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CA64" w14:textId="77777777" w:rsidR="008F76F3" w:rsidRPr="00C867CF" w:rsidRDefault="008F76F3" w:rsidP="00F561A6">
      <w:pPr>
        <w:spacing w:after="0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C867CF">
        <w:rPr>
          <w:rFonts w:ascii="Times New Roman" w:hAnsi="Times New Roman" w:cs="Times New Roman"/>
          <w:b/>
          <w:sz w:val="22"/>
          <w:szCs w:val="20"/>
        </w:rPr>
        <w:t xml:space="preserve">ESTUDO TÉCNICO PRELIMINAR </w:t>
      </w:r>
    </w:p>
    <w:p w14:paraId="1C9A8B45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776F1" w:rsidRPr="00A00198" w14:paraId="7F3F48B1" w14:textId="77777777" w:rsidTr="00C3667F">
        <w:tc>
          <w:tcPr>
            <w:tcW w:w="9209" w:type="dxa"/>
          </w:tcPr>
          <w:p w14:paraId="12DE8FCC" w14:textId="0F994C41" w:rsidR="00E776F1" w:rsidRPr="005C43E8" w:rsidRDefault="00E776F1" w:rsidP="007F4C0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8E3C14">
              <w:t xml:space="preserve"> </w:t>
            </w:r>
            <w:r w:rsidR="008E3C14" w:rsidRPr="008E3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Aquisição </w:t>
            </w:r>
            <w:r w:rsidR="00150968" w:rsidRPr="00150968">
              <w:rPr>
                <w:rFonts w:ascii="Times New Roman" w:hAnsi="Times New Roman" w:cs="Times New Roman"/>
                <w:bCs/>
                <w:sz w:val="20"/>
                <w:szCs w:val="20"/>
              </w:rPr>
              <w:t>eventual de equipamentos de climatização (ar condicionado)</w:t>
            </w:r>
            <w:r w:rsidR="008E3C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 xml:space="preserve">para as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 xml:space="preserve">demandas das </w:t>
            </w:r>
            <w:r w:rsidR="007F4C03">
              <w:rPr>
                <w:rFonts w:ascii="Times New Roman" w:hAnsi="Times New Roman" w:cs="Times New Roman"/>
                <w:sz w:val="20"/>
                <w:szCs w:val="20"/>
              </w:rPr>
              <w:t>Secretarias Municipais</w:t>
            </w:r>
          </w:p>
        </w:tc>
      </w:tr>
      <w:tr w:rsidR="008F76F3" w:rsidRPr="00A00198" w14:paraId="0D68AE69" w14:textId="77777777" w:rsidTr="00C3667F">
        <w:tc>
          <w:tcPr>
            <w:tcW w:w="9209" w:type="dxa"/>
          </w:tcPr>
          <w:p w14:paraId="1CA8A904" w14:textId="36D3A351" w:rsidR="008F76F3" w:rsidRPr="00A00198" w:rsidRDefault="005C43E8" w:rsidP="00810D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3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Área Requisitante: </w:t>
            </w:r>
            <w:r w:rsidR="00810D15">
              <w:rPr>
                <w:rFonts w:ascii="Times New Roman" w:hAnsi="Times New Roman" w:cs="Times New Roman"/>
                <w:sz w:val="20"/>
                <w:szCs w:val="20"/>
              </w:rPr>
              <w:t>Setor de Compras</w:t>
            </w:r>
          </w:p>
        </w:tc>
      </w:tr>
      <w:tr w:rsidR="008F76F3" w:rsidRPr="00A00198" w14:paraId="5EBF3E6C" w14:textId="77777777" w:rsidTr="00C3667F">
        <w:tc>
          <w:tcPr>
            <w:tcW w:w="9209" w:type="dxa"/>
            <w:tcBorders>
              <w:bottom w:val="single" w:sz="4" w:space="0" w:color="auto"/>
            </w:tcBorders>
          </w:tcPr>
          <w:p w14:paraId="74590587" w14:textId="088C30C5" w:rsidR="00FC4923" w:rsidRDefault="005C43E8" w:rsidP="00FC49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Servidor(es)</w:t>
            </w:r>
            <w:r w:rsidR="008F76F3"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responsável pela elaboração: </w:t>
            </w:r>
          </w:p>
          <w:p w14:paraId="506C1DC7" w14:textId="682C1448" w:rsidR="00FC4923" w:rsidRPr="00B254C3" w:rsidRDefault="00FC4923" w:rsidP="005C43E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810D15" w:rsidRPr="00810D15">
              <w:rPr>
                <w:rFonts w:ascii="Times New Roman" w:hAnsi="Times New Roman" w:cs="Times New Roman"/>
                <w:sz w:val="20"/>
                <w:szCs w:val="20"/>
              </w:rPr>
              <w:t>Uéslei José Garcia, Chefe do Setor de Compras</w:t>
            </w:r>
          </w:p>
        </w:tc>
      </w:tr>
      <w:tr w:rsidR="008F76F3" w:rsidRPr="00A00198" w14:paraId="58FCAF88" w14:textId="77777777" w:rsidTr="00C3667F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4BBE" w14:textId="77777777" w:rsidR="008F76F3" w:rsidRPr="00A00198" w:rsidRDefault="008F76F3" w:rsidP="00F561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76F3" w:rsidRPr="00A00198" w14:paraId="3DD24274" w14:textId="77777777" w:rsidTr="00C3667F">
        <w:tc>
          <w:tcPr>
            <w:tcW w:w="9209" w:type="dxa"/>
            <w:tcBorders>
              <w:top w:val="single" w:sz="4" w:space="0" w:color="auto"/>
            </w:tcBorders>
          </w:tcPr>
          <w:p w14:paraId="1BF269D1" w14:textId="354513C5" w:rsidR="008F76F3" w:rsidRPr="00A00198" w:rsidRDefault="008F76F3" w:rsidP="0094489A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1 - DESCRIÇÃO DA NECESSIDADE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7549A9A5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64C3993" w14:textId="312A8203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necessidade da contratação, considerado o problema a ser resolvido sob a perspectiva do interesse público (inciso I do § 1° do </w:t>
            </w:r>
            <w:r w:rsidR="008E3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rt. 18 da Lei 14.133/2021)</w:t>
            </w:r>
            <w:r w:rsidR="00E77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0066B50" w14:textId="77777777" w:rsidTr="00C3667F">
        <w:tc>
          <w:tcPr>
            <w:tcW w:w="9209" w:type="dxa"/>
          </w:tcPr>
          <w:p w14:paraId="45FF8707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presente Estudo Técnico Preliminar tem como objetivo justificar a necessidade de aquisição eventual de equipamentos de climatização (ar condicionado) para as Secretarias Municipais do Município de Paverama/RS.</w:t>
            </w:r>
          </w:p>
          <w:p w14:paraId="55C8C090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A necessidade de aquisição de equipamentos de climatização para as Secretarias Municipais de Paverama/RS surge a partir da obrigação de garantir a continuidade e eficiência dos serviços públicos prestados à população. O ar condicionado é essencial para proporcionar condições ambientais adequadas em diversos ambientes administrativos, educacionais e de saúde, melhorando a qualidade dos serviços e o bem-estar de servidores e usuários.</w:t>
            </w:r>
          </w:p>
          <w:p w14:paraId="66BCB801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O problema a ser resolvido com essa aquisição é a falta de conforto térmico nos espaços públicos, especialmente durante os períodos de temperaturas extremas, o que pode comprometer a eficiência e a produtividade dos servidores, além de impactar negativamente na satisfação e no atendimento aos cidadãos de Paverama. A ausência de sistemas de climatização adequados pode resultar em ambientes desconfortáveis, afetando a saúde e o desempenho das equipes de trabalho.</w:t>
            </w:r>
          </w:p>
          <w:p w14:paraId="280218D1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Sob a perspectiva do interesse público, é de suma importância que as Secretarias Municipais disponham de ambientes climatizados de forma apropriada, uma vez que isso impacta diretamente na qualidade dos serviços fundamentais prestados à população. Por exemplo, em escolas municipais, salas de aula com temperatura adequada contribuem para um melhor aprendizado e bem-estar dos estudantes. Nas unidades de saúde, a climatização é crucial para o conforto de pacientes e para a conservação adequada de medicamentos e equipamentos médicos.</w:t>
            </w:r>
          </w:p>
          <w:p w14:paraId="6245D24B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A aquisição eventual de equipamentos de climatização se justifica por diversos fatores:</w:t>
            </w:r>
          </w:p>
          <w:p w14:paraId="6A63CBA9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Continuidade e Qualidade dos Serviços: Garantir ambientes confortáveis para servidores e usuários assegura a manutenção e a melhoria contínua dos serviços públicos essenciais.</w:t>
            </w:r>
          </w:p>
          <w:p w14:paraId="4FE3A88D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Saúde e Bem-Estar: Ambientes climatizados reduzem os riscos relacionados ao estresse térmico, contribuindo para a saúde física e mental dos colaboradores e do público em geral.</w:t>
            </w:r>
          </w:p>
          <w:p w14:paraId="26594F85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Eficiência Operacional: Condições ambientais adequadas aumentam a produtividade e a eficiência dos servidores, melhorando os processos internos e o atendimento ao cidadão.</w:t>
            </w:r>
          </w:p>
          <w:p w14:paraId="4F430908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Gestão Financeira Responsável: A aquisição eventual permite planejar e adequar os investimentos conforme a disponibilidade orçamentária, evitando comprometer os recursos financeiros do município de forma abrupta.</w:t>
            </w:r>
          </w:p>
          <w:p w14:paraId="763313F8" w14:textId="77777777" w:rsidR="00150968" w:rsidRPr="0015096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Sustentabilidade e Eficiência Energética: A escolha de equipamentos modernos e com menor consumo de energia contribui para a redução de custos operacionais e para práticas ambientalmente sustentáveis.</w:t>
            </w:r>
          </w:p>
          <w:p w14:paraId="25FE18B4" w14:textId="1C6F7C39" w:rsidR="008F76F3" w:rsidRPr="00A00198" w:rsidRDefault="00150968" w:rsidP="00150968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8">
              <w:rPr>
                <w:rFonts w:ascii="Times New Roman" w:hAnsi="Times New Roman" w:cs="Times New Roman"/>
                <w:sz w:val="20"/>
                <w:szCs w:val="20"/>
              </w:rPr>
              <w:t>Portanto, a aquisição eventual de equipamentos de climatização para as Secretarias Municipais é essencial para atender às necessidades do Município de Paverama, assegurando a eficiência e a qualidade dos serviços públicos, promovendo a saúde e o bem-estar da população e dos servidores, e garantindo uma gestão financeira e ambientalmente responsável dos recursos municipais.</w:t>
            </w:r>
          </w:p>
        </w:tc>
      </w:tr>
    </w:tbl>
    <w:p w14:paraId="314F9F33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BB79560" w14:textId="77777777" w:rsidTr="00C3667F">
        <w:tc>
          <w:tcPr>
            <w:tcW w:w="9209" w:type="dxa"/>
          </w:tcPr>
          <w:p w14:paraId="569B37C6" w14:textId="27B268A7" w:rsidR="008F76F3" w:rsidRPr="00A00198" w:rsidRDefault="008F76F3" w:rsidP="0094489A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2 – PREVISÃO NO PLANO DE CONTRATAÇÕES ANUAL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498D87B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CEA53AC" w14:textId="1E38B9FF" w:rsidR="008F76F3" w:rsidRPr="00A00198" w:rsidRDefault="008F76F3" w:rsidP="00E776F1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pt-BR"/>
              </w:rPr>
            </w:pPr>
            <w:r w:rsidRPr="00A00198">
              <w:rPr>
                <w:rFonts w:eastAsia="Times New Roman"/>
                <w:bCs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sz w:val="20"/>
                <w:szCs w:val="20"/>
              </w:rPr>
              <w:t xml:space="preserve">Demonstração da previsão da contratação no plano de contratações anual, sempre que elaborado, de modo a indicar o seu alinhamento com o planejamento da Administração 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 xml:space="preserve">(inciso II do § 1° do </w:t>
            </w:r>
            <w:r w:rsidR="008E3C14">
              <w:rPr>
                <w:rFonts w:eastAsia="Times New Roman"/>
                <w:sz w:val="20"/>
                <w:szCs w:val="20"/>
                <w:lang w:eastAsia="pt-BR"/>
              </w:rPr>
              <w:t>A</w:t>
            </w:r>
            <w:r w:rsidRPr="00A00198">
              <w:rPr>
                <w:rFonts w:eastAsia="Times New Roman"/>
                <w:sz w:val="20"/>
                <w:szCs w:val="20"/>
                <w:lang w:eastAsia="pt-BR"/>
              </w:rPr>
              <w:t>rt. 18 da Lei 14.133/21)</w:t>
            </w:r>
            <w:r w:rsidR="00E776F1">
              <w:rPr>
                <w:rFonts w:eastAsia="Times New Roman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7DB0D15" w14:textId="77777777" w:rsidTr="00C3667F">
        <w:tc>
          <w:tcPr>
            <w:tcW w:w="9209" w:type="dxa"/>
          </w:tcPr>
          <w:p w14:paraId="26B5CF36" w14:textId="42D6B36C" w:rsidR="008F76F3" w:rsidRPr="0094489A" w:rsidRDefault="00512AE5" w:rsidP="00B254C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contratação pretendida está alinhada ao Plano de Contratação aprovado para o Exercício de 202</w:t>
            </w:r>
            <w:r w:rsidR="00150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observando-se todas as peculiaridades de planejamento prévio. </w:t>
            </w:r>
            <w:r w:rsidR="0094489A" w:rsidRPr="009448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Publicado no site oficial: </w:t>
            </w:r>
            <w:hyperlink r:id="rId8" w:history="1">
              <w:r w:rsidR="0094489A" w:rsidRPr="0094489A">
                <w:rPr>
                  <w:rStyle w:val="Hyperlink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https://paverama.rs.gov.br/</w:t>
              </w:r>
            </w:hyperlink>
          </w:p>
        </w:tc>
      </w:tr>
    </w:tbl>
    <w:p w14:paraId="19919687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55D9A9F" w14:textId="77777777" w:rsidTr="00C3667F">
        <w:tc>
          <w:tcPr>
            <w:tcW w:w="9209" w:type="dxa"/>
          </w:tcPr>
          <w:p w14:paraId="01487FDB" w14:textId="28C8C507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 – REQUISITOS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1E721F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0301AA19" w14:textId="3013B864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dos requisitos necessários e suficientes à escolha da solução (inciso III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3A4E659" w14:textId="77777777" w:rsidTr="00C3667F">
        <w:tc>
          <w:tcPr>
            <w:tcW w:w="9209" w:type="dxa"/>
          </w:tcPr>
          <w:p w14:paraId="1785C477" w14:textId="77777777" w:rsidR="00A33E59" w:rsidRPr="00A33E59" w:rsidRDefault="00A33E59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33E59">
              <w:rPr>
                <w:rFonts w:ascii="Times New Roman" w:hAnsi="Times New Roman" w:cs="Times New Roman"/>
                <w:sz w:val="20"/>
                <w:szCs w:val="20"/>
              </w:rPr>
              <w:t>Para atender às necessidades das Secretarias Municipais do Município de Paverama/RS, a aquisição eventual de equipamentos de climatização (ar condicionado) deve observar os seguintes requisitos:</w:t>
            </w:r>
          </w:p>
          <w:p w14:paraId="7360DAF7" w14:textId="52520C2E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Especificações Técnicas dos Equipamentos</w:t>
            </w:r>
            <w:r w:rsidR="00A33E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FF8A08" w14:textId="43324A12" w:rsidR="00963657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Os aparelhos devem possuir potência compatível com o tamanho e a finalidade de cada ambiente, assegurando eficiência energética e conforto térmico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entre eles </w:t>
            </w:r>
            <w:r w:rsidRPr="00963657">
              <w:rPr>
                <w:rFonts w:ascii="Times New Roman" w:hAnsi="Times New Roman" w:cs="Times New Roman"/>
                <w:sz w:val="20"/>
                <w:szCs w:val="20"/>
              </w:rPr>
              <w:t xml:space="preserve">modelos de 9.000 </w:t>
            </w:r>
            <w:proofErr w:type="spellStart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BTUs</w:t>
            </w:r>
            <w:proofErr w:type="spellEnd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 xml:space="preserve">, 12.000 </w:t>
            </w:r>
            <w:proofErr w:type="spellStart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BTUs</w:t>
            </w:r>
            <w:proofErr w:type="spellEnd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 xml:space="preserve">, 18.000 </w:t>
            </w:r>
            <w:proofErr w:type="spellStart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BTUs</w:t>
            </w:r>
            <w:proofErr w:type="spellEnd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 xml:space="preserve"> e 24.000 </w:t>
            </w:r>
            <w:proofErr w:type="spellStart"/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BTUs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2D4F29" w14:textId="420B7F90" w:rsidR="00963657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Compatível com a rede elétrica local 220V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DFA16A" w14:textId="69BA03B6" w:rsidR="00963657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Modos de operação quente e frio (quando necessário), controle remoto, filtro de ar removível e lavável, operação silenciosa;</w:t>
            </w:r>
          </w:p>
          <w:p w14:paraId="20A9F21F" w14:textId="4EDE4D8A" w:rsid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Será p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rioriza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equipamentos com selo Procel de eficiência energética classe "A", promovendo economia de energia e sustentabilidade ambiental.</w:t>
            </w:r>
          </w:p>
          <w:p w14:paraId="6F409CF4" w14:textId="42F74C95" w:rsidR="00963657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63657">
              <w:rPr>
                <w:rFonts w:ascii="Times New Roman" w:hAnsi="Times New Roman" w:cs="Times New Roman"/>
                <w:sz w:val="20"/>
                <w:szCs w:val="20"/>
              </w:rPr>
              <w:t>Preferência por modelos que utilizem gases refrigerantes ecológicos, de menor impacto ambiental, como R-32 ou R-410A.</w:t>
            </w:r>
          </w:p>
          <w:p w14:paraId="6E3FB647" w14:textId="2D83A274" w:rsidR="00117EB9" w:rsidRPr="00A33E59" w:rsidRDefault="00117EB9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Os aparelhos de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 ar condicionado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devem ser do modelo 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convencional,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devido a serem 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>encontra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 maior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 variedade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 de marcas e distribuidores no mercado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bem como por possuir </w:t>
            </w: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>um custo de manutenção mais baixo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EA4DA8" w14:textId="62A61133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Os equipamentos devem operar com baixos níveis de ruído, garantindo conforto acústico nos ambientes de trabalho.</w:t>
            </w:r>
          </w:p>
          <w:p w14:paraId="36A55B37" w14:textId="77777777" w:rsidR="00A33E59" w:rsidRPr="00A33E59" w:rsidRDefault="00A33E59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33E59">
              <w:rPr>
                <w:rFonts w:ascii="Times New Roman" w:hAnsi="Times New Roman" w:cs="Times New Roman"/>
                <w:sz w:val="20"/>
                <w:szCs w:val="20"/>
              </w:rPr>
              <w:t>2) Condições de Fornecimento e Qualidade dos Produtos</w:t>
            </w:r>
          </w:p>
          <w:p w14:paraId="75A1C82E" w14:textId="3CA0CAC2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 xml:space="preserve"> Somente serão aceitos os produtos que estiverem rigorosamente de acordo com as especificações contidas na descrição do item, devendo conter padrão de identificação e qualidade conforme as normas estabelecidas pelos órgãos competentes.</w:t>
            </w:r>
          </w:p>
          <w:p w14:paraId="6943520D" w14:textId="3A379796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Produtos que não apresentarem condições para uso ou estiverem fora das especificações serão devolvidos e não serão recebidos quando apresentarem indícios ou características que possam comprometer a utilização.</w:t>
            </w:r>
          </w:p>
          <w:p w14:paraId="2C911D0F" w14:textId="57FC22A2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 xml:space="preserve">Os equipamentos devem ser entregues em embalagens apropriadas, lacradas e originais de fábrica, contendo todos os itens protetores de transporte, como base, isopores, plásticos </w:t>
            </w:r>
            <w:proofErr w:type="spellStart"/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anti-impacto</w:t>
            </w:r>
            <w:proofErr w:type="spellEnd"/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 xml:space="preserve"> (bolha) e caixa original.</w:t>
            </w:r>
          </w:p>
          <w:p w14:paraId="6EA5F971" w14:textId="53BE9AD3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As embalagens devem possuir informações corretas, claras, precisas, ostensivas e em língua portuguesa sobre características, qualidades, quantidade, garantia, origem, entre outros dados, conforme disposto no artigo 6°, inciso III, e artigo 31 do Código de Defesa do Consumidor.</w:t>
            </w:r>
          </w:p>
          <w:p w14:paraId="1698C329" w14:textId="3220A7EB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Os equipamentos deverão ser novos, originais de fábrica, livres de quaisquer processos de recondicionamento e possuir garantia contra defeitos, vícios ou impropriedades de fabricação de no mínimo 12 (doze) meses para as unidades internas e externas (compressores).</w:t>
            </w:r>
          </w:p>
          <w:p w14:paraId="3F3F28F2" w14:textId="5CADD56E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Os equipamentos ofertados deverão possuir rede de assistência técnica autorizada no território nacional e pontos de atendimento no estado do Rio Grande do Sul.</w:t>
            </w:r>
          </w:p>
          <w:p w14:paraId="6431D407" w14:textId="3AAAA4A6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É obrigatória a apresentação de informativo, catálogo ou outro documento que demonstre as especificações técnicas, prazo de garantia e instruções de uso do produto. Esta exigência é dispensada para as marcas de 1ª linha já conhecidas e utilizadas pelo Município, sendo elas: KOMECO, SAMSUNG, LG, GREE, ELECTROLUX, CARRIER, ELGIN e CONSUL.</w:t>
            </w:r>
          </w:p>
          <w:p w14:paraId="2547C5B7" w14:textId="0EFC2ABB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33E59">
              <w:rPr>
                <w:rFonts w:ascii="Times New Roman" w:hAnsi="Times New Roman" w:cs="Times New Roman"/>
                <w:sz w:val="20"/>
                <w:szCs w:val="20"/>
              </w:rPr>
              <w:t>Os equipamentos devem estar em conformidade com as normas técnicas brasileiras, possuir certificações obrigatórias, como o selo do INMETRO, atendendo à Portaria INMETRO nº 215, de 23 de julho de 2009.</w:t>
            </w:r>
          </w:p>
          <w:p w14:paraId="64750C88" w14:textId="431DE548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Garantia mínima de 12 (doze) meses para os equipamentos, cobrindo eventuais defeitos ou falhas.</w:t>
            </w:r>
          </w:p>
          <w:p w14:paraId="09F1F3C9" w14:textId="5528F27E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 equipamentos devem ser entregues no prazo máximo de 15 (quinze) dias úteis após solicitação formal, garantindo agilidade no atendimento.</w:t>
            </w:r>
          </w:p>
          <w:p w14:paraId="130A99DC" w14:textId="1D31A924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Os preços devem ser compatíveis com o mercado e detalhados no contrato, incluindo cláusulas sobre possíveis reajustes.</w:t>
            </w:r>
          </w:p>
          <w:p w14:paraId="4305E35E" w14:textId="1314B3EA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Fornecimento de manuais de operação, certificados de garantia e demais documentos pertinentes em língua portuguesa.</w:t>
            </w:r>
          </w:p>
          <w:p w14:paraId="6D38F51A" w14:textId="2A53BB2A" w:rsidR="00A33E59" w:rsidRP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Utilização de fluidos refrigerantes com menor impacto ambiental, como R-410A ou R-32, que não agridem a camada de ozônio.</w:t>
            </w:r>
          </w:p>
          <w:p w14:paraId="3D2266B2" w14:textId="67E37D0B" w:rsidR="00A33E59" w:rsidRDefault="00963657" w:rsidP="00A33E59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A33E59" w:rsidRPr="00A33E59">
              <w:rPr>
                <w:rFonts w:ascii="Times New Roman" w:hAnsi="Times New Roman" w:cs="Times New Roman"/>
                <w:sz w:val="20"/>
                <w:szCs w:val="20"/>
              </w:rPr>
              <w:t>O contrato terá vigência mínima de 12 (doze) meses, podendo ser prorrogado conforme a necessidade da Administração Municipal e a qualidade dos serviços prestados.</w:t>
            </w:r>
          </w:p>
          <w:p w14:paraId="7A22C7EC" w14:textId="1BF2653C" w:rsidR="00130D04" w:rsidRPr="006D71F2" w:rsidRDefault="00130D04" w:rsidP="00A33E59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As quantidades e especificações detalhadas de cada item estão disponíveis no arquivo anexo a este ETP, o qual deve ser consultado para uma compreensão completa dos requisitos técnicos e operacionais dos materiais de expediente a serem adquiridos.</w:t>
            </w:r>
          </w:p>
          <w:p w14:paraId="235CB41A" w14:textId="7B0D8E11" w:rsidR="00130D04" w:rsidRPr="006D71F2" w:rsidRDefault="00130D04" w:rsidP="00130D04">
            <w:pPr>
              <w:spacing w:after="0"/>
              <w:ind w:firstLine="5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É importante ressaltar que os </w:t>
            </w:r>
            <w:r w:rsidR="002E13EA"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fornecidos devem estar de acordo com as normas técnicas e de qualidade vigentes, garantindo sua adequação ao uso pretendido e sua durabilidade ao longo do tempo.</w:t>
            </w:r>
          </w:p>
          <w:p w14:paraId="4B0F43B2" w14:textId="601FAF57" w:rsidR="002E13EA" w:rsidRPr="00A00198" w:rsidRDefault="00130D04" w:rsidP="002E13E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6D71F2">
              <w:rPr>
                <w:rFonts w:ascii="Times New Roman" w:hAnsi="Times New Roman" w:cs="Times New Roman"/>
                <w:b/>
                <w:sz w:val="20"/>
                <w:szCs w:val="20"/>
              </w:rPr>
              <w:t>Qualquer dúvida ou necessidade de esclarecimento adicional deve ser encaminhada ao Setor de Compras do Município de Paverama, responsável pelo processo licitatório, para garantir a correta interpretação das especificações e o adequado atendimento às necessidades do órgão público.</w:t>
            </w:r>
          </w:p>
        </w:tc>
      </w:tr>
    </w:tbl>
    <w:p w14:paraId="0825A047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  <w:r w:rsidRPr="00A00198">
        <w:rPr>
          <w:rFonts w:eastAsia="Times New Roman"/>
          <w:i/>
          <w:color w:val="auto"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77F24F0B" w14:textId="77777777" w:rsidTr="00C3667F">
        <w:tc>
          <w:tcPr>
            <w:tcW w:w="9209" w:type="dxa"/>
          </w:tcPr>
          <w:p w14:paraId="26828342" w14:textId="6FE5906A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4 – ESTIMATIVA DAS QUANTIDADES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1D789878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25CF518F" w14:textId="593C0B7D" w:rsidR="008F76F3" w:rsidRPr="00A00198" w:rsidRDefault="008F76F3" w:rsidP="0094489A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das quantidades a serem contratadas, acompanhada das memórias de cálculo e dos documentos que lhe dão suporte, considerando a interdependência com outras contratações, de modo a possibilitar economia de escala (inciso IV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7CF1596" w14:textId="77777777" w:rsidTr="00C3667F">
        <w:trPr>
          <w:trHeight w:val="249"/>
        </w:trPr>
        <w:tc>
          <w:tcPr>
            <w:tcW w:w="9209" w:type="dxa"/>
          </w:tcPr>
          <w:p w14:paraId="40C67508" w14:textId="02115193" w:rsidR="002F4322" w:rsidRPr="0094489A" w:rsidRDefault="00864F24" w:rsidP="00864F24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definição dos quantitativos propostos fundamenta-se em levantamento realizado pelo Setor de Compras, que considerou as aquisições dos últimos 12 (doze) meses, as demandas relacionadas ao planejamento dos próximos 12 (doze) meses e o histórico 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do objeto em questão. A estimativa 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quantidades para a aquisição parcelada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para as Secretarias Municipais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envolve um processo que leva em conta diversos fatores. Abaixo estão as etapas e considerações observadas para realiza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das estimativas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:</w:t>
            </w:r>
          </w:p>
          <w:p w14:paraId="20A48D5F" w14:textId="1D41096E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1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Analise dados históricos de consumo de cada tipo de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produto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, levando em consideração períodos similares anteriores. Informações obtidas por meio de registros de consumo, relatórios de prestação de contas de eventos anteriores, entre outros documentos disponíveis.</w:t>
            </w:r>
          </w:p>
          <w:p w14:paraId="61B9041A" w14:textId="63139328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2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Utilizou-se as informações do levantamento histórico para projetar a demanda futura, lev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ando em conta fatores sazonais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possíveis alterações nas demandas das Secretarias Municipais.</w:t>
            </w:r>
          </w:p>
          <w:p w14:paraId="3D432C39" w14:textId="01014957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3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Adicionou-se uma margem de segurança à estimativa de demanda para contemplar possíveis imprevistos, como aumento na demanda devido a eventos inesperados, variações climáticas ou problemas no fornecimento.</w:t>
            </w:r>
          </w:p>
          <w:p w14:paraId="55045DB3" w14:textId="29673FFC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4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Estabeleceu-se a frequência de fornecimento parcelado dos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com base na projeção de demanda e nas capacidades logísticas dos fornecedores. Essa frequência deve garantir um abastecimento regular sem sobrecarregar o estoque ou comprometer a qualidade dos produtos.</w:t>
            </w:r>
          </w:p>
          <w:p w14:paraId="354A382C" w14:textId="790E74EB" w:rsidR="00864F24" w:rsidRPr="0094489A" w:rsidRDefault="00864F24" w:rsidP="002F4322">
            <w:pPr>
              <w:spacing w:after="0"/>
              <w:ind w:firstLine="87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5</w:t>
            </w:r>
            <w:r w:rsidR="0094489A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)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Com um sistema de monitoramento contínuo da demanda e do consumo de materiais de consumo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longo do período de fornecimento parcelado. </w:t>
            </w:r>
          </w:p>
          <w:p w14:paraId="3EA9B92E" w14:textId="422A29D2" w:rsidR="00E45110" w:rsidRPr="0094489A" w:rsidRDefault="004C76C6" w:rsidP="00E45110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Examinando as 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etapas e considerações,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foi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possível realizar uma estimativa de quantidades para, atendendo de maneira eficaz às demandas da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dministração </w:t>
            </w:r>
            <w:r w:rsidR="00EE3EEB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M</w:t>
            </w:r>
            <w:r w:rsidR="00E45110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unicipal de Paverama.</w:t>
            </w:r>
          </w:p>
          <w:p w14:paraId="6A1E5979" w14:textId="74910A41" w:rsidR="00CE20ED" w:rsidRPr="0094489A" w:rsidRDefault="009166CC" w:rsidP="00CE20ED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</w:pP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Ao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ressaltar pontos elencados acima, busca-se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realizar uma estimativa das quantidades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de </w:t>
            </w:r>
            <w:r w:rsidR="002F432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produtos </w:t>
            </w:r>
            <w:r w:rsidR="00F03B3F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necessários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para atender a demanda do Município,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considerando o fornecimento parcelado,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a fim de 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garantir uma gestão eficiente dos recursos </w:t>
            </w:r>
            <w:r w:rsidR="00CE20ED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e uma execução satisfatória d</w:t>
            </w:r>
            <w:r w:rsidR="004C76C6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as futuras aquisições</w:t>
            </w:r>
            <w:r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>.</w:t>
            </w:r>
            <w:r w:rsidR="00CC7762" w:rsidRPr="0094489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t-BR"/>
              </w:rPr>
              <w:t xml:space="preserve"> </w:t>
            </w:r>
          </w:p>
          <w:p w14:paraId="0F2CE162" w14:textId="1BE6439F" w:rsidR="00CC7762" w:rsidRPr="00C867CF" w:rsidRDefault="00CC7762" w:rsidP="004C76C6">
            <w:pPr>
              <w:spacing w:after="0"/>
              <w:ind w:firstLine="59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Por fim, consta em apêndice ao ETP, as informações atinentes a quantidade estimada de cada produto, as especificações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mínimas, bem como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os orçamentos coletados com</w:t>
            </w:r>
            <w:r w:rsidR="00CE20ED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 fornecedores </w:t>
            </w:r>
            <w:r w:rsidR="004C76C6" w:rsidRPr="00C867CF">
              <w:rPr>
                <w:rFonts w:ascii="Times New Roman" w:hAnsi="Times New Roman" w:cs="Times New Roman"/>
                <w:b/>
                <w:sz w:val="20"/>
                <w:szCs w:val="20"/>
              </w:rPr>
              <w:t>locais e eventuais pesquisas em banco de dados públicos.</w:t>
            </w:r>
          </w:p>
        </w:tc>
      </w:tr>
    </w:tbl>
    <w:p w14:paraId="6E7C030A" w14:textId="77777777" w:rsidR="008F76F3" w:rsidRPr="00A00198" w:rsidRDefault="008F76F3" w:rsidP="00F561A6">
      <w:pPr>
        <w:pStyle w:val="Default"/>
        <w:jc w:val="both"/>
        <w:rPr>
          <w:rFonts w:eastAsia="Times New Roman"/>
          <w:i/>
          <w:color w:val="auto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21089FAE" w14:textId="77777777" w:rsidTr="001F2A7D">
        <w:tc>
          <w:tcPr>
            <w:tcW w:w="9209" w:type="dxa"/>
          </w:tcPr>
          <w:p w14:paraId="268D97E3" w14:textId="4D1A7DC4" w:rsidR="008F76F3" w:rsidRPr="00A00198" w:rsidRDefault="008F76F3" w:rsidP="004655AD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5 – LEVANTAMENTO DE MERCADO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2B9D2A83" w14:textId="77777777" w:rsidTr="001F2A7D">
        <w:tc>
          <w:tcPr>
            <w:tcW w:w="9209" w:type="dxa"/>
            <w:shd w:val="clear" w:color="auto" w:fill="F2F2F2" w:themeFill="background1" w:themeFillShade="F2"/>
          </w:tcPr>
          <w:p w14:paraId="62E2A33C" w14:textId="5EF28DD9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Levantamento de mercado, que consiste na análise das alternativas possíveis, e justificativa técnica e econômica da escolha do tipo de solução a contratar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V do § 1° do art. 18 da Lei 14.133/2021)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0E2412E" w14:textId="77777777" w:rsidTr="001F2A7D">
        <w:tc>
          <w:tcPr>
            <w:tcW w:w="9209" w:type="dxa"/>
          </w:tcPr>
          <w:p w14:paraId="13EEA3B4" w14:textId="77777777" w:rsidR="00D72C4C" w:rsidRPr="00D72C4C" w:rsidRDefault="00D72C4C" w:rsidP="00D72C4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>Diante da necessidade de aquisição eventual de equipamentos de climatização para as Secretarias Municipais, é necessário avaliar as possíveis alternativas disponíveis no mercado, considerando as diretrizes estabelecidas pela Lei nº 14.133/2021. Entre as principais alternativas, destacam-se:</w:t>
            </w:r>
          </w:p>
          <w:p w14:paraId="6049F29E" w14:textId="77777777" w:rsidR="001F2A7D" w:rsidRDefault="001F2A7D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Licitação na modalidade Pregão Eletrônico para Registro de Preços: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Essa alternativa permite que o município realize uma única licitação para selecionar fornecedores que estarão disponíveis para fornecer os equipamentos conforme a necessidade, durante a vigência da ata de registro de preços. Essa modalidade garante maior flexibilidade, economia e planejamento na aquisição parcelada.</w:t>
            </w:r>
          </w:p>
          <w:p w14:paraId="2A8210E9" w14:textId="77777777" w:rsidR="001F2A7D" w:rsidRDefault="001F2A7D" w:rsidP="00155FED">
            <w:pPr>
              <w:tabs>
                <w:tab w:val="num" w:pos="72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Adesão a Atas de Registro de Preços de outros entes públicos: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Caso existam atas vigentes compatíveis com as necessidades do município, a Administração pode aderir a esses registros, reduzindo prazos e custos administrativos.</w:t>
            </w:r>
          </w:p>
          <w:p w14:paraId="0F73CCE8" w14:textId="77777777" w:rsidR="001F2A7D" w:rsidRDefault="001F2A7D" w:rsidP="00155FED">
            <w:pPr>
              <w:tabs>
                <w:tab w:val="num" w:pos="72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Dispensa de licitação para compras de pequeno valor: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Para situações pontuais e emergenciais, a aquisição pode ser realizada por dispensa de licitação, respeitando os limites legais. No entanto, essa alternativa pode resultar em custos mais elevados devido à menor concorrência.</w:t>
            </w:r>
          </w:p>
          <w:p w14:paraId="5FE7D630" w14:textId="77777777" w:rsidR="001F2A7D" w:rsidRDefault="001F2A7D" w:rsidP="00155FED">
            <w:pPr>
              <w:tabs>
                <w:tab w:val="num" w:pos="72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Contratação direta via inexigibilidade de licitação: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Caso haja fornecedor exclusivo para determinado modelo ou tecnologia específica de climatização, pode-se avaliar a possibilidade de contratação por inexigibilidade de licitação, desde que devidamente justificada.</w:t>
            </w:r>
          </w:p>
          <w:p w14:paraId="2275ED7F" w14:textId="0E67B38B" w:rsidR="00D72C4C" w:rsidRPr="00D72C4C" w:rsidRDefault="001F2A7D" w:rsidP="00155FED">
            <w:pPr>
              <w:tabs>
                <w:tab w:val="num" w:pos="72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Locação de equipamentos de climatização: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Em casos temporários ou sazonais, a locação pode ser considerada, evitando custos de aquisição e manutenção. No entanto, essa alternativa pode não ser viável para necessidades permanentes.</w:t>
            </w:r>
          </w:p>
          <w:p w14:paraId="2124EC11" w14:textId="77777777" w:rsidR="00D72C4C" w:rsidRPr="00D72C4C" w:rsidRDefault="00D72C4C" w:rsidP="00D72C4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>A melhor alternativa será aquela que equilibre economicidade, transparência e atendimento eficaz às demandas das Secretarias Municipais, garantindo um ambiente climatizado adequado para servidores e cidadãos.</w:t>
            </w:r>
          </w:p>
          <w:p w14:paraId="2081143B" w14:textId="3B5F81B6" w:rsidR="00D72C4C" w:rsidRPr="00D72C4C" w:rsidRDefault="00D72C4C" w:rsidP="00D72C4C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>Para decidir sobre a melhor alternativa, é essencial realizar uma análise comparativa considerando fatores como custo, eficiência, capacidade de fornecimento, flexibilidade e alinhamento com os objetivos do município. A seguir, apresenta-se uma matriz de decisão com os principais critérios:</w:t>
            </w:r>
          </w:p>
          <w:tbl>
            <w:tblPr>
              <w:tblW w:w="885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6"/>
              <w:gridCol w:w="945"/>
              <w:gridCol w:w="756"/>
              <w:gridCol w:w="1276"/>
              <w:gridCol w:w="992"/>
              <w:gridCol w:w="1887"/>
            </w:tblGrid>
            <w:tr w:rsidR="001F2A7D" w:rsidRPr="00D72C4C" w14:paraId="10C8A9A1" w14:textId="77777777" w:rsidTr="001F2A7D">
              <w:trPr>
                <w:trHeight w:val="366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12F1DCED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Alternativa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63B51A21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Custo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35B8605F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Eficiência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7D55E411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Capacidade de Fornecimento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631B4BEC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Flexibilidade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293C7E5E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Alinhamento com Objetivos do Município</w:t>
                  </w:r>
                </w:p>
              </w:tc>
            </w:tr>
            <w:tr w:rsidR="001F2A7D" w:rsidRPr="00D72C4C" w14:paraId="4CF5B9D9" w14:textId="77777777" w:rsidTr="001F2A7D">
              <w:trPr>
                <w:trHeight w:val="366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7D2031EB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Pregão Eletrônico para Registro de Preços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5727F98F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339DC016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45DEDD5D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11DF1CAB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375B8478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</w:tr>
            <w:tr w:rsidR="001F2A7D" w:rsidRPr="00D72C4C" w14:paraId="05067482" w14:textId="77777777" w:rsidTr="001F2A7D">
              <w:trPr>
                <w:trHeight w:val="356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09E793E6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Adesão a Atas de Registro de Preços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14219EC5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68D4B897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43BA6E91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6230983A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7D4CC3F4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</w:tr>
            <w:tr w:rsidR="001F2A7D" w:rsidRPr="00D72C4C" w14:paraId="36F0CB7A" w14:textId="77777777" w:rsidTr="001F2A7D">
              <w:trPr>
                <w:trHeight w:val="366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63B06548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Dispensa de Licitação para Pequeno Valor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012A74FE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54D6F516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55852B67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Baixa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70DEEEA0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337552A8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Baixa</w:t>
                  </w:r>
                </w:p>
              </w:tc>
            </w:tr>
            <w:tr w:rsidR="001F2A7D" w:rsidRPr="00D72C4C" w14:paraId="36433DFA" w14:textId="77777777" w:rsidTr="001F2A7D">
              <w:trPr>
                <w:trHeight w:val="366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4EBAD5FF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Inexigibilidade de Licitação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70B066D5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3A65F95B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751BFB30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Baixa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4D804631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Baixa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4D11930D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</w:tr>
            <w:tr w:rsidR="001F2A7D" w:rsidRPr="00D72C4C" w14:paraId="006C9051" w14:textId="77777777" w:rsidTr="001F2A7D">
              <w:trPr>
                <w:trHeight w:val="183"/>
                <w:tblCellSpacing w:w="15" w:type="dxa"/>
              </w:trPr>
              <w:tc>
                <w:tcPr>
                  <w:tcW w:w="2951" w:type="dxa"/>
                  <w:vAlign w:val="center"/>
                  <w:hideMark/>
                </w:tcPr>
                <w:p w14:paraId="4CAD7B02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Locação de Equipamentos</w:t>
                  </w:r>
                </w:p>
              </w:tc>
              <w:tc>
                <w:tcPr>
                  <w:tcW w:w="915" w:type="dxa"/>
                  <w:vAlign w:val="center"/>
                  <w:hideMark/>
                </w:tcPr>
                <w:p w14:paraId="3654D7BD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Médio</w:t>
                  </w:r>
                </w:p>
              </w:tc>
              <w:tc>
                <w:tcPr>
                  <w:tcW w:w="726" w:type="dxa"/>
                  <w:vAlign w:val="center"/>
                  <w:hideMark/>
                </w:tcPr>
                <w:p w14:paraId="6FE54998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Média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14:paraId="4A45478D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962" w:type="dxa"/>
                  <w:vAlign w:val="center"/>
                  <w:hideMark/>
                </w:tcPr>
                <w:p w14:paraId="5ED6C576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Alta</w:t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14:paraId="70622684" w14:textId="77777777" w:rsidR="00D72C4C" w:rsidRPr="00D72C4C" w:rsidRDefault="00D72C4C" w:rsidP="001F2A7D">
                  <w:pPr>
                    <w:spacing w:after="0"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72C4C">
                    <w:rPr>
                      <w:rFonts w:ascii="Times New Roman" w:hAnsi="Times New Roman" w:cs="Times New Roman"/>
                      <w:sz w:val="16"/>
                      <w:szCs w:val="16"/>
                    </w:rPr>
                    <w:t>Baixa</w:t>
                  </w:r>
                </w:p>
              </w:tc>
            </w:tr>
          </w:tbl>
          <w:p w14:paraId="05862FC7" w14:textId="77777777" w:rsidR="001F2A7D" w:rsidRPr="001F2A7D" w:rsidRDefault="001F2A7D" w:rsidP="001F2A7D">
            <w:pPr>
              <w:tabs>
                <w:tab w:val="num" w:pos="720"/>
              </w:tabs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F2A7D">
              <w:rPr>
                <w:rFonts w:ascii="Times New Roman" w:hAnsi="Times New Roman" w:cs="Times New Roman"/>
                <w:sz w:val="20"/>
                <w:szCs w:val="20"/>
              </w:rPr>
              <w:t>Quanto as v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antagens e </w:t>
            </w:r>
            <w:r w:rsidRPr="001F2A7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esvantagens de </w:t>
            </w:r>
            <w:r w:rsidRPr="001F2A7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ada </w:t>
            </w:r>
            <w:r w:rsidRPr="001F2A7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72C4C" w:rsidRPr="00D72C4C">
              <w:rPr>
                <w:rFonts w:ascii="Times New Roman" w:hAnsi="Times New Roman" w:cs="Times New Roman"/>
                <w:sz w:val="20"/>
                <w:szCs w:val="20"/>
              </w:rPr>
              <w:t>lternativa</w:t>
            </w:r>
            <w:r w:rsidRPr="001F2A7D">
              <w:rPr>
                <w:rFonts w:ascii="Times New Roman" w:hAnsi="Times New Roman" w:cs="Times New Roman"/>
                <w:sz w:val="20"/>
                <w:szCs w:val="20"/>
              </w:rPr>
              <w:t xml:space="preserve"> pondera-se:</w:t>
            </w:r>
          </w:p>
          <w:p w14:paraId="6AEAF0AE" w14:textId="77777777" w:rsidR="001F2A7D" w:rsidRDefault="001F2A7D" w:rsidP="001F2A7D">
            <w:pPr>
              <w:tabs>
                <w:tab w:val="num" w:pos="720"/>
                <w:tab w:val="num" w:pos="1440"/>
              </w:tabs>
              <w:spacing w:after="0"/>
              <w:ind w:firstLine="87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Pregão Eletrônico para Registro de Preços:</w:t>
            </w:r>
          </w:p>
          <w:p w14:paraId="3A3B6892" w14:textId="441EC150" w:rsidR="001F2A7D" w:rsidRDefault="00D72C4C" w:rsidP="001F2A7D">
            <w:pPr>
              <w:tabs>
                <w:tab w:val="num" w:pos="720"/>
                <w:tab w:val="num" w:pos="144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Redução de custos pela ampla concorrência, flexibilidade na aquisição conforme demanda, planejamento eficiente do orçamento.</w:t>
            </w:r>
          </w:p>
          <w:p w14:paraId="42677AFD" w14:textId="77CACD85" w:rsidR="00D72C4C" w:rsidRPr="00D72C4C" w:rsidRDefault="00D72C4C" w:rsidP="001F2A7D">
            <w:pPr>
              <w:tabs>
                <w:tab w:val="num" w:pos="720"/>
                <w:tab w:val="num" w:pos="1440"/>
              </w:tabs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Exige maior tempo para o processo licitatório inicial.</w:t>
            </w:r>
          </w:p>
          <w:p w14:paraId="16E615FA" w14:textId="46FDAFA4" w:rsidR="00D72C4C" w:rsidRPr="00D72C4C" w:rsidRDefault="001F2A7D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Adesão a Atas de Registro de Preços:</w:t>
            </w:r>
          </w:p>
          <w:p w14:paraId="13E5D809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Redução da burocracia e agilidade na contratação.</w:t>
            </w:r>
          </w:p>
          <w:p w14:paraId="739D9E4B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Dependência de condições estabelecidas por outro ente público, podendo não atender integralmente às necessidades locais.</w:t>
            </w:r>
          </w:p>
          <w:p w14:paraId="00CE98F6" w14:textId="67FAA498" w:rsidR="00D72C4C" w:rsidRPr="00D72C4C" w:rsidRDefault="001F2A7D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Dispensa de Licitação para Pequeno Valor:</w:t>
            </w:r>
          </w:p>
          <w:p w14:paraId="10CED6A2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Rapidez na aquisição para situações emergenciais.</w:t>
            </w:r>
          </w:p>
          <w:p w14:paraId="6A0CC058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Custo elevado devido à menor concorrência e limitação dos valores permitidos.</w:t>
            </w:r>
          </w:p>
          <w:p w14:paraId="063BDDDB" w14:textId="5103B5BA" w:rsidR="00D72C4C" w:rsidRPr="00D72C4C" w:rsidRDefault="001F2A7D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Inexigibilidade de Licitação:</w:t>
            </w:r>
          </w:p>
          <w:p w14:paraId="41BAC950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Possibilidade de contratação direta em casos de exclusividade.</w:t>
            </w:r>
          </w:p>
          <w:p w14:paraId="35C9E917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Risco de questionamentos jurídicos e menor transparência.</w:t>
            </w:r>
          </w:p>
          <w:p w14:paraId="1DFFE7D5" w14:textId="66E24B95" w:rsidR="00D72C4C" w:rsidRPr="00D72C4C" w:rsidRDefault="001F2A7D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D72C4C" w:rsidRPr="00D72C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Locação de Equipamentos:</w:t>
            </w:r>
          </w:p>
          <w:p w14:paraId="7D6D8D00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Redução de custos com manutenção e substituição rápida em caso de falha.</w:t>
            </w:r>
          </w:p>
          <w:p w14:paraId="6EC722CC" w14:textId="77777777" w:rsidR="00D72C4C" w:rsidRPr="00D72C4C" w:rsidRDefault="00D72C4C" w:rsidP="001F2A7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Desvantagens:</w:t>
            </w: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 xml:space="preserve"> Custo contínuo sem geração de patrimônio para o município.</w:t>
            </w:r>
          </w:p>
          <w:p w14:paraId="4774A4C7" w14:textId="2B2C221A" w:rsidR="0064267B" w:rsidRPr="00DD2D91" w:rsidRDefault="00D72C4C" w:rsidP="001F2A7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D72C4C">
              <w:rPr>
                <w:rFonts w:ascii="Times New Roman" w:hAnsi="Times New Roman" w:cs="Times New Roman"/>
                <w:sz w:val="20"/>
                <w:szCs w:val="20"/>
              </w:rPr>
              <w:t>Dessa forma, considerando os critérios analisados, a modalidade Pregão Eletrônico para Registro de Preços se apresenta como a melhor alternativa para garantir a aquisição eficiente e econômica dos equipamentos de climatização, assegurando a transparência e o atendimento às necessidades do município de Paverama.</w:t>
            </w:r>
          </w:p>
        </w:tc>
      </w:tr>
    </w:tbl>
    <w:p w14:paraId="62EB6836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E56F1B" w14:textId="77777777" w:rsidTr="00C3667F">
        <w:tc>
          <w:tcPr>
            <w:tcW w:w="9209" w:type="dxa"/>
          </w:tcPr>
          <w:p w14:paraId="7C09CC09" w14:textId="187707BB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6 – ESTIMATIVA DO VALOR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64A3B4E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2E41FC5" w14:textId="40F0567C" w:rsidR="008F76F3" w:rsidRPr="00A00198" w:rsidRDefault="008F76F3" w:rsidP="004655A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(inciso VI do § 1°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2BE0386" w14:textId="77777777" w:rsidTr="00C3667F">
        <w:tc>
          <w:tcPr>
            <w:tcW w:w="9209" w:type="dxa"/>
          </w:tcPr>
          <w:p w14:paraId="3E4E382E" w14:textId="06621C3C" w:rsidR="008F76F3" w:rsidRPr="00117EB9" w:rsidRDefault="00332733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Consta em apêndice </w:t>
            </w:r>
            <w:r w:rsidR="00830BFC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ETP</w:t>
            </w:r>
            <w:r w:rsidR="00830BFC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C91D74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pormenorizado </w:t>
            </w:r>
            <w:r w:rsidR="00830BFC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 informações </w:t>
            </w:r>
            <w:r w:rsidR="00C91D74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CC7762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cada </w:t>
            </w:r>
            <w:r w:rsidR="00C91D74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item </w:t>
            </w:r>
            <w:r w:rsidR="00CC7762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necessário</w:t>
            </w:r>
            <w:r w:rsidR="00830BFC" w:rsidRPr="00117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08FDFC5D" w14:textId="556A6223" w:rsidR="00CC7762" w:rsidRPr="00A00198" w:rsidRDefault="00CC7762" w:rsidP="00792CF3">
            <w:pPr>
              <w:spacing w:after="0"/>
              <w:ind w:firstLine="597"/>
              <w:rPr>
                <w:rFonts w:ascii="Times New Roman" w:hAnsi="Times New Roman" w:cs="Times New Roman"/>
                <w:sz w:val="20"/>
                <w:szCs w:val="20"/>
              </w:rPr>
            </w:pPr>
            <w:r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O valor total estimado é de </w:t>
            </w:r>
            <w:r w:rsidR="00F47083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R$ </w:t>
            </w:r>
            <w:r w:rsidR="00117EB9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7F6824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17EB9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4655AD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6824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655AD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F6824" w:rsidRPr="00117E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D4CC4" w:rsidRPr="00117EB9">
              <w:rPr>
                <w:rFonts w:ascii="Times New Roman" w:hAnsi="Times New Roman" w:cs="Times New Roman"/>
                <w:sz w:val="20"/>
                <w:szCs w:val="20"/>
              </w:rPr>
              <w:t>, com base no último processo de licitação realizado, no entanto foram realizados ajustes dos itens, especialmente as quantidades propostas</w:t>
            </w:r>
            <w:r w:rsidR="00F47083" w:rsidRPr="00117EB9">
              <w:rPr>
                <w:rFonts w:ascii="Times New Roman" w:hAnsi="Times New Roman" w:cs="Times New Roman"/>
                <w:sz w:val="20"/>
                <w:szCs w:val="20"/>
              </w:rPr>
              <w:t xml:space="preserve"> e inclusões e supressões de itens</w:t>
            </w:r>
            <w:r w:rsidR="001D4CC4" w:rsidRPr="00117E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4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604182" w14:textId="5C5EC25D" w:rsidR="00CC7762" w:rsidRPr="004655AD" w:rsidRDefault="001D4CC4" w:rsidP="00792CF3">
            <w:pPr>
              <w:spacing w:after="0"/>
              <w:ind w:firstLine="5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Cabe destacar que não </w:t>
            </w:r>
            <w:r w:rsidR="00CC7762" w:rsidRPr="004655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há necessidade de sigilo das informações.</w:t>
            </w:r>
          </w:p>
        </w:tc>
      </w:tr>
    </w:tbl>
    <w:p w14:paraId="0E9A09B8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9783D2D" w14:textId="77777777" w:rsidTr="00C3667F">
        <w:tc>
          <w:tcPr>
            <w:tcW w:w="9209" w:type="dxa"/>
          </w:tcPr>
          <w:p w14:paraId="467389BF" w14:textId="5A123A8F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D365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Pr="00A001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DESCRIÇÃO DA SOLUÇÃO COMO UM TODO</w:t>
            </w:r>
            <w:r w:rsidR="00FC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76F3" w:rsidRPr="00A00198" w14:paraId="629A6FF1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74CFCA8D" w14:textId="304DD61F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solução como um todo, inclusive das exigências relacionadas à manutenção e à assistência técnica, quando for o caso (inciso VII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3FF8AC2" w14:textId="77777777" w:rsidTr="00C3667F">
        <w:tc>
          <w:tcPr>
            <w:tcW w:w="9209" w:type="dxa"/>
          </w:tcPr>
          <w:p w14:paraId="3C3DA062" w14:textId="77777777" w:rsidR="00A2408A" w:rsidRPr="00A2408A" w:rsidRDefault="00A2408A" w:rsidP="00A2408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 empresas licitantes vencedoras que participarão do processo de aquisição de equipamentos de climatização (ar condicionado) para as Secretarias Municipais do Município de Paverama/RS devem observar uma série de exigências e aspectos relacionados ao fornecimento, instalação e manutenção desses produtos. Abaixo estão listados os principais requisitos que deverão ser cumpridos:</w:t>
            </w:r>
          </w:p>
          <w:p w14:paraId="3758B5D1" w14:textId="768353C8" w:rsidR="00A2408A" w:rsidRPr="00A2408A" w:rsidRDefault="00A2408A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Qualidade dos Equipamentos:</w:t>
            </w: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 xml:space="preserve"> Os aparelhos de ar condicionado fornecidos devem atender às especificações técnicas e normas vigentes, garantindo eficiência, segurança e durabilidade no uso. Os fornecedores devem apresentar certificados de conformidade emitidos por órgãos competentes, como o INMETRO, assegurando a qualidade dos produtos.</w:t>
            </w:r>
          </w:p>
          <w:p w14:paraId="04945BC0" w14:textId="02467323" w:rsidR="00A2408A" w:rsidRPr="00A2408A" w:rsidRDefault="00A2408A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Certificação e Documentação:</w:t>
            </w: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 xml:space="preserve"> As empresas vencedoras devem fornecer toda a documentação necessária para comprovar a conformidade dos equipamentos com as regulamentações aplicáveis, incluindo certificados de qualidade e segurança. Devem ser apresentadas licenças, manuais e garantias conforme exigido pela legislação local e nacional.</w:t>
            </w:r>
          </w:p>
          <w:p w14:paraId="76660837" w14:textId="7771619D" w:rsidR="00A2408A" w:rsidRPr="00A2408A" w:rsidRDefault="00A2408A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Transporte e Condições de Entrega:</w:t>
            </w: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 xml:space="preserve"> O transporte dos equipamentos deve ser realizado de forma segura e em veículos apropriados, prevenindo danos durante o deslocamento. As entregas devem ser realizadas conforme demanda, no prazo máximo especificado em contrato, garantindo o atendimento contínuo e eficiente das Secretarias Municipais. A instalação e o funcionamento dos equipamentos devem ser finalizados dentro do prazo acordado. Em caso de atrasos ou problemas na entrega ou instalação, a empresa fornecedora deve comunicar imediatamente a Administração Municipal e tomar as medidas necessárias para regularizar a situação.</w:t>
            </w:r>
          </w:p>
          <w:p w14:paraId="5888677A" w14:textId="2F22DBA6" w:rsidR="00A2408A" w:rsidRPr="00A2408A" w:rsidRDefault="00A2408A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Suporte Técnico e Assistência:</w:t>
            </w: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 xml:space="preserve"> O fornecedor deve oferecer suporte técnico em caso de problemas relacionados ao funcionamento dos aparelhos de ar condicionado, garantindo a rápida resolução de ocorrências. Deve ser disponibilizado um canal de comunicação direta para atendimento emergencial e suporte técnico. Manutenções preventivas e corretivas nos equipamentos devem ser realizadas conforme estipulado por lei e normas técnicas.</w:t>
            </w:r>
          </w:p>
          <w:p w14:paraId="2519497D" w14:textId="34FCBBC7" w:rsidR="00A2408A" w:rsidRPr="00A2408A" w:rsidRDefault="00A2408A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Condições de Pagamento:</w:t>
            </w: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 xml:space="preserve"> As condições de pagamento serão especificadas no contrato ou documento equivalente, prevendo pagamentos mensais ou parcelados de acordo com as entregas e instalações efetuadas. Possíveis reajustes de preços devem ser definidos com base em índices oficiais de inflação, conforme acordado no contrato.</w:t>
            </w:r>
          </w:p>
          <w:p w14:paraId="59631B6E" w14:textId="77777777" w:rsidR="00A2408A" w:rsidRDefault="00A2408A" w:rsidP="00A2408A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A">
              <w:rPr>
                <w:rFonts w:ascii="Times New Roman" w:hAnsi="Times New Roman" w:cs="Times New Roman"/>
                <w:sz w:val="20"/>
                <w:szCs w:val="20"/>
              </w:rPr>
              <w:t>As empresas licitantes vencedoras devem observar rigorosamente essas exigências para garantir a qualidade, segurança e eficiência no fornecimento e uso dos equipamentos de climatização pelas Secretarias Municipais do Município de Paverama/RS. O cumprimento desses requisitos assegura a continuidade dos serviços públicos essenciais e promove a eficiência na gestão dos recursos públicos.</w:t>
            </w:r>
          </w:p>
          <w:p w14:paraId="6998307C" w14:textId="2D0CA6AE" w:rsidR="00CF5BB3" w:rsidRPr="00C63EE8" w:rsidRDefault="00CF5BB3" w:rsidP="00A2408A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Ata de Registro de Preços resultante do Pregão Eletrônico deverá conter cláusulas específicas relacionadas ao fornecimento parcelado, garantia de qualidade, assistência técnica, sustentabilidade e demais exigências legais e normativas. </w:t>
            </w:r>
          </w:p>
          <w:p w14:paraId="0E88F78A" w14:textId="0BCC6188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 Setor de Compras responsável pela gestão dos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deverá realizar a fiscalização e o monitoramento contínuo do fornecimento, verificando a conformidade dos produtos entregues, a regularidade das entregas conforme </w:t>
            </w:r>
            <w:r w:rsidR="00C63EE8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demanda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a qualidade dos serviços prestados pelos fornecedores. Qualquer inconformidade deverá ser prontamente comunicada e corrigida pelos fornecedores.</w:t>
            </w:r>
          </w:p>
          <w:p w14:paraId="232700BF" w14:textId="7D35C6BB" w:rsidR="00CF5BB3" w:rsidRPr="00C63EE8" w:rsidRDefault="00CF5BB3" w:rsidP="00CF5BB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aquisição parcelada de materiais de consumo para as Secretarias Municipais de Paverama, mediante Pregão Eletrônico e com exigências específicas relacionadas ao fornecimento, manutenções e assistência técnica, representa uma solução sólida e alinhada com as melhores práticas de gestão pública. Essa abordagem assegura a continuidade dos serviços, a qualidade dos produtos e a eficiência na utilização dos recursos públicos, atendendo plenamente aos interesses e necessidades do município.</w:t>
            </w:r>
          </w:p>
          <w:p w14:paraId="26473D1F" w14:textId="0BBEE86C" w:rsidR="00D36563" w:rsidRPr="00A678B5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Cabe frisar que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cumprir rigorosamente os prazos de entrega estipulados no Edital. A entrega dos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produtos 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 ser realizada dentro do prazo acordado para garantir o suprimento contínuo e adequado.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Sugere-se, o prazo </w:t>
            </w:r>
            <w:r w:rsid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máximo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de </w:t>
            </w:r>
            <w:r w:rsidR="00A240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15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</w:t>
            </w:r>
            <w:r w:rsidR="00A240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quinze</w:t>
            </w:r>
            <w:r w:rsidR="00D36563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) </w:t>
            </w:r>
            <w:r w:rsidR="00A240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dias úteis </w:t>
            </w:r>
            <w:r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para os </w:t>
            </w:r>
            <w:r w:rsidR="00DF766F" w:rsidRPr="00C63E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produtos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496D7BA" w14:textId="08D2DDE9" w:rsidR="00662E99" w:rsidRPr="00C63EE8" w:rsidRDefault="00635E92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 relação a d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ocumentação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egal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as</w:t>
            </w:r>
            <w:r w:rsidR="00D36563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empresas devem apresentar toda a documentação legal necessária para comprovar sua regularidade fiscal, trabalhista e jurídica. </w:t>
            </w:r>
            <w:r w:rsidR="00662E99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Isso inclui apresentar certidões negativas, alvarás, registro no CNPJ, entre outros documentos exigidos pela legislação. </w:t>
            </w:r>
          </w:p>
          <w:p w14:paraId="2BFDCA85" w14:textId="03C788B1" w:rsidR="00635E92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35E92" w:rsidRPr="00635E92">
              <w:rPr>
                <w:rFonts w:ascii="Times New Roman" w:hAnsi="Times New Roman" w:cs="Times New Roman"/>
                <w:b/>
                <w:sz w:val="20"/>
                <w:szCs w:val="20"/>
              </w:rPr>
              <w:t>Facultar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que seja exigido a apresentação de Atestado de Capacidade Técnica, pois servirá para verificar se a contratante tem conhecimento e possui histórico de qualificação técnica profissional e/ou operacional para 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fornecimento do </w:t>
            </w:r>
            <w:r w:rsidR="00D36563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objeto</w:t>
            </w:r>
            <w:r w:rsidR="00D36563" w:rsidRPr="00A678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6E7A319" w14:textId="3FCCB9B9" w:rsidR="0034679C" w:rsidRPr="00A678B5" w:rsidRDefault="00662E99" w:rsidP="00635E92">
            <w:pPr>
              <w:spacing w:after="0"/>
              <w:ind w:firstLine="8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Por se tratar de objeto comum, com baixo valor, s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ugere-se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que seja facultada a</w:t>
            </w:r>
            <w:r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apresentação das demonstrações contábeis, para evitar o excesso de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formalismo, feição burocrática e disfuncional quando 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 exigências necessárias, pois não se vislumbra prejuízo ao 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fornecimento do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produtos</w:t>
            </w:r>
            <w:r w:rsidR="00FD13A4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A3E0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Ademais</w:t>
            </w:r>
            <w:r w:rsidR="009F0F35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679C" w:rsidRPr="00A67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Edital deverá estabelecer as condicionantes que permitam aferir a existência e regularidade da pessoa jurídica.</w:t>
            </w:r>
          </w:p>
          <w:p w14:paraId="0AA3C2C1" w14:textId="5951A548" w:rsidR="001D4CC4" w:rsidRPr="00C63EE8" w:rsidRDefault="00D36563" w:rsidP="00D36563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Ao observar esses aspectos, as empresas licitantes </w:t>
            </w:r>
            <w:r w:rsidR="0034679C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eventualmente </w:t>
            </w: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vencedoras garantem o cumprimento das exigências estabelecidas pela Administração Pública e contribuem para uma relação contratual transparente, eficiente e satisfatória para ambas as partes envolvidas.</w:t>
            </w:r>
          </w:p>
          <w:p w14:paraId="59C55FF8" w14:textId="2A8DE747" w:rsidR="008F76F3" w:rsidRPr="00E9194F" w:rsidRDefault="009F0F35" w:rsidP="009F0F35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fim, verifica</w:t>
            </w:r>
            <w:r w:rsidR="0052418A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-se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que a solução proposta está em total conformidade com as normas estabelecidas pela Lei 14.133/2021, que regula as licitações e contratos administrativos, bem como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demais 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legislações </w:t>
            </w:r>
            <w:r w:rsidR="00E9194F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vigentes</w:t>
            </w:r>
            <w:r w:rsidR="00BD4297"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7D7AE9E6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EC6909D" w14:textId="77777777" w:rsidTr="00C3667F">
        <w:tc>
          <w:tcPr>
            <w:tcW w:w="9209" w:type="dxa"/>
          </w:tcPr>
          <w:p w14:paraId="6F6C09F3" w14:textId="1856C08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JUSTIFICATIVA PARA PARCELAMENTO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9D7985E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42A688B6" w14:textId="0B3D3D77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Justificativas para o parcelamento ou não da contratação (inciso VIII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3E75C34B" w14:textId="77777777" w:rsidTr="00C3667F">
        <w:tc>
          <w:tcPr>
            <w:tcW w:w="9209" w:type="dxa"/>
          </w:tcPr>
          <w:p w14:paraId="71C44168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o processo de contratação que segue, foi adotado o parcelamento da solução em ITENS. Essa abordagem permite que uma mesma licitante ou vários fornecedores sejam capazes arrematar os itens de forma eficiente e eficaz, com maior economicidade, já que é perfeitamente possível alcançar melhores valores na contratação.</w:t>
            </w:r>
          </w:p>
          <w:p w14:paraId="517C0550" w14:textId="77777777" w:rsidR="00E9194F" w:rsidRPr="00C63EE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 meio dessa estratégia, espera-se obter uma maior concorrência entre os licitantes, proporcionando a possibilidade de se obter melhores propostas tanto em termos de qualidade quanto de preço. Isso contribui para a eficiência e a transparência do processo licitatório.</w:t>
            </w:r>
          </w:p>
          <w:p w14:paraId="2EFD175B" w14:textId="1DE4B697" w:rsidR="008F76F3" w:rsidRPr="00A00198" w:rsidRDefault="00B95B41" w:rsidP="00E9194F">
            <w:pPr>
              <w:spacing w:after="0"/>
              <w:ind w:firstLine="596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63E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Dessa forma, o parcelamento em itens da licitação é uma medida coerente e fundamentada, visando garantir a contratação de fornecedores qualificados e especializados para atender às demandas específicas do objeto, ao mesmo tempo em que promove uma concorrência saudável e benéfica para a administração pública.</w:t>
            </w:r>
          </w:p>
        </w:tc>
      </w:tr>
    </w:tbl>
    <w:p w14:paraId="46D1E7CB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4EBDFB55" w14:textId="77777777" w:rsidTr="00C3667F">
        <w:tc>
          <w:tcPr>
            <w:tcW w:w="9209" w:type="dxa"/>
          </w:tcPr>
          <w:p w14:paraId="7DB61E86" w14:textId="35701549" w:rsidR="008F76F3" w:rsidRPr="00A00198" w:rsidRDefault="008F76F3" w:rsidP="00C63EE8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hAnsi="Times New Roman" w:cs="Times New Roman"/>
                <w:b/>
                <w:sz w:val="20"/>
                <w:szCs w:val="20"/>
              </w:rPr>
              <w:t>9 - DEMONSTRATIVO DOS RESULTADOS PRETENDIDOS</w:t>
            </w:r>
            <w:r w:rsidR="00FC49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8F76F3" w:rsidRPr="00A00198" w14:paraId="197EBD89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695FC112" w14:textId="08A850CC" w:rsidR="008F76F3" w:rsidRPr="00A00198" w:rsidRDefault="008F76F3" w:rsidP="00C63EE8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Demonstrativo dos resultados pretendidos em termos de economicidade e de melhor aproveitamento dos recursos humanos, materiais e financeiros disponíveis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IX do § 1° do art. 18 da Lei 14.133/21)</w:t>
            </w:r>
            <w:r w:rsidR="00E776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1B06BA0" w14:textId="77777777" w:rsidTr="00C3667F">
        <w:tc>
          <w:tcPr>
            <w:tcW w:w="9209" w:type="dxa"/>
          </w:tcPr>
          <w:p w14:paraId="11D3286C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A implementação da solução de aquisição de equipamentos de climatização (ar condicionado) para as Secretarias Municipais do Município de Paverama/RS, por meio de Licitação na Modalidade Pregão Eletrônico para Registro de Preços, tem como objetivo alcançar resultados significativos, garantindo economicidade, eficiência administrativa, aproveitamento estratégico de recursos e sustentabilidade. Abaixo estão os principais resultados pretendidos, ampliados com novos elementos relevantes:</w:t>
            </w:r>
          </w:p>
          <w:p w14:paraId="7C30BB02" w14:textId="0827E23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Economicidade:</w:t>
            </w:r>
          </w:p>
          <w:p w14:paraId="664C117C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Redução de Custos: A ampla competitividade promovida pelo pregão eletrônico favorece a obtenção de preços vantajosos, resultando em economia direta para o município. Isso possibilita o redirecionamento dos recursos economizados para outras áreas prioritárias da administração.</w:t>
            </w:r>
          </w:p>
          <w:p w14:paraId="4EC5E4FE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Eliminação de Desperdícios: A aquisição conforme a demanda evita o acúmulo de equipamentos desnecessários em estoque, promovendo uma gestão mais eficiente dos recursos.</w:t>
            </w:r>
          </w:p>
          <w:p w14:paraId="1851039C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Maximização da Eficiência Energética: A compra de aparelhos de climatização com alta eficiência energética reduz os custos de consumo de energia elétrica, trazendo economia contínua a longo prazo.</w:t>
            </w:r>
          </w:p>
          <w:p w14:paraId="768D9BC0" w14:textId="1E6DE1EB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Melhor Aproveitamento dos Recursos Humanos:</w:t>
            </w:r>
          </w:p>
          <w:p w14:paraId="6ECFCDB3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Otimização do Trabalho Administrativo: O processo automatizado do pregão eletrônico reduz significativamente a burocracia, liberando os servidores para focar em atividades de maior impacto estratégico.</w:t>
            </w:r>
          </w:p>
          <w:p w14:paraId="42C1C27D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Segurança no Ambiente de Trabalho: A instalação de sistemas de climatização modernos contribui para um ambiente mais confortável e saudável, melhorando a produtividade e o bem-estar dos servidores.</w:t>
            </w:r>
          </w:p>
          <w:p w14:paraId="5906278F" w14:textId="56212F9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Melhor Aproveitamento dos Recursos Materiais:</w:t>
            </w:r>
          </w:p>
          <w:p w14:paraId="1A8E559B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Garantia de Qualidade: A exigência de certificações técnicas e conformidade com normas assegura a entrega de produtos de alta qualidade, com maior durabilidade e menor risco de falhas.</w:t>
            </w:r>
          </w:p>
          <w:p w14:paraId="254C8DAD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Sustentabilidade e Impacto Ambiental: A aquisição de equipamentos que utilizem gases refrigerantes de menor impacto ambiental e sistemas eficientes colabora para a redução da pegada ecológica do município.</w:t>
            </w:r>
          </w:p>
          <w:p w14:paraId="389E6294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Manutenções Preventivas e Corretivas: A previsão de manutenções regulares nos contratos garante a durabilidade dos equipamentos e reduz custos com reparos emergenciais.</w:t>
            </w:r>
          </w:p>
          <w:p w14:paraId="2840E424" w14:textId="7646D224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Melhor Aproveitamento dos Recursos Financeiros:</w:t>
            </w:r>
          </w:p>
          <w:p w14:paraId="0F84EFC1" w14:textId="7880C990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Previsibilidade Orçamentária: A implementação de cronogramas claros e transparentes para entrega e instalação permite uma gestão mais precisa e eficiente dos recursos financeiros.</w:t>
            </w:r>
          </w:p>
          <w:p w14:paraId="79EE8325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Flexibilidade e Adaptação às Demandas: A aquisição dos equipamentos de forma parcelada e sob demanda possibilita ajustes conforme as necessidades reais das Secretarias Municipais, otimizando a utilização dos recursos disponíveis.</w:t>
            </w:r>
          </w:p>
          <w:p w14:paraId="41186A58" w14:textId="77777777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Redução de Custos Operacionais: Equipamentos mais eficientes reduzem despesas operacionais relacionadas à climatização, como consumo de energia e manutenções corretivas.</w:t>
            </w:r>
          </w:p>
          <w:p w14:paraId="099AF36B" w14:textId="03D2062A" w:rsidR="00416E47" w:rsidRPr="00416E47" w:rsidRDefault="00416E47" w:rsidP="00416E47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Benefícios à População e à Administração Pública:</w:t>
            </w:r>
          </w:p>
          <w:p w14:paraId="2E39FD1F" w14:textId="7534A27E" w:rsidR="00E9194F" w:rsidRPr="00E9194F" w:rsidRDefault="00416E47" w:rsidP="00155FED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16E47">
              <w:rPr>
                <w:rFonts w:ascii="Times New Roman" w:hAnsi="Times New Roman" w:cs="Times New Roman"/>
                <w:sz w:val="20"/>
                <w:szCs w:val="20"/>
              </w:rPr>
              <w:t>Melhoria na Prestação de Serviços: A instalação de sistemas de climatização adequados garante melhores condições para o atendimento ao público, proporcionando conforto e qualidade</w:t>
            </w:r>
          </w:p>
        </w:tc>
      </w:tr>
    </w:tbl>
    <w:p w14:paraId="5284EC27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A00198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lastRenderedPageBreak/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675C491" w14:textId="77777777" w:rsidTr="00C3667F">
        <w:tc>
          <w:tcPr>
            <w:tcW w:w="9209" w:type="dxa"/>
          </w:tcPr>
          <w:p w14:paraId="506464A4" w14:textId="75056735" w:rsidR="008F76F3" w:rsidRPr="00A00198" w:rsidRDefault="008F76F3" w:rsidP="007E6D7D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10 – PROVIDÊNCIAS PRÉVIAS AO CONTRATO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577C84C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5F02B21C" w14:textId="77777777" w:rsidR="008F76F3" w:rsidRPr="00EA6D11" w:rsidRDefault="008F76F3" w:rsidP="007E6D7D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bookmarkStart w:id="0" w:name="_Hlk190197186"/>
            <w:r w:rsidRPr="00EA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Providências a serem adotadas pela administração previamente à celebração do contrato, inclusive quanto à capacitação de servidores ou de empregados para fiscalização e gestão contratual</w:t>
            </w:r>
            <w:bookmarkEnd w:id="0"/>
            <w:r w:rsidRPr="00EA6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 do § 1° do art. 18 da Lei 14.133/21); </w:t>
            </w:r>
          </w:p>
        </w:tc>
      </w:tr>
      <w:tr w:rsidR="008F76F3" w:rsidRPr="00A00198" w14:paraId="788C998C" w14:textId="77777777" w:rsidTr="00C3667F">
        <w:tc>
          <w:tcPr>
            <w:tcW w:w="9209" w:type="dxa"/>
          </w:tcPr>
          <w:p w14:paraId="4F4B6DAE" w14:textId="77777777" w:rsidR="00A45DBC" w:rsidRPr="00EA6D11" w:rsidRDefault="00183F98" w:rsidP="007E6D7D">
            <w:pPr>
              <w:spacing w:after="0"/>
              <w:ind w:firstLine="59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 servidores designados e que auxiliarão no controle, fiscalização e gestão contratual da Ata de Registro de Preço, deverão estar cientes e referendar a sua designação que se dará por ato próprio designado pelo Prefeito Municipal.</w:t>
            </w:r>
          </w:p>
          <w:p w14:paraId="7D20E1A7" w14:textId="0A18E2C7" w:rsidR="00DF766F" w:rsidRPr="00EA6D11" w:rsidRDefault="00183F98" w:rsidP="007E6D7D">
            <w:pPr>
              <w:spacing w:after="0"/>
              <w:ind w:firstLine="598"/>
              <w:rPr>
                <w:rFonts w:ascii="Times New Roman" w:hAnsi="Times New Roman" w:cs="Times New Roman"/>
                <w:sz w:val="20"/>
                <w:szCs w:val="20"/>
              </w:rPr>
            </w:pP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 relação ao ambiente necessário para o recebimento e armazenamento d</w:t>
            </w:r>
            <w:r w:rsidR="00A45DBC"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 produtos</w:t>
            </w: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será disponibilizado pela </w:t>
            </w:r>
            <w:r w:rsidR="00A45DBC"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dministração </w:t>
            </w:r>
            <w:r w:rsidR="00A45DBC"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 </w:t>
            </w: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locais </w:t>
            </w:r>
            <w:r w:rsidR="00416E47"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a entrega dos produtos</w:t>
            </w:r>
            <w:r w:rsidRPr="00EA6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2418A" w:rsidRPr="00EA6D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D11E8F" w14:textId="77777777" w:rsidR="003B2296" w:rsidRPr="00EA6D11" w:rsidRDefault="003B2296" w:rsidP="003B2296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Para assegurar uma execução eficiente e em conformidade com as normas vigentes, a Administração Municipal de Paverama/RS deverá adotar as seguintes providências previamente à celebração do contrato para aquisição de equipamentos de climatização (ar condicionado):</w:t>
            </w:r>
          </w:p>
          <w:p w14:paraId="5B749E9C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Elaboração do Edital de Licitação: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Definir claramente as especificações técnicas dos equipamentos, incluindo potência, eficiência energética, requisitos de instalação e garantia. Estabelecer critérios objetivos para avaliação e julgamento das propostas, assegurando a aquisição de produtos de qualidade e adequados às necessidades das Secretarias Municipais.</w:t>
            </w:r>
          </w:p>
          <w:p w14:paraId="24ECE74B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Publicação e Divulgação: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Publicar o edital de licitação no portal de transparência e em outros meios oficiais de comunicação para garantir ampla participação de fornecedores. Promover a divulgação do certame entre empresas do setor, incentivando a competitividade e obtenção das melhores condições de compra para o município.</w:t>
            </w:r>
          </w:p>
          <w:p w14:paraId="40B33B19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Capacitação de Servidores: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Realizar treinamentos específicos para os servidores responsáveis pela fiscalização e gestão contratual, abordando aspectos técnicos, jurídicos e administrativos relacionados à aquisição, instalação e manutenção dos equipamentos de climatização. Garantir que os servidores estejam preparados para monitorar o cumprimento das obrigações contratuais e identificar possíveis não conformidades.</w:t>
            </w:r>
          </w:p>
          <w:p w14:paraId="0D7C9E7A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Planejamento de Fiscalização: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Estabelecer as responsabilidades dos servidores, os procedimentos de inspeção e as ações corretivas em caso de irregularidades. Designar uma equipe de fiscalização para acompanhar todo o processo, desde a entrega e instalação dos equipamentos até o correto funcionamento nas Secretarias Municipais.</w:t>
            </w:r>
          </w:p>
          <w:p w14:paraId="06F06F03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Verificação de Documentos e Certificações: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Exigir dos fornecedores a apresentação de toda a documentação necessária, incluindo certificados de conformidade com as normas técnicas e de eficiência energética. Garantir que os equipamentos adquiridos estejam em conformidade com as exigências legais e regulatórias antes da assinatura do contrato.</w:t>
            </w:r>
          </w:p>
          <w:p w14:paraId="272819C9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Definição dos Locais de Entrega e Instalação: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Especificar previamente os locais onde os equipamentos serão instalados, assegurando que os espaços estejam preparados para recebê-los. Definir pontos de contato e canais de comunicação para resolução de eventuais problemas ou atrasos na entrega e instalação.</w:t>
            </w:r>
          </w:p>
          <w:p w14:paraId="556E9D70" w14:textId="77777777" w:rsidR="003B2296" w:rsidRPr="00EA6D11" w:rsidRDefault="003B2296" w:rsidP="00155FED">
            <w:pPr>
              <w:spacing w:after="0"/>
              <w:ind w:firstLine="875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Cláusulas Contratuais:</w:t>
            </w: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Incluir no contrato cláusulas que prevejam penalidades por descumprimento de prazos, especificações técnicas e requisitos de garantia e manutenção. Assegurar que o contrato contemple todas as exigências relacionadas à instalação e ao suporte técnico dos equipamentos.</w:t>
            </w:r>
          </w:p>
          <w:p w14:paraId="5F4BC334" w14:textId="3AECD4A4" w:rsidR="007E6D7D" w:rsidRPr="00EA6D11" w:rsidRDefault="003B2296" w:rsidP="003B2296">
            <w:pPr>
              <w:spacing w:after="0"/>
              <w:ind w:firstLine="598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A6D1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adoção dessas providências pela Administração Municipal antes da celebração do contrato é fundamental para garantir a eficiência, transparência e segurança na aquisição e instalação dos equipamentos de climatização. Com servidores capacitados e um planejamento rigoroso de fiscalização e gestão contratual, o município poderá assegurar melhores condições de trabalho para os servidores e a adequada climatização dos espaços públicos, beneficiando a população.</w:t>
            </w:r>
          </w:p>
        </w:tc>
      </w:tr>
    </w:tbl>
    <w:p w14:paraId="44EB9322" w14:textId="77777777" w:rsidR="008F76F3" w:rsidRPr="00A00198" w:rsidRDefault="008F76F3" w:rsidP="00F561A6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515B6EF4" w14:textId="77777777" w:rsidTr="00C3667F">
        <w:tc>
          <w:tcPr>
            <w:tcW w:w="9209" w:type="dxa"/>
          </w:tcPr>
          <w:p w14:paraId="1C78622F" w14:textId="3C8AF9F7" w:rsidR="008F76F3" w:rsidRPr="00A00198" w:rsidRDefault="008F76F3" w:rsidP="00BD28B2">
            <w:pPr>
              <w:shd w:val="clear" w:color="auto" w:fill="FFFFFF"/>
              <w:spacing w:after="0"/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11 – CONTRATAÇÕES CORRELATAS/INTERDEPENDENTES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455DD9E4" w14:textId="77777777" w:rsidTr="00C3667F">
        <w:tc>
          <w:tcPr>
            <w:tcW w:w="9209" w:type="dxa"/>
            <w:shd w:val="clear" w:color="auto" w:fill="F2F2F2" w:themeFill="background1" w:themeFillShade="F2"/>
          </w:tcPr>
          <w:p w14:paraId="3BBC643A" w14:textId="77777777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Contratações correlatas e/ou interdependentes (inciso XI do § 1° do art. 18 da Lei 14.133/21);</w:t>
            </w:r>
          </w:p>
        </w:tc>
      </w:tr>
      <w:tr w:rsidR="00E57D09" w:rsidRPr="00E57D09" w14:paraId="1A83E025" w14:textId="77777777" w:rsidTr="00C3667F">
        <w:tc>
          <w:tcPr>
            <w:tcW w:w="9209" w:type="dxa"/>
          </w:tcPr>
          <w:p w14:paraId="32A57E98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Para garantir a eficiência e a continuidade dos serviços públicos no Município de Paverama/RS, é essencial considerar as contratações correlatas ou interdependentes que complementam a aquisição de equipamentos de climatização (ar condicionado) para as Secretarias Municipais. Estas contratações adicionais são fundamentais para assegurar a correta instalação, utilização, manutenção e gerenciamento dos equipamentos adquiridos. A seguir, apresentamos algumas das principais contratações correlatas/interdependentes que devem ser consideradas:</w:t>
            </w:r>
          </w:p>
          <w:p w14:paraId="33F68678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Serviços de Instalação e Manutenção Preventiva e Corretiva: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Garantir que os equipamentos de climatização estejam instalados de forma adequada e mantenham pleno funcionamento, prevenindo falhas e aumentando sua vida útil. Descrição: Contratação de empresas especializadas na instalação, manutenção preventiva e corretiva de aparelhos de ar condicionado, conforme normas técnicas e de segurança.</w:t>
            </w:r>
          </w:p>
          <w:p w14:paraId="4E04E6AC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Treinamento e Capacitação de Servidores: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Qualificar os servidores municipais que lidam diretamente com a operação e o gerenciamento dos equipamentos de climatização. Descrição: Contratação de serviços de treinamento e capacitação para servidores, abordando práticas de uso eficiente, economia de energia, manutenção básica e cuidados gerais com os equipamentos.</w:t>
            </w:r>
          </w:p>
          <w:p w14:paraId="2D657961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Serviços de Eficiência Energética e Monitoramento: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Promover o uso eficiente de energia e monitorar o desempenho dos equipamentos de climatização. Descrição: Contratação de serviços especializados em eficiência energética, incluindo monitoramento remoto dos equipamentos, análise de consumo e identificação de possíveis melhorias.</w:t>
            </w:r>
          </w:p>
          <w:p w14:paraId="568E38C9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Auditoria e Fiscalização: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Garantir a conformidade das instalações e o cumprimento das normas e regulamentações aplicáveis. Descrição: Contratação de empresas de auditoria para realizar inspeções periódicas, verificando a conformidade com normas técnicas, eficiência energética e adequação operacional.</w:t>
            </w:r>
          </w:p>
          <w:p w14:paraId="1BD4A8F8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Fornecimento de Insumos e Acessórios: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Assegurar a disponibilidade de materiais necessários para a instalação e manutenção dos equipamentos. Descrição: Aquisição de insumos e acessórios como filtros de ar, suportes, conectores e outros itens indispensáveis para o bom funcionamento dos aparelhos de climatização.</w:t>
            </w:r>
          </w:p>
          <w:p w14:paraId="187D7C24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455F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Segurança no Manuseio e Operação: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Objetivo: Garantir a segurança dos servidores que operam os equipamentos de climatização. Descrição: Fornecimento de equipamentos de proteção individual (EPIs), como luvas e óculos de proteção, bem como orientações específicas sobre segurança no manuseio dos aparelhos.</w:t>
            </w:r>
          </w:p>
          <w:p w14:paraId="3C7CCAFB" w14:textId="637CF469" w:rsidR="008F76F3" w:rsidRPr="00FE5E88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As contratações correlatas ou interdependentes à aquisição de equipamentos de climatização (ar condicionado) são essenciais para garantir a segurança, eficiência e continuidade dos serviços públicos no Município de Paverama/RS. Essas contratações abrangem desde a instalação e capacitação até a segurança e auditoria, compondo um conjunto integrado de ações que asseguram o uso responsável e eficiente dos sistemas de climatização pelas Secretarias Municipais.</w:t>
            </w:r>
          </w:p>
        </w:tc>
      </w:tr>
    </w:tbl>
    <w:p w14:paraId="503AA091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3D90EBFB" w14:textId="77777777" w:rsidTr="000F458C">
        <w:tc>
          <w:tcPr>
            <w:tcW w:w="9209" w:type="dxa"/>
          </w:tcPr>
          <w:p w14:paraId="742EAC32" w14:textId="277ABFCD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12 – IMPACTOS AMBIENTAIS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22D5FB8B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BB9D2B9" w14:textId="3A87AFF2" w:rsidR="008F76F3" w:rsidRPr="00A00198" w:rsidRDefault="008F76F3" w:rsidP="00BD28B2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Descrição de possíveis impactos ambientais e respectivas medidas mitigadoras, incluídos requisitos de baixo consumo de energia e de outros recursos, bem como logística reversa para desfazimento e reciclagem de bens e refugos, quando aplicável (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inciso XII do § 1° do art. 18 da Lei 14.133/21)</w:t>
            </w:r>
            <w:r w:rsidR="00B62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0DDD108A" w14:textId="77777777" w:rsidTr="000F458C">
        <w:tc>
          <w:tcPr>
            <w:tcW w:w="9209" w:type="dxa"/>
          </w:tcPr>
          <w:p w14:paraId="216A58F3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A aquisição de equipamentos de climatização (ar condicionado) para as Secretarias Municipais do Município de Paverama/RS envolve diversos possíveis impactos ambientais e socioambientais. Além disso, é fundamental considerar os aspectos relacionados à eficiência energética, à logística reversa e ao descarte adequado dos equipamentos antigos ou fora de uso. A seguir, elencamos os principais impactos e aspectos a serem considerados, juntamente com as possíveis medidas mitigadoras:</w:t>
            </w:r>
          </w:p>
          <w:p w14:paraId="329A672D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Consumo de Energia e Emissões de Gases de Efeito Estufa: Impacto: O funcionamento de equipamentos de climatização pode gerar alto consumo de energia elétrica, resultando em emissões indiretas de gases de efeito estufa (GEE), dependendo da fonte de geração de energia. Mitigação: Priorizar a aquisição de equipamentos com selo de eficiência energética (como o Procel ou similares). Promover práticas de uso consciente, como ajustes adequados de temperatura e manutenção periódica dos aparelhos para otimizar o consumo.</w:t>
            </w:r>
          </w:p>
          <w:p w14:paraId="6ADD278F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Descarte de Equipamentos Antigos: Impacto: O descarte inadequado de aparelhos de ar condicionado antigos pode causar poluição ambiental, especialmente devido à presença de gases refrigerantes que contribuem para o aquecimento global. Mitigação: Estabelecer um programa de logística reversa para garantir que os equipamentos antigos sejam coletados, reciclados ou descartados adequadamente, em conformidade com as normas ambientais.</w:t>
            </w:r>
          </w:p>
          <w:p w14:paraId="54833686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 xml:space="preserve">Utilização de Recursos Naturais: Impacto: A fabricação de equipamentos de climatização utiliza matérias-primas como metais, plásticos e gases refrigerantes, gerando impactos na extração desses recursos.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Mitigação: Priorizar fornecedores que adotem práticas sustentáveis em seus processos de produção e que utilizem materiais recicláveis e menos agressivos ao meio ambiente.</w:t>
            </w:r>
          </w:p>
          <w:p w14:paraId="5F626410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Saúde e Bem-Estar da População: Impacto: O uso inadequado de equipamentos de climatização pode comprometer a qualidade do ar interno, causando problemas respiratórios e afetando a saúde dos usuários. Mitigação: Promover campanhas de conscientização sobre o uso correto dos aparelhos, incluindo a importância de limpar filtros regularmente e realizar manutenções preventivas.</w:t>
            </w:r>
          </w:p>
          <w:p w14:paraId="57C7D7B5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Logística Reversa e Reciclagem: Impacto: O descarte de componentes, como filtros usados e peças danificadas, pode gerar resíduos sólidos que, se não gerenciados adequadamente, podem poluir o meio ambiente. Mitigação: Implementar programas de logística reversa para assegurar a reciclagem ou o descarte correto de filtros, componentes e outros resíduos gerados pela operação e manutenção dos aparelhos.</w:t>
            </w:r>
          </w:p>
          <w:p w14:paraId="49FF11D3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Impactos Positivos na Comunidade: Benefício: A utilização de equipamentos de climatização melhora o conforto térmico nos ambientes públicos, resultando em condições de trabalho e atendimento mais agradáveis para servidores e cidadãos. Promoção: Garantir a instalação adequada e a manutenção contínua dos aparelhos, assegurando seu funcionamento eficiente e prolongado.</w:t>
            </w:r>
          </w:p>
          <w:p w14:paraId="2D27B617" w14:textId="77777777" w:rsidR="00155FED" w:rsidRPr="00155FED" w:rsidRDefault="00155FED" w:rsidP="00455F0C">
            <w:pPr>
              <w:spacing w:after="0"/>
              <w:ind w:firstLine="875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Requisitos de Eficiência Energética: Impacto: Equipamentos com baixa eficiência energética podem elevar os custos operacionais e aumentar a demanda por energia elétrica. Mitigação: Adotar equipamentos de alta eficiência energética e promover a implementação de práticas de conservação de energia, como o uso de tecnologias inteligentes para controle de climatização.</w:t>
            </w:r>
          </w:p>
          <w:p w14:paraId="6B32AD91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Medidas Mitigadoras Adicionais:</w:t>
            </w:r>
          </w:p>
          <w:p w14:paraId="42B7B56B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Aquisição Sustentável: Priorizar a compra de equipamentos que utilizem gases refrigerantes com baixo impacto ambiental e que sejam produzidos por empresas com certificações de responsabilidade socioambiental.</w:t>
            </w:r>
          </w:p>
          <w:p w14:paraId="4BDF70FD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Capacitação e Conscientização: Oferecer treinamentos para servidores municipais sobre o uso eficiente dos equipamentos de climatização, destacando práticas que reduzam o consumo de energia e promovam a durabilidade dos aparelhos.</w:t>
            </w:r>
          </w:p>
          <w:p w14:paraId="1C9A4AB6" w14:textId="77777777" w:rsidR="00155FED" w:rsidRPr="00155FED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Logística Reversa para Reciclagem de Equipamentos: Garantir que os equipamentos antigos sejam destinados a empresas especializadas em reciclagem ou recondicionamento, evitando a disposição inadequada no meio ambiente.</w:t>
            </w:r>
          </w:p>
          <w:p w14:paraId="061FD28D" w14:textId="7C81BB15" w:rsidR="00B62DC3" w:rsidRPr="00115AD4" w:rsidRDefault="00155FED" w:rsidP="00155FED">
            <w:pPr>
              <w:spacing w:after="0"/>
              <w:ind w:firstLine="596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Conclusão: Considerar os impactos ambientais e socioambientais envolvidos na aquisição de equipamentos de climatização (ar condicionado) é essencial para uma gestão sustentável e responsável. Implementar medidas de mitigação, promover o uso eficiente dos equipamentos e assegurar a logística reversa e o descarte adequado são passos fundamentais para minimizar os impactos negativos e maximizar os benefícios dessa contratação.</w:t>
            </w:r>
          </w:p>
        </w:tc>
      </w:tr>
    </w:tbl>
    <w:p w14:paraId="74D04324" w14:textId="77777777" w:rsidR="008F76F3" w:rsidRPr="00A00198" w:rsidRDefault="008F76F3" w:rsidP="00F561A6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6F3" w:rsidRPr="00A00198" w14:paraId="1DAC76C7" w14:textId="77777777" w:rsidTr="000F458C">
        <w:tc>
          <w:tcPr>
            <w:tcW w:w="9209" w:type="dxa"/>
          </w:tcPr>
          <w:p w14:paraId="74ACA114" w14:textId="630CFBDB" w:rsidR="008F76F3" w:rsidRPr="00A00198" w:rsidRDefault="008F76F3" w:rsidP="006F46B5">
            <w:pPr>
              <w:spacing w:after="0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13 – VIABILIDADE DA CONTRATAÇÃO</w:t>
            </w:r>
            <w:r w:rsidR="00FC49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8F76F3" w:rsidRPr="00A00198" w14:paraId="72CA4F45" w14:textId="77777777" w:rsidTr="000F458C">
        <w:tc>
          <w:tcPr>
            <w:tcW w:w="9209" w:type="dxa"/>
            <w:shd w:val="clear" w:color="auto" w:fill="F2F2F2" w:themeFill="background1" w:themeFillShade="F2"/>
          </w:tcPr>
          <w:p w14:paraId="7C55632A" w14:textId="77777777" w:rsidR="008F76F3" w:rsidRPr="00A00198" w:rsidRDefault="008F76F3" w:rsidP="006F46B5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001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Fundamentação: </w:t>
            </w:r>
            <w:r w:rsidRPr="00A00198">
              <w:rPr>
                <w:rFonts w:ascii="Times New Roman" w:hAnsi="Times New Roman" w:cs="Times New Roman"/>
                <w:sz w:val="20"/>
                <w:szCs w:val="20"/>
              </w:rPr>
              <w:t>Posicionamento conclusivo sobre a adequação da contratação para o atendimento da necessidade a que se destina</w:t>
            </w:r>
            <w:r w:rsidRPr="00A00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(inciso XIII do § 1° do art. 18 da Lei 14.133/21); </w:t>
            </w:r>
          </w:p>
        </w:tc>
      </w:tr>
      <w:tr w:rsidR="008F76F3" w:rsidRPr="00A00198" w14:paraId="56CC54A4" w14:textId="77777777" w:rsidTr="000F458C">
        <w:tc>
          <w:tcPr>
            <w:tcW w:w="9209" w:type="dxa"/>
          </w:tcPr>
          <w:p w14:paraId="6DD3FACA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Após a análise detalhada dos aspectos envolvidos na aquisição de equipamentos de climatização (ar condicionado) para as Secretarias Municipais do Município de Paverama/RS, conclui-se pela viabilidade e adequação da contratação de fornecedores por meio de Licitação na Modalidade Pregão Eletrônico, com o objetivo de Registro de Preços. Essa modalidade atende de maneira eficiente e econômica à necessidade identificada, além de observar o interesse público.</w:t>
            </w:r>
          </w:p>
          <w:p w14:paraId="274E64EA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Eficiência e Competitividade: A modalidade de pregão eletrônico promove ampla concorrência entre os fornecedores, resultando na obtenção de melhores ofertas de preços e condições de fornecimento. A transparência e a eficiência do processo licitatório garantem que os recursos públicos sejam utilizados de forma responsável, maximizando os benefícios para o município.</w:t>
            </w:r>
          </w:p>
          <w:p w14:paraId="6C50CEF0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Atendimento à Necessidade de Climatização Contínua: A aquisição de equipamentos de climatização por meio de registro de preços permite que os aparelhos sejam comprados de forma escalonada, conforme a demanda das Secretarias Municipais. Isso assegura o conforto térmico em ambientes públicos, contribuindo para a melhoria do atendimento ao cidadão e das condições de trabalho dos servidores.</w:t>
            </w:r>
          </w:p>
          <w:p w14:paraId="256ACED6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Economia de Recursos Públicos: A competitividade do pregão eletrônico tende a resultar em preços mais baixos e vantajosos, gerando economia para os cofres públicos. Além disso, a aquisição planejada possibilita uma melhor gestão financeira, distribuindo os custos ao longo do tempo e evitando desembolsos elevados de uma só vez.</w:t>
            </w:r>
          </w:p>
          <w:p w14:paraId="1014DC27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 xml:space="preserve">Flexibilidade e Planejamento: O registro de preços proporciona flexibilidade para ajustar a quantidade de equipamentos adquiridos conforme a variação da demanda, permitindo um planejamento mais eficiente e </w:t>
            </w:r>
            <w:r w:rsidRPr="00155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adaptável às necessidades reais das Secretarias Municipais. Isso assegura que os recursos sejam empregados de maneira mais racional e eficaz.</w:t>
            </w:r>
          </w:p>
          <w:p w14:paraId="5C9003C4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Garantia de Qualidade e Sustentabilidade: A modalidade de pregão eletrônico inclui a exigência de certificações e conformidade com normas técnicas, garantindo que os equipamentos adquiridos sejam de alta qualidade, eficientes e sustentáveis. A seleção de aparelhos com selo de eficiência energética (como o Procel) reduz o consumo de energia elétrica e contribui para a preservação ambiental.</w:t>
            </w:r>
          </w:p>
          <w:p w14:paraId="7DBC5E48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Impactos Ambientais e Sustentabilidade: A consideração dos impactos ambientais na aquisição dos equipamentos demonstra o compromisso do município com a responsabilidade ambiental. Medidas como a preferência por aparelhos com gases refrigerantes de baixo impacto ambiental e a implementação de um sistema de logística reversa para descarte e reciclagem dos equipamentos antigos são indispensáveis.</w:t>
            </w:r>
          </w:p>
          <w:p w14:paraId="64CDA4C6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Saúde e Bem-Estar: A climatização adequada melhora a qualidade do ar interno e o conforto térmico, promovendo a saúde e o bem-estar de servidores e usuários dos serviços públicos. Além disso, a manutenção regular e a limpeza dos filtros evitam a proliferação de ácaros e outros agentes nocivos.</w:t>
            </w:r>
          </w:p>
          <w:p w14:paraId="1F6B2F24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Integração com Fontes Renováveis: Avaliar a possibilidade de integrar os sistemas de climatização com fontes de energia renovável, como painéis solares, pode reduzir custos operacionais e o impacto ambiental, promovendo uma gestão mais sustentável.</w:t>
            </w:r>
          </w:p>
          <w:p w14:paraId="02D42213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Capacitação e Conscientização: Oferecer treinamentos para os servidores sobre o uso eficiente dos equipamentos de climatização e as melhores práticas de conservação de energia potencializa a economia de recursos e a durabilidade dos aparelhos.</w:t>
            </w:r>
          </w:p>
          <w:p w14:paraId="72152A34" w14:textId="77777777" w:rsidR="00155FED" w:rsidRPr="00155FED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Digitalização e Monitoramento Inteligente: A adoção de sistemas de monitoramento remoto para acompanhar o desempenho dos equipamentos em tempo real possibilita identificar falhas, reduzir desperdícios e otimizar o uso dos aparelhos.</w:t>
            </w:r>
          </w:p>
          <w:p w14:paraId="56500493" w14:textId="4DAABD60" w:rsidR="00BD7104" w:rsidRPr="00A00198" w:rsidRDefault="00155FED" w:rsidP="00155FED">
            <w:pPr>
              <w:spacing w:after="0"/>
              <w:ind w:firstLine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55FED">
              <w:rPr>
                <w:rFonts w:ascii="Times New Roman" w:hAnsi="Times New Roman" w:cs="Times New Roman"/>
                <w:sz w:val="20"/>
                <w:szCs w:val="20"/>
              </w:rPr>
              <w:t>Diante das justificativas apresentadas, conclui-se que a contratação de fornecedores por Licitação na Modalidade Pregão Eletrônico para Registro de Preços é a solução mais viável e adequada para atender às necessidades do Município de Paverama/RS no que tange à aquisição de equipamentos de climatização (ar condicionado). Essa modalidade promove a eficiência, a transparência, a economia de recursos públicos e a sustentabilidade, garantindo a continuidade e a qualidade dos serviços públicos prestados à população.</w:t>
            </w:r>
          </w:p>
        </w:tc>
      </w:tr>
    </w:tbl>
    <w:p w14:paraId="3CB68188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31034A4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440F16E" w14:textId="022F0690" w:rsidR="008F76F3" w:rsidRDefault="00117BBF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0198">
        <w:rPr>
          <w:rFonts w:ascii="Times New Roman" w:hAnsi="Times New Roman" w:cs="Times New Roman"/>
          <w:sz w:val="20"/>
          <w:szCs w:val="20"/>
        </w:rPr>
        <w:t>Paverama/RS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, </w:t>
      </w:r>
      <w:r w:rsidR="00A2408A">
        <w:rPr>
          <w:rFonts w:ascii="Times New Roman" w:hAnsi="Times New Roman" w:cs="Times New Roman"/>
          <w:sz w:val="20"/>
          <w:szCs w:val="20"/>
        </w:rPr>
        <w:t>05</w:t>
      </w:r>
      <w:r w:rsidR="008F76F3" w:rsidRPr="00A00198">
        <w:rPr>
          <w:rFonts w:ascii="Times New Roman" w:hAnsi="Times New Roman" w:cs="Times New Roman"/>
          <w:sz w:val="20"/>
          <w:szCs w:val="20"/>
        </w:rPr>
        <w:t xml:space="preserve"> de </w:t>
      </w:r>
      <w:r w:rsidR="00A2408A">
        <w:rPr>
          <w:rFonts w:ascii="Times New Roman" w:hAnsi="Times New Roman" w:cs="Times New Roman"/>
          <w:sz w:val="20"/>
          <w:szCs w:val="20"/>
        </w:rPr>
        <w:t>março</w:t>
      </w:r>
      <w:r w:rsidR="00A92FB1">
        <w:rPr>
          <w:rFonts w:ascii="Times New Roman" w:hAnsi="Times New Roman" w:cs="Times New Roman"/>
          <w:sz w:val="20"/>
          <w:szCs w:val="20"/>
        </w:rPr>
        <w:t xml:space="preserve"> </w:t>
      </w:r>
      <w:r w:rsidR="008F76F3" w:rsidRPr="00A00198">
        <w:rPr>
          <w:rFonts w:ascii="Times New Roman" w:hAnsi="Times New Roman" w:cs="Times New Roman"/>
          <w:sz w:val="20"/>
          <w:szCs w:val="20"/>
        </w:rPr>
        <w:t>de 202</w:t>
      </w:r>
      <w:r w:rsidR="00A92FB1">
        <w:rPr>
          <w:rFonts w:ascii="Times New Roman" w:hAnsi="Times New Roman" w:cs="Times New Roman"/>
          <w:sz w:val="20"/>
          <w:szCs w:val="20"/>
        </w:rPr>
        <w:t>5</w:t>
      </w:r>
      <w:r w:rsidR="008F76F3" w:rsidRPr="00A00198">
        <w:rPr>
          <w:rFonts w:ascii="Times New Roman" w:hAnsi="Times New Roman" w:cs="Times New Roman"/>
          <w:sz w:val="20"/>
          <w:szCs w:val="20"/>
        </w:rPr>
        <w:t>.</w:t>
      </w:r>
    </w:p>
    <w:p w14:paraId="6097F678" w14:textId="129E878E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6C30CA7" w14:textId="77777777" w:rsidR="000F458C" w:rsidRDefault="000F458C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8F77B0B" w14:textId="77777777" w:rsidR="005C43E8" w:rsidRPr="00A00198" w:rsidRDefault="005C43E8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083E1EC" w14:textId="66A49BF2" w:rsidR="00F561A6" w:rsidRPr="00A00198" w:rsidRDefault="00F561A6" w:rsidP="00F561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F4D9270" w14:textId="77777777" w:rsidR="00810D1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UÉSLEI JOSÉ GARCIA</w:t>
      </w:r>
    </w:p>
    <w:p w14:paraId="7554918C" w14:textId="53C8D599" w:rsidR="00A678B5" w:rsidRDefault="00810D15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D15">
        <w:rPr>
          <w:rFonts w:ascii="Times New Roman" w:hAnsi="Times New Roman" w:cs="Times New Roman"/>
          <w:b/>
          <w:sz w:val="20"/>
          <w:szCs w:val="20"/>
        </w:rPr>
        <w:t>Chefe do Setor de Compras</w:t>
      </w:r>
    </w:p>
    <w:p w14:paraId="3B8F28D2" w14:textId="1F77EAB3" w:rsidR="000F458C" w:rsidRDefault="000F458C" w:rsidP="00810D1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90CDFF" w14:textId="77777777" w:rsidR="00810D15" w:rsidRDefault="00810D15" w:rsidP="00F561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A3EE89" w14:textId="3066ECD4" w:rsidR="00430906" w:rsidRPr="004C117C" w:rsidRDefault="00430906" w:rsidP="00430906">
      <w:pPr>
        <w:rPr>
          <w:rFonts w:ascii="Times New Roman" w:hAnsi="Times New Roman" w:cs="Times New Roman"/>
          <w:sz w:val="20"/>
          <w:szCs w:val="20"/>
        </w:rPr>
      </w:pPr>
      <w:r w:rsidRPr="004C117C">
        <w:rPr>
          <w:rFonts w:ascii="Times New Roman" w:hAnsi="Times New Roman" w:cs="Times New Roman"/>
          <w:sz w:val="20"/>
          <w:szCs w:val="20"/>
        </w:rPr>
        <w:t>Realizadas as tarefas pertinentes ao ETP, encaminho o documento solicitando ciência e aprovação para posterior elaboração do Termo de Referência e/ou Projeto Básico.</w:t>
      </w:r>
    </w:p>
    <w:p w14:paraId="77984902" w14:textId="77777777" w:rsidR="00430906" w:rsidRPr="00430906" w:rsidRDefault="00430906" w:rsidP="0043090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30906" w14:paraId="54B2663D" w14:textId="77777777" w:rsidTr="00883842">
        <w:tc>
          <w:tcPr>
            <w:tcW w:w="9209" w:type="dxa"/>
          </w:tcPr>
          <w:p w14:paraId="74677CE4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2F304A" w14:textId="212E7534" w:rsidR="00430906" w:rsidRDefault="004C117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SECRETARIA MUNICIPAL DE </w:t>
            </w:r>
            <w:r w:rsidR="00D25F29">
              <w:rPr>
                <w:rFonts w:ascii="Times New Roman" w:hAnsi="Times New Roman" w:cs="Times New Roman"/>
                <w:b/>
                <w:sz w:val="20"/>
                <w:szCs w:val="20"/>
              </w:rPr>
              <w:t>ADMINISTRAÇÃO, FAZENDA E PLANEJAMENTO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25C5FAB" w14:textId="77777777" w:rsidR="00430906" w:rsidRP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C4B4B" w14:textId="77777777" w:rsidR="00430906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Parecer conclusivo de ciência e aprovação:</w:t>
            </w:r>
          </w:p>
          <w:p w14:paraId="2E93DEE6" w14:textId="77777777" w:rsidR="00883842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) 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. Aprovo o Estudo Técnico Preliminar (ETP), por seus próprios fundamentos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; ou</w:t>
            </w:r>
          </w:p>
          <w:p w14:paraId="0021C667" w14:textId="54CEDDB4" w:rsidR="00430906" w:rsidRPr="00883842" w:rsidRDefault="00430906" w:rsidP="00430906">
            <w:pPr>
              <w:spacing w:after="0"/>
              <w:ind w:firstLine="3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(    )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Indefiro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455F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</w:t>
            </w:r>
            <w:r w:rsidR="00D73A89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="00267657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068AB6B" w14:textId="77777777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2FFC7D" w14:textId="77777777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5054F" w14:textId="012FFC42" w:rsidR="00430906" w:rsidRPr="00883842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Paverama/RS, </w:t>
            </w:r>
            <w:r w:rsidR="00A2408A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A2408A">
              <w:rPr>
                <w:rFonts w:ascii="Times New Roman" w:hAnsi="Times New Roman" w:cs="Times New Roman"/>
                <w:bCs/>
                <w:sz w:val="20"/>
                <w:szCs w:val="20"/>
              </w:rPr>
              <w:t>março</w:t>
            </w:r>
            <w:r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r w:rsidR="00883842" w:rsidRPr="00883842">
              <w:rPr>
                <w:rFonts w:ascii="Times New Roman" w:hAnsi="Times New Roman" w:cs="Times New Roman"/>
                <w:bCs/>
                <w:sz w:val="20"/>
                <w:szCs w:val="20"/>
              </w:rPr>
              <w:t>2025.</w:t>
            </w:r>
          </w:p>
          <w:p w14:paraId="6A847925" w14:textId="315D35DB" w:rsidR="00D73A89" w:rsidRPr="00155FED" w:rsidRDefault="00D73A89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5FE7EB46" w14:textId="4E02CBD6" w:rsidR="000F458C" w:rsidRDefault="000F458C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4D546" w14:textId="4BBF9B5D" w:rsidR="00D73A89" w:rsidRPr="00430906" w:rsidRDefault="00883842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ALEXANDRE LUÍS KLEBER</w:t>
            </w:r>
          </w:p>
          <w:p w14:paraId="1A610F30" w14:textId="5086CE76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906">
              <w:rPr>
                <w:rFonts w:ascii="Times New Roman" w:hAnsi="Times New Roman" w:cs="Times New Roman"/>
                <w:b/>
                <w:sz w:val="20"/>
                <w:szCs w:val="20"/>
              </w:rPr>
              <w:t>Secretário</w:t>
            </w:r>
            <w:r w:rsidR="00155F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Administração, Fazenda e Planejamento</w:t>
            </w:r>
          </w:p>
          <w:p w14:paraId="3E4769CB" w14:textId="378B17AC" w:rsidR="00430906" w:rsidRDefault="00430906" w:rsidP="0043090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28256" w14:textId="77777777" w:rsidR="00117BBF" w:rsidRPr="00A00198" w:rsidRDefault="00117BBF" w:rsidP="00155FED">
      <w:pPr>
        <w:spacing w:after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sectPr w:rsidR="00117BBF" w:rsidRPr="00A00198" w:rsidSect="000F45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416" w:bottom="1843" w:left="1701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A2E47" w14:textId="77777777" w:rsidR="00DD6194" w:rsidRDefault="00DD6194" w:rsidP="009F2D5E">
      <w:pPr>
        <w:spacing w:after="0"/>
      </w:pPr>
      <w:r>
        <w:separator/>
      </w:r>
    </w:p>
  </w:endnote>
  <w:endnote w:type="continuationSeparator" w:id="0">
    <w:p w14:paraId="541CA699" w14:textId="77777777" w:rsidR="00DD6194" w:rsidRDefault="00DD6194" w:rsidP="009F2D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442349205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582686688"/>
          <w:docPartObj>
            <w:docPartGallery w:val="Page Numbers (Top of Page)"/>
            <w:docPartUnique/>
          </w:docPartObj>
        </w:sdtPr>
        <w:sdtContent>
          <w:p w14:paraId="4952FB71" w14:textId="79BFB997" w:rsidR="00D31344" w:rsidRPr="002E46A9" w:rsidRDefault="004655AD">
            <w:pPr>
              <w:pStyle w:val="Rodap"/>
              <w:jc w:val="right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4384" behindDoc="1" locked="0" layoutInCell="1" allowOverlap="1" wp14:anchorId="7C5B6F92" wp14:editId="4BAE166E">
                  <wp:simplePos x="0" y="0"/>
                  <wp:positionH relativeFrom="column">
                    <wp:posOffset>521613</wp:posOffset>
                  </wp:positionH>
                  <wp:positionV relativeFrom="paragraph">
                    <wp:posOffset>-482377</wp:posOffset>
                  </wp:positionV>
                  <wp:extent cx="4714240" cy="781050"/>
                  <wp:effectExtent l="0" t="0" r="0" b="0"/>
                  <wp:wrapNone/>
                  <wp:docPr id="5459941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24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44" w:rsidRPr="002E46A9">
              <w:rPr>
                <w:sz w:val="14"/>
                <w:szCs w:val="14"/>
              </w:rPr>
              <w:t xml:space="preserve">Página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PAGE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  <w:r w:rsidR="00D31344" w:rsidRPr="002E46A9">
              <w:rPr>
                <w:sz w:val="14"/>
                <w:szCs w:val="14"/>
              </w:rPr>
              <w:t xml:space="preserve"> de 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begin"/>
            </w:r>
            <w:r w:rsidR="00D31344" w:rsidRPr="002E46A9">
              <w:rPr>
                <w:b/>
                <w:bCs/>
                <w:sz w:val="14"/>
                <w:szCs w:val="14"/>
              </w:rPr>
              <w:instrText>NUMPAGES</w:instrTex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separate"/>
            </w:r>
            <w:r w:rsidR="007F6824">
              <w:rPr>
                <w:b/>
                <w:bCs/>
                <w:noProof/>
                <w:sz w:val="14"/>
                <w:szCs w:val="14"/>
              </w:rPr>
              <w:t>10</w:t>
            </w:r>
            <w:r w:rsidR="00D31344" w:rsidRPr="002E46A9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15040F" w14:textId="77777777" w:rsidR="00D31344" w:rsidRPr="00EC4156" w:rsidRDefault="00D31344" w:rsidP="00EC4156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026235190"/>
      <w:docPartObj>
        <w:docPartGallery w:val="Page Numbers (Top of Page)"/>
        <w:docPartUnique/>
      </w:docPartObj>
    </w:sdtPr>
    <w:sdtContent>
      <w:p w14:paraId="3F8E410B" w14:textId="40494378" w:rsidR="00D31344" w:rsidRDefault="00D31344" w:rsidP="007B19F6">
        <w:pPr>
          <w:pStyle w:val="Rodap"/>
          <w:jc w:val="right"/>
          <w:rPr>
            <w:sz w:val="14"/>
            <w:szCs w:val="14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7D3FDA19" wp14:editId="3C769463">
              <wp:simplePos x="0" y="0"/>
              <wp:positionH relativeFrom="column">
                <wp:posOffset>21590</wp:posOffset>
              </wp:positionH>
              <wp:positionV relativeFrom="paragraph">
                <wp:posOffset>-789305</wp:posOffset>
              </wp:positionV>
              <wp:extent cx="6322060" cy="1122045"/>
              <wp:effectExtent l="0" t="0" r="2540" b="1905"/>
              <wp:wrapNone/>
              <wp:docPr id="76" name="Imagem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2060" cy="1122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E46A9">
          <w:rPr>
            <w:sz w:val="14"/>
            <w:szCs w:val="14"/>
          </w:rPr>
          <w:t xml:space="preserve">Página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PAGE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</w:t>
        </w:r>
        <w:r w:rsidRPr="002E46A9">
          <w:rPr>
            <w:b/>
            <w:bCs/>
            <w:sz w:val="14"/>
            <w:szCs w:val="14"/>
          </w:rPr>
          <w:fldChar w:fldCharType="end"/>
        </w:r>
        <w:r w:rsidRPr="002E46A9">
          <w:rPr>
            <w:sz w:val="14"/>
            <w:szCs w:val="14"/>
          </w:rPr>
          <w:t xml:space="preserve"> de </w:t>
        </w:r>
        <w:r w:rsidRPr="002E46A9">
          <w:rPr>
            <w:b/>
            <w:bCs/>
            <w:sz w:val="14"/>
            <w:szCs w:val="14"/>
          </w:rPr>
          <w:fldChar w:fldCharType="begin"/>
        </w:r>
        <w:r w:rsidRPr="002E46A9">
          <w:rPr>
            <w:b/>
            <w:bCs/>
            <w:sz w:val="14"/>
            <w:szCs w:val="14"/>
          </w:rPr>
          <w:instrText>NUMPAGES</w:instrText>
        </w:r>
        <w:r w:rsidRPr="002E46A9">
          <w:rPr>
            <w:b/>
            <w:bCs/>
            <w:sz w:val="14"/>
            <w:szCs w:val="14"/>
          </w:rPr>
          <w:fldChar w:fldCharType="separate"/>
        </w:r>
        <w:r w:rsidR="007F6824">
          <w:rPr>
            <w:b/>
            <w:bCs/>
            <w:noProof/>
            <w:sz w:val="14"/>
            <w:szCs w:val="14"/>
          </w:rPr>
          <w:t>10</w:t>
        </w:r>
        <w:r w:rsidRPr="002E46A9">
          <w:rPr>
            <w:b/>
            <w:bCs/>
            <w:sz w:val="14"/>
            <w:szCs w:val="14"/>
          </w:rPr>
          <w:fldChar w:fldCharType="end"/>
        </w:r>
      </w:p>
    </w:sdtContent>
  </w:sdt>
  <w:p w14:paraId="756ECB14" w14:textId="338FE7CF" w:rsidR="00D31344" w:rsidRDefault="00D3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A847" w14:textId="77777777" w:rsidR="00DD6194" w:rsidRDefault="00DD6194" w:rsidP="009F2D5E">
      <w:pPr>
        <w:spacing w:after="0"/>
      </w:pPr>
      <w:r>
        <w:separator/>
      </w:r>
    </w:p>
  </w:footnote>
  <w:footnote w:type="continuationSeparator" w:id="0">
    <w:p w14:paraId="19D17B2C" w14:textId="77777777" w:rsidR="00DD6194" w:rsidRDefault="00DD6194" w:rsidP="009F2D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3404D" w14:textId="77777777" w:rsidR="00D31344" w:rsidRDefault="00D31344">
    <w:pPr>
      <w:pStyle w:val="Cabealho"/>
    </w:pPr>
  </w:p>
  <w:tbl>
    <w:tblPr>
      <w:tblStyle w:val="Tabelacomgrade"/>
      <w:tblW w:w="1020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38"/>
      <w:gridCol w:w="4961"/>
      <w:gridCol w:w="3402"/>
    </w:tblGrid>
    <w:tr w:rsidR="00D31344" w14:paraId="0013C613" w14:textId="77777777" w:rsidTr="005A641F">
      <w:trPr>
        <w:trHeight w:val="930"/>
      </w:trPr>
      <w:tc>
        <w:tcPr>
          <w:tcW w:w="1838" w:type="dxa"/>
          <w:vAlign w:val="center"/>
        </w:tcPr>
        <w:p w14:paraId="5656840B" w14:textId="7DA9D9AE" w:rsidR="00D31344" w:rsidRDefault="00D31344" w:rsidP="00D15024">
          <w:pPr>
            <w:pStyle w:val="Cabealho"/>
            <w:ind w:firstLine="0"/>
            <w:jc w:val="center"/>
          </w:pPr>
        </w:p>
      </w:tc>
      <w:tc>
        <w:tcPr>
          <w:tcW w:w="4961" w:type="dxa"/>
          <w:vAlign w:val="center"/>
        </w:tcPr>
        <w:p w14:paraId="62003A3B" w14:textId="474EC1E4" w:rsidR="00D31344" w:rsidRDefault="00D31344" w:rsidP="00D15024">
          <w:pPr>
            <w:pStyle w:val="Cabealho"/>
            <w:ind w:firstLine="0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7114DB" wp14:editId="6C2678D9">
                <wp:simplePos x="0" y="0"/>
                <wp:positionH relativeFrom="column">
                  <wp:posOffset>-438150</wp:posOffset>
                </wp:positionH>
                <wp:positionV relativeFrom="paragraph">
                  <wp:posOffset>-78105</wp:posOffset>
                </wp:positionV>
                <wp:extent cx="4377055" cy="981710"/>
                <wp:effectExtent l="0" t="0" r="4445" b="8890"/>
                <wp:wrapNone/>
                <wp:docPr id="73" name="Image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7055" cy="981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vAlign w:val="center"/>
        </w:tcPr>
        <w:p w14:paraId="03E418B2" w14:textId="6BAB5066" w:rsidR="00D31344" w:rsidRDefault="00D31344" w:rsidP="005A641F">
          <w:pPr>
            <w:pStyle w:val="Cabealho"/>
            <w:ind w:firstLine="0"/>
            <w:jc w:val="center"/>
          </w:pPr>
        </w:p>
      </w:tc>
    </w:tr>
  </w:tbl>
  <w:p w14:paraId="0AD627A5" w14:textId="62B23590" w:rsidR="00D31344" w:rsidRDefault="00D31344" w:rsidP="00C47D4F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3721" w14:textId="08FC45AB" w:rsidR="00D31344" w:rsidRDefault="00D3134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BFB506" wp14:editId="797C4B29">
          <wp:simplePos x="0" y="0"/>
          <wp:positionH relativeFrom="column">
            <wp:posOffset>993140</wp:posOffset>
          </wp:positionH>
          <wp:positionV relativeFrom="paragraph">
            <wp:posOffset>4445</wp:posOffset>
          </wp:positionV>
          <wp:extent cx="4377055" cy="981710"/>
          <wp:effectExtent l="0" t="0" r="4445" b="8890"/>
          <wp:wrapNone/>
          <wp:docPr id="75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72176"/>
    <w:multiLevelType w:val="hybridMultilevel"/>
    <w:tmpl w:val="8130B570"/>
    <w:lvl w:ilvl="0" w:tplc="BF0CDF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A31D8"/>
    <w:multiLevelType w:val="hybridMultilevel"/>
    <w:tmpl w:val="4254DA86"/>
    <w:lvl w:ilvl="0" w:tplc="034CD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7650E2"/>
    <w:multiLevelType w:val="hybridMultilevel"/>
    <w:tmpl w:val="1A0E134C"/>
    <w:lvl w:ilvl="0" w:tplc="1FF42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443C24"/>
    <w:multiLevelType w:val="multilevel"/>
    <w:tmpl w:val="BEAE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A029D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5E3ADB"/>
    <w:multiLevelType w:val="hybridMultilevel"/>
    <w:tmpl w:val="58169AC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9C308B"/>
    <w:multiLevelType w:val="hybridMultilevel"/>
    <w:tmpl w:val="28CA406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42A1F"/>
    <w:multiLevelType w:val="hybridMultilevel"/>
    <w:tmpl w:val="06E031FA"/>
    <w:lvl w:ilvl="0" w:tplc="1D1E59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DB1DD5"/>
    <w:multiLevelType w:val="hybridMultilevel"/>
    <w:tmpl w:val="7D661FE0"/>
    <w:lvl w:ilvl="0" w:tplc="585C26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F00769"/>
    <w:multiLevelType w:val="hybridMultilevel"/>
    <w:tmpl w:val="0474491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D554C0"/>
    <w:multiLevelType w:val="multilevel"/>
    <w:tmpl w:val="5BE4927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u w:val="words"/>
      </w:rPr>
    </w:lvl>
    <w:lvl w:ilvl="1">
      <w:start w:val="1"/>
      <w:numFmt w:val="decimal"/>
      <w:pStyle w:val="Ttulo2"/>
      <w:lvlText w:val="%1.%2"/>
      <w:lvlJc w:val="left"/>
      <w:pPr>
        <w:ind w:left="5822" w:hanging="576"/>
      </w:pPr>
      <w:rPr>
        <w:u w:val="words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275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3A56ECB"/>
    <w:multiLevelType w:val="hybridMultilevel"/>
    <w:tmpl w:val="C674F95C"/>
    <w:lvl w:ilvl="0" w:tplc="5C3A9850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38181E4F"/>
    <w:multiLevelType w:val="hybridMultilevel"/>
    <w:tmpl w:val="F73A229E"/>
    <w:lvl w:ilvl="0" w:tplc="BAA6EB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AA15B3"/>
    <w:multiLevelType w:val="hybridMultilevel"/>
    <w:tmpl w:val="82B86ED6"/>
    <w:lvl w:ilvl="0" w:tplc="0CC437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034EAF"/>
    <w:multiLevelType w:val="hybridMultilevel"/>
    <w:tmpl w:val="404612D6"/>
    <w:lvl w:ilvl="0" w:tplc="D12AE7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F8E"/>
    <w:multiLevelType w:val="hybridMultilevel"/>
    <w:tmpl w:val="ED709282"/>
    <w:lvl w:ilvl="0" w:tplc="2638A3D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4C371A58"/>
    <w:multiLevelType w:val="hybridMultilevel"/>
    <w:tmpl w:val="ED8CB8EE"/>
    <w:lvl w:ilvl="0" w:tplc="BBD0AF98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7" w15:restartNumberingAfterBreak="0">
    <w:nsid w:val="4FFF2EF0"/>
    <w:multiLevelType w:val="hybridMultilevel"/>
    <w:tmpl w:val="E5523772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28862DD"/>
    <w:multiLevelType w:val="hybridMultilevel"/>
    <w:tmpl w:val="E1E80AA0"/>
    <w:lvl w:ilvl="0" w:tplc="E36409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890C5C"/>
    <w:multiLevelType w:val="hybridMultilevel"/>
    <w:tmpl w:val="28CA4066"/>
    <w:lvl w:ilvl="0" w:tplc="2946F0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E52047"/>
    <w:multiLevelType w:val="multilevel"/>
    <w:tmpl w:val="E312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D30AC"/>
    <w:multiLevelType w:val="hybridMultilevel"/>
    <w:tmpl w:val="ED709282"/>
    <w:lvl w:ilvl="0" w:tplc="FFFFFFFF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7C407DAA"/>
    <w:multiLevelType w:val="hybridMultilevel"/>
    <w:tmpl w:val="72A4856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6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88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2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604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84" w:hanging="360"/>
      </w:pPr>
      <w:rPr>
        <w:rFonts w:ascii="Wingdings" w:hAnsi="Wingdings" w:cs="Wingdings" w:hint="default"/>
      </w:rPr>
    </w:lvl>
  </w:abstractNum>
  <w:num w:numId="1" w16cid:durableId="1291938829">
    <w:abstractNumId w:val="8"/>
  </w:num>
  <w:num w:numId="2" w16cid:durableId="771899462">
    <w:abstractNumId w:val="10"/>
  </w:num>
  <w:num w:numId="3" w16cid:durableId="885021356">
    <w:abstractNumId w:val="9"/>
  </w:num>
  <w:num w:numId="4" w16cid:durableId="1845822957">
    <w:abstractNumId w:val="2"/>
  </w:num>
  <w:num w:numId="5" w16cid:durableId="2095734889">
    <w:abstractNumId w:val="0"/>
  </w:num>
  <w:num w:numId="6" w16cid:durableId="803157944">
    <w:abstractNumId w:val="15"/>
  </w:num>
  <w:num w:numId="7" w16cid:durableId="755058220">
    <w:abstractNumId w:val="21"/>
  </w:num>
  <w:num w:numId="8" w16cid:durableId="1906141444">
    <w:abstractNumId w:val="17"/>
  </w:num>
  <w:num w:numId="9" w16cid:durableId="1097142117">
    <w:abstractNumId w:val="22"/>
  </w:num>
  <w:num w:numId="10" w16cid:durableId="2010281219">
    <w:abstractNumId w:val="13"/>
  </w:num>
  <w:num w:numId="11" w16cid:durableId="1941572181">
    <w:abstractNumId w:val="19"/>
  </w:num>
  <w:num w:numId="12" w16cid:durableId="1387100345">
    <w:abstractNumId w:val="6"/>
  </w:num>
  <w:num w:numId="13" w16cid:durableId="1782724690">
    <w:abstractNumId w:val="4"/>
  </w:num>
  <w:num w:numId="14" w16cid:durableId="1853105721">
    <w:abstractNumId w:val="18"/>
  </w:num>
  <w:num w:numId="15" w16cid:durableId="1085570688">
    <w:abstractNumId w:val="14"/>
  </w:num>
  <w:num w:numId="16" w16cid:durableId="1432314663">
    <w:abstractNumId w:val="5"/>
  </w:num>
  <w:num w:numId="17" w16cid:durableId="1502740854">
    <w:abstractNumId w:val="7"/>
  </w:num>
  <w:num w:numId="18" w16cid:durableId="1481119037">
    <w:abstractNumId w:val="12"/>
  </w:num>
  <w:num w:numId="19" w16cid:durableId="1688676040">
    <w:abstractNumId w:val="1"/>
  </w:num>
  <w:num w:numId="20" w16cid:durableId="131559257">
    <w:abstractNumId w:val="16"/>
  </w:num>
  <w:num w:numId="21" w16cid:durableId="1912347079">
    <w:abstractNumId w:val="11"/>
  </w:num>
  <w:num w:numId="22" w16cid:durableId="1459378613">
    <w:abstractNumId w:val="3"/>
  </w:num>
  <w:num w:numId="23" w16cid:durableId="130195874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5E"/>
    <w:rsid w:val="00000A4F"/>
    <w:rsid w:val="00000FCC"/>
    <w:rsid w:val="00001EF4"/>
    <w:rsid w:val="000020B2"/>
    <w:rsid w:val="00002791"/>
    <w:rsid w:val="000034ED"/>
    <w:rsid w:val="00003B3B"/>
    <w:rsid w:val="00004973"/>
    <w:rsid w:val="00005DA8"/>
    <w:rsid w:val="00006300"/>
    <w:rsid w:val="0000702D"/>
    <w:rsid w:val="00011497"/>
    <w:rsid w:val="000126DA"/>
    <w:rsid w:val="000137E9"/>
    <w:rsid w:val="00014D34"/>
    <w:rsid w:val="000169A1"/>
    <w:rsid w:val="00020DE0"/>
    <w:rsid w:val="000212AF"/>
    <w:rsid w:val="0002143C"/>
    <w:rsid w:val="000219E1"/>
    <w:rsid w:val="00021C16"/>
    <w:rsid w:val="00021EB3"/>
    <w:rsid w:val="00023291"/>
    <w:rsid w:val="0002484E"/>
    <w:rsid w:val="00025308"/>
    <w:rsid w:val="000263A4"/>
    <w:rsid w:val="00026991"/>
    <w:rsid w:val="00027CAC"/>
    <w:rsid w:val="0003344D"/>
    <w:rsid w:val="00033BD0"/>
    <w:rsid w:val="00037DA5"/>
    <w:rsid w:val="00037F83"/>
    <w:rsid w:val="000424DD"/>
    <w:rsid w:val="000453CF"/>
    <w:rsid w:val="000468D8"/>
    <w:rsid w:val="000477DA"/>
    <w:rsid w:val="00047C7B"/>
    <w:rsid w:val="00053AEE"/>
    <w:rsid w:val="00055ACC"/>
    <w:rsid w:val="00056B79"/>
    <w:rsid w:val="0005728A"/>
    <w:rsid w:val="000607E0"/>
    <w:rsid w:val="000627AB"/>
    <w:rsid w:val="00064F48"/>
    <w:rsid w:val="000652E0"/>
    <w:rsid w:val="000665D5"/>
    <w:rsid w:val="00066A34"/>
    <w:rsid w:val="000670F3"/>
    <w:rsid w:val="00070C9B"/>
    <w:rsid w:val="00070EE3"/>
    <w:rsid w:val="00071A93"/>
    <w:rsid w:val="00072DA4"/>
    <w:rsid w:val="0007381D"/>
    <w:rsid w:val="00083A8D"/>
    <w:rsid w:val="000853A7"/>
    <w:rsid w:val="00087E7E"/>
    <w:rsid w:val="00090831"/>
    <w:rsid w:val="00090F2D"/>
    <w:rsid w:val="0009253A"/>
    <w:rsid w:val="00093581"/>
    <w:rsid w:val="00094376"/>
    <w:rsid w:val="00096D63"/>
    <w:rsid w:val="00097B9A"/>
    <w:rsid w:val="00097B9E"/>
    <w:rsid w:val="00097C59"/>
    <w:rsid w:val="000A1A79"/>
    <w:rsid w:val="000A1BB9"/>
    <w:rsid w:val="000A1C6C"/>
    <w:rsid w:val="000A2CA1"/>
    <w:rsid w:val="000A35A5"/>
    <w:rsid w:val="000A7503"/>
    <w:rsid w:val="000B0DA9"/>
    <w:rsid w:val="000B1148"/>
    <w:rsid w:val="000B1A1B"/>
    <w:rsid w:val="000B1C67"/>
    <w:rsid w:val="000B2D3D"/>
    <w:rsid w:val="000B392C"/>
    <w:rsid w:val="000B4579"/>
    <w:rsid w:val="000B50A7"/>
    <w:rsid w:val="000B59B9"/>
    <w:rsid w:val="000B6DFC"/>
    <w:rsid w:val="000B71A7"/>
    <w:rsid w:val="000C0A86"/>
    <w:rsid w:val="000C3EBA"/>
    <w:rsid w:val="000C44C7"/>
    <w:rsid w:val="000C4B43"/>
    <w:rsid w:val="000C706D"/>
    <w:rsid w:val="000C7951"/>
    <w:rsid w:val="000C7DBC"/>
    <w:rsid w:val="000D0DAF"/>
    <w:rsid w:val="000D1B60"/>
    <w:rsid w:val="000D231A"/>
    <w:rsid w:val="000D3B27"/>
    <w:rsid w:val="000D478B"/>
    <w:rsid w:val="000D512C"/>
    <w:rsid w:val="000E3599"/>
    <w:rsid w:val="000E4804"/>
    <w:rsid w:val="000E6B10"/>
    <w:rsid w:val="000E7C5C"/>
    <w:rsid w:val="000F0BE7"/>
    <w:rsid w:val="000F3F04"/>
    <w:rsid w:val="000F458C"/>
    <w:rsid w:val="000F498F"/>
    <w:rsid w:val="000F7797"/>
    <w:rsid w:val="00100262"/>
    <w:rsid w:val="0010036D"/>
    <w:rsid w:val="00100AEC"/>
    <w:rsid w:val="00102299"/>
    <w:rsid w:val="001023D8"/>
    <w:rsid w:val="0010404D"/>
    <w:rsid w:val="00106483"/>
    <w:rsid w:val="0010773D"/>
    <w:rsid w:val="001116DA"/>
    <w:rsid w:val="0011171F"/>
    <w:rsid w:val="00112764"/>
    <w:rsid w:val="00114696"/>
    <w:rsid w:val="00114881"/>
    <w:rsid w:val="00115AD4"/>
    <w:rsid w:val="001162A0"/>
    <w:rsid w:val="00116958"/>
    <w:rsid w:val="0011777B"/>
    <w:rsid w:val="00117BBF"/>
    <w:rsid w:val="00117EB9"/>
    <w:rsid w:val="00117EC2"/>
    <w:rsid w:val="00117F7E"/>
    <w:rsid w:val="00121005"/>
    <w:rsid w:val="00121CC2"/>
    <w:rsid w:val="00121F6B"/>
    <w:rsid w:val="001229E9"/>
    <w:rsid w:val="00127BF5"/>
    <w:rsid w:val="00130D04"/>
    <w:rsid w:val="0013457B"/>
    <w:rsid w:val="00135A72"/>
    <w:rsid w:val="00136A50"/>
    <w:rsid w:val="0014054A"/>
    <w:rsid w:val="00140CAD"/>
    <w:rsid w:val="001412DF"/>
    <w:rsid w:val="00143919"/>
    <w:rsid w:val="00145761"/>
    <w:rsid w:val="00146176"/>
    <w:rsid w:val="00146509"/>
    <w:rsid w:val="001467FB"/>
    <w:rsid w:val="00147A26"/>
    <w:rsid w:val="00150968"/>
    <w:rsid w:val="00150D3C"/>
    <w:rsid w:val="001510D9"/>
    <w:rsid w:val="00152B20"/>
    <w:rsid w:val="00154C9D"/>
    <w:rsid w:val="001557BF"/>
    <w:rsid w:val="00155C57"/>
    <w:rsid w:val="00155FED"/>
    <w:rsid w:val="001627A9"/>
    <w:rsid w:val="00163DCB"/>
    <w:rsid w:val="00165058"/>
    <w:rsid w:val="00167607"/>
    <w:rsid w:val="001676AE"/>
    <w:rsid w:val="00172BED"/>
    <w:rsid w:val="00174ADB"/>
    <w:rsid w:val="00175CAE"/>
    <w:rsid w:val="001767AE"/>
    <w:rsid w:val="001768AF"/>
    <w:rsid w:val="00180744"/>
    <w:rsid w:val="001812AB"/>
    <w:rsid w:val="0018195C"/>
    <w:rsid w:val="001821B2"/>
    <w:rsid w:val="00183158"/>
    <w:rsid w:val="00183F98"/>
    <w:rsid w:val="00184172"/>
    <w:rsid w:val="001841C5"/>
    <w:rsid w:val="0018610C"/>
    <w:rsid w:val="00191391"/>
    <w:rsid w:val="001915BB"/>
    <w:rsid w:val="00192130"/>
    <w:rsid w:val="0019273D"/>
    <w:rsid w:val="0019540B"/>
    <w:rsid w:val="00195CAA"/>
    <w:rsid w:val="001963AA"/>
    <w:rsid w:val="001A1AA9"/>
    <w:rsid w:val="001A3388"/>
    <w:rsid w:val="001A3AD1"/>
    <w:rsid w:val="001A4894"/>
    <w:rsid w:val="001A6FC7"/>
    <w:rsid w:val="001B01A3"/>
    <w:rsid w:val="001B03B7"/>
    <w:rsid w:val="001B2D5B"/>
    <w:rsid w:val="001B6582"/>
    <w:rsid w:val="001C0C32"/>
    <w:rsid w:val="001C2428"/>
    <w:rsid w:val="001C4B1F"/>
    <w:rsid w:val="001C6615"/>
    <w:rsid w:val="001D4CC4"/>
    <w:rsid w:val="001D6147"/>
    <w:rsid w:val="001E1D78"/>
    <w:rsid w:val="001E3068"/>
    <w:rsid w:val="001E384F"/>
    <w:rsid w:val="001E38E7"/>
    <w:rsid w:val="001E422E"/>
    <w:rsid w:val="001E4876"/>
    <w:rsid w:val="001E48AB"/>
    <w:rsid w:val="001E6A8D"/>
    <w:rsid w:val="001E72AC"/>
    <w:rsid w:val="001E73E4"/>
    <w:rsid w:val="001F0503"/>
    <w:rsid w:val="001F10CC"/>
    <w:rsid w:val="001F2A7D"/>
    <w:rsid w:val="001F2BF2"/>
    <w:rsid w:val="001F2E9E"/>
    <w:rsid w:val="001F3188"/>
    <w:rsid w:val="001F583D"/>
    <w:rsid w:val="001F63CE"/>
    <w:rsid w:val="00200ABF"/>
    <w:rsid w:val="002025A0"/>
    <w:rsid w:val="0020306A"/>
    <w:rsid w:val="00204028"/>
    <w:rsid w:val="0020554E"/>
    <w:rsid w:val="0021018F"/>
    <w:rsid w:val="00211FE4"/>
    <w:rsid w:val="00213AD4"/>
    <w:rsid w:val="00213C72"/>
    <w:rsid w:val="00214C5A"/>
    <w:rsid w:val="00216CDE"/>
    <w:rsid w:val="00216D17"/>
    <w:rsid w:val="00231E3A"/>
    <w:rsid w:val="002338BA"/>
    <w:rsid w:val="00233B50"/>
    <w:rsid w:val="002344C9"/>
    <w:rsid w:val="00234917"/>
    <w:rsid w:val="0024509A"/>
    <w:rsid w:val="002474FB"/>
    <w:rsid w:val="00251212"/>
    <w:rsid w:val="00253093"/>
    <w:rsid w:val="00253FF3"/>
    <w:rsid w:val="00254CC1"/>
    <w:rsid w:val="002551EF"/>
    <w:rsid w:val="002607FE"/>
    <w:rsid w:val="00262A51"/>
    <w:rsid w:val="00263C53"/>
    <w:rsid w:val="002652F8"/>
    <w:rsid w:val="00266B88"/>
    <w:rsid w:val="00267657"/>
    <w:rsid w:val="00267E42"/>
    <w:rsid w:val="0027155B"/>
    <w:rsid w:val="002718D9"/>
    <w:rsid w:val="00273F4D"/>
    <w:rsid w:val="00274806"/>
    <w:rsid w:val="00275845"/>
    <w:rsid w:val="002772E1"/>
    <w:rsid w:val="00282158"/>
    <w:rsid w:val="00283D04"/>
    <w:rsid w:val="00283DCC"/>
    <w:rsid w:val="0028585B"/>
    <w:rsid w:val="002876CF"/>
    <w:rsid w:val="00290373"/>
    <w:rsid w:val="00290CEA"/>
    <w:rsid w:val="00292E4A"/>
    <w:rsid w:val="0029480D"/>
    <w:rsid w:val="002A07F4"/>
    <w:rsid w:val="002A1878"/>
    <w:rsid w:val="002A26CD"/>
    <w:rsid w:val="002A2777"/>
    <w:rsid w:val="002A5ACF"/>
    <w:rsid w:val="002A6CFB"/>
    <w:rsid w:val="002A6FFB"/>
    <w:rsid w:val="002A7366"/>
    <w:rsid w:val="002B042F"/>
    <w:rsid w:val="002B0FEB"/>
    <w:rsid w:val="002B25B6"/>
    <w:rsid w:val="002B2931"/>
    <w:rsid w:val="002B2B80"/>
    <w:rsid w:val="002B594D"/>
    <w:rsid w:val="002B6D52"/>
    <w:rsid w:val="002B771D"/>
    <w:rsid w:val="002C0976"/>
    <w:rsid w:val="002C236C"/>
    <w:rsid w:val="002C2790"/>
    <w:rsid w:val="002C3A18"/>
    <w:rsid w:val="002C65DB"/>
    <w:rsid w:val="002D0BBB"/>
    <w:rsid w:val="002D16B7"/>
    <w:rsid w:val="002D29C3"/>
    <w:rsid w:val="002D41EE"/>
    <w:rsid w:val="002D52D3"/>
    <w:rsid w:val="002D65CF"/>
    <w:rsid w:val="002D66F5"/>
    <w:rsid w:val="002D7EDA"/>
    <w:rsid w:val="002E13EA"/>
    <w:rsid w:val="002E3A79"/>
    <w:rsid w:val="002E46A9"/>
    <w:rsid w:val="002E7D38"/>
    <w:rsid w:val="002F2904"/>
    <w:rsid w:val="002F4322"/>
    <w:rsid w:val="002F4949"/>
    <w:rsid w:val="002F65C1"/>
    <w:rsid w:val="002F7AFA"/>
    <w:rsid w:val="002F7FC3"/>
    <w:rsid w:val="0030166E"/>
    <w:rsid w:val="00303043"/>
    <w:rsid w:val="00304062"/>
    <w:rsid w:val="00307B5B"/>
    <w:rsid w:val="003107C3"/>
    <w:rsid w:val="003109B3"/>
    <w:rsid w:val="00313D8C"/>
    <w:rsid w:val="003142B3"/>
    <w:rsid w:val="00317F81"/>
    <w:rsid w:val="003203F1"/>
    <w:rsid w:val="00320C8F"/>
    <w:rsid w:val="00321645"/>
    <w:rsid w:val="00321992"/>
    <w:rsid w:val="00322A43"/>
    <w:rsid w:val="003237AB"/>
    <w:rsid w:val="003237D0"/>
    <w:rsid w:val="00323F13"/>
    <w:rsid w:val="00325C26"/>
    <w:rsid w:val="00326CFC"/>
    <w:rsid w:val="0033136D"/>
    <w:rsid w:val="00332733"/>
    <w:rsid w:val="00332C0A"/>
    <w:rsid w:val="00337C40"/>
    <w:rsid w:val="00341D11"/>
    <w:rsid w:val="003430F4"/>
    <w:rsid w:val="00343734"/>
    <w:rsid w:val="00344386"/>
    <w:rsid w:val="00345BDE"/>
    <w:rsid w:val="0034679C"/>
    <w:rsid w:val="00347140"/>
    <w:rsid w:val="00347888"/>
    <w:rsid w:val="00347D92"/>
    <w:rsid w:val="0035022B"/>
    <w:rsid w:val="003526C6"/>
    <w:rsid w:val="00352A88"/>
    <w:rsid w:val="0035321E"/>
    <w:rsid w:val="00353C51"/>
    <w:rsid w:val="00354772"/>
    <w:rsid w:val="00356C3D"/>
    <w:rsid w:val="00357DE1"/>
    <w:rsid w:val="0036597A"/>
    <w:rsid w:val="0037060B"/>
    <w:rsid w:val="00371634"/>
    <w:rsid w:val="003722EF"/>
    <w:rsid w:val="00376212"/>
    <w:rsid w:val="00377F0E"/>
    <w:rsid w:val="00380601"/>
    <w:rsid w:val="00381119"/>
    <w:rsid w:val="00386B80"/>
    <w:rsid w:val="00387366"/>
    <w:rsid w:val="003901F2"/>
    <w:rsid w:val="00391297"/>
    <w:rsid w:val="00391F9D"/>
    <w:rsid w:val="00396F87"/>
    <w:rsid w:val="003971C8"/>
    <w:rsid w:val="003A1B17"/>
    <w:rsid w:val="003A42DB"/>
    <w:rsid w:val="003A43EC"/>
    <w:rsid w:val="003A6E91"/>
    <w:rsid w:val="003A772A"/>
    <w:rsid w:val="003B0BD9"/>
    <w:rsid w:val="003B1FDE"/>
    <w:rsid w:val="003B2296"/>
    <w:rsid w:val="003B2AA9"/>
    <w:rsid w:val="003B2DD1"/>
    <w:rsid w:val="003B2E21"/>
    <w:rsid w:val="003C00E8"/>
    <w:rsid w:val="003C0D48"/>
    <w:rsid w:val="003C320E"/>
    <w:rsid w:val="003C713D"/>
    <w:rsid w:val="003C790D"/>
    <w:rsid w:val="003D15E2"/>
    <w:rsid w:val="003D379D"/>
    <w:rsid w:val="003D4F2F"/>
    <w:rsid w:val="003D50B6"/>
    <w:rsid w:val="003E1137"/>
    <w:rsid w:val="003E383E"/>
    <w:rsid w:val="003E6632"/>
    <w:rsid w:val="003E6FF8"/>
    <w:rsid w:val="003F143E"/>
    <w:rsid w:val="003F1787"/>
    <w:rsid w:val="003F30DF"/>
    <w:rsid w:val="003F6F7A"/>
    <w:rsid w:val="0040046A"/>
    <w:rsid w:val="00403D8E"/>
    <w:rsid w:val="00404EA3"/>
    <w:rsid w:val="00410CC6"/>
    <w:rsid w:val="00411249"/>
    <w:rsid w:val="00411945"/>
    <w:rsid w:val="004121C1"/>
    <w:rsid w:val="00413565"/>
    <w:rsid w:val="00414EE5"/>
    <w:rsid w:val="0041537C"/>
    <w:rsid w:val="00416E47"/>
    <w:rsid w:val="004176D6"/>
    <w:rsid w:val="00420D38"/>
    <w:rsid w:val="00422230"/>
    <w:rsid w:val="00422FE7"/>
    <w:rsid w:val="00425AF3"/>
    <w:rsid w:val="00427AD4"/>
    <w:rsid w:val="0043009B"/>
    <w:rsid w:val="00430906"/>
    <w:rsid w:val="004318CF"/>
    <w:rsid w:val="004323D8"/>
    <w:rsid w:val="004328CE"/>
    <w:rsid w:val="004337BE"/>
    <w:rsid w:val="0043464E"/>
    <w:rsid w:val="004372CE"/>
    <w:rsid w:val="00440376"/>
    <w:rsid w:val="004404B3"/>
    <w:rsid w:val="00440F1C"/>
    <w:rsid w:val="00441D8F"/>
    <w:rsid w:val="0044349E"/>
    <w:rsid w:val="0044382F"/>
    <w:rsid w:val="00447230"/>
    <w:rsid w:val="00451CF6"/>
    <w:rsid w:val="00452663"/>
    <w:rsid w:val="00452B4F"/>
    <w:rsid w:val="00454337"/>
    <w:rsid w:val="00455501"/>
    <w:rsid w:val="004556F1"/>
    <w:rsid w:val="00455F0C"/>
    <w:rsid w:val="0046099A"/>
    <w:rsid w:val="00463066"/>
    <w:rsid w:val="00464441"/>
    <w:rsid w:val="004655AD"/>
    <w:rsid w:val="00466149"/>
    <w:rsid w:val="004661FE"/>
    <w:rsid w:val="004669B9"/>
    <w:rsid w:val="00470BB5"/>
    <w:rsid w:val="00471358"/>
    <w:rsid w:val="00472B7B"/>
    <w:rsid w:val="00472CA3"/>
    <w:rsid w:val="0047365C"/>
    <w:rsid w:val="00473ED2"/>
    <w:rsid w:val="0047405F"/>
    <w:rsid w:val="00475BE8"/>
    <w:rsid w:val="004768A6"/>
    <w:rsid w:val="00476A12"/>
    <w:rsid w:val="00476EA7"/>
    <w:rsid w:val="00481226"/>
    <w:rsid w:val="004832BE"/>
    <w:rsid w:val="00483D8A"/>
    <w:rsid w:val="00484570"/>
    <w:rsid w:val="004847CA"/>
    <w:rsid w:val="00485348"/>
    <w:rsid w:val="00485A20"/>
    <w:rsid w:val="00491E8D"/>
    <w:rsid w:val="0049620C"/>
    <w:rsid w:val="004A073E"/>
    <w:rsid w:val="004A2859"/>
    <w:rsid w:val="004A353F"/>
    <w:rsid w:val="004A5675"/>
    <w:rsid w:val="004A69A9"/>
    <w:rsid w:val="004B06CD"/>
    <w:rsid w:val="004B486C"/>
    <w:rsid w:val="004B639C"/>
    <w:rsid w:val="004B74C3"/>
    <w:rsid w:val="004C117C"/>
    <w:rsid w:val="004C1182"/>
    <w:rsid w:val="004C482F"/>
    <w:rsid w:val="004C76C6"/>
    <w:rsid w:val="004D26E5"/>
    <w:rsid w:val="004D3D32"/>
    <w:rsid w:val="004D4B49"/>
    <w:rsid w:val="004D754B"/>
    <w:rsid w:val="004D7D7A"/>
    <w:rsid w:val="004E0CA0"/>
    <w:rsid w:val="004E2EDE"/>
    <w:rsid w:val="004E3BB1"/>
    <w:rsid w:val="004E61BC"/>
    <w:rsid w:val="004E6CC2"/>
    <w:rsid w:val="004F1A8F"/>
    <w:rsid w:val="004F232A"/>
    <w:rsid w:val="004F304F"/>
    <w:rsid w:val="004F47D4"/>
    <w:rsid w:val="004F494E"/>
    <w:rsid w:val="004F4E09"/>
    <w:rsid w:val="004F7059"/>
    <w:rsid w:val="004F70F8"/>
    <w:rsid w:val="004F7D0A"/>
    <w:rsid w:val="00501F34"/>
    <w:rsid w:val="005036FE"/>
    <w:rsid w:val="0050534E"/>
    <w:rsid w:val="00511015"/>
    <w:rsid w:val="00511694"/>
    <w:rsid w:val="0051220D"/>
    <w:rsid w:val="00512AE5"/>
    <w:rsid w:val="005166DE"/>
    <w:rsid w:val="00517880"/>
    <w:rsid w:val="005179A6"/>
    <w:rsid w:val="00517A23"/>
    <w:rsid w:val="00520175"/>
    <w:rsid w:val="00522A62"/>
    <w:rsid w:val="00523620"/>
    <w:rsid w:val="0052418A"/>
    <w:rsid w:val="005250A5"/>
    <w:rsid w:val="005255FA"/>
    <w:rsid w:val="00525DB7"/>
    <w:rsid w:val="0052646A"/>
    <w:rsid w:val="0052701A"/>
    <w:rsid w:val="00530232"/>
    <w:rsid w:val="0053168A"/>
    <w:rsid w:val="005318D9"/>
    <w:rsid w:val="00533E63"/>
    <w:rsid w:val="00534E75"/>
    <w:rsid w:val="00536EA9"/>
    <w:rsid w:val="00537ED8"/>
    <w:rsid w:val="005402D8"/>
    <w:rsid w:val="00540C45"/>
    <w:rsid w:val="00540CCB"/>
    <w:rsid w:val="00541B12"/>
    <w:rsid w:val="005423A5"/>
    <w:rsid w:val="005428F2"/>
    <w:rsid w:val="00543C5C"/>
    <w:rsid w:val="00544B6D"/>
    <w:rsid w:val="005457E7"/>
    <w:rsid w:val="005507F4"/>
    <w:rsid w:val="005521E7"/>
    <w:rsid w:val="005552DE"/>
    <w:rsid w:val="00555EAD"/>
    <w:rsid w:val="005560EB"/>
    <w:rsid w:val="005573C4"/>
    <w:rsid w:val="00561178"/>
    <w:rsid w:val="00561EB6"/>
    <w:rsid w:val="00562E6B"/>
    <w:rsid w:val="005660ED"/>
    <w:rsid w:val="005668B3"/>
    <w:rsid w:val="00571780"/>
    <w:rsid w:val="00573102"/>
    <w:rsid w:val="00573197"/>
    <w:rsid w:val="00573CD8"/>
    <w:rsid w:val="00573DE4"/>
    <w:rsid w:val="00575321"/>
    <w:rsid w:val="00577DB7"/>
    <w:rsid w:val="00577F57"/>
    <w:rsid w:val="005803CA"/>
    <w:rsid w:val="00581B73"/>
    <w:rsid w:val="00583D79"/>
    <w:rsid w:val="005840BE"/>
    <w:rsid w:val="005842A8"/>
    <w:rsid w:val="00586579"/>
    <w:rsid w:val="005879A8"/>
    <w:rsid w:val="00592834"/>
    <w:rsid w:val="00592EB3"/>
    <w:rsid w:val="0059315D"/>
    <w:rsid w:val="00593340"/>
    <w:rsid w:val="005956F5"/>
    <w:rsid w:val="005A17CE"/>
    <w:rsid w:val="005A3B9B"/>
    <w:rsid w:val="005A3BF8"/>
    <w:rsid w:val="005A641F"/>
    <w:rsid w:val="005A6D1E"/>
    <w:rsid w:val="005B05C6"/>
    <w:rsid w:val="005B0F19"/>
    <w:rsid w:val="005B1FB3"/>
    <w:rsid w:val="005B25E4"/>
    <w:rsid w:val="005B3CB3"/>
    <w:rsid w:val="005C04C7"/>
    <w:rsid w:val="005C11A4"/>
    <w:rsid w:val="005C2703"/>
    <w:rsid w:val="005C43E8"/>
    <w:rsid w:val="005C481E"/>
    <w:rsid w:val="005C4D5B"/>
    <w:rsid w:val="005D0942"/>
    <w:rsid w:val="005D22AB"/>
    <w:rsid w:val="005D3B87"/>
    <w:rsid w:val="005D4D7F"/>
    <w:rsid w:val="005E6FA5"/>
    <w:rsid w:val="005E715C"/>
    <w:rsid w:val="005E7D3A"/>
    <w:rsid w:val="005F08FC"/>
    <w:rsid w:val="005F2ABD"/>
    <w:rsid w:val="005F362B"/>
    <w:rsid w:val="005F3B43"/>
    <w:rsid w:val="005F52E3"/>
    <w:rsid w:val="005F5E39"/>
    <w:rsid w:val="005F65B8"/>
    <w:rsid w:val="005F7239"/>
    <w:rsid w:val="006020BC"/>
    <w:rsid w:val="00605EAB"/>
    <w:rsid w:val="00610026"/>
    <w:rsid w:val="00611D04"/>
    <w:rsid w:val="00614923"/>
    <w:rsid w:val="00615FF7"/>
    <w:rsid w:val="00616AE8"/>
    <w:rsid w:val="006173BA"/>
    <w:rsid w:val="00617D2C"/>
    <w:rsid w:val="006208B3"/>
    <w:rsid w:val="0062225F"/>
    <w:rsid w:val="00622C59"/>
    <w:rsid w:val="006254B1"/>
    <w:rsid w:val="00626220"/>
    <w:rsid w:val="00626D9A"/>
    <w:rsid w:val="006270F6"/>
    <w:rsid w:val="00627578"/>
    <w:rsid w:val="0063080A"/>
    <w:rsid w:val="0063089D"/>
    <w:rsid w:val="00630959"/>
    <w:rsid w:val="00632B6B"/>
    <w:rsid w:val="00635E92"/>
    <w:rsid w:val="006366A0"/>
    <w:rsid w:val="00637080"/>
    <w:rsid w:val="00641214"/>
    <w:rsid w:val="006417F2"/>
    <w:rsid w:val="0064267B"/>
    <w:rsid w:val="00643950"/>
    <w:rsid w:val="00643C10"/>
    <w:rsid w:val="00650843"/>
    <w:rsid w:val="00650973"/>
    <w:rsid w:val="006525CE"/>
    <w:rsid w:val="00653EF0"/>
    <w:rsid w:val="00654068"/>
    <w:rsid w:val="0065448B"/>
    <w:rsid w:val="006554ED"/>
    <w:rsid w:val="00657AA9"/>
    <w:rsid w:val="006611A8"/>
    <w:rsid w:val="00661AAC"/>
    <w:rsid w:val="006623C1"/>
    <w:rsid w:val="00662A60"/>
    <w:rsid w:val="00662E99"/>
    <w:rsid w:val="00665AC0"/>
    <w:rsid w:val="00665D73"/>
    <w:rsid w:val="006675A8"/>
    <w:rsid w:val="0067348D"/>
    <w:rsid w:val="00675D7D"/>
    <w:rsid w:val="00682663"/>
    <w:rsid w:val="00690058"/>
    <w:rsid w:val="00690134"/>
    <w:rsid w:val="00692556"/>
    <w:rsid w:val="00692A0D"/>
    <w:rsid w:val="00694964"/>
    <w:rsid w:val="00694C39"/>
    <w:rsid w:val="006A05D7"/>
    <w:rsid w:val="006A15E4"/>
    <w:rsid w:val="006A1732"/>
    <w:rsid w:val="006A36D9"/>
    <w:rsid w:val="006A36F8"/>
    <w:rsid w:val="006A52D4"/>
    <w:rsid w:val="006B1672"/>
    <w:rsid w:val="006B267E"/>
    <w:rsid w:val="006B4015"/>
    <w:rsid w:val="006B4921"/>
    <w:rsid w:val="006B6B06"/>
    <w:rsid w:val="006C0B33"/>
    <w:rsid w:val="006C1D6F"/>
    <w:rsid w:val="006C22F0"/>
    <w:rsid w:val="006C2884"/>
    <w:rsid w:val="006C2E1F"/>
    <w:rsid w:val="006C469D"/>
    <w:rsid w:val="006C6532"/>
    <w:rsid w:val="006D15C9"/>
    <w:rsid w:val="006D1BBD"/>
    <w:rsid w:val="006D467C"/>
    <w:rsid w:val="006D5EFE"/>
    <w:rsid w:val="006D714F"/>
    <w:rsid w:val="006D71F2"/>
    <w:rsid w:val="006D7B63"/>
    <w:rsid w:val="006D7DF9"/>
    <w:rsid w:val="006E2FA8"/>
    <w:rsid w:val="006E31A5"/>
    <w:rsid w:val="006E58FA"/>
    <w:rsid w:val="006E5FBE"/>
    <w:rsid w:val="006F06C8"/>
    <w:rsid w:val="006F1329"/>
    <w:rsid w:val="006F17D3"/>
    <w:rsid w:val="006F18C6"/>
    <w:rsid w:val="006F260B"/>
    <w:rsid w:val="006F299E"/>
    <w:rsid w:val="006F46B5"/>
    <w:rsid w:val="006F4972"/>
    <w:rsid w:val="006F5EAB"/>
    <w:rsid w:val="00701A97"/>
    <w:rsid w:val="00702AC5"/>
    <w:rsid w:val="00703827"/>
    <w:rsid w:val="007069E7"/>
    <w:rsid w:val="00706C4B"/>
    <w:rsid w:val="00707DC4"/>
    <w:rsid w:val="00710F63"/>
    <w:rsid w:val="0071579A"/>
    <w:rsid w:val="00715DCA"/>
    <w:rsid w:val="00716FDA"/>
    <w:rsid w:val="007173A3"/>
    <w:rsid w:val="00717950"/>
    <w:rsid w:val="00720A59"/>
    <w:rsid w:val="00722943"/>
    <w:rsid w:val="00722AEB"/>
    <w:rsid w:val="00723FD7"/>
    <w:rsid w:val="00724DF3"/>
    <w:rsid w:val="007259F3"/>
    <w:rsid w:val="00733662"/>
    <w:rsid w:val="0073372A"/>
    <w:rsid w:val="0073587A"/>
    <w:rsid w:val="007413BD"/>
    <w:rsid w:val="00745815"/>
    <w:rsid w:val="00746871"/>
    <w:rsid w:val="00746B76"/>
    <w:rsid w:val="0074707F"/>
    <w:rsid w:val="00747F86"/>
    <w:rsid w:val="007551DA"/>
    <w:rsid w:val="0075526F"/>
    <w:rsid w:val="00755400"/>
    <w:rsid w:val="00760AAF"/>
    <w:rsid w:val="00760B68"/>
    <w:rsid w:val="007613EF"/>
    <w:rsid w:val="00763737"/>
    <w:rsid w:val="00765B88"/>
    <w:rsid w:val="00765CFC"/>
    <w:rsid w:val="00767193"/>
    <w:rsid w:val="007679F9"/>
    <w:rsid w:val="0077017B"/>
    <w:rsid w:val="007706A4"/>
    <w:rsid w:val="007711F7"/>
    <w:rsid w:val="007725AD"/>
    <w:rsid w:val="00772AA5"/>
    <w:rsid w:val="00775924"/>
    <w:rsid w:val="00775FE0"/>
    <w:rsid w:val="00776351"/>
    <w:rsid w:val="00776F77"/>
    <w:rsid w:val="00780200"/>
    <w:rsid w:val="00780785"/>
    <w:rsid w:val="00783806"/>
    <w:rsid w:val="007841B8"/>
    <w:rsid w:val="007855CE"/>
    <w:rsid w:val="00786BC9"/>
    <w:rsid w:val="00787247"/>
    <w:rsid w:val="00790725"/>
    <w:rsid w:val="00792CF3"/>
    <w:rsid w:val="00792E88"/>
    <w:rsid w:val="007954CE"/>
    <w:rsid w:val="00796B79"/>
    <w:rsid w:val="007A063B"/>
    <w:rsid w:val="007A4FDD"/>
    <w:rsid w:val="007A7286"/>
    <w:rsid w:val="007A7890"/>
    <w:rsid w:val="007B0580"/>
    <w:rsid w:val="007B1104"/>
    <w:rsid w:val="007B13FC"/>
    <w:rsid w:val="007B19F6"/>
    <w:rsid w:val="007B435F"/>
    <w:rsid w:val="007B48CD"/>
    <w:rsid w:val="007B630E"/>
    <w:rsid w:val="007B669C"/>
    <w:rsid w:val="007C0FE1"/>
    <w:rsid w:val="007C10FC"/>
    <w:rsid w:val="007C1F98"/>
    <w:rsid w:val="007C209C"/>
    <w:rsid w:val="007C2309"/>
    <w:rsid w:val="007C2BFE"/>
    <w:rsid w:val="007C4709"/>
    <w:rsid w:val="007C68AE"/>
    <w:rsid w:val="007D02A6"/>
    <w:rsid w:val="007D099E"/>
    <w:rsid w:val="007D39FB"/>
    <w:rsid w:val="007D638E"/>
    <w:rsid w:val="007D6998"/>
    <w:rsid w:val="007D6D34"/>
    <w:rsid w:val="007D76BE"/>
    <w:rsid w:val="007E16A2"/>
    <w:rsid w:val="007E1F0E"/>
    <w:rsid w:val="007E37FA"/>
    <w:rsid w:val="007E4364"/>
    <w:rsid w:val="007E4E1D"/>
    <w:rsid w:val="007E6D7D"/>
    <w:rsid w:val="007E6F7E"/>
    <w:rsid w:val="007F02C4"/>
    <w:rsid w:val="007F304F"/>
    <w:rsid w:val="007F485F"/>
    <w:rsid w:val="007F4C03"/>
    <w:rsid w:val="007F6824"/>
    <w:rsid w:val="008009E4"/>
    <w:rsid w:val="008104AE"/>
    <w:rsid w:val="00810D15"/>
    <w:rsid w:val="00811C7D"/>
    <w:rsid w:val="00811E0F"/>
    <w:rsid w:val="00811F2E"/>
    <w:rsid w:val="0081363B"/>
    <w:rsid w:val="00816082"/>
    <w:rsid w:val="00816BCA"/>
    <w:rsid w:val="00816EDC"/>
    <w:rsid w:val="00817388"/>
    <w:rsid w:val="00825817"/>
    <w:rsid w:val="008258E8"/>
    <w:rsid w:val="008260AC"/>
    <w:rsid w:val="00826AD6"/>
    <w:rsid w:val="008276E9"/>
    <w:rsid w:val="00827D22"/>
    <w:rsid w:val="00830160"/>
    <w:rsid w:val="00830722"/>
    <w:rsid w:val="00830BFC"/>
    <w:rsid w:val="00830E11"/>
    <w:rsid w:val="008408AE"/>
    <w:rsid w:val="008425F2"/>
    <w:rsid w:val="00843508"/>
    <w:rsid w:val="008501F0"/>
    <w:rsid w:val="00850B14"/>
    <w:rsid w:val="00850D2A"/>
    <w:rsid w:val="008512D1"/>
    <w:rsid w:val="00855EF6"/>
    <w:rsid w:val="00856455"/>
    <w:rsid w:val="00857403"/>
    <w:rsid w:val="00857DB5"/>
    <w:rsid w:val="00861394"/>
    <w:rsid w:val="00862C5F"/>
    <w:rsid w:val="008637AB"/>
    <w:rsid w:val="00864499"/>
    <w:rsid w:val="00864F24"/>
    <w:rsid w:val="00865CB9"/>
    <w:rsid w:val="00867E2C"/>
    <w:rsid w:val="0087017E"/>
    <w:rsid w:val="008704A6"/>
    <w:rsid w:val="008704BC"/>
    <w:rsid w:val="0087359C"/>
    <w:rsid w:val="00874393"/>
    <w:rsid w:val="008748CD"/>
    <w:rsid w:val="00875CE0"/>
    <w:rsid w:val="00880443"/>
    <w:rsid w:val="00881063"/>
    <w:rsid w:val="00881BBA"/>
    <w:rsid w:val="00881CEF"/>
    <w:rsid w:val="0088247B"/>
    <w:rsid w:val="00883842"/>
    <w:rsid w:val="0088606A"/>
    <w:rsid w:val="008865A6"/>
    <w:rsid w:val="008918D7"/>
    <w:rsid w:val="00891AC9"/>
    <w:rsid w:val="008970F0"/>
    <w:rsid w:val="0089765C"/>
    <w:rsid w:val="008A032D"/>
    <w:rsid w:val="008A0337"/>
    <w:rsid w:val="008A0E5B"/>
    <w:rsid w:val="008A1CFE"/>
    <w:rsid w:val="008A260E"/>
    <w:rsid w:val="008A27C7"/>
    <w:rsid w:val="008A2D9D"/>
    <w:rsid w:val="008A4C80"/>
    <w:rsid w:val="008B08F2"/>
    <w:rsid w:val="008B0EBB"/>
    <w:rsid w:val="008B133E"/>
    <w:rsid w:val="008B1A9F"/>
    <w:rsid w:val="008B2C70"/>
    <w:rsid w:val="008B3920"/>
    <w:rsid w:val="008B3D32"/>
    <w:rsid w:val="008B4A94"/>
    <w:rsid w:val="008B4FE2"/>
    <w:rsid w:val="008B7C09"/>
    <w:rsid w:val="008C2A4E"/>
    <w:rsid w:val="008C32CC"/>
    <w:rsid w:val="008C34D8"/>
    <w:rsid w:val="008C72D3"/>
    <w:rsid w:val="008C7A9C"/>
    <w:rsid w:val="008D0DB6"/>
    <w:rsid w:val="008D1DA7"/>
    <w:rsid w:val="008D52C7"/>
    <w:rsid w:val="008D5999"/>
    <w:rsid w:val="008D672E"/>
    <w:rsid w:val="008D7C87"/>
    <w:rsid w:val="008E013C"/>
    <w:rsid w:val="008E0403"/>
    <w:rsid w:val="008E1684"/>
    <w:rsid w:val="008E3C14"/>
    <w:rsid w:val="008E5709"/>
    <w:rsid w:val="008E5A60"/>
    <w:rsid w:val="008F35F5"/>
    <w:rsid w:val="008F428D"/>
    <w:rsid w:val="008F4F2D"/>
    <w:rsid w:val="008F707C"/>
    <w:rsid w:val="008F76F3"/>
    <w:rsid w:val="00900B6A"/>
    <w:rsid w:val="00901AF5"/>
    <w:rsid w:val="009050B5"/>
    <w:rsid w:val="00906BC9"/>
    <w:rsid w:val="009131F5"/>
    <w:rsid w:val="009136DE"/>
    <w:rsid w:val="009141EF"/>
    <w:rsid w:val="0091421F"/>
    <w:rsid w:val="00914331"/>
    <w:rsid w:val="0091455C"/>
    <w:rsid w:val="009149E9"/>
    <w:rsid w:val="00914BFA"/>
    <w:rsid w:val="009166CC"/>
    <w:rsid w:val="00916BE8"/>
    <w:rsid w:val="00916F60"/>
    <w:rsid w:val="0091776D"/>
    <w:rsid w:val="009209B3"/>
    <w:rsid w:val="00920B28"/>
    <w:rsid w:val="0092159C"/>
    <w:rsid w:val="00921BB5"/>
    <w:rsid w:val="009300CA"/>
    <w:rsid w:val="009310B3"/>
    <w:rsid w:val="009314AF"/>
    <w:rsid w:val="00933DC2"/>
    <w:rsid w:val="009345B7"/>
    <w:rsid w:val="009345D7"/>
    <w:rsid w:val="009358B1"/>
    <w:rsid w:val="0093743A"/>
    <w:rsid w:val="00937EB0"/>
    <w:rsid w:val="00940DAD"/>
    <w:rsid w:val="00941E0D"/>
    <w:rsid w:val="009427CA"/>
    <w:rsid w:val="00943A6B"/>
    <w:rsid w:val="00943AC3"/>
    <w:rsid w:val="0094489A"/>
    <w:rsid w:val="00950169"/>
    <w:rsid w:val="009530DA"/>
    <w:rsid w:val="00954363"/>
    <w:rsid w:val="00954A82"/>
    <w:rsid w:val="00954C83"/>
    <w:rsid w:val="00955A25"/>
    <w:rsid w:val="009633AE"/>
    <w:rsid w:val="00963657"/>
    <w:rsid w:val="0096612E"/>
    <w:rsid w:val="00966FD9"/>
    <w:rsid w:val="0097177B"/>
    <w:rsid w:val="009731F6"/>
    <w:rsid w:val="00974F33"/>
    <w:rsid w:val="009753CF"/>
    <w:rsid w:val="0097575B"/>
    <w:rsid w:val="009777D9"/>
    <w:rsid w:val="00977ECA"/>
    <w:rsid w:val="009822E6"/>
    <w:rsid w:val="0098255B"/>
    <w:rsid w:val="0098465A"/>
    <w:rsid w:val="00986D05"/>
    <w:rsid w:val="0098711E"/>
    <w:rsid w:val="0099130C"/>
    <w:rsid w:val="00995960"/>
    <w:rsid w:val="0099737C"/>
    <w:rsid w:val="009A04AB"/>
    <w:rsid w:val="009A229A"/>
    <w:rsid w:val="009A30D2"/>
    <w:rsid w:val="009A5D98"/>
    <w:rsid w:val="009A7AEA"/>
    <w:rsid w:val="009B2A0E"/>
    <w:rsid w:val="009B2BE9"/>
    <w:rsid w:val="009B3582"/>
    <w:rsid w:val="009B427E"/>
    <w:rsid w:val="009B483B"/>
    <w:rsid w:val="009B48D9"/>
    <w:rsid w:val="009B65B4"/>
    <w:rsid w:val="009C1DBC"/>
    <w:rsid w:val="009C45B1"/>
    <w:rsid w:val="009C6206"/>
    <w:rsid w:val="009C673E"/>
    <w:rsid w:val="009C7E12"/>
    <w:rsid w:val="009D120B"/>
    <w:rsid w:val="009D20D5"/>
    <w:rsid w:val="009D43DC"/>
    <w:rsid w:val="009D46D1"/>
    <w:rsid w:val="009D4998"/>
    <w:rsid w:val="009D5B95"/>
    <w:rsid w:val="009D65F7"/>
    <w:rsid w:val="009D67C4"/>
    <w:rsid w:val="009D6B58"/>
    <w:rsid w:val="009E1F07"/>
    <w:rsid w:val="009E3675"/>
    <w:rsid w:val="009E3D15"/>
    <w:rsid w:val="009E48F3"/>
    <w:rsid w:val="009E4C13"/>
    <w:rsid w:val="009E4F7B"/>
    <w:rsid w:val="009E4FF8"/>
    <w:rsid w:val="009E50BE"/>
    <w:rsid w:val="009E5664"/>
    <w:rsid w:val="009E56DF"/>
    <w:rsid w:val="009E5853"/>
    <w:rsid w:val="009F0357"/>
    <w:rsid w:val="009F0F35"/>
    <w:rsid w:val="009F1519"/>
    <w:rsid w:val="009F2D5E"/>
    <w:rsid w:val="009F61E9"/>
    <w:rsid w:val="009F6579"/>
    <w:rsid w:val="009F6622"/>
    <w:rsid w:val="00A00198"/>
    <w:rsid w:val="00A01827"/>
    <w:rsid w:val="00A01831"/>
    <w:rsid w:val="00A03D96"/>
    <w:rsid w:val="00A04DAD"/>
    <w:rsid w:val="00A06040"/>
    <w:rsid w:val="00A07624"/>
    <w:rsid w:val="00A12F83"/>
    <w:rsid w:val="00A15240"/>
    <w:rsid w:val="00A15A1C"/>
    <w:rsid w:val="00A163D2"/>
    <w:rsid w:val="00A21392"/>
    <w:rsid w:val="00A2408A"/>
    <w:rsid w:val="00A24F2C"/>
    <w:rsid w:val="00A2677B"/>
    <w:rsid w:val="00A27E7D"/>
    <w:rsid w:val="00A31A37"/>
    <w:rsid w:val="00A32909"/>
    <w:rsid w:val="00A334EA"/>
    <w:rsid w:val="00A33E59"/>
    <w:rsid w:val="00A361E8"/>
    <w:rsid w:val="00A37032"/>
    <w:rsid w:val="00A3703F"/>
    <w:rsid w:val="00A375C8"/>
    <w:rsid w:val="00A37CAC"/>
    <w:rsid w:val="00A4186A"/>
    <w:rsid w:val="00A420D3"/>
    <w:rsid w:val="00A4244A"/>
    <w:rsid w:val="00A42D8F"/>
    <w:rsid w:val="00A435EC"/>
    <w:rsid w:val="00A446CA"/>
    <w:rsid w:val="00A45345"/>
    <w:rsid w:val="00A45525"/>
    <w:rsid w:val="00A45CF3"/>
    <w:rsid w:val="00A45DBC"/>
    <w:rsid w:val="00A4762B"/>
    <w:rsid w:val="00A507D9"/>
    <w:rsid w:val="00A532A5"/>
    <w:rsid w:val="00A55A37"/>
    <w:rsid w:val="00A5617F"/>
    <w:rsid w:val="00A5662D"/>
    <w:rsid w:val="00A578BA"/>
    <w:rsid w:val="00A57986"/>
    <w:rsid w:val="00A6616D"/>
    <w:rsid w:val="00A6707C"/>
    <w:rsid w:val="00A678B5"/>
    <w:rsid w:val="00A679EE"/>
    <w:rsid w:val="00A70007"/>
    <w:rsid w:val="00A70FED"/>
    <w:rsid w:val="00A71AA0"/>
    <w:rsid w:val="00A71C3B"/>
    <w:rsid w:val="00A742C5"/>
    <w:rsid w:val="00A750EF"/>
    <w:rsid w:val="00A80AEB"/>
    <w:rsid w:val="00A818BB"/>
    <w:rsid w:val="00A8352F"/>
    <w:rsid w:val="00A8486D"/>
    <w:rsid w:val="00A85335"/>
    <w:rsid w:val="00A862AF"/>
    <w:rsid w:val="00A876AD"/>
    <w:rsid w:val="00A87932"/>
    <w:rsid w:val="00A87A3F"/>
    <w:rsid w:val="00A91A70"/>
    <w:rsid w:val="00A92FB1"/>
    <w:rsid w:val="00A950BC"/>
    <w:rsid w:val="00A9532D"/>
    <w:rsid w:val="00A97115"/>
    <w:rsid w:val="00A9775D"/>
    <w:rsid w:val="00AA036D"/>
    <w:rsid w:val="00AA2C63"/>
    <w:rsid w:val="00AA5108"/>
    <w:rsid w:val="00AA5B51"/>
    <w:rsid w:val="00AA5FB7"/>
    <w:rsid w:val="00AA615D"/>
    <w:rsid w:val="00AB094D"/>
    <w:rsid w:val="00AB2CA3"/>
    <w:rsid w:val="00AB509A"/>
    <w:rsid w:val="00AB56B2"/>
    <w:rsid w:val="00AB58BD"/>
    <w:rsid w:val="00AB5E5F"/>
    <w:rsid w:val="00AB65FB"/>
    <w:rsid w:val="00AB74EC"/>
    <w:rsid w:val="00AC15B0"/>
    <w:rsid w:val="00AC523F"/>
    <w:rsid w:val="00AC52AA"/>
    <w:rsid w:val="00AC5E0F"/>
    <w:rsid w:val="00AC6149"/>
    <w:rsid w:val="00AC63A6"/>
    <w:rsid w:val="00AD0D7D"/>
    <w:rsid w:val="00AD481E"/>
    <w:rsid w:val="00AD6F11"/>
    <w:rsid w:val="00AD7E36"/>
    <w:rsid w:val="00AD7EE0"/>
    <w:rsid w:val="00AE03C6"/>
    <w:rsid w:val="00AE0D68"/>
    <w:rsid w:val="00AE225B"/>
    <w:rsid w:val="00AE2CAF"/>
    <w:rsid w:val="00AE32C4"/>
    <w:rsid w:val="00AE359E"/>
    <w:rsid w:val="00AE494C"/>
    <w:rsid w:val="00AE6CD8"/>
    <w:rsid w:val="00AE6EE7"/>
    <w:rsid w:val="00AE7B6D"/>
    <w:rsid w:val="00AF37B5"/>
    <w:rsid w:val="00AF3D1C"/>
    <w:rsid w:val="00AF4E26"/>
    <w:rsid w:val="00AF4EDC"/>
    <w:rsid w:val="00AF50D3"/>
    <w:rsid w:val="00AF549C"/>
    <w:rsid w:val="00AF7EC9"/>
    <w:rsid w:val="00B01CD3"/>
    <w:rsid w:val="00B01CDA"/>
    <w:rsid w:val="00B04061"/>
    <w:rsid w:val="00B048B6"/>
    <w:rsid w:val="00B04A6A"/>
    <w:rsid w:val="00B05701"/>
    <w:rsid w:val="00B05BAF"/>
    <w:rsid w:val="00B0604A"/>
    <w:rsid w:val="00B064CB"/>
    <w:rsid w:val="00B172D7"/>
    <w:rsid w:val="00B230B1"/>
    <w:rsid w:val="00B254C3"/>
    <w:rsid w:val="00B25D83"/>
    <w:rsid w:val="00B25DD9"/>
    <w:rsid w:val="00B26F05"/>
    <w:rsid w:val="00B27FD2"/>
    <w:rsid w:val="00B31657"/>
    <w:rsid w:val="00B35904"/>
    <w:rsid w:val="00B374D7"/>
    <w:rsid w:val="00B3765C"/>
    <w:rsid w:val="00B406BE"/>
    <w:rsid w:val="00B414FF"/>
    <w:rsid w:val="00B531ED"/>
    <w:rsid w:val="00B538FD"/>
    <w:rsid w:val="00B54828"/>
    <w:rsid w:val="00B54E5F"/>
    <w:rsid w:val="00B54F86"/>
    <w:rsid w:val="00B5576B"/>
    <w:rsid w:val="00B61D2C"/>
    <w:rsid w:val="00B62DC3"/>
    <w:rsid w:val="00B62E44"/>
    <w:rsid w:val="00B64EE6"/>
    <w:rsid w:val="00B67CD8"/>
    <w:rsid w:val="00B70A10"/>
    <w:rsid w:val="00B71331"/>
    <w:rsid w:val="00B716B9"/>
    <w:rsid w:val="00B72F0C"/>
    <w:rsid w:val="00B73E55"/>
    <w:rsid w:val="00B74DEC"/>
    <w:rsid w:val="00B7629E"/>
    <w:rsid w:val="00B77F3E"/>
    <w:rsid w:val="00B80FA5"/>
    <w:rsid w:val="00B82ADC"/>
    <w:rsid w:val="00B83AC3"/>
    <w:rsid w:val="00B84989"/>
    <w:rsid w:val="00B85927"/>
    <w:rsid w:val="00B87479"/>
    <w:rsid w:val="00B90CFD"/>
    <w:rsid w:val="00B91F28"/>
    <w:rsid w:val="00B93954"/>
    <w:rsid w:val="00B947B5"/>
    <w:rsid w:val="00B95B41"/>
    <w:rsid w:val="00B970FE"/>
    <w:rsid w:val="00B971D8"/>
    <w:rsid w:val="00BA1009"/>
    <w:rsid w:val="00BA1280"/>
    <w:rsid w:val="00BA1722"/>
    <w:rsid w:val="00BA550A"/>
    <w:rsid w:val="00BA555B"/>
    <w:rsid w:val="00BA6101"/>
    <w:rsid w:val="00BA7566"/>
    <w:rsid w:val="00BA774A"/>
    <w:rsid w:val="00BB0508"/>
    <w:rsid w:val="00BB29BC"/>
    <w:rsid w:val="00BB312F"/>
    <w:rsid w:val="00BB44E7"/>
    <w:rsid w:val="00BB65AB"/>
    <w:rsid w:val="00BB6A88"/>
    <w:rsid w:val="00BC0AF1"/>
    <w:rsid w:val="00BC0BE5"/>
    <w:rsid w:val="00BC1BEB"/>
    <w:rsid w:val="00BC3266"/>
    <w:rsid w:val="00BC5C5C"/>
    <w:rsid w:val="00BC78A0"/>
    <w:rsid w:val="00BD1024"/>
    <w:rsid w:val="00BD1FAC"/>
    <w:rsid w:val="00BD21DF"/>
    <w:rsid w:val="00BD28B2"/>
    <w:rsid w:val="00BD3CC5"/>
    <w:rsid w:val="00BD4297"/>
    <w:rsid w:val="00BD5E48"/>
    <w:rsid w:val="00BD6F99"/>
    <w:rsid w:val="00BD7104"/>
    <w:rsid w:val="00BE1F61"/>
    <w:rsid w:val="00BE3846"/>
    <w:rsid w:val="00BE55F0"/>
    <w:rsid w:val="00BE5C20"/>
    <w:rsid w:val="00BE5FBE"/>
    <w:rsid w:val="00BE6DFF"/>
    <w:rsid w:val="00BE77FF"/>
    <w:rsid w:val="00BF01B9"/>
    <w:rsid w:val="00BF0C37"/>
    <w:rsid w:val="00BF0E89"/>
    <w:rsid w:val="00BF2294"/>
    <w:rsid w:val="00BF3D63"/>
    <w:rsid w:val="00BF3E33"/>
    <w:rsid w:val="00BF4953"/>
    <w:rsid w:val="00BF5986"/>
    <w:rsid w:val="00BF6729"/>
    <w:rsid w:val="00BF7584"/>
    <w:rsid w:val="00BF7BF2"/>
    <w:rsid w:val="00C000BC"/>
    <w:rsid w:val="00C02561"/>
    <w:rsid w:val="00C028BF"/>
    <w:rsid w:val="00C041F6"/>
    <w:rsid w:val="00C04691"/>
    <w:rsid w:val="00C11534"/>
    <w:rsid w:val="00C11AC0"/>
    <w:rsid w:val="00C12107"/>
    <w:rsid w:val="00C12AC7"/>
    <w:rsid w:val="00C13E12"/>
    <w:rsid w:val="00C1728B"/>
    <w:rsid w:val="00C173BF"/>
    <w:rsid w:val="00C22C49"/>
    <w:rsid w:val="00C261E5"/>
    <w:rsid w:val="00C26954"/>
    <w:rsid w:val="00C30395"/>
    <w:rsid w:val="00C326A0"/>
    <w:rsid w:val="00C32CE3"/>
    <w:rsid w:val="00C3377D"/>
    <w:rsid w:val="00C3667F"/>
    <w:rsid w:val="00C415BF"/>
    <w:rsid w:val="00C42E24"/>
    <w:rsid w:val="00C45565"/>
    <w:rsid w:val="00C46214"/>
    <w:rsid w:val="00C46884"/>
    <w:rsid w:val="00C46C95"/>
    <w:rsid w:val="00C472DE"/>
    <w:rsid w:val="00C47509"/>
    <w:rsid w:val="00C47B90"/>
    <w:rsid w:val="00C47D4F"/>
    <w:rsid w:val="00C51D05"/>
    <w:rsid w:val="00C55181"/>
    <w:rsid w:val="00C55C1A"/>
    <w:rsid w:val="00C56026"/>
    <w:rsid w:val="00C56374"/>
    <w:rsid w:val="00C5747F"/>
    <w:rsid w:val="00C612F4"/>
    <w:rsid w:val="00C6258A"/>
    <w:rsid w:val="00C63EE8"/>
    <w:rsid w:val="00C66814"/>
    <w:rsid w:val="00C67B7C"/>
    <w:rsid w:val="00C71218"/>
    <w:rsid w:val="00C72130"/>
    <w:rsid w:val="00C73438"/>
    <w:rsid w:val="00C73568"/>
    <w:rsid w:val="00C73B49"/>
    <w:rsid w:val="00C74393"/>
    <w:rsid w:val="00C767D1"/>
    <w:rsid w:val="00C777D1"/>
    <w:rsid w:val="00C83FBD"/>
    <w:rsid w:val="00C84BA1"/>
    <w:rsid w:val="00C8501D"/>
    <w:rsid w:val="00C8509C"/>
    <w:rsid w:val="00C867CF"/>
    <w:rsid w:val="00C87E2C"/>
    <w:rsid w:val="00C907A4"/>
    <w:rsid w:val="00C90A36"/>
    <w:rsid w:val="00C916EA"/>
    <w:rsid w:val="00C91D74"/>
    <w:rsid w:val="00CA602D"/>
    <w:rsid w:val="00CA6C71"/>
    <w:rsid w:val="00CA7BAF"/>
    <w:rsid w:val="00CA7BB0"/>
    <w:rsid w:val="00CB3F07"/>
    <w:rsid w:val="00CB5E3F"/>
    <w:rsid w:val="00CB6B7E"/>
    <w:rsid w:val="00CB7A32"/>
    <w:rsid w:val="00CB7C62"/>
    <w:rsid w:val="00CC0501"/>
    <w:rsid w:val="00CC3627"/>
    <w:rsid w:val="00CC5C6A"/>
    <w:rsid w:val="00CC627D"/>
    <w:rsid w:val="00CC6D8A"/>
    <w:rsid w:val="00CC73CB"/>
    <w:rsid w:val="00CC7762"/>
    <w:rsid w:val="00CD11C7"/>
    <w:rsid w:val="00CD1285"/>
    <w:rsid w:val="00CD6C2D"/>
    <w:rsid w:val="00CD7484"/>
    <w:rsid w:val="00CD7C6E"/>
    <w:rsid w:val="00CE1525"/>
    <w:rsid w:val="00CE1A10"/>
    <w:rsid w:val="00CE1B11"/>
    <w:rsid w:val="00CE20ED"/>
    <w:rsid w:val="00CE22EC"/>
    <w:rsid w:val="00CE28F9"/>
    <w:rsid w:val="00CE2D51"/>
    <w:rsid w:val="00CE5C0B"/>
    <w:rsid w:val="00CE62C5"/>
    <w:rsid w:val="00CE7D1E"/>
    <w:rsid w:val="00CF47F0"/>
    <w:rsid w:val="00CF5BB3"/>
    <w:rsid w:val="00CF5DE2"/>
    <w:rsid w:val="00CF6165"/>
    <w:rsid w:val="00CF6EAB"/>
    <w:rsid w:val="00D0015A"/>
    <w:rsid w:val="00D003D3"/>
    <w:rsid w:val="00D02277"/>
    <w:rsid w:val="00D0340A"/>
    <w:rsid w:val="00D05BD3"/>
    <w:rsid w:val="00D10C3D"/>
    <w:rsid w:val="00D10FE0"/>
    <w:rsid w:val="00D126A0"/>
    <w:rsid w:val="00D14634"/>
    <w:rsid w:val="00D14958"/>
    <w:rsid w:val="00D15024"/>
    <w:rsid w:val="00D15CBE"/>
    <w:rsid w:val="00D21989"/>
    <w:rsid w:val="00D21E27"/>
    <w:rsid w:val="00D22258"/>
    <w:rsid w:val="00D25478"/>
    <w:rsid w:val="00D25F29"/>
    <w:rsid w:val="00D27F28"/>
    <w:rsid w:val="00D31344"/>
    <w:rsid w:val="00D32CB2"/>
    <w:rsid w:val="00D3481A"/>
    <w:rsid w:val="00D34BA4"/>
    <w:rsid w:val="00D36406"/>
    <w:rsid w:val="00D36563"/>
    <w:rsid w:val="00D375A8"/>
    <w:rsid w:val="00D43FC7"/>
    <w:rsid w:val="00D453C2"/>
    <w:rsid w:val="00D503B7"/>
    <w:rsid w:val="00D5276A"/>
    <w:rsid w:val="00D54F50"/>
    <w:rsid w:val="00D603DE"/>
    <w:rsid w:val="00D60ADC"/>
    <w:rsid w:val="00D60BDE"/>
    <w:rsid w:val="00D62531"/>
    <w:rsid w:val="00D62C29"/>
    <w:rsid w:val="00D6508A"/>
    <w:rsid w:val="00D67408"/>
    <w:rsid w:val="00D71F02"/>
    <w:rsid w:val="00D72C4C"/>
    <w:rsid w:val="00D73A89"/>
    <w:rsid w:val="00D74853"/>
    <w:rsid w:val="00D74E04"/>
    <w:rsid w:val="00D75D84"/>
    <w:rsid w:val="00D76E6B"/>
    <w:rsid w:val="00D7777E"/>
    <w:rsid w:val="00D80523"/>
    <w:rsid w:val="00D84701"/>
    <w:rsid w:val="00D850D7"/>
    <w:rsid w:val="00D862DF"/>
    <w:rsid w:val="00D86A1F"/>
    <w:rsid w:val="00D91354"/>
    <w:rsid w:val="00D92941"/>
    <w:rsid w:val="00D932C4"/>
    <w:rsid w:val="00D944F5"/>
    <w:rsid w:val="00D95A77"/>
    <w:rsid w:val="00D96941"/>
    <w:rsid w:val="00D96FC6"/>
    <w:rsid w:val="00D97516"/>
    <w:rsid w:val="00DA1435"/>
    <w:rsid w:val="00DA1A2E"/>
    <w:rsid w:val="00DA1F30"/>
    <w:rsid w:val="00DA2BEF"/>
    <w:rsid w:val="00DA3E8D"/>
    <w:rsid w:val="00DA5683"/>
    <w:rsid w:val="00DB0072"/>
    <w:rsid w:val="00DB00B5"/>
    <w:rsid w:val="00DB00DD"/>
    <w:rsid w:val="00DB0C36"/>
    <w:rsid w:val="00DB21CA"/>
    <w:rsid w:val="00DB426A"/>
    <w:rsid w:val="00DB4296"/>
    <w:rsid w:val="00DB5A96"/>
    <w:rsid w:val="00DB7655"/>
    <w:rsid w:val="00DC159B"/>
    <w:rsid w:val="00DC26F9"/>
    <w:rsid w:val="00DC28D0"/>
    <w:rsid w:val="00DC4204"/>
    <w:rsid w:val="00DC4477"/>
    <w:rsid w:val="00DC5BD8"/>
    <w:rsid w:val="00DC6859"/>
    <w:rsid w:val="00DC6AC3"/>
    <w:rsid w:val="00DC7EE9"/>
    <w:rsid w:val="00DD098B"/>
    <w:rsid w:val="00DD13C7"/>
    <w:rsid w:val="00DD1CD6"/>
    <w:rsid w:val="00DD24A2"/>
    <w:rsid w:val="00DD2D91"/>
    <w:rsid w:val="00DD473B"/>
    <w:rsid w:val="00DD6194"/>
    <w:rsid w:val="00DD73A3"/>
    <w:rsid w:val="00DD7E56"/>
    <w:rsid w:val="00DE06E0"/>
    <w:rsid w:val="00DE2091"/>
    <w:rsid w:val="00DE20DE"/>
    <w:rsid w:val="00DE2921"/>
    <w:rsid w:val="00DE4292"/>
    <w:rsid w:val="00DE49F2"/>
    <w:rsid w:val="00DE67FF"/>
    <w:rsid w:val="00DF024E"/>
    <w:rsid w:val="00DF2199"/>
    <w:rsid w:val="00DF30F7"/>
    <w:rsid w:val="00DF4EC3"/>
    <w:rsid w:val="00DF5001"/>
    <w:rsid w:val="00DF61BB"/>
    <w:rsid w:val="00DF766F"/>
    <w:rsid w:val="00DF7772"/>
    <w:rsid w:val="00E01A73"/>
    <w:rsid w:val="00E01D86"/>
    <w:rsid w:val="00E02030"/>
    <w:rsid w:val="00E02521"/>
    <w:rsid w:val="00E02B62"/>
    <w:rsid w:val="00E03DAC"/>
    <w:rsid w:val="00E067DF"/>
    <w:rsid w:val="00E07E30"/>
    <w:rsid w:val="00E10AB2"/>
    <w:rsid w:val="00E10DA1"/>
    <w:rsid w:val="00E12B61"/>
    <w:rsid w:val="00E143AD"/>
    <w:rsid w:val="00E15F7A"/>
    <w:rsid w:val="00E174C0"/>
    <w:rsid w:val="00E2220D"/>
    <w:rsid w:val="00E22748"/>
    <w:rsid w:val="00E2678B"/>
    <w:rsid w:val="00E27627"/>
    <w:rsid w:val="00E30235"/>
    <w:rsid w:val="00E32010"/>
    <w:rsid w:val="00E32F6D"/>
    <w:rsid w:val="00E3611C"/>
    <w:rsid w:val="00E37FCE"/>
    <w:rsid w:val="00E4084F"/>
    <w:rsid w:val="00E412D4"/>
    <w:rsid w:val="00E445F7"/>
    <w:rsid w:val="00E44C46"/>
    <w:rsid w:val="00E45110"/>
    <w:rsid w:val="00E47A40"/>
    <w:rsid w:val="00E47AAE"/>
    <w:rsid w:val="00E5102E"/>
    <w:rsid w:val="00E511F3"/>
    <w:rsid w:val="00E5173B"/>
    <w:rsid w:val="00E51A40"/>
    <w:rsid w:val="00E51D84"/>
    <w:rsid w:val="00E53787"/>
    <w:rsid w:val="00E540D1"/>
    <w:rsid w:val="00E57767"/>
    <w:rsid w:val="00E57D09"/>
    <w:rsid w:val="00E60B7B"/>
    <w:rsid w:val="00E61B1B"/>
    <w:rsid w:val="00E63440"/>
    <w:rsid w:val="00E66365"/>
    <w:rsid w:val="00E66EE3"/>
    <w:rsid w:val="00E67BD2"/>
    <w:rsid w:val="00E67FD4"/>
    <w:rsid w:val="00E709BE"/>
    <w:rsid w:val="00E70C32"/>
    <w:rsid w:val="00E7307B"/>
    <w:rsid w:val="00E745D1"/>
    <w:rsid w:val="00E74D0D"/>
    <w:rsid w:val="00E75273"/>
    <w:rsid w:val="00E76749"/>
    <w:rsid w:val="00E76DBB"/>
    <w:rsid w:val="00E776F1"/>
    <w:rsid w:val="00E80E15"/>
    <w:rsid w:val="00E81189"/>
    <w:rsid w:val="00E826CF"/>
    <w:rsid w:val="00E829D0"/>
    <w:rsid w:val="00E8335F"/>
    <w:rsid w:val="00E86100"/>
    <w:rsid w:val="00E86D12"/>
    <w:rsid w:val="00E91742"/>
    <w:rsid w:val="00E9194F"/>
    <w:rsid w:val="00E939C4"/>
    <w:rsid w:val="00E94048"/>
    <w:rsid w:val="00E943D3"/>
    <w:rsid w:val="00E9633C"/>
    <w:rsid w:val="00EA008C"/>
    <w:rsid w:val="00EA42C7"/>
    <w:rsid w:val="00EA501C"/>
    <w:rsid w:val="00EA5537"/>
    <w:rsid w:val="00EA5C8F"/>
    <w:rsid w:val="00EA6D11"/>
    <w:rsid w:val="00EA760F"/>
    <w:rsid w:val="00EB0DF7"/>
    <w:rsid w:val="00EB0EAD"/>
    <w:rsid w:val="00EB151D"/>
    <w:rsid w:val="00EB1CD0"/>
    <w:rsid w:val="00EB2703"/>
    <w:rsid w:val="00EB2C29"/>
    <w:rsid w:val="00EB3AC0"/>
    <w:rsid w:val="00EB3C08"/>
    <w:rsid w:val="00EB5C28"/>
    <w:rsid w:val="00EC0614"/>
    <w:rsid w:val="00EC0BC0"/>
    <w:rsid w:val="00EC1CE5"/>
    <w:rsid w:val="00EC289A"/>
    <w:rsid w:val="00EC3A30"/>
    <w:rsid w:val="00EC4156"/>
    <w:rsid w:val="00EC615A"/>
    <w:rsid w:val="00EC62CD"/>
    <w:rsid w:val="00EC6C06"/>
    <w:rsid w:val="00ED0059"/>
    <w:rsid w:val="00ED3442"/>
    <w:rsid w:val="00ED35ED"/>
    <w:rsid w:val="00ED4621"/>
    <w:rsid w:val="00ED710B"/>
    <w:rsid w:val="00EE1AE8"/>
    <w:rsid w:val="00EE3EEB"/>
    <w:rsid w:val="00EE498D"/>
    <w:rsid w:val="00EE54F1"/>
    <w:rsid w:val="00EE6F47"/>
    <w:rsid w:val="00EE7E4F"/>
    <w:rsid w:val="00EF209C"/>
    <w:rsid w:val="00EF2BC4"/>
    <w:rsid w:val="00EF375C"/>
    <w:rsid w:val="00EF379A"/>
    <w:rsid w:val="00EF6E0C"/>
    <w:rsid w:val="00EF7F63"/>
    <w:rsid w:val="00F0166E"/>
    <w:rsid w:val="00F01B3F"/>
    <w:rsid w:val="00F03B3F"/>
    <w:rsid w:val="00F0670E"/>
    <w:rsid w:val="00F06C18"/>
    <w:rsid w:val="00F072DC"/>
    <w:rsid w:val="00F10FF9"/>
    <w:rsid w:val="00F119AA"/>
    <w:rsid w:val="00F11D25"/>
    <w:rsid w:val="00F123E8"/>
    <w:rsid w:val="00F127A6"/>
    <w:rsid w:val="00F20FAF"/>
    <w:rsid w:val="00F21487"/>
    <w:rsid w:val="00F22B2F"/>
    <w:rsid w:val="00F30D61"/>
    <w:rsid w:val="00F36F6F"/>
    <w:rsid w:val="00F37AF6"/>
    <w:rsid w:val="00F4280F"/>
    <w:rsid w:val="00F434D2"/>
    <w:rsid w:val="00F43623"/>
    <w:rsid w:val="00F44F75"/>
    <w:rsid w:val="00F45F3D"/>
    <w:rsid w:val="00F47083"/>
    <w:rsid w:val="00F50080"/>
    <w:rsid w:val="00F5071E"/>
    <w:rsid w:val="00F51865"/>
    <w:rsid w:val="00F532AC"/>
    <w:rsid w:val="00F549C6"/>
    <w:rsid w:val="00F561A6"/>
    <w:rsid w:val="00F6011C"/>
    <w:rsid w:val="00F60260"/>
    <w:rsid w:val="00F62490"/>
    <w:rsid w:val="00F62A49"/>
    <w:rsid w:val="00F62B09"/>
    <w:rsid w:val="00F64D99"/>
    <w:rsid w:val="00F67726"/>
    <w:rsid w:val="00F67B2E"/>
    <w:rsid w:val="00F67D54"/>
    <w:rsid w:val="00F70236"/>
    <w:rsid w:val="00F7188C"/>
    <w:rsid w:val="00F71B0D"/>
    <w:rsid w:val="00F734E4"/>
    <w:rsid w:val="00F73D5C"/>
    <w:rsid w:val="00F74D60"/>
    <w:rsid w:val="00F75BF5"/>
    <w:rsid w:val="00F77E58"/>
    <w:rsid w:val="00F809C4"/>
    <w:rsid w:val="00F81BCA"/>
    <w:rsid w:val="00F8322E"/>
    <w:rsid w:val="00F86926"/>
    <w:rsid w:val="00F87DC6"/>
    <w:rsid w:val="00F912E2"/>
    <w:rsid w:val="00F93493"/>
    <w:rsid w:val="00F9351F"/>
    <w:rsid w:val="00FA0A7D"/>
    <w:rsid w:val="00FA14E4"/>
    <w:rsid w:val="00FA1BA3"/>
    <w:rsid w:val="00FA1E29"/>
    <w:rsid w:val="00FA3E05"/>
    <w:rsid w:val="00FA583F"/>
    <w:rsid w:val="00FA5B09"/>
    <w:rsid w:val="00FA7AC5"/>
    <w:rsid w:val="00FB13A7"/>
    <w:rsid w:val="00FB2F61"/>
    <w:rsid w:val="00FB513F"/>
    <w:rsid w:val="00FB5ACC"/>
    <w:rsid w:val="00FB6255"/>
    <w:rsid w:val="00FB7990"/>
    <w:rsid w:val="00FC024C"/>
    <w:rsid w:val="00FC38EF"/>
    <w:rsid w:val="00FC4923"/>
    <w:rsid w:val="00FC6A54"/>
    <w:rsid w:val="00FD01DD"/>
    <w:rsid w:val="00FD025F"/>
    <w:rsid w:val="00FD0899"/>
    <w:rsid w:val="00FD108E"/>
    <w:rsid w:val="00FD1109"/>
    <w:rsid w:val="00FD1339"/>
    <w:rsid w:val="00FD13A4"/>
    <w:rsid w:val="00FD29D7"/>
    <w:rsid w:val="00FE08B5"/>
    <w:rsid w:val="00FE20DF"/>
    <w:rsid w:val="00FE2667"/>
    <w:rsid w:val="00FE2D2B"/>
    <w:rsid w:val="00FE47FF"/>
    <w:rsid w:val="00FE58AD"/>
    <w:rsid w:val="00FE5E88"/>
    <w:rsid w:val="00FE6DC2"/>
    <w:rsid w:val="00FF1E3F"/>
    <w:rsid w:val="00FF1EE6"/>
    <w:rsid w:val="00FF22CE"/>
    <w:rsid w:val="00FF251B"/>
    <w:rsid w:val="00FF2B9C"/>
    <w:rsid w:val="00FF3447"/>
    <w:rsid w:val="00FF364B"/>
    <w:rsid w:val="00FF40BA"/>
    <w:rsid w:val="00FF46F1"/>
    <w:rsid w:val="00FF5400"/>
    <w:rsid w:val="00FF6462"/>
    <w:rsid w:val="00FF69A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E1A4F"/>
  <w15:chartTrackingRefBased/>
  <w15:docId w15:val="{D5806D5E-3F1F-43A4-9E2C-AAEA17AF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F6"/>
    <w:pPr>
      <w:spacing w:after="120" w:line="240" w:lineRule="auto"/>
      <w:ind w:firstLine="284"/>
      <w:contextualSpacing/>
      <w:jc w:val="both"/>
    </w:pPr>
    <w:rPr>
      <w:rFonts w:ascii="Tahoma" w:hAnsi="Tahoma"/>
      <w:sz w:val="18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B970FE"/>
    <w:pPr>
      <w:keepNext/>
      <w:keepLines/>
      <w:numPr>
        <w:numId w:val="2"/>
      </w:numPr>
      <w:spacing w:before="300" w:after="100"/>
      <w:ind w:left="850" w:hanging="425"/>
      <w:outlineLvl w:val="0"/>
    </w:pPr>
    <w:rPr>
      <w:rFonts w:eastAsiaTheme="majorEastAsia" w:cstheme="majorBidi"/>
      <w:b/>
      <w:i/>
      <w:caps/>
      <w:szCs w:val="32"/>
      <w:u w:val="words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954363"/>
    <w:pPr>
      <w:numPr>
        <w:ilvl w:val="1"/>
      </w:numPr>
      <w:spacing w:before="240"/>
      <w:ind w:left="992" w:hanging="425"/>
      <w:outlineLvl w:val="1"/>
    </w:pPr>
    <w:rPr>
      <w:sz w:val="1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4363"/>
    <w:pPr>
      <w:keepNext/>
      <w:keepLines/>
      <w:numPr>
        <w:ilvl w:val="2"/>
        <w:numId w:val="2"/>
      </w:numPr>
      <w:spacing w:before="240" w:after="100"/>
      <w:ind w:left="1134" w:hanging="425"/>
      <w:outlineLvl w:val="2"/>
    </w:pPr>
    <w:rPr>
      <w:rFonts w:eastAsiaTheme="majorEastAsia" w:cstheme="majorBidi"/>
      <w:b/>
      <w:smallCaps/>
      <w:sz w:val="16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1A4"/>
    <w:pPr>
      <w:keepNext/>
      <w:keepLines/>
      <w:numPr>
        <w:ilvl w:val="3"/>
        <w:numId w:val="2"/>
      </w:numPr>
      <w:spacing w:before="360" w:after="240"/>
      <w:ind w:left="1701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E8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E8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E8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E8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E8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F2D5E"/>
    <w:rPr>
      <w:rFonts w:ascii="Tahoma" w:hAnsi="Tahoma"/>
      <w:sz w:val="20"/>
    </w:rPr>
  </w:style>
  <w:style w:type="paragraph" w:styleId="Rodap">
    <w:name w:val="footer"/>
    <w:basedOn w:val="Normal"/>
    <w:link w:val="RodapChar"/>
    <w:uiPriority w:val="99"/>
    <w:unhideWhenUsed/>
    <w:rsid w:val="009F2D5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F2D5E"/>
    <w:rPr>
      <w:rFonts w:ascii="Tahoma" w:hAnsi="Tahoma"/>
      <w:sz w:val="20"/>
    </w:rPr>
  </w:style>
  <w:style w:type="table" w:styleId="Tabelacomgrade">
    <w:name w:val="Table Grid"/>
    <w:basedOn w:val="Tabelanormal"/>
    <w:uiPriority w:val="39"/>
    <w:rsid w:val="009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970FE"/>
    <w:rPr>
      <w:rFonts w:ascii="Tahoma" w:eastAsiaTheme="majorEastAsia" w:hAnsi="Tahoma" w:cstheme="majorBidi"/>
      <w:b/>
      <w:i/>
      <w:caps/>
      <w:sz w:val="18"/>
      <w:szCs w:val="32"/>
      <w:u w:val="words"/>
    </w:rPr>
  </w:style>
  <w:style w:type="paragraph" w:styleId="PargrafodaLista">
    <w:name w:val="List Paragraph"/>
    <w:basedOn w:val="Normal"/>
    <w:uiPriority w:val="34"/>
    <w:qFormat/>
    <w:rsid w:val="006A36D9"/>
    <w:pPr>
      <w:ind w:left="720"/>
    </w:pPr>
  </w:style>
  <w:style w:type="character" w:styleId="Hyperlink">
    <w:name w:val="Hyperlink"/>
    <w:basedOn w:val="Fontepargpadro"/>
    <w:uiPriority w:val="99"/>
    <w:unhideWhenUsed/>
    <w:rsid w:val="006A36D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36D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54363"/>
    <w:rPr>
      <w:rFonts w:ascii="Tahoma" w:eastAsiaTheme="majorEastAsia" w:hAnsi="Tahoma" w:cstheme="majorBidi"/>
      <w:b/>
      <w:i/>
      <w:caps/>
      <w:sz w:val="16"/>
      <w:szCs w:val="32"/>
      <w:u w:val="word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0D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0D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60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0"/>
    <w:rPr>
      <w:rFonts w:ascii="Tahoma" w:hAnsi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0"/>
    <w:rPr>
      <w:rFonts w:ascii="Tahoma" w:hAnsi="Tahoma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954363"/>
    <w:rPr>
      <w:rFonts w:ascii="Tahoma" w:eastAsiaTheme="majorEastAsia" w:hAnsi="Tahoma" w:cstheme="majorBidi"/>
      <w:b/>
      <w:smallCaps/>
      <w:sz w:val="16"/>
      <w:szCs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C7B"/>
    <w:pPr>
      <w:spacing w:after="0"/>
      <w:ind w:firstLine="0"/>
    </w:pPr>
    <w:rPr>
      <w:rFonts w:asciiTheme="minorHAnsi" w:hAnsiTheme="minorHAnsi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C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C7B"/>
    <w:rPr>
      <w:vertAlign w:val="superscript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6212"/>
    <w:pPr>
      <w:spacing w:before="200" w:after="200"/>
      <w:ind w:left="2268" w:firstLine="0"/>
    </w:pPr>
    <w:rPr>
      <w:rFonts w:cs="Arial"/>
      <w:i/>
      <w:iCs/>
      <w:color w:val="000000"/>
      <w:szCs w:val="20"/>
      <w:shd w:val="clear" w:color="auto" w:fill="FFFFFF"/>
    </w:rPr>
  </w:style>
  <w:style w:type="character" w:customStyle="1" w:styleId="CitaoChar">
    <w:name w:val="Citação Char"/>
    <w:basedOn w:val="Fontepargpadro"/>
    <w:link w:val="Citao"/>
    <w:uiPriority w:val="29"/>
    <w:rsid w:val="00376212"/>
    <w:rPr>
      <w:rFonts w:ascii="Tahoma" w:hAnsi="Tahoma" w:cs="Arial"/>
      <w:i/>
      <w:iCs/>
      <w:color w:val="000000"/>
      <w:sz w:val="18"/>
      <w:szCs w:val="20"/>
    </w:rPr>
  </w:style>
  <w:style w:type="paragraph" w:styleId="SemEspaamento">
    <w:name w:val="No Spacing"/>
    <w:link w:val="SemEspaamentoChar"/>
    <w:uiPriority w:val="1"/>
    <w:qFormat/>
    <w:rsid w:val="00E47A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47AAE"/>
    <w:rPr>
      <w:rFonts w:eastAsiaTheme="minorEastAsia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A641F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A641F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A641F"/>
    <w:pPr>
      <w:spacing w:after="100" w:line="259" w:lineRule="auto"/>
      <w:ind w:firstLine="0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A641F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C11A4"/>
    <w:rPr>
      <w:rFonts w:ascii="Tahoma" w:eastAsiaTheme="majorEastAsia" w:hAnsi="Tahoma" w:cstheme="majorBidi"/>
      <w:i/>
      <w:iCs/>
      <w:sz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E89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E89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E89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Fontepargpadro"/>
    <w:rsid w:val="00E02B62"/>
    <w:rPr>
      <w:rFonts w:ascii="Arial-BoldMT" w:hAnsi="Arial-BoldMT" w:hint="default"/>
      <w:b/>
      <w:bCs/>
      <w:i w:val="0"/>
      <w:iCs w:val="0"/>
      <w:color w:val="0000FF"/>
      <w:sz w:val="18"/>
      <w:szCs w:val="18"/>
    </w:rPr>
  </w:style>
  <w:style w:type="character" w:customStyle="1" w:styleId="fontstyle21">
    <w:name w:val="fontstyle21"/>
    <w:basedOn w:val="Fontepargpadro"/>
    <w:rsid w:val="00E02B6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32"/>
    <w:rPr>
      <w:rFonts w:ascii="Tahoma" w:hAnsi="Tahoma"/>
      <w:i/>
      <w:iCs/>
      <w:color w:val="4472C4" w:themeColor="accent1"/>
      <w:sz w:val="20"/>
    </w:rPr>
  </w:style>
  <w:style w:type="paragraph" w:customStyle="1" w:styleId="Default">
    <w:name w:val="Default"/>
    <w:rsid w:val="008F7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4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erama.r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9093-58D1-42C3-81C6-B6531D3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10</Pages>
  <Words>6837</Words>
  <Characters>36921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Usuario</cp:lastModifiedBy>
  <cp:revision>64</cp:revision>
  <cp:lastPrinted>2024-05-20T13:39:00Z</cp:lastPrinted>
  <dcterms:created xsi:type="dcterms:W3CDTF">2024-01-26T17:02:00Z</dcterms:created>
  <dcterms:modified xsi:type="dcterms:W3CDTF">2025-03-10T01:53:00Z</dcterms:modified>
</cp:coreProperties>
</file>