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6E7852" w14:textId="77777777" w:rsidR="00946A5B" w:rsidRPr="00920F82" w:rsidRDefault="00946A5B" w:rsidP="00920F82">
      <w:pPr>
        <w:spacing w:after="0" w:line="276" w:lineRule="auto"/>
        <w:jc w:val="center"/>
        <w:rPr>
          <w:rFonts w:ascii="Times New Roman" w:hAnsi="Times New Roman"/>
          <w:b/>
          <w:sz w:val="28"/>
          <w:szCs w:val="28"/>
          <w:u w:val="single"/>
        </w:rPr>
      </w:pPr>
      <w:r w:rsidRPr="00920F82">
        <w:rPr>
          <w:rFonts w:ascii="Times New Roman" w:hAnsi="Times New Roman"/>
          <w:b/>
          <w:sz w:val="28"/>
          <w:szCs w:val="28"/>
          <w:u w:val="single"/>
        </w:rPr>
        <w:t>TERMO DE REFERÊNCIA</w:t>
      </w:r>
    </w:p>
    <w:p w14:paraId="155AEB66" w14:textId="77777777" w:rsidR="000B2EAE" w:rsidRPr="00E2079F" w:rsidRDefault="000B2EAE" w:rsidP="00920F82">
      <w:pPr>
        <w:spacing w:after="0" w:line="276" w:lineRule="auto"/>
        <w:rPr>
          <w:rFonts w:ascii="Times New Roman" w:hAnsi="Times New Roman"/>
          <w:sz w:val="20"/>
          <w:szCs w:val="20"/>
        </w:rPr>
      </w:pPr>
    </w:p>
    <w:p w14:paraId="5C05598B" w14:textId="77777777" w:rsidR="00946A5B"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I</w:t>
      </w:r>
    </w:p>
    <w:p w14:paraId="12CADC85" w14:textId="2C31B99D" w:rsidR="00C86F0D"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DA DEFINIÇÃO DO OBJETO:</w:t>
      </w:r>
    </w:p>
    <w:p w14:paraId="0B7A87F4" w14:textId="77777777" w:rsidR="00946A5B" w:rsidRPr="00E2079F" w:rsidRDefault="00946A5B" w:rsidP="00920F82">
      <w:pPr>
        <w:spacing w:after="0" w:line="276" w:lineRule="auto"/>
        <w:rPr>
          <w:rFonts w:ascii="Times New Roman" w:hAnsi="Times New Roman"/>
          <w:b/>
          <w:sz w:val="20"/>
          <w:szCs w:val="20"/>
        </w:rPr>
      </w:pPr>
      <w:r w:rsidRPr="00E2079F">
        <w:rPr>
          <w:rFonts w:ascii="Times New Roman" w:hAnsi="Times New Roman"/>
          <w:b/>
          <w:sz w:val="20"/>
          <w:szCs w:val="20"/>
        </w:rPr>
        <w:t xml:space="preserve">1. </w:t>
      </w:r>
      <w:r w:rsidR="00E2079F">
        <w:rPr>
          <w:rFonts w:ascii="Times New Roman" w:hAnsi="Times New Roman"/>
          <w:b/>
          <w:sz w:val="20"/>
          <w:szCs w:val="20"/>
        </w:rPr>
        <w:t xml:space="preserve">DO </w:t>
      </w:r>
      <w:r w:rsidRPr="00E2079F">
        <w:rPr>
          <w:rFonts w:ascii="Times New Roman" w:hAnsi="Times New Roman"/>
          <w:b/>
          <w:sz w:val="20"/>
          <w:szCs w:val="20"/>
        </w:rPr>
        <w:t>OBJETO:</w:t>
      </w:r>
    </w:p>
    <w:p w14:paraId="378FC658" w14:textId="3E515717" w:rsidR="00F77CA2" w:rsidRPr="00F77CA2" w:rsidRDefault="00F77CA2" w:rsidP="00920F82">
      <w:pPr>
        <w:spacing w:after="0" w:line="276" w:lineRule="auto"/>
        <w:jc w:val="both"/>
        <w:rPr>
          <w:rFonts w:ascii="Times New Roman" w:hAnsi="Times New Roman"/>
          <w:sz w:val="20"/>
          <w:szCs w:val="20"/>
        </w:rPr>
      </w:pPr>
      <w:r w:rsidRPr="00F77CA2">
        <w:rPr>
          <w:rFonts w:ascii="Times New Roman" w:hAnsi="Times New Roman"/>
          <w:sz w:val="20"/>
          <w:szCs w:val="20"/>
        </w:rPr>
        <w:t>1.1. O presente Termo de Referência tem por objeto estabelecer as condições para a aquisição parcelada de equipamentos (implementos) agrícolas, destinados ao uso da Secretaria Municipal de Agricultura, Meio Ambiente e Saneamento do Município de Paverama, para apoio às atividades de manejo rural, saneamento básico em áreas agrícolas, melhorias ambientais e suporte às ações de infraestrutura rural desenvolvidas pelo Município.</w:t>
      </w:r>
    </w:p>
    <w:p w14:paraId="7BBD7CC9" w14:textId="6DE84436" w:rsidR="004C41AA" w:rsidRDefault="00F77CA2" w:rsidP="00920F82">
      <w:pPr>
        <w:spacing w:after="0" w:line="276" w:lineRule="auto"/>
        <w:jc w:val="both"/>
        <w:rPr>
          <w:rFonts w:ascii="Times New Roman" w:hAnsi="Times New Roman"/>
          <w:sz w:val="20"/>
          <w:szCs w:val="20"/>
        </w:rPr>
      </w:pPr>
      <w:r w:rsidRPr="00F77CA2">
        <w:rPr>
          <w:rFonts w:ascii="Times New Roman" w:hAnsi="Times New Roman"/>
          <w:sz w:val="20"/>
          <w:szCs w:val="20"/>
        </w:rPr>
        <w:t>1.2. O fornecimento abrangerá equipamentos agrícolas de grande porte,</w:t>
      </w:r>
      <w:r w:rsidR="00B90DD2">
        <w:rPr>
          <w:rFonts w:ascii="Times New Roman" w:hAnsi="Times New Roman"/>
          <w:sz w:val="20"/>
          <w:szCs w:val="20"/>
        </w:rPr>
        <w:t xml:space="preserve"> </w:t>
      </w:r>
      <w:r w:rsidRPr="00F77CA2">
        <w:rPr>
          <w:rFonts w:ascii="Times New Roman" w:hAnsi="Times New Roman"/>
          <w:sz w:val="20"/>
          <w:szCs w:val="20"/>
        </w:rPr>
        <w:t>conforme especificações técnicas detalhadas e quantitativos definidos</w:t>
      </w:r>
      <w:r w:rsidR="00B90DD2">
        <w:rPr>
          <w:rFonts w:ascii="Times New Roman" w:hAnsi="Times New Roman"/>
          <w:sz w:val="20"/>
          <w:szCs w:val="20"/>
        </w:rPr>
        <w:t xml:space="preserve"> na tabela abaixo:</w:t>
      </w:r>
    </w:p>
    <w:p w14:paraId="0F0C821D" w14:textId="77777777" w:rsidR="00B90DD2" w:rsidRPr="00F77CA2" w:rsidRDefault="00B90DD2" w:rsidP="00920F82">
      <w:pPr>
        <w:spacing w:after="0" w:line="276" w:lineRule="auto"/>
        <w:jc w:val="both"/>
        <w:rPr>
          <w:rFonts w:ascii="Times New Roman" w:hAnsi="Times New Roman"/>
          <w:sz w:val="20"/>
          <w:szCs w:val="20"/>
        </w:rPr>
      </w:pPr>
    </w:p>
    <w:tbl>
      <w:tblPr>
        <w:tblW w:w="9209" w:type="dxa"/>
        <w:tblInd w:w="75" w:type="dxa"/>
        <w:tblCellMar>
          <w:left w:w="70" w:type="dxa"/>
          <w:right w:w="70" w:type="dxa"/>
        </w:tblCellMar>
        <w:tblLook w:val="04A0" w:firstRow="1" w:lastRow="0" w:firstColumn="1" w:lastColumn="0" w:noHBand="0" w:noVBand="1"/>
      </w:tblPr>
      <w:tblGrid>
        <w:gridCol w:w="507"/>
        <w:gridCol w:w="1189"/>
        <w:gridCol w:w="6521"/>
        <w:gridCol w:w="992"/>
      </w:tblGrid>
      <w:tr w:rsidR="00F77CA2" w:rsidRPr="00F77CA2" w14:paraId="524C9F8B" w14:textId="77777777" w:rsidTr="00B90DD2">
        <w:trPr>
          <w:trHeight w:val="285"/>
        </w:trPr>
        <w:tc>
          <w:tcPr>
            <w:tcW w:w="5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86C014" w14:textId="77777777" w:rsidR="00F77CA2" w:rsidRPr="00F77CA2" w:rsidRDefault="00F77CA2" w:rsidP="00B90DD2">
            <w:pPr>
              <w:spacing w:after="0" w:line="276" w:lineRule="auto"/>
              <w:jc w:val="center"/>
              <w:rPr>
                <w:rFonts w:ascii="Times New Roman" w:hAnsi="Times New Roman"/>
                <w:sz w:val="20"/>
                <w:szCs w:val="20"/>
              </w:rPr>
            </w:pPr>
            <w:r w:rsidRPr="00F77CA2">
              <w:rPr>
                <w:rFonts w:ascii="Times New Roman" w:hAnsi="Times New Roman"/>
                <w:sz w:val="20"/>
                <w:szCs w:val="20"/>
              </w:rPr>
              <w:t>Item</w:t>
            </w:r>
          </w:p>
        </w:tc>
        <w:tc>
          <w:tcPr>
            <w:tcW w:w="1189" w:type="dxa"/>
            <w:tcBorders>
              <w:top w:val="single" w:sz="4" w:space="0" w:color="auto"/>
              <w:left w:val="nil"/>
              <w:bottom w:val="single" w:sz="4" w:space="0" w:color="auto"/>
              <w:right w:val="single" w:sz="4" w:space="0" w:color="auto"/>
            </w:tcBorders>
            <w:shd w:val="clear" w:color="000000" w:fill="FFFFFF"/>
            <w:noWrap/>
            <w:vAlign w:val="center"/>
            <w:hideMark/>
          </w:tcPr>
          <w:p w14:paraId="7183B62D" w14:textId="77777777" w:rsidR="00F77CA2" w:rsidRPr="00F77CA2" w:rsidRDefault="00F77CA2" w:rsidP="00B90DD2">
            <w:pPr>
              <w:spacing w:after="0" w:line="276" w:lineRule="auto"/>
              <w:jc w:val="center"/>
              <w:rPr>
                <w:rFonts w:ascii="Times New Roman" w:hAnsi="Times New Roman"/>
                <w:sz w:val="20"/>
                <w:szCs w:val="20"/>
              </w:rPr>
            </w:pPr>
            <w:r w:rsidRPr="00F77CA2">
              <w:rPr>
                <w:rFonts w:ascii="Times New Roman" w:hAnsi="Times New Roman"/>
                <w:sz w:val="20"/>
                <w:szCs w:val="20"/>
              </w:rPr>
              <w:t>Quantidade</w:t>
            </w:r>
          </w:p>
        </w:tc>
        <w:tc>
          <w:tcPr>
            <w:tcW w:w="6521" w:type="dxa"/>
            <w:tcBorders>
              <w:top w:val="single" w:sz="4" w:space="0" w:color="auto"/>
              <w:left w:val="nil"/>
              <w:bottom w:val="single" w:sz="4" w:space="0" w:color="auto"/>
              <w:right w:val="single" w:sz="4" w:space="0" w:color="auto"/>
            </w:tcBorders>
            <w:shd w:val="clear" w:color="000000" w:fill="FFFFFF"/>
            <w:noWrap/>
            <w:vAlign w:val="center"/>
            <w:hideMark/>
          </w:tcPr>
          <w:p w14:paraId="64F0C04D" w14:textId="77777777" w:rsidR="00F77CA2" w:rsidRPr="00F77CA2" w:rsidRDefault="00F77CA2" w:rsidP="00B90DD2">
            <w:pPr>
              <w:spacing w:after="0" w:line="276" w:lineRule="auto"/>
              <w:jc w:val="center"/>
              <w:rPr>
                <w:rFonts w:ascii="Times New Roman" w:hAnsi="Times New Roman"/>
                <w:sz w:val="20"/>
                <w:szCs w:val="20"/>
              </w:rPr>
            </w:pPr>
            <w:r w:rsidRPr="00F77CA2">
              <w:rPr>
                <w:rFonts w:ascii="Times New Roman" w:hAnsi="Times New Roman"/>
                <w:sz w:val="20"/>
                <w:szCs w:val="20"/>
              </w:rPr>
              <w:t>Descrição</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030E2FCE" w14:textId="4853A47C" w:rsidR="00F77CA2" w:rsidRPr="00F77CA2" w:rsidRDefault="00F77CA2" w:rsidP="00B90DD2">
            <w:pPr>
              <w:spacing w:after="0" w:line="276" w:lineRule="auto"/>
              <w:jc w:val="center"/>
              <w:rPr>
                <w:rFonts w:ascii="Times New Roman" w:hAnsi="Times New Roman"/>
                <w:sz w:val="20"/>
                <w:szCs w:val="20"/>
              </w:rPr>
            </w:pPr>
            <w:r w:rsidRPr="00F77CA2">
              <w:rPr>
                <w:rFonts w:ascii="Times New Roman" w:hAnsi="Times New Roman"/>
                <w:sz w:val="20"/>
                <w:szCs w:val="20"/>
              </w:rPr>
              <w:t>Valor</w:t>
            </w:r>
            <w:r w:rsidR="00C64667">
              <w:rPr>
                <w:rFonts w:ascii="Times New Roman" w:hAnsi="Times New Roman"/>
                <w:sz w:val="20"/>
                <w:szCs w:val="20"/>
              </w:rPr>
              <w:t xml:space="preserve"> R$ </w:t>
            </w:r>
          </w:p>
        </w:tc>
      </w:tr>
      <w:tr w:rsidR="00F77CA2" w:rsidRPr="00F77CA2" w14:paraId="31D9CE86" w14:textId="77777777" w:rsidTr="00B90DD2">
        <w:trPr>
          <w:trHeight w:val="2418"/>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609169B1" w14:textId="77777777" w:rsidR="00F77CA2" w:rsidRPr="00F77CA2" w:rsidRDefault="00F77CA2" w:rsidP="00B90DD2">
            <w:pPr>
              <w:spacing w:after="0" w:line="276" w:lineRule="auto"/>
              <w:jc w:val="center"/>
              <w:rPr>
                <w:rFonts w:ascii="Times New Roman" w:hAnsi="Times New Roman"/>
                <w:sz w:val="20"/>
                <w:szCs w:val="20"/>
              </w:rPr>
            </w:pPr>
            <w:r w:rsidRPr="00F77CA2">
              <w:rPr>
                <w:rFonts w:ascii="Times New Roman" w:hAnsi="Times New Roman"/>
                <w:sz w:val="20"/>
                <w:szCs w:val="20"/>
              </w:rPr>
              <w:t>1</w:t>
            </w:r>
          </w:p>
        </w:tc>
        <w:tc>
          <w:tcPr>
            <w:tcW w:w="1189" w:type="dxa"/>
            <w:tcBorders>
              <w:top w:val="nil"/>
              <w:left w:val="nil"/>
              <w:bottom w:val="single" w:sz="4" w:space="0" w:color="auto"/>
              <w:right w:val="single" w:sz="4" w:space="0" w:color="auto"/>
            </w:tcBorders>
            <w:shd w:val="clear" w:color="000000" w:fill="FFFFFF"/>
            <w:noWrap/>
            <w:vAlign w:val="center"/>
            <w:hideMark/>
          </w:tcPr>
          <w:p w14:paraId="4590A61C" w14:textId="77777777" w:rsidR="00F77CA2" w:rsidRPr="00F77CA2" w:rsidRDefault="00F77CA2" w:rsidP="00B90DD2">
            <w:pPr>
              <w:spacing w:after="0" w:line="276" w:lineRule="auto"/>
              <w:jc w:val="center"/>
              <w:rPr>
                <w:rFonts w:ascii="Times New Roman" w:hAnsi="Times New Roman"/>
                <w:sz w:val="20"/>
                <w:szCs w:val="20"/>
              </w:rPr>
            </w:pPr>
            <w:r w:rsidRPr="00F77CA2">
              <w:rPr>
                <w:rFonts w:ascii="Times New Roman" w:hAnsi="Times New Roman"/>
                <w:sz w:val="20"/>
                <w:szCs w:val="20"/>
              </w:rPr>
              <w:t>1</w:t>
            </w:r>
          </w:p>
        </w:tc>
        <w:tc>
          <w:tcPr>
            <w:tcW w:w="6521" w:type="dxa"/>
            <w:tcBorders>
              <w:top w:val="nil"/>
              <w:left w:val="nil"/>
              <w:bottom w:val="single" w:sz="4" w:space="0" w:color="auto"/>
              <w:right w:val="single" w:sz="4" w:space="0" w:color="auto"/>
            </w:tcBorders>
            <w:shd w:val="clear" w:color="000000" w:fill="FFFFFF"/>
            <w:vAlign w:val="center"/>
            <w:hideMark/>
          </w:tcPr>
          <w:p w14:paraId="59414ED8" w14:textId="77777777" w:rsidR="00F77CA2" w:rsidRPr="00F77CA2" w:rsidRDefault="00F77CA2" w:rsidP="00B90DD2">
            <w:pPr>
              <w:spacing w:after="0" w:line="276" w:lineRule="auto"/>
              <w:jc w:val="both"/>
              <w:rPr>
                <w:rFonts w:ascii="Times New Roman" w:hAnsi="Times New Roman"/>
                <w:sz w:val="20"/>
                <w:szCs w:val="20"/>
              </w:rPr>
            </w:pPr>
            <w:r w:rsidRPr="00F77CA2">
              <w:rPr>
                <w:rFonts w:ascii="Times New Roman" w:hAnsi="Times New Roman"/>
                <w:b/>
                <w:bCs/>
                <w:sz w:val="20"/>
                <w:szCs w:val="20"/>
              </w:rPr>
              <w:t>ROÇADEIRA HIDRÁULICA ARTICULADA (TIPO BRAÇO ARTICULADO COM UNIDADE DE CORTE COMPATIVEL COM TRATOR NA FAIXA DE 75 CV)</w:t>
            </w:r>
            <w:r w:rsidRPr="00F77CA2">
              <w:rPr>
                <w:rFonts w:ascii="Times New Roman" w:hAnsi="Times New Roman"/>
                <w:sz w:val="20"/>
                <w:szCs w:val="20"/>
              </w:rPr>
              <w:t xml:space="preserve"> Sistema de articulação hidráulica, com operação lateral e vertical para permitir o alcance de diferentes ângulos de trabalho, incluindo superfícies inclinadas, declives e áreas elevadas. Largura de corte mínima de 1,40m, podendo ser de tipo roçadeira com 2 navalhas ou rotativa com múltiplas lâminas (mínimo de 30). Acoplamento por sistema de 3 pontos (categoria II) ao trator agrícola, com acionamento via tomada de força (TDP) de 540 rpm. Comando hidráulico de operação simples, acessível ao operador. Sistema de proteção hidráulica com válvulas de alívio independentes para cada circuito, garantindo segurança ao equipamento em caso de impactos. Peso aproximado do equipamento: entre 1000 e 1100 kg, conforme modelo de corte adotado (roçadeira ou rotativa).</w:t>
            </w:r>
          </w:p>
        </w:tc>
        <w:tc>
          <w:tcPr>
            <w:tcW w:w="992" w:type="dxa"/>
            <w:tcBorders>
              <w:top w:val="nil"/>
              <w:left w:val="nil"/>
              <w:bottom w:val="single" w:sz="4" w:space="0" w:color="auto"/>
              <w:right w:val="single" w:sz="4" w:space="0" w:color="auto"/>
            </w:tcBorders>
            <w:shd w:val="clear" w:color="000000" w:fill="FFFFFF"/>
            <w:noWrap/>
            <w:vAlign w:val="center"/>
            <w:hideMark/>
          </w:tcPr>
          <w:p w14:paraId="397AAA08" w14:textId="4BD9F998" w:rsidR="00F77CA2" w:rsidRPr="00F77CA2" w:rsidRDefault="00C64667" w:rsidP="00B90DD2">
            <w:pPr>
              <w:spacing w:after="0" w:line="276" w:lineRule="auto"/>
              <w:jc w:val="center"/>
              <w:rPr>
                <w:rFonts w:ascii="Times New Roman" w:hAnsi="Times New Roman"/>
                <w:sz w:val="20"/>
                <w:szCs w:val="20"/>
              </w:rPr>
            </w:pPr>
            <w:r w:rsidRPr="00C64667">
              <w:rPr>
                <w:rFonts w:ascii="Times New Roman" w:hAnsi="Times New Roman"/>
                <w:sz w:val="20"/>
                <w:szCs w:val="20"/>
              </w:rPr>
              <w:t>68.712,07</w:t>
            </w:r>
          </w:p>
        </w:tc>
      </w:tr>
      <w:tr w:rsidR="00F77CA2" w:rsidRPr="00F77CA2" w14:paraId="2376B6FB" w14:textId="77777777" w:rsidTr="00B90DD2">
        <w:trPr>
          <w:trHeight w:val="926"/>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0BD4A773" w14:textId="77777777" w:rsidR="00F77CA2" w:rsidRPr="00F77CA2" w:rsidRDefault="00F77CA2" w:rsidP="00B90DD2">
            <w:pPr>
              <w:spacing w:after="0" w:line="276" w:lineRule="auto"/>
              <w:jc w:val="center"/>
              <w:rPr>
                <w:rFonts w:ascii="Times New Roman" w:hAnsi="Times New Roman"/>
                <w:sz w:val="20"/>
                <w:szCs w:val="20"/>
              </w:rPr>
            </w:pPr>
            <w:r w:rsidRPr="00F77CA2">
              <w:rPr>
                <w:rFonts w:ascii="Times New Roman" w:hAnsi="Times New Roman"/>
                <w:sz w:val="20"/>
                <w:szCs w:val="20"/>
              </w:rPr>
              <w:t>2</w:t>
            </w:r>
          </w:p>
        </w:tc>
        <w:tc>
          <w:tcPr>
            <w:tcW w:w="1189" w:type="dxa"/>
            <w:tcBorders>
              <w:top w:val="nil"/>
              <w:left w:val="nil"/>
              <w:bottom w:val="single" w:sz="4" w:space="0" w:color="auto"/>
              <w:right w:val="single" w:sz="4" w:space="0" w:color="auto"/>
            </w:tcBorders>
            <w:shd w:val="clear" w:color="000000" w:fill="FFFFFF"/>
            <w:noWrap/>
            <w:vAlign w:val="center"/>
            <w:hideMark/>
          </w:tcPr>
          <w:p w14:paraId="7828A62A" w14:textId="04641DAB" w:rsidR="00F77CA2" w:rsidRPr="00F77CA2" w:rsidRDefault="00C64667" w:rsidP="00B90DD2">
            <w:pPr>
              <w:spacing w:after="0" w:line="276" w:lineRule="auto"/>
              <w:jc w:val="center"/>
              <w:rPr>
                <w:rFonts w:ascii="Times New Roman" w:hAnsi="Times New Roman"/>
                <w:sz w:val="20"/>
                <w:szCs w:val="20"/>
              </w:rPr>
            </w:pPr>
            <w:r>
              <w:rPr>
                <w:rFonts w:ascii="Times New Roman" w:hAnsi="Times New Roman"/>
                <w:sz w:val="20"/>
                <w:szCs w:val="20"/>
              </w:rPr>
              <w:t>2</w:t>
            </w:r>
          </w:p>
        </w:tc>
        <w:tc>
          <w:tcPr>
            <w:tcW w:w="6521" w:type="dxa"/>
            <w:tcBorders>
              <w:top w:val="nil"/>
              <w:left w:val="nil"/>
              <w:bottom w:val="single" w:sz="4" w:space="0" w:color="auto"/>
              <w:right w:val="single" w:sz="4" w:space="0" w:color="auto"/>
            </w:tcBorders>
            <w:shd w:val="clear" w:color="000000" w:fill="FFFFFF"/>
            <w:vAlign w:val="center"/>
            <w:hideMark/>
          </w:tcPr>
          <w:p w14:paraId="4A7B8CB9" w14:textId="77777777" w:rsidR="00F77CA2" w:rsidRPr="00F77CA2" w:rsidRDefault="00F77CA2" w:rsidP="00B90DD2">
            <w:pPr>
              <w:spacing w:after="0" w:line="276" w:lineRule="auto"/>
              <w:jc w:val="both"/>
              <w:rPr>
                <w:rFonts w:ascii="Times New Roman" w:hAnsi="Times New Roman"/>
                <w:sz w:val="20"/>
                <w:szCs w:val="20"/>
              </w:rPr>
            </w:pPr>
            <w:r w:rsidRPr="00F77CA2">
              <w:rPr>
                <w:rFonts w:ascii="Times New Roman" w:hAnsi="Times New Roman"/>
                <w:b/>
                <w:bCs/>
                <w:sz w:val="20"/>
                <w:szCs w:val="20"/>
              </w:rPr>
              <w:t xml:space="preserve">TANQUE A VÁCUO PARA RESÍDUOS ORGÂNICOS LÍQUIDOS – CAPACIDADE MÍNIMA DE 5.000 LITROS, </w:t>
            </w:r>
            <w:r w:rsidRPr="00F77CA2">
              <w:rPr>
                <w:rFonts w:ascii="Times New Roman" w:hAnsi="Times New Roman"/>
                <w:sz w:val="20"/>
                <w:szCs w:val="20"/>
              </w:rPr>
              <w:t xml:space="preserve"> sistema de bomba</w:t>
            </w:r>
            <w:r w:rsidRPr="00F77CA2">
              <w:rPr>
                <w:rFonts w:ascii="Times New Roman" w:hAnsi="Times New Roman"/>
                <w:b/>
                <w:bCs/>
                <w:sz w:val="20"/>
                <w:szCs w:val="20"/>
              </w:rPr>
              <w:t xml:space="preserve"> vácuo</w:t>
            </w:r>
            <w:r w:rsidRPr="00F77CA2">
              <w:rPr>
                <w:rFonts w:ascii="Times New Roman" w:hAnsi="Times New Roman"/>
                <w:sz w:val="20"/>
                <w:szCs w:val="20"/>
              </w:rPr>
              <w:t xml:space="preserve"> com função de sucção e pressurização para descarga acoplada por barra de tração, com sistema de engate ao trator agrícola, chassi reforçado com estrutura para transporte em terrenos rurais, rodado compatível com uso agrícola, deve incluir mangueira de sucção com no mínimo 4 metros e bocal de captação, tanque devera possuir pintura anticorrosiva e reservatório metálico com tratamento interno ou aço resistente à oxidação por líquidos orgânicos.</w:t>
            </w:r>
          </w:p>
        </w:tc>
        <w:tc>
          <w:tcPr>
            <w:tcW w:w="992" w:type="dxa"/>
            <w:tcBorders>
              <w:top w:val="nil"/>
              <w:left w:val="nil"/>
              <w:bottom w:val="single" w:sz="4" w:space="0" w:color="auto"/>
              <w:right w:val="single" w:sz="4" w:space="0" w:color="auto"/>
            </w:tcBorders>
            <w:shd w:val="clear" w:color="000000" w:fill="FFFFFF"/>
            <w:noWrap/>
            <w:vAlign w:val="center"/>
            <w:hideMark/>
          </w:tcPr>
          <w:p w14:paraId="00D26B9B" w14:textId="4292D25A" w:rsidR="00F77CA2" w:rsidRPr="00F77CA2" w:rsidRDefault="00C64667" w:rsidP="00B90DD2">
            <w:pPr>
              <w:spacing w:after="0" w:line="276" w:lineRule="auto"/>
              <w:jc w:val="center"/>
              <w:rPr>
                <w:rFonts w:ascii="Times New Roman" w:hAnsi="Times New Roman"/>
                <w:sz w:val="20"/>
                <w:szCs w:val="20"/>
              </w:rPr>
            </w:pPr>
            <w:r w:rsidRPr="00C64667">
              <w:rPr>
                <w:rFonts w:ascii="Times New Roman" w:hAnsi="Times New Roman"/>
                <w:sz w:val="20"/>
                <w:szCs w:val="20"/>
              </w:rPr>
              <w:t>45.299,25</w:t>
            </w:r>
          </w:p>
        </w:tc>
      </w:tr>
      <w:tr w:rsidR="00F77CA2" w:rsidRPr="00F77CA2" w14:paraId="185EA060" w14:textId="77777777" w:rsidTr="00B90DD2">
        <w:trPr>
          <w:trHeight w:val="485"/>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1C569254" w14:textId="77777777" w:rsidR="00F77CA2" w:rsidRPr="00F77CA2" w:rsidRDefault="00F77CA2" w:rsidP="00B90DD2">
            <w:pPr>
              <w:spacing w:after="0" w:line="276" w:lineRule="auto"/>
              <w:jc w:val="center"/>
              <w:rPr>
                <w:rFonts w:ascii="Times New Roman" w:hAnsi="Times New Roman"/>
                <w:sz w:val="20"/>
                <w:szCs w:val="20"/>
              </w:rPr>
            </w:pPr>
            <w:r w:rsidRPr="00F77CA2">
              <w:rPr>
                <w:rFonts w:ascii="Times New Roman" w:hAnsi="Times New Roman"/>
                <w:sz w:val="20"/>
                <w:szCs w:val="20"/>
              </w:rPr>
              <w:t>3</w:t>
            </w:r>
          </w:p>
        </w:tc>
        <w:tc>
          <w:tcPr>
            <w:tcW w:w="1189" w:type="dxa"/>
            <w:tcBorders>
              <w:top w:val="nil"/>
              <w:left w:val="nil"/>
              <w:bottom w:val="single" w:sz="4" w:space="0" w:color="auto"/>
              <w:right w:val="single" w:sz="4" w:space="0" w:color="auto"/>
            </w:tcBorders>
            <w:shd w:val="clear" w:color="000000" w:fill="FFFFFF"/>
            <w:noWrap/>
            <w:vAlign w:val="center"/>
            <w:hideMark/>
          </w:tcPr>
          <w:p w14:paraId="40386902" w14:textId="324F15E5" w:rsidR="00F77CA2" w:rsidRPr="00F77CA2" w:rsidRDefault="00C64667" w:rsidP="00B90DD2">
            <w:pPr>
              <w:spacing w:after="0" w:line="276" w:lineRule="auto"/>
              <w:jc w:val="center"/>
              <w:rPr>
                <w:rFonts w:ascii="Times New Roman" w:hAnsi="Times New Roman"/>
                <w:sz w:val="20"/>
                <w:szCs w:val="20"/>
              </w:rPr>
            </w:pPr>
            <w:r>
              <w:rPr>
                <w:rFonts w:ascii="Times New Roman" w:hAnsi="Times New Roman"/>
                <w:sz w:val="20"/>
                <w:szCs w:val="20"/>
              </w:rPr>
              <w:t>2</w:t>
            </w:r>
          </w:p>
        </w:tc>
        <w:tc>
          <w:tcPr>
            <w:tcW w:w="6521" w:type="dxa"/>
            <w:tcBorders>
              <w:top w:val="nil"/>
              <w:left w:val="nil"/>
              <w:bottom w:val="single" w:sz="4" w:space="0" w:color="auto"/>
              <w:right w:val="single" w:sz="4" w:space="0" w:color="auto"/>
            </w:tcBorders>
            <w:shd w:val="clear" w:color="000000" w:fill="FFFFFF"/>
            <w:vAlign w:val="center"/>
            <w:hideMark/>
          </w:tcPr>
          <w:p w14:paraId="4F2154AB" w14:textId="4A4DCCBB" w:rsidR="00F77CA2" w:rsidRPr="00F77CA2" w:rsidRDefault="00F77CA2" w:rsidP="00B90DD2">
            <w:pPr>
              <w:spacing w:after="0" w:line="276" w:lineRule="auto"/>
              <w:jc w:val="both"/>
              <w:rPr>
                <w:rFonts w:ascii="Times New Roman" w:hAnsi="Times New Roman"/>
                <w:sz w:val="20"/>
                <w:szCs w:val="20"/>
              </w:rPr>
            </w:pPr>
            <w:r w:rsidRPr="00F77CA2">
              <w:rPr>
                <w:rFonts w:ascii="Times New Roman" w:hAnsi="Times New Roman"/>
                <w:b/>
                <w:bCs/>
                <w:sz w:val="20"/>
                <w:szCs w:val="20"/>
              </w:rPr>
              <w:t>GRADE ARADORA 16 DISCOS,</w:t>
            </w:r>
            <w:r w:rsidRPr="00F77CA2">
              <w:rPr>
                <w:rFonts w:ascii="Times New Roman" w:hAnsi="Times New Roman"/>
                <w:sz w:val="20"/>
                <w:szCs w:val="20"/>
              </w:rPr>
              <w:t xml:space="preserve"> construção em chassis reforçado, com sistema de arrasto, discos de 26 polegadas, ângulo de corte regulável, raspadores ajustáveis para trabalho com trator na faixa de 75CV</w:t>
            </w:r>
          </w:p>
        </w:tc>
        <w:tc>
          <w:tcPr>
            <w:tcW w:w="992" w:type="dxa"/>
            <w:tcBorders>
              <w:top w:val="nil"/>
              <w:left w:val="nil"/>
              <w:bottom w:val="single" w:sz="4" w:space="0" w:color="auto"/>
              <w:right w:val="single" w:sz="4" w:space="0" w:color="auto"/>
            </w:tcBorders>
            <w:shd w:val="clear" w:color="000000" w:fill="FFFFFF"/>
            <w:noWrap/>
            <w:vAlign w:val="center"/>
            <w:hideMark/>
          </w:tcPr>
          <w:p w14:paraId="4CBA0BAC" w14:textId="5BD8C05A" w:rsidR="00F77CA2" w:rsidRPr="00F77CA2" w:rsidRDefault="00C64667" w:rsidP="00B90DD2">
            <w:pPr>
              <w:spacing w:after="0" w:line="276" w:lineRule="auto"/>
              <w:jc w:val="center"/>
              <w:rPr>
                <w:rFonts w:ascii="Times New Roman" w:hAnsi="Times New Roman"/>
                <w:sz w:val="20"/>
                <w:szCs w:val="20"/>
              </w:rPr>
            </w:pPr>
            <w:r w:rsidRPr="00C64667">
              <w:rPr>
                <w:rFonts w:ascii="Times New Roman" w:hAnsi="Times New Roman"/>
                <w:sz w:val="20"/>
                <w:szCs w:val="20"/>
              </w:rPr>
              <w:t>31.531,50</w:t>
            </w:r>
          </w:p>
        </w:tc>
      </w:tr>
      <w:tr w:rsidR="00F77CA2" w:rsidRPr="00F77CA2" w14:paraId="3EAFDDC0" w14:textId="77777777" w:rsidTr="00B90DD2">
        <w:trPr>
          <w:trHeight w:val="1076"/>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013B4305" w14:textId="77777777" w:rsidR="00F77CA2" w:rsidRPr="00F77CA2" w:rsidRDefault="00F77CA2" w:rsidP="00B90DD2">
            <w:pPr>
              <w:spacing w:after="0" w:line="276" w:lineRule="auto"/>
              <w:jc w:val="center"/>
              <w:rPr>
                <w:rFonts w:ascii="Times New Roman" w:hAnsi="Times New Roman"/>
                <w:sz w:val="20"/>
                <w:szCs w:val="20"/>
              </w:rPr>
            </w:pPr>
            <w:r w:rsidRPr="00F77CA2">
              <w:rPr>
                <w:rFonts w:ascii="Times New Roman" w:hAnsi="Times New Roman"/>
                <w:sz w:val="20"/>
                <w:szCs w:val="20"/>
              </w:rPr>
              <w:t>4</w:t>
            </w:r>
          </w:p>
        </w:tc>
        <w:tc>
          <w:tcPr>
            <w:tcW w:w="1189" w:type="dxa"/>
            <w:tcBorders>
              <w:top w:val="nil"/>
              <w:left w:val="nil"/>
              <w:bottom w:val="single" w:sz="4" w:space="0" w:color="auto"/>
              <w:right w:val="single" w:sz="4" w:space="0" w:color="auto"/>
            </w:tcBorders>
            <w:shd w:val="clear" w:color="000000" w:fill="FFFFFF"/>
            <w:noWrap/>
            <w:vAlign w:val="center"/>
            <w:hideMark/>
          </w:tcPr>
          <w:p w14:paraId="5986B683" w14:textId="40A748F5" w:rsidR="00F77CA2" w:rsidRPr="00F77CA2" w:rsidRDefault="00C64667" w:rsidP="00B90DD2">
            <w:pPr>
              <w:spacing w:after="0" w:line="276" w:lineRule="auto"/>
              <w:jc w:val="center"/>
              <w:rPr>
                <w:rFonts w:ascii="Times New Roman" w:hAnsi="Times New Roman"/>
                <w:sz w:val="20"/>
                <w:szCs w:val="20"/>
              </w:rPr>
            </w:pPr>
            <w:r>
              <w:rPr>
                <w:rFonts w:ascii="Times New Roman" w:hAnsi="Times New Roman"/>
                <w:sz w:val="20"/>
                <w:szCs w:val="20"/>
              </w:rPr>
              <w:t>2</w:t>
            </w:r>
          </w:p>
        </w:tc>
        <w:tc>
          <w:tcPr>
            <w:tcW w:w="6521" w:type="dxa"/>
            <w:tcBorders>
              <w:top w:val="nil"/>
              <w:left w:val="nil"/>
              <w:bottom w:val="single" w:sz="4" w:space="0" w:color="auto"/>
              <w:right w:val="single" w:sz="4" w:space="0" w:color="auto"/>
            </w:tcBorders>
            <w:shd w:val="clear" w:color="000000" w:fill="FFFFFF"/>
            <w:vAlign w:val="center"/>
            <w:hideMark/>
          </w:tcPr>
          <w:p w14:paraId="20149310" w14:textId="68E4B7B6" w:rsidR="00F77CA2" w:rsidRPr="00F77CA2" w:rsidRDefault="00F77CA2" w:rsidP="00B90DD2">
            <w:pPr>
              <w:spacing w:after="0" w:line="276" w:lineRule="auto"/>
              <w:jc w:val="both"/>
              <w:rPr>
                <w:rFonts w:ascii="Times New Roman" w:hAnsi="Times New Roman"/>
                <w:sz w:val="20"/>
                <w:szCs w:val="20"/>
              </w:rPr>
            </w:pPr>
            <w:r w:rsidRPr="00F77CA2">
              <w:rPr>
                <w:rFonts w:ascii="Times New Roman" w:hAnsi="Times New Roman"/>
                <w:b/>
                <w:bCs/>
                <w:sz w:val="20"/>
                <w:szCs w:val="20"/>
              </w:rPr>
              <w:t>CARRETA FORRAGEIRA BASCULANTE COM DOIS EIXOS NÃO DIRECIONAIS (SISTEMA TANDEM)</w:t>
            </w:r>
            <w:r w:rsidRPr="00F77CA2">
              <w:rPr>
                <w:rFonts w:ascii="Times New Roman" w:hAnsi="Times New Roman"/>
                <w:sz w:val="20"/>
                <w:szCs w:val="20"/>
              </w:rPr>
              <w:t xml:space="preserve"> capacidade volumétrica aproximada </w:t>
            </w:r>
            <w:proofErr w:type="spellStart"/>
            <w:r w:rsidRPr="00F77CA2">
              <w:rPr>
                <w:rFonts w:ascii="Times New Roman" w:hAnsi="Times New Roman"/>
                <w:sz w:val="20"/>
                <w:szCs w:val="20"/>
              </w:rPr>
              <w:t>apartir</w:t>
            </w:r>
            <w:proofErr w:type="spellEnd"/>
            <w:r w:rsidRPr="00F77CA2">
              <w:rPr>
                <w:rFonts w:ascii="Times New Roman" w:hAnsi="Times New Roman"/>
                <w:sz w:val="20"/>
                <w:szCs w:val="20"/>
              </w:rPr>
              <w:t xml:space="preserve"> de 6,0 m³, basculamento traseiro com acionamento hidráulico, rodado com pneus agrícolas compatíveis, chassi reforçado em aço estrutural, tração por barra de reboque, compatível com trator de até 75 cv, pintura anticorrosiva e acabamento industrial.</w:t>
            </w:r>
          </w:p>
        </w:tc>
        <w:tc>
          <w:tcPr>
            <w:tcW w:w="992" w:type="dxa"/>
            <w:tcBorders>
              <w:top w:val="nil"/>
              <w:left w:val="nil"/>
              <w:bottom w:val="single" w:sz="4" w:space="0" w:color="auto"/>
              <w:right w:val="single" w:sz="4" w:space="0" w:color="auto"/>
            </w:tcBorders>
            <w:shd w:val="clear" w:color="000000" w:fill="FFFFFF"/>
            <w:noWrap/>
            <w:vAlign w:val="center"/>
            <w:hideMark/>
          </w:tcPr>
          <w:p w14:paraId="505A9917" w14:textId="4FAB43AF" w:rsidR="00F77CA2" w:rsidRPr="00F77CA2" w:rsidRDefault="00C64667" w:rsidP="00B90DD2">
            <w:pPr>
              <w:spacing w:after="0" w:line="276" w:lineRule="auto"/>
              <w:jc w:val="center"/>
              <w:rPr>
                <w:rFonts w:ascii="Times New Roman" w:hAnsi="Times New Roman"/>
                <w:sz w:val="20"/>
                <w:szCs w:val="20"/>
              </w:rPr>
            </w:pPr>
            <w:r w:rsidRPr="00C64667">
              <w:rPr>
                <w:rFonts w:ascii="Times New Roman" w:hAnsi="Times New Roman"/>
                <w:sz w:val="20"/>
                <w:szCs w:val="20"/>
              </w:rPr>
              <w:t>35.920,00</w:t>
            </w:r>
          </w:p>
        </w:tc>
      </w:tr>
      <w:tr w:rsidR="00F77CA2" w:rsidRPr="00F77CA2" w14:paraId="3D728C7D" w14:textId="77777777" w:rsidTr="00B90DD2">
        <w:trPr>
          <w:trHeight w:val="246"/>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7BDAD2C8" w14:textId="77777777" w:rsidR="00F77CA2" w:rsidRPr="00F77CA2" w:rsidRDefault="00F77CA2" w:rsidP="00B90DD2">
            <w:pPr>
              <w:spacing w:after="0" w:line="276" w:lineRule="auto"/>
              <w:jc w:val="center"/>
              <w:rPr>
                <w:rFonts w:ascii="Times New Roman" w:hAnsi="Times New Roman"/>
                <w:sz w:val="20"/>
                <w:szCs w:val="20"/>
              </w:rPr>
            </w:pPr>
            <w:r w:rsidRPr="00F77CA2">
              <w:rPr>
                <w:rFonts w:ascii="Times New Roman" w:hAnsi="Times New Roman"/>
                <w:sz w:val="20"/>
                <w:szCs w:val="20"/>
              </w:rPr>
              <w:t>5</w:t>
            </w:r>
          </w:p>
        </w:tc>
        <w:tc>
          <w:tcPr>
            <w:tcW w:w="1189" w:type="dxa"/>
            <w:tcBorders>
              <w:top w:val="nil"/>
              <w:left w:val="nil"/>
              <w:bottom w:val="single" w:sz="4" w:space="0" w:color="auto"/>
              <w:right w:val="single" w:sz="4" w:space="0" w:color="auto"/>
            </w:tcBorders>
            <w:shd w:val="clear" w:color="000000" w:fill="FFFFFF"/>
            <w:noWrap/>
            <w:vAlign w:val="center"/>
            <w:hideMark/>
          </w:tcPr>
          <w:p w14:paraId="14D5402A" w14:textId="42E39597" w:rsidR="00F77CA2" w:rsidRPr="00F77CA2" w:rsidRDefault="00C64667" w:rsidP="00B90DD2">
            <w:pPr>
              <w:spacing w:after="0" w:line="276" w:lineRule="auto"/>
              <w:jc w:val="center"/>
              <w:rPr>
                <w:rFonts w:ascii="Times New Roman" w:hAnsi="Times New Roman"/>
                <w:sz w:val="20"/>
                <w:szCs w:val="20"/>
              </w:rPr>
            </w:pPr>
            <w:r>
              <w:rPr>
                <w:rFonts w:ascii="Times New Roman" w:hAnsi="Times New Roman"/>
                <w:sz w:val="20"/>
                <w:szCs w:val="20"/>
              </w:rPr>
              <w:t>2</w:t>
            </w:r>
          </w:p>
        </w:tc>
        <w:tc>
          <w:tcPr>
            <w:tcW w:w="6521" w:type="dxa"/>
            <w:tcBorders>
              <w:top w:val="nil"/>
              <w:left w:val="nil"/>
              <w:bottom w:val="single" w:sz="4" w:space="0" w:color="auto"/>
              <w:right w:val="single" w:sz="4" w:space="0" w:color="auto"/>
            </w:tcBorders>
            <w:shd w:val="clear" w:color="000000" w:fill="FFFFFF"/>
            <w:vAlign w:val="center"/>
            <w:hideMark/>
          </w:tcPr>
          <w:p w14:paraId="540B4853" w14:textId="77777777" w:rsidR="00F77CA2" w:rsidRPr="00F77CA2" w:rsidRDefault="00F77CA2" w:rsidP="00B90DD2">
            <w:pPr>
              <w:spacing w:after="0" w:line="276" w:lineRule="auto"/>
              <w:jc w:val="both"/>
              <w:rPr>
                <w:rFonts w:ascii="Times New Roman" w:hAnsi="Times New Roman"/>
                <w:sz w:val="20"/>
                <w:szCs w:val="20"/>
              </w:rPr>
            </w:pPr>
            <w:r w:rsidRPr="00F77CA2">
              <w:rPr>
                <w:rFonts w:ascii="Times New Roman" w:hAnsi="Times New Roman"/>
                <w:b/>
                <w:bCs/>
                <w:sz w:val="20"/>
                <w:szCs w:val="20"/>
              </w:rPr>
              <w:t>ARADO SUBSOLADOR TIPO PÉ DE PATO COM RODADO PARA TRATOR 75 CV</w:t>
            </w:r>
            <w:r w:rsidRPr="00F77CA2">
              <w:rPr>
                <w:rFonts w:ascii="Times New Roman" w:hAnsi="Times New Roman"/>
                <w:sz w:val="20"/>
                <w:szCs w:val="20"/>
              </w:rPr>
              <w:t>, 5 hastes com sistema de rodado auxiliar limitador.</w:t>
            </w:r>
          </w:p>
        </w:tc>
        <w:tc>
          <w:tcPr>
            <w:tcW w:w="992" w:type="dxa"/>
            <w:tcBorders>
              <w:top w:val="nil"/>
              <w:left w:val="nil"/>
              <w:bottom w:val="single" w:sz="4" w:space="0" w:color="auto"/>
              <w:right w:val="single" w:sz="4" w:space="0" w:color="auto"/>
            </w:tcBorders>
            <w:shd w:val="clear" w:color="000000" w:fill="FFFFFF"/>
            <w:noWrap/>
            <w:vAlign w:val="center"/>
            <w:hideMark/>
          </w:tcPr>
          <w:p w14:paraId="4FE2736A" w14:textId="3AF4D7BB" w:rsidR="00F77CA2" w:rsidRPr="00F77CA2" w:rsidRDefault="00C64667" w:rsidP="00B90DD2">
            <w:pPr>
              <w:spacing w:after="0" w:line="276" w:lineRule="auto"/>
              <w:jc w:val="center"/>
              <w:rPr>
                <w:rFonts w:ascii="Times New Roman" w:hAnsi="Times New Roman"/>
                <w:sz w:val="20"/>
                <w:szCs w:val="20"/>
              </w:rPr>
            </w:pPr>
            <w:r w:rsidRPr="00C64667">
              <w:rPr>
                <w:rFonts w:ascii="Times New Roman" w:hAnsi="Times New Roman"/>
                <w:sz w:val="20"/>
                <w:szCs w:val="20"/>
              </w:rPr>
              <w:t>8.350,00</w:t>
            </w:r>
          </w:p>
        </w:tc>
      </w:tr>
    </w:tbl>
    <w:p w14:paraId="671385FD" w14:textId="77777777" w:rsidR="00B90DD2" w:rsidRDefault="00B90DD2" w:rsidP="00920F82">
      <w:pPr>
        <w:spacing w:after="0" w:line="276" w:lineRule="auto"/>
        <w:jc w:val="both"/>
        <w:rPr>
          <w:rFonts w:ascii="Times New Roman" w:hAnsi="Times New Roman"/>
          <w:sz w:val="20"/>
          <w:szCs w:val="20"/>
        </w:rPr>
      </w:pPr>
    </w:p>
    <w:p w14:paraId="3F2F7913" w14:textId="337D402B" w:rsidR="00B1436F" w:rsidRPr="00B1436F" w:rsidRDefault="00B1436F" w:rsidP="00920F82">
      <w:pPr>
        <w:spacing w:after="0" w:line="276" w:lineRule="auto"/>
        <w:jc w:val="both"/>
        <w:rPr>
          <w:rFonts w:ascii="Times New Roman" w:hAnsi="Times New Roman"/>
          <w:sz w:val="20"/>
          <w:szCs w:val="20"/>
        </w:rPr>
      </w:pPr>
      <w:r w:rsidRPr="00B1436F">
        <w:rPr>
          <w:rFonts w:ascii="Times New Roman" w:hAnsi="Times New Roman"/>
          <w:sz w:val="20"/>
          <w:szCs w:val="20"/>
        </w:rPr>
        <w:t>1.3. A presente contratação visa assegurar o pleno funcionamento das políticas públicas rurais, possibilitando:</w:t>
      </w:r>
    </w:p>
    <w:p w14:paraId="1B4497DC" w14:textId="77777777" w:rsidR="00B1436F" w:rsidRPr="00B1436F" w:rsidRDefault="00B1436F" w:rsidP="00920F82">
      <w:pPr>
        <w:spacing w:after="0" w:line="276" w:lineRule="auto"/>
        <w:ind w:firstLine="709"/>
        <w:jc w:val="both"/>
        <w:rPr>
          <w:rFonts w:ascii="Times New Roman" w:hAnsi="Times New Roman"/>
          <w:sz w:val="20"/>
          <w:szCs w:val="20"/>
        </w:rPr>
      </w:pPr>
      <w:r w:rsidRPr="00B1436F">
        <w:rPr>
          <w:rFonts w:ascii="Times New Roman" w:hAnsi="Times New Roman"/>
          <w:sz w:val="20"/>
          <w:szCs w:val="20"/>
        </w:rPr>
        <w:t>a) a execução de serviços de limpeza, manejo e conservação de áreas rurais;</w:t>
      </w:r>
    </w:p>
    <w:p w14:paraId="3182911D" w14:textId="77777777" w:rsidR="00B1436F" w:rsidRPr="00B1436F" w:rsidRDefault="00B1436F" w:rsidP="00920F82">
      <w:pPr>
        <w:spacing w:after="0" w:line="276" w:lineRule="auto"/>
        <w:ind w:firstLine="709"/>
        <w:jc w:val="both"/>
        <w:rPr>
          <w:rFonts w:ascii="Times New Roman" w:hAnsi="Times New Roman"/>
          <w:sz w:val="20"/>
          <w:szCs w:val="20"/>
        </w:rPr>
      </w:pPr>
      <w:r w:rsidRPr="00B1436F">
        <w:rPr>
          <w:rFonts w:ascii="Times New Roman" w:hAnsi="Times New Roman"/>
          <w:sz w:val="20"/>
          <w:szCs w:val="20"/>
        </w:rPr>
        <w:t>b) o transporte e destinação adequada de resíduos orgânicos líquidos oriundos da atividade agrícola;</w:t>
      </w:r>
    </w:p>
    <w:p w14:paraId="7905D63B" w14:textId="77777777" w:rsidR="00B1436F" w:rsidRPr="00B1436F" w:rsidRDefault="00B1436F" w:rsidP="00920F82">
      <w:pPr>
        <w:spacing w:after="0" w:line="276" w:lineRule="auto"/>
        <w:ind w:firstLine="709"/>
        <w:jc w:val="both"/>
        <w:rPr>
          <w:rFonts w:ascii="Times New Roman" w:hAnsi="Times New Roman"/>
          <w:sz w:val="20"/>
          <w:szCs w:val="20"/>
        </w:rPr>
      </w:pPr>
      <w:r w:rsidRPr="00B1436F">
        <w:rPr>
          <w:rFonts w:ascii="Times New Roman" w:hAnsi="Times New Roman"/>
          <w:sz w:val="20"/>
          <w:szCs w:val="20"/>
        </w:rPr>
        <w:lastRenderedPageBreak/>
        <w:t>c) o preparo e recuperação de solo;</w:t>
      </w:r>
    </w:p>
    <w:p w14:paraId="6FF88752" w14:textId="77777777" w:rsidR="00B1436F" w:rsidRPr="00B1436F" w:rsidRDefault="00B1436F" w:rsidP="00920F82">
      <w:pPr>
        <w:spacing w:after="0" w:line="276" w:lineRule="auto"/>
        <w:ind w:firstLine="709"/>
        <w:jc w:val="both"/>
        <w:rPr>
          <w:rFonts w:ascii="Times New Roman" w:hAnsi="Times New Roman"/>
          <w:sz w:val="20"/>
          <w:szCs w:val="20"/>
        </w:rPr>
      </w:pPr>
      <w:r w:rsidRPr="00B1436F">
        <w:rPr>
          <w:rFonts w:ascii="Times New Roman" w:hAnsi="Times New Roman"/>
          <w:sz w:val="20"/>
          <w:szCs w:val="20"/>
        </w:rPr>
        <w:t>d) o apoio operacional às ações de saneamento e meio ambiente executadas pelo Município em áreas rurais;</w:t>
      </w:r>
    </w:p>
    <w:p w14:paraId="538F5FD0" w14:textId="1B6911FA" w:rsidR="00B1436F" w:rsidRPr="00B1436F" w:rsidRDefault="00B1436F" w:rsidP="00920F82">
      <w:pPr>
        <w:spacing w:after="0" w:line="276" w:lineRule="auto"/>
        <w:ind w:firstLine="709"/>
        <w:jc w:val="both"/>
        <w:rPr>
          <w:rFonts w:ascii="Times New Roman" w:hAnsi="Times New Roman"/>
          <w:sz w:val="20"/>
          <w:szCs w:val="20"/>
        </w:rPr>
      </w:pPr>
      <w:r w:rsidRPr="00B1436F">
        <w:rPr>
          <w:rFonts w:ascii="Times New Roman" w:hAnsi="Times New Roman"/>
          <w:sz w:val="20"/>
          <w:szCs w:val="20"/>
        </w:rPr>
        <w:t>e) a melhoria da eficiência e segurança nas atividades de suporte ao produtor e às propriedades atendidas pela Secretaria.</w:t>
      </w:r>
    </w:p>
    <w:p w14:paraId="58A0C82F" w14:textId="7BCDA613" w:rsidR="00B1436F" w:rsidRPr="00B1436F" w:rsidRDefault="00B1436F" w:rsidP="00920F82">
      <w:pPr>
        <w:spacing w:after="0" w:line="276" w:lineRule="auto"/>
        <w:jc w:val="both"/>
        <w:rPr>
          <w:rFonts w:ascii="Times New Roman" w:hAnsi="Times New Roman"/>
          <w:sz w:val="20"/>
          <w:szCs w:val="20"/>
        </w:rPr>
      </w:pPr>
      <w:r w:rsidRPr="00B1436F">
        <w:rPr>
          <w:rFonts w:ascii="Times New Roman" w:hAnsi="Times New Roman"/>
          <w:sz w:val="20"/>
          <w:szCs w:val="20"/>
        </w:rPr>
        <w:t>1.4. O procedimento será conduzido sob regime de aquisição eventual e parcelada, a fim de permitir maior adequação às demandas operacionais, sem formação de estoque indevido, observando os princípios da economicidade, oportunidade e eficiência.</w:t>
      </w:r>
    </w:p>
    <w:p w14:paraId="4A5A0BB4" w14:textId="5F7A1E75" w:rsidR="004C41AA" w:rsidRDefault="00B1436F" w:rsidP="00920F82">
      <w:pPr>
        <w:spacing w:after="0" w:line="276" w:lineRule="auto"/>
        <w:jc w:val="both"/>
        <w:rPr>
          <w:rFonts w:ascii="Times New Roman" w:hAnsi="Times New Roman"/>
          <w:sz w:val="20"/>
          <w:szCs w:val="20"/>
        </w:rPr>
      </w:pPr>
      <w:r w:rsidRPr="00B1436F">
        <w:rPr>
          <w:rFonts w:ascii="Times New Roman" w:hAnsi="Times New Roman"/>
          <w:sz w:val="20"/>
          <w:szCs w:val="20"/>
        </w:rPr>
        <w:t>1.5. Em caso de divergência entre as especificações constantes neste Termo de Referência, no Estudo Técnico Preliminar ou no Edital, prevalecerão as disposições do Edital, nos termos da legislação vigente.</w:t>
      </w:r>
    </w:p>
    <w:p w14:paraId="6AEF5CF2" w14:textId="77777777" w:rsidR="00B1436F" w:rsidRDefault="00B1436F" w:rsidP="00920F82">
      <w:pPr>
        <w:spacing w:after="0" w:line="276" w:lineRule="auto"/>
        <w:jc w:val="both"/>
        <w:rPr>
          <w:rFonts w:ascii="Times New Roman" w:hAnsi="Times New Roman"/>
          <w:b/>
          <w:sz w:val="20"/>
          <w:szCs w:val="20"/>
        </w:rPr>
      </w:pPr>
    </w:p>
    <w:p w14:paraId="7B7FCC62" w14:textId="7BD8E408" w:rsidR="00946A5B" w:rsidRPr="00E2079F" w:rsidRDefault="00946A5B" w:rsidP="00920F82">
      <w:pPr>
        <w:spacing w:after="0" w:line="276" w:lineRule="auto"/>
        <w:jc w:val="both"/>
        <w:rPr>
          <w:rFonts w:ascii="Times New Roman" w:hAnsi="Times New Roman"/>
          <w:b/>
          <w:sz w:val="20"/>
          <w:szCs w:val="20"/>
        </w:rPr>
      </w:pPr>
      <w:r w:rsidRPr="00E2079F">
        <w:rPr>
          <w:rFonts w:ascii="Times New Roman" w:hAnsi="Times New Roman"/>
          <w:b/>
          <w:sz w:val="20"/>
          <w:szCs w:val="20"/>
        </w:rPr>
        <w:t xml:space="preserve">2. </w:t>
      </w:r>
      <w:r w:rsidR="00E2079F">
        <w:rPr>
          <w:rFonts w:ascii="Times New Roman" w:hAnsi="Times New Roman"/>
          <w:b/>
          <w:sz w:val="20"/>
          <w:szCs w:val="20"/>
        </w:rPr>
        <w:t xml:space="preserve">DA </w:t>
      </w:r>
      <w:r w:rsidRPr="00E2079F">
        <w:rPr>
          <w:rFonts w:ascii="Times New Roman" w:hAnsi="Times New Roman"/>
          <w:b/>
          <w:sz w:val="20"/>
          <w:szCs w:val="20"/>
        </w:rPr>
        <w:t>VIG</w:t>
      </w:r>
      <w:r w:rsidR="00B1436F">
        <w:rPr>
          <w:rFonts w:ascii="Times New Roman" w:hAnsi="Times New Roman"/>
          <w:b/>
          <w:sz w:val="20"/>
          <w:szCs w:val="20"/>
        </w:rPr>
        <w:t>Ê</w:t>
      </w:r>
      <w:r w:rsidRPr="00E2079F">
        <w:rPr>
          <w:rFonts w:ascii="Times New Roman" w:hAnsi="Times New Roman"/>
          <w:b/>
          <w:sz w:val="20"/>
          <w:szCs w:val="20"/>
        </w:rPr>
        <w:t>NCIA E PRORROGAÇÃO:</w:t>
      </w:r>
    </w:p>
    <w:p w14:paraId="70D0BD31" w14:textId="77777777" w:rsidR="0048371A" w:rsidRPr="0048371A" w:rsidRDefault="0048371A" w:rsidP="00920F82">
      <w:pPr>
        <w:spacing w:after="0" w:line="276" w:lineRule="auto"/>
        <w:jc w:val="both"/>
        <w:rPr>
          <w:rFonts w:ascii="Times New Roman" w:hAnsi="Times New Roman"/>
          <w:sz w:val="20"/>
          <w:szCs w:val="20"/>
        </w:rPr>
      </w:pPr>
      <w:r w:rsidRPr="0048371A">
        <w:rPr>
          <w:rFonts w:ascii="Times New Roman" w:hAnsi="Times New Roman"/>
          <w:sz w:val="20"/>
          <w:szCs w:val="20"/>
        </w:rPr>
        <w:t>2.1. O prazo de vigência da contratação será de até 12 (doze) meses, contados a partir da data de assinatura do instrumento contratual, conforme previsto nos artigos 84 e 105 da Lei Federal nº 14.133/2021, podendo ser prorrogado por igual período, mediante justificativa técnica e administrativa que comprove a vantagem da prorrogação para a Administração Pública, especialmente quanto à manutenção de preços vantajosos.</w:t>
      </w:r>
    </w:p>
    <w:p w14:paraId="12F6E8BB" w14:textId="77777777" w:rsidR="0048371A" w:rsidRPr="0048371A" w:rsidRDefault="0048371A" w:rsidP="00920F82">
      <w:pPr>
        <w:spacing w:after="0" w:line="276" w:lineRule="auto"/>
        <w:ind w:firstLine="708"/>
        <w:jc w:val="both"/>
        <w:rPr>
          <w:rFonts w:ascii="Times New Roman" w:hAnsi="Times New Roman"/>
          <w:sz w:val="20"/>
          <w:szCs w:val="20"/>
        </w:rPr>
      </w:pPr>
      <w:r w:rsidRPr="0048371A">
        <w:rPr>
          <w:rFonts w:ascii="Times New Roman" w:hAnsi="Times New Roman"/>
          <w:sz w:val="20"/>
          <w:szCs w:val="20"/>
        </w:rPr>
        <w:t>2.1.1. Na hipótese de prorrogação da vigência da ata de registro de preços, as quantidades inicialmente registradas serão automaticamente renovadas na sua integralidade, independentemente da quantidade efetivamente utilizada durante o período anterior de vigência, sendo vedada a cumulação de saldos não consumidos.</w:t>
      </w:r>
    </w:p>
    <w:p w14:paraId="254AFF03" w14:textId="77777777" w:rsidR="006A61A0" w:rsidRPr="00E2079F" w:rsidRDefault="0048371A" w:rsidP="00920F82">
      <w:pPr>
        <w:spacing w:after="0" w:line="276" w:lineRule="auto"/>
        <w:jc w:val="both"/>
        <w:rPr>
          <w:rFonts w:ascii="Times New Roman" w:hAnsi="Times New Roman"/>
          <w:b/>
          <w:sz w:val="20"/>
          <w:szCs w:val="20"/>
        </w:rPr>
      </w:pPr>
      <w:r w:rsidRPr="0048371A">
        <w:rPr>
          <w:rFonts w:ascii="Times New Roman" w:hAnsi="Times New Roman"/>
          <w:sz w:val="20"/>
          <w:szCs w:val="20"/>
        </w:rPr>
        <w:t>2.2. O contrato ou instrumento equivalente a ser celebrado detalhará as regras específicas aplicáveis à vigência, prorrogação e eventual extinção da contratação, observando os dispositivos legais pertinentes e os princípios que regem a Administração Pública.</w:t>
      </w:r>
    </w:p>
    <w:p w14:paraId="4925EEF4" w14:textId="77777777" w:rsidR="0048371A" w:rsidRDefault="0048371A" w:rsidP="00920F82">
      <w:pPr>
        <w:spacing w:after="0" w:line="276" w:lineRule="auto"/>
        <w:jc w:val="both"/>
        <w:rPr>
          <w:rFonts w:ascii="Times New Roman" w:hAnsi="Times New Roman"/>
          <w:b/>
          <w:sz w:val="20"/>
          <w:szCs w:val="20"/>
        </w:rPr>
      </w:pPr>
    </w:p>
    <w:p w14:paraId="4F4CF0D0" w14:textId="77777777" w:rsidR="00946A5B" w:rsidRPr="00E2079F" w:rsidRDefault="00946A5B" w:rsidP="00920F82">
      <w:pPr>
        <w:spacing w:after="0" w:line="276" w:lineRule="auto"/>
        <w:jc w:val="both"/>
        <w:rPr>
          <w:rFonts w:ascii="Times New Roman" w:hAnsi="Times New Roman"/>
          <w:b/>
          <w:sz w:val="20"/>
          <w:szCs w:val="20"/>
        </w:rPr>
      </w:pPr>
      <w:r w:rsidRPr="00E2079F">
        <w:rPr>
          <w:rFonts w:ascii="Times New Roman" w:hAnsi="Times New Roman"/>
          <w:b/>
          <w:sz w:val="20"/>
          <w:szCs w:val="20"/>
        </w:rPr>
        <w:t>3. CLASSIFICAÇÃO DOS BENS SERVIÇOS:</w:t>
      </w:r>
    </w:p>
    <w:p w14:paraId="55BF4429" w14:textId="77777777" w:rsidR="00946A5B" w:rsidRPr="00E2079F" w:rsidRDefault="00946A5B" w:rsidP="00920F82">
      <w:pPr>
        <w:spacing w:after="0" w:line="276" w:lineRule="auto"/>
        <w:jc w:val="both"/>
        <w:rPr>
          <w:rFonts w:ascii="Times New Roman" w:hAnsi="Times New Roman"/>
          <w:sz w:val="20"/>
          <w:szCs w:val="20"/>
        </w:rPr>
      </w:pPr>
      <w:r w:rsidRPr="00E2079F">
        <w:rPr>
          <w:rFonts w:ascii="Times New Roman" w:hAnsi="Times New Roman"/>
          <w:sz w:val="20"/>
          <w:szCs w:val="20"/>
        </w:rPr>
        <w:t>3.1. Os bens a serem adquiridos enquadram-se na classificação:</w:t>
      </w:r>
    </w:p>
    <w:p w14:paraId="25A6C89D" w14:textId="77777777" w:rsidR="00946A5B" w:rsidRPr="00E2079F" w:rsidRDefault="00946A5B" w:rsidP="00920F82">
      <w:pPr>
        <w:spacing w:after="0" w:line="276" w:lineRule="auto"/>
        <w:ind w:firstLine="567"/>
        <w:jc w:val="both"/>
        <w:rPr>
          <w:rFonts w:ascii="Times New Roman" w:hAnsi="Times New Roman"/>
          <w:sz w:val="20"/>
          <w:szCs w:val="20"/>
        </w:rPr>
      </w:pPr>
      <w:r w:rsidRPr="00E2079F">
        <w:rPr>
          <w:rFonts w:ascii="Times New Roman" w:hAnsi="Times New Roman"/>
          <w:sz w:val="20"/>
          <w:szCs w:val="20"/>
        </w:rPr>
        <w:t>(  ) Bens ou serviços especiais (art. 6°, inciso XIV, Lei n° 14.133/2021);</w:t>
      </w:r>
    </w:p>
    <w:p w14:paraId="4640768F" w14:textId="3A53640A" w:rsidR="00946A5B" w:rsidRPr="00E2079F" w:rsidRDefault="00946A5B" w:rsidP="00920F82">
      <w:pPr>
        <w:spacing w:after="0" w:line="276" w:lineRule="auto"/>
        <w:ind w:firstLine="567"/>
        <w:jc w:val="both"/>
        <w:rPr>
          <w:rFonts w:ascii="Times New Roman" w:hAnsi="Times New Roman"/>
          <w:sz w:val="20"/>
          <w:szCs w:val="20"/>
        </w:rPr>
      </w:pPr>
      <w:r w:rsidRPr="00E2079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3211147B" w14:textId="77777777" w:rsidR="00C86F0D" w:rsidRPr="00E2079F" w:rsidRDefault="00C86F0D" w:rsidP="00920F82">
      <w:pPr>
        <w:spacing w:after="0" w:line="276" w:lineRule="auto"/>
        <w:jc w:val="both"/>
        <w:rPr>
          <w:rFonts w:ascii="Times New Roman" w:hAnsi="Times New Roman"/>
          <w:sz w:val="20"/>
          <w:szCs w:val="20"/>
        </w:rPr>
      </w:pPr>
    </w:p>
    <w:p w14:paraId="544B85EE" w14:textId="77777777" w:rsidR="00C86F0D"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II</w:t>
      </w:r>
    </w:p>
    <w:p w14:paraId="705DCDBB" w14:textId="77777777" w:rsidR="00946A5B"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DA FUNDAMENTAÇÃO DA CONTRATAÇÃO, DESCRIÇÃO DA SOLUÇÃO</w:t>
      </w:r>
    </w:p>
    <w:p w14:paraId="59AA69B5" w14:textId="77777777" w:rsidR="00946A5B" w:rsidRPr="00E2079F" w:rsidRDefault="00946A5B" w:rsidP="00920F82">
      <w:pPr>
        <w:spacing w:after="0" w:line="276" w:lineRule="auto"/>
        <w:jc w:val="both"/>
        <w:rPr>
          <w:rFonts w:ascii="Times New Roman" w:hAnsi="Times New Roman"/>
          <w:b/>
          <w:sz w:val="20"/>
          <w:szCs w:val="20"/>
        </w:rPr>
      </w:pPr>
      <w:r w:rsidRPr="00E2079F">
        <w:rPr>
          <w:rFonts w:ascii="Times New Roman" w:hAnsi="Times New Roman"/>
          <w:b/>
          <w:sz w:val="20"/>
          <w:szCs w:val="20"/>
        </w:rPr>
        <w:t>4. NECESSIDADE DA CONTRATAÇÃO:</w:t>
      </w:r>
    </w:p>
    <w:p w14:paraId="3EDB4E8C" w14:textId="476FFE89" w:rsidR="00B1436F" w:rsidRPr="00B1436F" w:rsidRDefault="00B1436F" w:rsidP="00920F82">
      <w:pPr>
        <w:spacing w:after="0" w:line="276" w:lineRule="auto"/>
        <w:jc w:val="both"/>
        <w:rPr>
          <w:rFonts w:ascii="Times New Roman" w:hAnsi="Times New Roman"/>
          <w:sz w:val="20"/>
          <w:szCs w:val="20"/>
        </w:rPr>
      </w:pPr>
      <w:r w:rsidRPr="00B1436F">
        <w:rPr>
          <w:rFonts w:ascii="Times New Roman" w:hAnsi="Times New Roman"/>
          <w:sz w:val="20"/>
          <w:szCs w:val="20"/>
        </w:rPr>
        <w:t>4.1. A necessidade de aquisição de implementos agrícolas destinados à Secretaria Municipal de Agricultura, Meio Ambiente e Saneamento encontra-se tecnicamente demonstrada no Estudo Técnico Preliminar (ETP), elaborado nos termos do art. 18 da Lei nº 14.133/2021, evidenciando tratar-se de bem indispensável ao desempenho das atividades públicas vinculadas ao setor primário, manejo ambiental e saneamento rural.</w:t>
      </w:r>
    </w:p>
    <w:p w14:paraId="6DE706C5" w14:textId="2E84BB64" w:rsidR="00B1436F" w:rsidRPr="00B1436F" w:rsidRDefault="00B1436F" w:rsidP="00920F82">
      <w:pPr>
        <w:spacing w:after="0" w:line="276" w:lineRule="auto"/>
        <w:jc w:val="both"/>
        <w:rPr>
          <w:rFonts w:ascii="Times New Roman" w:hAnsi="Times New Roman"/>
          <w:sz w:val="20"/>
          <w:szCs w:val="20"/>
        </w:rPr>
      </w:pPr>
      <w:r w:rsidRPr="00B1436F">
        <w:rPr>
          <w:rFonts w:ascii="Times New Roman" w:hAnsi="Times New Roman"/>
          <w:sz w:val="20"/>
          <w:szCs w:val="20"/>
        </w:rPr>
        <w:t xml:space="preserve">4.2. Os implementos a serem adquiridos — entre eles roçadeira articulada, tanque a vácuo, grade </w:t>
      </w:r>
      <w:proofErr w:type="spellStart"/>
      <w:r w:rsidRPr="00B1436F">
        <w:rPr>
          <w:rFonts w:ascii="Times New Roman" w:hAnsi="Times New Roman"/>
          <w:sz w:val="20"/>
          <w:szCs w:val="20"/>
        </w:rPr>
        <w:t>aradora</w:t>
      </w:r>
      <w:proofErr w:type="spellEnd"/>
      <w:r w:rsidRPr="00B1436F">
        <w:rPr>
          <w:rFonts w:ascii="Times New Roman" w:hAnsi="Times New Roman"/>
          <w:sz w:val="20"/>
          <w:szCs w:val="20"/>
        </w:rPr>
        <w:t>, carreta forrageira e arado subsolador — são essenciais para apoiar as ações executadas pelo Município junto a produtores rurais, propriedades públicas, áreas de preservação, estradas internas de acesso agrícola, contenção de vetores e serviços de saneamento básico rural, constituindo instrumentos operacionais basilares para a continuidade das políticas públicas do setor.</w:t>
      </w:r>
    </w:p>
    <w:p w14:paraId="1B0FF6A1" w14:textId="3515BB34" w:rsidR="00B1436F" w:rsidRPr="00B1436F" w:rsidRDefault="00B1436F" w:rsidP="00920F82">
      <w:pPr>
        <w:spacing w:after="0" w:line="276" w:lineRule="auto"/>
        <w:jc w:val="both"/>
        <w:rPr>
          <w:rFonts w:ascii="Times New Roman" w:hAnsi="Times New Roman"/>
          <w:sz w:val="20"/>
          <w:szCs w:val="20"/>
        </w:rPr>
      </w:pPr>
      <w:r w:rsidRPr="00B1436F">
        <w:rPr>
          <w:rFonts w:ascii="Times New Roman" w:hAnsi="Times New Roman"/>
          <w:sz w:val="20"/>
          <w:szCs w:val="20"/>
        </w:rPr>
        <w:t>4.3. A fundamentação da contratação se estrutura nos seguintes eixos:</w:t>
      </w:r>
    </w:p>
    <w:p w14:paraId="0ABEAFBB" w14:textId="77777777" w:rsidR="00B1436F" w:rsidRDefault="00B1436F" w:rsidP="00920F82">
      <w:pPr>
        <w:spacing w:after="0" w:line="276" w:lineRule="auto"/>
        <w:ind w:firstLine="708"/>
        <w:jc w:val="both"/>
        <w:rPr>
          <w:rFonts w:ascii="Times New Roman" w:hAnsi="Times New Roman"/>
          <w:sz w:val="20"/>
          <w:szCs w:val="20"/>
        </w:rPr>
      </w:pPr>
      <w:r w:rsidRPr="00B1436F">
        <w:rPr>
          <w:rFonts w:ascii="Times New Roman" w:hAnsi="Times New Roman"/>
          <w:sz w:val="20"/>
          <w:szCs w:val="20"/>
        </w:rPr>
        <w:t>a) Fundamentos de Fato</w:t>
      </w:r>
      <w:r>
        <w:rPr>
          <w:rFonts w:ascii="Times New Roman" w:hAnsi="Times New Roman"/>
          <w:sz w:val="20"/>
          <w:szCs w:val="20"/>
        </w:rPr>
        <w:t>:</w:t>
      </w:r>
    </w:p>
    <w:p w14:paraId="03242A39" w14:textId="316F0279" w:rsidR="00B1436F" w:rsidRPr="00B1436F" w:rsidRDefault="00B1436F" w:rsidP="00920F82">
      <w:pPr>
        <w:spacing w:after="0" w:line="276" w:lineRule="auto"/>
        <w:ind w:firstLine="708"/>
        <w:jc w:val="both"/>
        <w:rPr>
          <w:rFonts w:ascii="Times New Roman" w:hAnsi="Times New Roman"/>
          <w:sz w:val="20"/>
          <w:szCs w:val="20"/>
        </w:rPr>
      </w:pPr>
      <w:r w:rsidRPr="00B1436F">
        <w:rPr>
          <w:rFonts w:ascii="Times New Roman" w:hAnsi="Times New Roman"/>
          <w:sz w:val="20"/>
          <w:szCs w:val="20"/>
        </w:rPr>
        <w:t>A indisponibilidade dos implementos compromete diretamente a execução de serviços como: roçadas periódicas para controle de vegetação, desassoreamento e drenagem em áreas rurais, transporte e manejo de forragem, preparo de solo, destinação adequada de resíduos orgânicos líquidos e apoio logístico a ações de saneamento ambiental. A inexistência dos equipamentos inviabiliza ou retarda tais serviços, impactando a produção agrícola, a salubridade pública, a mobilidade rural e a prevenção de danos ambientais e sanitários. Além disso, a aquisição centralizada padroniza o parque de máquinas, reduz custos operacionais, facilita manutenção, aumenta a eficiência e melhora a qualidade de execução das atividades.</w:t>
      </w:r>
    </w:p>
    <w:p w14:paraId="47C7A95B" w14:textId="77777777" w:rsidR="00B1436F" w:rsidRDefault="00B1436F" w:rsidP="00920F82">
      <w:pPr>
        <w:spacing w:after="0" w:line="276" w:lineRule="auto"/>
        <w:ind w:firstLine="708"/>
        <w:jc w:val="both"/>
        <w:rPr>
          <w:rFonts w:ascii="Times New Roman" w:hAnsi="Times New Roman"/>
          <w:sz w:val="20"/>
          <w:szCs w:val="20"/>
        </w:rPr>
      </w:pPr>
      <w:r w:rsidRPr="00B1436F">
        <w:rPr>
          <w:rFonts w:ascii="Times New Roman" w:hAnsi="Times New Roman"/>
          <w:sz w:val="20"/>
          <w:szCs w:val="20"/>
        </w:rPr>
        <w:lastRenderedPageBreak/>
        <w:t>b) Fundamentos de Direito</w:t>
      </w:r>
      <w:r>
        <w:rPr>
          <w:rFonts w:ascii="Times New Roman" w:hAnsi="Times New Roman"/>
          <w:sz w:val="20"/>
          <w:szCs w:val="20"/>
        </w:rPr>
        <w:t>:</w:t>
      </w:r>
    </w:p>
    <w:p w14:paraId="2393F27A" w14:textId="0D0956CB" w:rsidR="00B1436F" w:rsidRPr="00B1436F" w:rsidRDefault="00B1436F" w:rsidP="00920F82">
      <w:pPr>
        <w:spacing w:after="0" w:line="276" w:lineRule="auto"/>
        <w:ind w:firstLine="708"/>
        <w:jc w:val="both"/>
        <w:rPr>
          <w:rFonts w:ascii="Times New Roman" w:hAnsi="Times New Roman"/>
          <w:sz w:val="20"/>
          <w:szCs w:val="20"/>
        </w:rPr>
      </w:pPr>
      <w:r w:rsidRPr="00B1436F">
        <w:rPr>
          <w:rFonts w:ascii="Times New Roman" w:hAnsi="Times New Roman"/>
          <w:sz w:val="20"/>
          <w:szCs w:val="20"/>
        </w:rPr>
        <w:t>A contratação observa a Lei nº 14.133/2021, especialmente no que tange à aquisição de bens por meio de processo licitatório que garanta competitividade, transparência e seleção da proposta mais vantajosa. O procedimento atende aos princípios da legalidade, eficiência, economicidade, planejamento e supremacia do interesse público, bem como às diretrizes de sustentabilidade e continuidade das políticas públicas setoriais.</w:t>
      </w:r>
    </w:p>
    <w:p w14:paraId="070FDF04" w14:textId="656686C6" w:rsidR="004C41AA" w:rsidRDefault="00B1436F" w:rsidP="00920F82">
      <w:pPr>
        <w:spacing w:after="0" w:line="276" w:lineRule="auto"/>
        <w:jc w:val="both"/>
        <w:rPr>
          <w:rFonts w:ascii="Times New Roman" w:hAnsi="Times New Roman"/>
          <w:sz w:val="20"/>
          <w:szCs w:val="20"/>
        </w:rPr>
      </w:pPr>
      <w:r w:rsidRPr="00B1436F">
        <w:rPr>
          <w:rFonts w:ascii="Times New Roman" w:hAnsi="Times New Roman"/>
          <w:sz w:val="20"/>
          <w:szCs w:val="20"/>
        </w:rPr>
        <w:t>4.4. Diante disso, resta plenamente comprovada a necessidade, pertinência e conformidade jurídica da aquisição dos implementos agrícolas, configurando medida correta, proporcional e necessária para garantir a execução regular das ações das áreas de agricultura, meio ambiente e saneamento rural, com reflexos diretos no interesse público, na eficiência administrativa e na qualidade dos serviços prestados à coletividade de Paverama.</w:t>
      </w:r>
    </w:p>
    <w:p w14:paraId="3D93BCA8" w14:textId="77777777" w:rsidR="00B1436F" w:rsidRDefault="00B1436F" w:rsidP="00920F82">
      <w:pPr>
        <w:spacing w:after="0" w:line="276" w:lineRule="auto"/>
        <w:jc w:val="both"/>
        <w:rPr>
          <w:rFonts w:ascii="Times New Roman" w:hAnsi="Times New Roman"/>
          <w:b/>
          <w:sz w:val="20"/>
          <w:szCs w:val="20"/>
        </w:rPr>
      </w:pPr>
    </w:p>
    <w:p w14:paraId="06EB3FF9" w14:textId="77777777" w:rsidR="00946A5B" w:rsidRPr="00BE6090" w:rsidRDefault="00946A5B" w:rsidP="00920F82">
      <w:pPr>
        <w:spacing w:after="0" w:line="276" w:lineRule="auto"/>
        <w:jc w:val="both"/>
        <w:rPr>
          <w:rFonts w:ascii="Times New Roman" w:hAnsi="Times New Roman"/>
          <w:b/>
          <w:sz w:val="20"/>
          <w:szCs w:val="20"/>
        </w:rPr>
      </w:pPr>
      <w:r w:rsidRPr="00BE6090">
        <w:rPr>
          <w:rFonts w:ascii="Times New Roman" w:hAnsi="Times New Roman"/>
          <w:b/>
          <w:sz w:val="20"/>
          <w:szCs w:val="20"/>
        </w:rPr>
        <w:t>5. DESCRIÇÃO DA SOLUÇÃO:</w:t>
      </w:r>
    </w:p>
    <w:p w14:paraId="62FD9AA5" w14:textId="6BDA261D" w:rsidR="007D195D" w:rsidRPr="007D195D" w:rsidRDefault="007D195D" w:rsidP="00920F82">
      <w:pPr>
        <w:spacing w:after="0" w:line="276" w:lineRule="auto"/>
        <w:jc w:val="both"/>
        <w:rPr>
          <w:rFonts w:ascii="Times New Roman" w:hAnsi="Times New Roman"/>
          <w:sz w:val="20"/>
          <w:szCs w:val="20"/>
        </w:rPr>
      </w:pPr>
      <w:r w:rsidRPr="007D195D">
        <w:rPr>
          <w:rFonts w:ascii="Times New Roman" w:hAnsi="Times New Roman"/>
          <w:sz w:val="20"/>
          <w:szCs w:val="20"/>
        </w:rPr>
        <w:t>5.1. A contratação seguirá rigorosamente os procedimentos previstos na Lei nº 14.133/2021, por meio de Pregão Eletrônico com Sistema de Registro de Preços (SRP), garantindo transparência, ampla competitividade e economicidade. Todo o processo será conduzido com base em planejamento prévio detalhado, definição de critérios objetivos de julgamento, especificações técnicas claras e exigências legais plenamente compatíveis com a natureza do objeto.</w:t>
      </w:r>
    </w:p>
    <w:p w14:paraId="678F8303" w14:textId="6EB65BE4" w:rsidR="007D195D" w:rsidRPr="007D195D" w:rsidRDefault="007D195D" w:rsidP="00920F82">
      <w:pPr>
        <w:spacing w:after="0" w:line="276" w:lineRule="auto"/>
        <w:jc w:val="both"/>
        <w:rPr>
          <w:rFonts w:ascii="Times New Roman" w:hAnsi="Times New Roman"/>
          <w:sz w:val="20"/>
          <w:szCs w:val="20"/>
        </w:rPr>
      </w:pPr>
      <w:r w:rsidRPr="007D195D">
        <w:rPr>
          <w:rFonts w:ascii="Times New Roman" w:hAnsi="Times New Roman"/>
          <w:sz w:val="20"/>
          <w:szCs w:val="20"/>
        </w:rPr>
        <w:t>5.2. Antes d</w:t>
      </w:r>
      <w:r>
        <w:rPr>
          <w:rFonts w:ascii="Times New Roman" w:hAnsi="Times New Roman"/>
          <w:sz w:val="20"/>
          <w:szCs w:val="20"/>
        </w:rPr>
        <w:t>o início do procedimento licitatório</w:t>
      </w:r>
      <w:r w:rsidRPr="007D195D">
        <w:rPr>
          <w:rFonts w:ascii="Times New Roman" w:hAnsi="Times New Roman"/>
          <w:sz w:val="20"/>
          <w:szCs w:val="20"/>
        </w:rPr>
        <w:t>, serão adotadas medidas preparatórias, incluindo elaboração de edital</w:t>
      </w:r>
      <w:r>
        <w:rPr>
          <w:rFonts w:ascii="Times New Roman" w:hAnsi="Times New Roman"/>
          <w:sz w:val="20"/>
          <w:szCs w:val="20"/>
        </w:rPr>
        <w:t xml:space="preserve"> </w:t>
      </w:r>
      <w:r w:rsidRPr="007D195D">
        <w:rPr>
          <w:rFonts w:ascii="Times New Roman" w:hAnsi="Times New Roman"/>
          <w:sz w:val="20"/>
          <w:szCs w:val="20"/>
        </w:rPr>
        <w:t>e capacitação de servidores responsáveis pela fiscalização e gestão do fornecimento. Essas providências asseguram que todos os atos da contratação estejam plenamente alinhados às normas legais e aos princípios constitucionais da Administração Pública.</w:t>
      </w:r>
    </w:p>
    <w:p w14:paraId="6D40FEA0" w14:textId="1957B85C" w:rsidR="007D195D" w:rsidRPr="007D195D" w:rsidRDefault="007D195D" w:rsidP="00920F82">
      <w:pPr>
        <w:spacing w:after="0" w:line="276" w:lineRule="auto"/>
        <w:jc w:val="both"/>
        <w:rPr>
          <w:rFonts w:ascii="Times New Roman" w:hAnsi="Times New Roman"/>
          <w:sz w:val="20"/>
          <w:szCs w:val="20"/>
        </w:rPr>
      </w:pPr>
      <w:r w:rsidRPr="007D195D">
        <w:rPr>
          <w:rFonts w:ascii="Times New Roman" w:hAnsi="Times New Roman"/>
          <w:sz w:val="20"/>
          <w:szCs w:val="20"/>
        </w:rPr>
        <w:t>5.3. A Ata de Registro de Preços viabilizará aquisições parceladas conforme a demanda real da Administração, permitindo planejamento financeiro eficiente, flexibilidade no atendimento às necessidades emergenciais e otimização dos recursos humanos e materiais. Todo o ciclo de fornecimento será acompanhado por procedimentos de fiscalização padronizados, com registro de entregas, conferência da conformidade técnica e aplicação de medidas corretivas quando necessário.</w:t>
      </w:r>
    </w:p>
    <w:p w14:paraId="3699D1A6" w14:textId="5548592B" w:rsidR="007D195D" w:rsidRPr="007D195D" w:rsidRDefault="007D195D" w:rsidP="00920F82">
      <w:pPr>
        <w:spacing w:after="0" w:line="276" w:lineRule="auto"/>
        <w:jc w:val="both"/>
        <w:rPr>
          <w:rFonts w:ascii="Times New Roman" w:hAnsi="Times New Roman"/>
          <w:sz w:val="20"/>
          <w:szCs w:val="20"/>
        </w:rPr>
      </w:pPr>
      <w:r w:rsidRPr="007D195D">
        <w:rPr>
          <w:rFonts w:ascii="Times New Roman" w:hAnsi="Times New Roman"/>
          <w:sz w:val="20"/>
          <w:szCs w:val="20"/>
        </w:rPr>
        <w:t>5.4. Os fornecedores serão obrigados a cumprir critérios de qualidade, assistência técnica e responsabilidade ambiental, sendo fiscalizados quanto à conformidade com normas técnicas e regulamentações aplicáveis. Procedimentos de controle interno, como relatórios, inspeções e conferência de documentação, garantirão que cada etapa da aquisição e do uso dos equipamentos siga padrões de eficiência, segurança e legalidade.</w:t>
      </w:r>
    </w:p>
    <w:p w14:paraId="397103F1" w14:textId="2C4D2AD9" w:rsidR="007D6B14" w:rsidRDefault="007D195D" w:rsidP="00920F82">
      <w:pPr>
        <w:spacing w:after="0" w:line="276" w:lineRule="auto"/>
        <w:jc w:val="both"/>
        <w:rPr>
          <w:rFonts w:ascii="Times New Roman" w:hAnsi="Times New Roman"/>
          <w:sz w:val="20"/>
          <w:szCs w:val="20"/>
        </w:rPr>
      </w:pPr>
      <w:r w:rsidRPr="007D195D">
        <w:rPr>
          <w:rFonts w:ascii="Times New Roman" w:hAnsi="Times New Roman"/>
          <w:sz w:val="20"/>
          <w:szCs w:val="20"/>
        </w:rPr>
        <w:t>5.5. Dessa forma, a solução adotada assegura uma contratação estruturada, transparente e segura, baseada em procedimentos rigorosos de planejamento, execução e fiscalização. Essa abordagem fortalece a governança pública, promove a continuidade operacional das Secretarias e garante que os recursos municipais sejam aplicados com responsabilidade, eficiência e previsibilidade, resultando em benefício direto à população de Paverama.</w:t>
      </w:r>
    </w:p>
    <w:p w14:paraId="2771809B" w14:textId="77777777" w:rsidR="007D195D" w:rsidRPr="00E2079F" w:rsidRDefault="007D195D" w:rsidP="00920F82">
      <w:pPr>
        <w:spacing w:after="0" w:line="276" w:lineRule="auto"/>
        <w:jc w:val="both"/>
        <w:rPr>
          <w:rFonts w:ascii="Times New Roman" w:hAnsi="Times New Roman"/>
          <w:sz w:val="20"/>
          <w:szCs w:val="20"/>
        </w:rPr>
      </w:pPr>
    </w:p>
    <w:p w14:paraId="3FB10FD0" w14:textId="77777777" w:rsidR="00946A5B"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III</w:t>
      </w:r>
    </w:p>
    <w:p w14:paraId="06B8818C" w14:textId="77777777" w:rsidR="00946A5B"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DO MODELO DE EXECUÇÃO DO OBJETO</w:t>
      </w:r>
    </w:p>
    <w:p w14:paraId="6F4E894F" w14:textId="77777777" w:rsidR="00946A5B" w:rsidRPr="00E2079F" w:rsidRDefault="00946A5B" w:rsidP="00920F82">
      <w:pPr>
        <w:spacing w:after="0" w:line="276" w:lineRule="auto"/>
        <w:jc w:val="both"/>
        <w:rPr>
          <w:rFonts w:ascii="Times New Roman" w:hAnsi="Times New Roman"/>
          <w:b/>
          <w:sz w:val="20"/>
          <w:szCs w:val="20"/>
        </w:rPr>
      </w:pPr>
      <w:r w:rsidRPr="00E2079F">
        <w:rPr>
          <w:rFonts w:ascii="Times New Roman" w:hAnsi="Times New Roman"/>
          <w:b/>
          <w:sz w:val="20"/>
          <w:szCs w:val="20"/>
        </w:rPr>
        <w:t>6. DA EXECUÇÃO, LOCAL E PRAZO DE ENTREGA:</w:t>
      </w:r>
    </w:p>
    <w:p w14:paraId="02B3B7A4" w14:textId="1B8D3902" w:rsidR="007D195D" w:rsidRPr="007D195D" w:rsidRDefault="007D195D" w:rsidP="00920F82">
      <w:pPr>
        <w:spacing w:after="0" w:line="276" w:lineRule="auto"/>
        <w:jc w:val="both"/>
        <w:rPr>
          <w:rFonts w:ascii="Times New Roman" w:hAnsi="Times New Roman"/>
          <w:sz w:val="20"/>
          <w:szCs w:val="20"/>
        </w:rPr>
      </w:pPr>
      <w:r w:rsidRPr="007D195D">
        <w:rPr>
          <w:rFonts w:ascii="Times New Roman" w:hAnsi="Times New Roman"/>
          <w:sz w:val="20"/>
          <w:szCs w:val="20"/>
        </w:rPr>
        <w:t>6.1. A execução da aquisição dos implementos agrícolas será formalizada mediante emissão de Ordem de Compra e/ou Nota de Empenho, que, nos termos do art. 95 da Lei Federal nº 14.133/2021, poderá substituir o contrato administrativo quando admitido legalmente.</w:t>
      </w:r>
    </w:p>
    <w:p w14:paraId="54DDF5D5" w14:textId="13D0D26D" w:rsidR="007D195D" w:rsidRPr="007D195D" w:rsidRDefault="007D195D" w:rsidP="00920F82">
      <w:pPr>
        <w:spacing w:after="0" w:line="276" w:lineRule="auto"/>
        <w:jc w:val="both"/>
        <w:rPr>
          <w:rFonts w:ascii="Times New Roman" w:hAnsi="Times New Roman"/>
          <w:sz w:val="20"/>
          <w:szCs w:val="20"/>
        </w:rPr>
      </w:pPr>
      <w:r w:rsidRPr="007D195D">
        <w:rPr>
          <w:rFonts w:ascii="Times New Roman" w:hAnsi="Times New Roman"/>
          <w:sz w:val="20"/>
          <w:szCs w:val="20"/>
        </w:rPr>
        <w:t>6.2. A entrega dos implementos somente deverá ser realizada após o recebimento da correspondente Nota de Empenho, a qual será encaminhada ao endereço eletrônico informado pela empresa vencedora na proposta financeira.</w:t>
      </w:r>
    </w:p>
    <w:p w14:paraId="69671367" w14:textId="076C2841" w:rsidR="007D195D" w:rsidRPr="00FE3362" w:rsidRDefault="007D195D" w:rsidP="00920F82">
      <w:pPr>
        <w:spacing w:after="0" w:line="276" w:lineRule="auto"/>
        <w:jc w:val="both"/>
        <w:rPr>
          <w:rFonts w:ascii="Times New Roman" w:hAnsi="Times New Roman"/>
          <w:b/>
          <w:bCs/>
          <w:sz w:val="20"/>
          <w:szCs w:val="20"/>
        </w:rPr>
      </w:pPr>
      <w:r w:rsidRPr="00FE3362">
        <w:rPr>
          <w:rFonts w:ascii="Times New Roman" w:hAnsi="Times New Roman"/>
          <w:b/>
          <w:bCs/>
          <w:sz w:val="20"/>
          <w:szCs w:val="20"/>
        </w:rPr>
        <w:t xml:space="preserve">6.3. O fornecimento deverá ocorrer em até </w:t>
      </w:r>
      <w:r w:rsidR="00C64667">
        <w:rPr>
          <w:rFonts w:ascii="Times New Roman" w:hAnsi="Times New Roman"/>
          <w:b/>
          <w:bCs/>
          <w:sz w:val="20"/>
          <w:szCs w:val="20"/>
        </w:rPr>
        <w:t>3</w:t>
      </w:r>
      <w:r w:rsidRPr="00FE3362">
        <w:rPr>
          <w:rFonts w:ascii="Times New Roman" w:hAnsi="Times New Roman"/>
          <w:b/>
          <w:bCs/>
          <w:sz w:val="20"/>
          <w:szCs w:val="20"/>
        </w:rPr>
        <w:t>0 (</w:t>
      </w:r>
      <w:r w:rsidR="00C64667">
        <w:rPr>
          <w:rFonts w:ascii="Times New Roman" w:hAnsi="Times New Roman"/>
          <w:b/>
          <w:bCs/>
          <w:sz w:val="20"/>
          <w:szCs w:val="20"/>
        </w:rPr>
        <w:t>trinta</w:t>
      </w:r>
      <w:r w:rsidRPr="00FE3362">
        <w:rPr>
          <w:rFonts w:ascii="Times New Roman" w:hAnsi="Times New Roman"/>
          <w:b/>
          <w:bCs/>
          <w:sz w:val="20"/>
          <w:szCs w:val="20"/>
        </w:rPr>
        <w:t xml:space="preserve">) dias contados a partir da emissão da Nota de Empenho. O local de entrega será a sede da Secretaria Municipal de Agricultura, Meio Ambiente e </w:t>
      </w:r>
      <w:r w:rsidR="00C64667" w:rsidRPr="00FE3362">
        <w:rPr>
          <w:rFonts w:ascii="Times New Roman" w:hAnsi="Times New Roman"/>
          <w:b/>
          <w:bCs/>
          <w:sz w:val="20"/>
          <w:szCs w:val="20"/>
        </w:rPr>
        <w:t>Sanea</w:t>
      </w:r>
      <w:r w:rsidR="00C64667">
        <w:rPr>
          <w:rFonts w:ascii="Times New Roman" w:hAnsi="Times New Roman"/>
          <w:b/>
          <w:bCs/>
          <w:sz w:val="20"/>
          <w:szCs w:val="20"/>
        </w:rPr>
        <w:t>m</w:t>
      </w:r>
      <w:r w:rsidR="00C64667" w:rsidRPr="00FE3362">
        <w:rPr>
          <w:rFonts w:ascii="Times New Roman" w:hAnsi="Times New Roman"/>
          <w:b/>
          <w:bCs/>
          <w:sz w:val="20"/>
          <w:szCs w:val="20"/>
        </w:rPr>
        <w:t>ento</w:t>
      </w:r>
      <w:r w:rsidRPr="00FE3362">
        <w:rPr>
          <w:rFonts w:ascii="Times New Roman" w:hAnsi="Times New Roman"/>
          <w:b/>
          <w:bCs/>
          <w:sz w:val="20"/>
          <w:szCs w:val="20"/>
        </w:rPr>
        <w:t>, situada na Rua Quatro de Julho, nº 7098, Bairro Centro, Paverama – RS, CEP: 95865-000</w:t>
      </w:r>
      <w:r w:rsidR="00FE3362" w:rsidRPr="00FE3362">
        <w:rPr>
          <w:rFonts w:ascii="Times New Roman" w:hAnsi="Times New Roman"/>
          <w:b/>
          <w:bCs/>
          <w:sz w:val="20"/>
          <w:szCs w:val="20"/>
        </w:rPr>
        <w:t>, L</w:t>
      </w:r>
      <w:r w:rsidRPr="00FE3362">
        <w:rPr>
          <w:rFonts w:ascii="Times New Roman" w:hAnsi="Times New Roman"/>
          <w:b/>
          <w:bCs/>
          <w:sz w:val="20"/>
          <w:szCs w:val="20"/>
        </w:rPr>
        <w:t>ocalização disponível no Google Maps</w:t>
      </w:r>
      <w:r w:rsidR="00FE3362" w:rsidRPr="00FE3362">
        <w:rPr>
          <w:rFonts w:ascii="Times New Roman" w:hAnsi="Times New Roman"/>
          <w:b/>
          <w:bCs/>
          <w:sz w:val="20"/>
          <w:szCs w:val="20"/>
        </w:rPr>
        <w:t xml:space="preserve">: </w:t>
      </w:r>
      <w:hyperlink r:id="rId8" w:history="1">
        <w:r w:rsidR="00FE3362" w:rsidRPr="00FE3362">
          <w:rPr>
            <w:rStyle w:val="Hyperlink"/>
            <w:rFonts w:ascii="Times New Roman" w:hAnsi="Times New Roman"/>
            <w:b/>
            <w:bCs/>
            <w:sz w:val="20"/>
            <w:szCs w:val="20"/>
          </w:rPr>
          <w:t>https://maps.app.goo.gl/SHTSZ65nSVuQvyuN9</w:t>
        </w:r>
      </w:hyperlink>
      <w:r w:rsidR="00FE3362" w:rsidRPr="00FE3362">
        <w:rPr>
          <w:rFonts w:ascii="Times New Roman" w:hAnsi="Times New Roman"/>
          <w:b/>
          <w:bCs/>
          <w:sz w:val="20"/>
          <w:szCs w:val="20"/>
        </w:rPr>
        <w:t xml:space="preserve">. </w:t>
      </w:r>
    </w:p>
    <w:p w14:paraId="33979291" w14:textId="55D8976B" w:rsidR="007D195D" w:rsidRPr="007D195D" w:rsidRDefault="007D195D" w:rsidP="00920F82">
      <w:pPr>
        <w:spacing w:after="0" w:line="276" w:lineRule="auto"/>
        <w:ind w:firstLine="708"/>
        <w:jc w:val="both"/>
        <w:rPr>
          <w:rFonts w:ascii="Times New Roman" w:hAnsi="Times New Roman"/>
          <w:sz w:val="20"/>
          <w:szCs w:val="20"/>
        </w:rPr>
      </w:pPr>
      <w:r w:rsidRPr="007D195D">
        <w:rPr>
          <w:rFonts w:ascii="Times New Roman" w:hAnsi="Times New Roman"/>
          <w:sz w:val="20"/>
          <w:szCs w:val="20"/>
        </w:rPr>
        <w:t>6.3.1. O prazo estipulado considera a necessidade de planejamento logístico, transporte seguro e cuidados com a integridade dos implementos agrícolas, que demandam manuseio especializado.</w:t>
      </w:r>
    </w:p>
    <w:p w14:paraId="6CE77CFB" w14:textId="5B91671E" w:rsidR="007D195D" w:rsidRPr="007D195D" w:rsidRDefault="007D195D" w:rsidP="00920F82">
      <w:pPr>
        <w:spacing w:after="0" w:line="276" w:lineRule="auto"/>
        <w:jc w:val="both"/>
        <w:rPr>
          <w:rFonts w:ascii="Times New Roman" w:hAnsi="Times New Roman"/>
          <w:sz w:val="20"/>
          <w:szCs w:val="20"/>
        </w:rPr>
      </w:pPr>
      <w:r w:rsidRPr="007D195D">
        <w:rPr>
          <w:rFonts w:ascii="Times New Roman" w:hAnsi="Times New Roman"/>
          <w:sz w:val="20"/>
          <w:szCs w:val="20"/>
        </w:rPr>
        <w:t>6.4. Caso a contratada não possa cumprir o prazo estabelecido, deverá comunicar formalmente a Administração com antecedência mínima de 0</w:t>
      </w:r>
      <w:r w:rsidR="00C64667">
        <w:rPr>
          <w:rFonts w:ascii="Times New Roman" w:hAnsi="Times New Roman"/>
          <w:sz w:val="20"/>
          <w:szCs w:val="20"/>
        </w:rPr>
        <w:t>2</w:t>
      </w:r>
      <w:r w:rsidRPr="007D195D">
        <w:rPr>
          <w:rFonts w:ascii="Times New Roman" w:hAnsi="Times New Roman"/>
          <w:sz w:val="20"/>
          <w:szCs w:val="20"/>
        </w:rPr>
        <w:t xml:space="preserve"> (</w:t>
      </w:r>
      <w:r w:rsidR="00C64667">
        <w:rPr>
          <w:rFonts w:ascii="Times New Roman" w:hAnsi="Times New Roman"/>
          <w:sz w:val="20"/>
          <w:szCs w:val="20"/>
        </w:rPr>
        <w:t>dois</w:t>
      </w:r>
      <w:r w:rsidRPr="007D195D">
        <w:rPr>
          <w:rFonts w:ascii="Times New Roman" w:hAnsi="Times New Roman"/>
          <w:sz w:val="20"/>
          <w:szCs w:val="20"/>
        </w:rPr>
        <w:t>) dia</w:t>
      </w:r>
      <w:r w:rsidR="00C64667">
        <w:rPr>
          <w:rFonts w:ascii="Times New Roman" w:hAnsi="Times New Roman"/>
          <w:sz w:val="20"/>
          <w:szCs w:val="20"/>
        </w:rPr>
        <w:t>s</w:t>
      </w:r>
      <w:r w:rsidRPr="007D195D">
        <w:rPr>
          <w:rFonts w:ascii="Times New Roman" w:hAnsi="Times New Roman"/>
          <w:sz w:val="20"/>
          <w:szCs w:val="20"/>
        </w:rPr>
        <w:t xml:space="preserve"> út</w:t>
      </w:r>
      <w:r w:rsidR="00C64667">
        <w:rPr>
          <w:rFonts w:ascii="Times New Roman" w:hAnsi="Times New Roman"/>
          <w:sz w:val="20"/>
          <w:szCs w:val="20"/>
        </w:rPr>
        <w:t>eis</w:t>
      </w:r>
      <w:r w:rsidRPr="007D195D">
        <w:rPr>
          <w:rFonts w:ascii="Times New Roman" w:hAnsi="Times New Roman"/>
          <w:sz w:val="20"/>
          <w:szCs w:val="20"/>
        </w:rPr>
        <w:t>, apresentando justificativa fundamentada. Situações excepcionais, como caso fortuito ou força maior, serão analisadas de forma individualizada.</w:t>
      </w:r>
    </w:p>
    <w:p w14:paraId="687E564C" w14:textId="4C498816" w:rsidR="007D195D" w:rsidRPr="007D195D" w:rsidRDefault="007D195D" w:rsidP="00920F82">
      <w:pPr>
        <w:spacing w:after="0" w:line="276" w:lineRule="auto"/>
        <w:jc w:val="both"/>
        <w:rPr>
          <w:rFonts w:ascii="Times New Roman" w:hAnsi="Times New Roman"/>
          <w:sz w:val="20"/>
          <w:szCs w:val="20"/>
        </w:rPr>
      </w:pPr>
      <w:r w:rsidRPr="007D195D">
        <w:rPr>
          <w:rFonts w:ascii="Times New Roman" w:hAnsi="Times New Roman"/>
          <w:sz w:val="20"/>
          <w:szCs w:val="20"/>
        </w:rPr>
        <w:t>6.5. NÃO HAVERÁ EXIGÊNCIA DE QUANTIDADES OU VALORES MÍNIMOS por pedido. O Município de Paverama poderá realizar solicitações conforme suas necessidades, respeitando os limites previstos na Ata de Registro de Preços</w:t>
      </w:r>
      <w:r w:rsidR="00FE3362">
        <w:rPr>
          <w:rFonts w:ascii="Times New Roman" w:hAnsi="Times New Roman"/>
          <w:sz w:val="20"/>
          <w:szCs w:val="20"/>
        </w:rPr>
        <w:t>.</w:t>
      </w:r>
    </w:p>
    <w:p w14:paraId="0B75253B" w14:textId="3BF69879" w:rsidR="007D195D" w:rsidRPr="007D195D" w:rsidRDefault="007D195D" w:rsidP="00920F82">
      <w:pPr>
        <w:spacing w:after="0" w:line="276" w:lineRule="auto"/>
        <w:jc w:val="both"/>
        <w:rPr>
          <w:rFonts w:ascii="Times New Roman" w:hAnsi="Times New Roman"/>
          <w:sz w:val="20"/>
          <w:szCs w:val="20"/>
        </w:rPr>
      </w:pPr>
      <w:r w:rsidRPr="007D195D">
        <w:rPr>
          <w:rFonts w:ascii="Times New Roman" w:hAnsi="Times New Roman"/>
          <w:sz w:val="20"/>
          <w:szCs w:val="20"/>
        </w:rPr>
        <w:t>6.6. A Administração Municipal reserva-se o direito de recusar equipamentos que apresentem condições inadequadas de uso, falhas ou estejam em desacordo com as especificações previstas no Edital ou na Ata de Registro de Preços. Nestes casos, a contratada deverá substituir os implementos rejeitados em até 48 (quarenta e oito) horas, sem ônus adicional para o Município.</w:t>
      </w:r>
    </w:p>
    <w:p w14:paraId="3B79436E" w14:textId="57AFE5A0" w:rsidR="007D195D" w:rsidRPr="007D195D" w:rsidRDefault="007D195D" w:rsidP="00920F82">
      <w:pPr>
        <w:spacing w:after="0" w:line="276" w:lineRule="auto"/>
        <w:jc w:val="both"/>
        <w:rPr>
          <w:rFonts w:ascii="Times New Roman" w:hAnsi="Times New Roman"/>
          <w:sz w:val="20"/>
          <w:szCs w:val="20"/>
        </w:rPr>
      </w:pPr>
      <w:r w:rsidRPr="007D195D">
        <w:rPr>
          <w:rFonts w:ascii="Times New Roman" w:hAnsi="Times New Roman"/>
          <w:sz w:val="20"/>
          <w:szCs w:val="20"/>
        </w:rPr>
        <w:t>6.7. No ato da entrega, será realizada conferência quantitativa e qualitativa dos equipamentos, observando-se: quantidade, integridade física, funcionamento, rotulagem e conformidade com as especificações técnicas e marcas cotadas. O responsável designado pela Administração está autorizado a recusar o recebimento em caso de não conformidade com as exigências contratuais</w:t>
      </w:r>
      <w:r w:rsidR="00FE3362">
        <w:rPr>
          <w:rFonts w:ascii="Times New Roman" w:hAnsi="Times New Roman"/>
          <w:sz w:val="20"/>
          <w:szCs w:val="20"/>
        </w:rPr>
        <w:t>.</w:t>
      </w:r>
    </w:p>
    <w:p w14:paraId="01DF4B86" w14:textId="120922DD" w:rsidR="007D195D" w:rsidRPr="0069345D" w:rsidRDefault="007D195D" w:rsidP="00920F82">
      <w:pPr>
        <w:spacing w:after="0" w:line="276" w:lineRule="auto"/>
        <w:jc w:val="both"/>
        <w:rPr>
          <w:rFonts w:ascii="Times New Roman" w:hAnsi="Times New Roman"/>
          <w:sz w:val="20"/>
          <w:szCs w:val="20"/>
        </w:rPr>
      </w:pPr>
      <w:r w:rsidRPr="007D195D">
        <w:rPr>
          <w:rFonts w:ascii="Times New Roman" w:hAnsi="Times New Roman"/>
          <w:sz w:val="20"/>
          <w:szCs w:val="20"/>
        </w:rPr>
        <w:t xml:space="preserve">6.8. A entrega deverá ser realizada por meio de veículos apropriados, com cobertura e proteção adequadas da carga, garantindo a integridade dos implementos durante o transporte. Não será permitido o transporte simultâneo com materiais que possam comprometer os equipamentos. Devem ser observadas normas vigentes de trânsito, </w:t>
      </w:r>
      <w:r w:rsidRPr="0069345D">
        <w:rPr>
          <w:rFonts w:ascii="Times New Roman" w:hAnsi="Times New Roman"/>
          <w:sz w:val="20"/>
          <w:szCs w:val="20"/>
        </w:rPr>
        <w:t>segurança do trabalho e proteção ambiental.</w:t>
      </w:r>
    </w:p>
    <w:p w14:paraId="74477FCF" w14:textId="038B35CE" w:rsidR="00A3592F" w:rsidRPr="0069345D" w:rsidRDefault="007D195D" w:rsidP="00920F82">
      <w:pPr>
        <w:spacing w:after="0" w:line="276" w:lineRule="auto"/>
        <w:jc w:val="both"/>
        <w:rPr>
          <w:rFonts w:ascii="Times New Roman" w:hAnsi="Times New Roman"/>
          <w:sz w:val="20"/>
          <w:szCs w:val="20"/>
        </w:rPr>
      </w:pPr>
      <w:r w:rsidRPr="0069345D">
        <w:rPr>
          <w:rFonts w:ascii="Times New Roman" w:hAnsi="Times New Roman"/>
          <w:sz w:val="20"/>
          <w:szCs w:val="20"/>
        </w:rPr>
        <w:t>6.9. A contratada será integralmente responsável pelo processo logístico de entrega, incluindo transporte, carregamento e descarregamento dos implementos agrícolas no local indicado, não cabendo à Administração Pública o fornecimento de suporte técnico, pessoal ou equipamentos para tais atividades.</w:t>
      </w:r>
    </w:p>
    <w:p w14:paraId="0E9BD82F" w14:textId="77777777" w:rsidR="00FE3362" w:rsidRPr="0069345D" w:rsidRDefault="00FE3362" w:rsidP="00920F82">
      <w:pPr>
        <w:spacing w:after="0" w:line="276" w:lineRule="auto"/>
        <w:jc w:val="both"/>
        <w:rPr>
          <w:rFonts w:ascii="Times New Roman" w:hAnsi="Times New Roman"/>
          <w:b/>
          <w:sz w:val="20"/>
          <w:szCs w:val="20"/>
        </w:rPr>
      </w:pPr>
    </w:p>
    <w:p w14:paraId="75FF0B07" w14:textId="77777777" w:rsidR="00180BCE" w:rsidRPr="0069345D" w:rsidRDefault="00180BCE" w:rsidP="00920F82">
      <w:pPr>
        <w:spacing w:after="0" w:line="276" w:lineRule="auto"/>
        <w:jc w:val="both"/>
        <w:rPr>
          <w:rFonts w:ascii="Times New Roman" w:hAnsi="Times New Roman"/>
          <w:b/>
          <w:sz w:val="20"/>
          <w:szCs w:val="20"/>
        </w:rPr>
      </w:pPr>
      <w:r w:rsidRPr="0069345D">
        <w:rPr>
          <w:rFonts w:ascii="Times New Roman" w:hAnsi="Times New Roman"/>
          <w:b/>
          <w:sz w:val="20"/>
          <w:szCs w:val="20"/>
        </w:rPr>
        <w:t>7. OBRIGAÇÕES DA CONTRATANTE E DA CONTRATADA:</w:t>
      </w:r>
    </w:p>
    <w:p w14:paraId="5456FBDC" w14:textId="77777777" w:rsidR="00180BCE" w:rsidRPr="00E2079F" w:rsidRDefault="00180BCE" w:rsidP="00920F82">
      <w:pPr>
        <w:spacing w:after="0" w:line="276" w:lineRule="auto"/>
        <w:jc w:val="both"/>
        <w:rPr>
          <w:rFonts w:ascii="Times New Roman" w:hAnsi="Times New Roman"/>
          <w:sz w:val="20"/>
          <w:szCs w:val="20"/>
        </w:rPr>
      </w:pPr>
      <w:r w:rsidRPr="0069345D">
        <w:rPr>
          <w:rFonts w:ascii="Times New Roman" w:hAnsi="Times New Roman"/>
          <w:sz w:val="20"/>
          <w:szCs w:val="20"/>
        </w:rPr>
        <w:t>7.1. As obrigações</w:t>
      </w:r>
      <w:r w:rsidRPr="00E2079F">
        <w:rPr>
          <w:rFonts w:ascii="Times New Roman" w:hAnsi="Times New Roman"/>
          <w:sz w:val="20"/>
          <w:szCs w:val="20"/>
        </w:rPr>
        <w:t xml:space="preserve"> da CONTRATANTE e da CONTRATADA, além das elencadas neste termo, serão definidas no Edital ou Aviso de Contratação Direta bem como, no Contrato ou Ata de Registro de Pre</w:t>
      </w:r>
      <w:r w:rsidR="00C00AB2" w:rsidRPr="00E2079F">
        <w:rPr>
          <w:rFonts w:ascii="Times New Roman" w:hAnsi="Times New Roman"/>
          <w:sz w:val="20"/>
          <w:szCs w:val="20"/>
        </w:rPr>
        <w:t>ç</w:t>
      </w:r>
      <w:r w:rsidRPr="00E2079F">
        <w:rPr>
          <w:rFonts w:ascii="Times New Roman" w:hAnsi="Times New Roman"/>
          <w:sz w:val="20"/>
          <w:szCs w:val="20"/>
        </w:rPr>
        <w:t>os correspondente.</w:t>
      </w:r>
    </w:p>
    <w:p w14:paraId="28090B8D" w14:textId="77777777" w:rsidR="00180BCE" w:rsidRPr="00E2079F" w:rsidRDefault="00180BCE" w:rsidP="00920F82">
      <w:pPr>
        <w:spacing w:after="0" w:line="276" w:lineRule="auto"/>
        <w:jc w:val="both"/>
        <w:rPr>
          <w:rFonts w:ascii="Times New Roman" w:hAnsi="Times New Roman"/>
          <w:sz w:val="20"/>
          <w:szCs w:val="20"/>
        </w:rPr>
      </w:pPr>
    </w:p>
    <w:p w14:paraId="7E0CF7E3" w14:textId="77777777" w:rsidR="00180BCE" w:rsidRPr="00E2079F" w:rsidRDefault="00180BCE" w:rsidP="00920F82">
      <w:pPr>
        <w:spacing w:after="0" w:line="276" w:lineRule="auto"/>
        <w:jc w:val="both"/>
        <w:rPr>
          <w:rFonts w:ascii="Times New Roman" w:hAnsi="Times New Roman"/>
          <w:b/>
          <w:sz w:val="20"/>
          <w:szCs w:val="20"/>
        </w:rPr>
      </w:pPr>
      <w:r w:rsidRPr="00E2079F">
        <w:rPr>
          <w:rFonts w:ascii="Times New Roman" w:hAnsi="Times New Roman"/>
          <w:b/>
          <w:sz w:val="20"/>
          <w:szCs w:val="20"/>
        </w:rPr>
        <w:t>8. DA SUBCONTRATAÇÃO:</w:t>
      </w:r>
    </w:p>
    <w:p w14:paraId="528EAD3C" w14:textId="77777777" w:rsidR="00180BCE" w:rsidRPr="00E2079F" w:rsidRDefault="00180BCE" w:rsidP="00920F82">
      <w:pPr>
        <w:spacing w:after="0" w:line="276" w:lineRule="auto"/>
        <w:jc w:val="both"/>
        <w:rPr>
          <w:rFonts w:ascii="Times New Roman" w:hAnsi="Times New Roman"/>
          <w:sz w:val="20"/>
          <w:szCs w:val="20"/>
        </w:rPr>
      </w:pPr>
      <w:r w:rsidRPr="00E2079F">
        <w:rPr>
          <w:rFonts w:ascii="Times New Roman" w:hAnsi="Times New Roman"/>
          <w:sz w:val="20"/>
          <w:szCs w:val="20"/>
        </w:rPr>
        <w:t>8.1. Não será admitida a subcontratação do objeto licitatório.</w:t>
      </w:r>
    </w:p>
    <w:p w14:paraId="4698B4AF" w14:textId="77777777" w:rsidR="00180BCE" w:rsidRPr="00E2079F" w:rsidRDefault="00180BCE" w:rsidP="00920F82">
      <w:pPr>
        <w:spacing w:after="0" w:line="276" w:lineRule="auto"/>
        <w:jc w:val="both"/>
        <w:rPr>
          <w:rFonts w:ascii="Times New Roman" w:hAnsi="Times New Roman"/>
          <w:sz w:val="20"/>
          <w:szCs w:val="20"/>
        </w:rPr>
      </w:pPr>
    </w:p>
    <w:p w14:paraId="6B5867E7" w14:textId="77777777" w:rsidR="00180BCE" w:rsidRPr="00E2079F" w:rsidRDefault="00180BCE" w:rsidP="00920F82">
      <w:pPr>
        <w:spacing w:after="0" w:line="276" w:lineRule="auto"/>
        <w:jc w:val="both"/>
        <w:rPr>
          <w:rFonts w:ascii="Times New Roman" w:hAnsi="Times New Roman"/>
          <w:b/>
          <w:sz w:val="20"/>
          <w:szCs w:val="20"/>
        </w:rPr>
      </w:pPr>
      <w:r w:rsidRPr="00E2079F">
        <w:rPr>
          <w:rFonts w:ascii="Times New Roman" w:hAnsi="Times New Roman"/>
          <w:b/>
          <w:sz w:val="20"/>
          <w:szCs w:val="20"/>
        </w:rPr>
        <w:t>9. GARANTIA:</w:t>
      </w:r>
    </w:p>
    <w:p w14:paraId="20AB6DD4" w14:textId="2CF2779D" w:rsidR="00FE3362" w:rsidRPr="00FE3362" w:rsidRDefault="00FE3362" w:rsidP="00920F82">
      <w:pPr>
        <w:spacing w:after="0" w:line="276" w:lineRule="auto"/>
        <w:jc w:val="both"/>
        <w:rPr>
          <w:rFonts w:ascii="Times New Roman" w:hAnsi="Times New Roman"/>
          <w:sz w:val="20"/>
          <w:szCs w:val="20"/>
        </w:rPr>
      </w:pPr>
      <w:r w:rsidRPr="00FE3362">
        <w:rPr>
          <w:rFonts w:ascii="Times New Roman" w:hAnsi="Times New Roman"/>
          <w:sz w:val="20"/>
          <w:szCs w:val="20"/>
        </w:rPr>
        <w:t>9.1. Os implementos agrícolas fornecidos deverão possuir garantia legal mínima</w:t>
      </w:r>
      <w:r>
        <w:rPr>
          <w:rFonts w:ascii="Times New Roman" w:hAnsi="Times New Roman"/>
          <w:sz w:val="20"/>
          <w:szCs w:val="20"/>
        </w:rPr>
        <w:t xml:space="preserve"> de 90 dias</w:t>
      </w:r>
      <w:r w:rsidRPr="00FE3362">
        <w:rPr>
          <w:rFonts w:ascii="Times New Roman" w:hAnsi="Times New Roman"/>
          <w:sz w:val="20"/>
          <w:szCs w:val="20"/>
        </w:rPr>
        <w:t xml:space="preserve"> conforme estabelece o art. 26 da Lei Federal nº 8.078, de 11 de setembro de 1990 (Código de Defesa do Consumidor), sem prejuízo de eventual garantia contratual adicional, a ser oferecida pelo fornecedor e formalizada no momento da contratação.</w:t>
      </w:r>
    </w:p>
    <w:p w14:paraId="1D53FE82" w14:textId="6A0AD0C3" w:rsidR="00FE3362" w:rsidRPr="00FE3362" w:rsidRDefault="00FE3362" w:rsidP="00920F82">
      <w:pPr>
        <w:spacing w:after="0" w:line="276" w:lineRule="auto"/>
        <w:jc w:val="both"/>
        <w:rPr>
          <w:rFonts w:ascii="Times New Roman" w:hAnsi="Times New Roman"/>
          <w:b/>
          <w:bCs/>
          <w:sz w:val="20"/>
          <w:szCs w:val="20"/>
        </w:rPr>
      </w:pPr>
      <w:r w:rsidRPr="00FE3362">
        <w:rPr>
          <w:rFonts w:ascii="Times New Roman" w:hAnsi="Times New Roman"/>
          <w:sz w:val="20"/>
          <w:szCs w:val="20"/>
        </w:rPr>
        <w:t xml:space="preserve">9.2. </w:t>
      </w:r>
      <w:r w:rsidRPr="00FE3362">
        <w:rPr>
          <w:rFonts w:ascii="Times New Roman" w:hAnsi="Times New Roman"/>
          <w:b/>
          <w:bCs/>
          <w:sz w:val="20"/>
          <w:szCs w:val="20"/>
        </w:rPr>
        <w:t>TODOS OS IMPLEMENTOS ENTREGUES DEVERÃO ESTAR EM PERFEITAS CONDIÇÕES DE FUNCIONAMENTO E OPERAÇÃO NO ATO DA ENTREGA, ATENDENDO ÀS ESPECIFICAÇÕES TÉCNICAS E NORMATIVAS APLICÁVEIS A CADA EQUIPAMENTO.</w:t>
      </w:r>
    </w:p>
    <w:p w14:paraId="4A5295F9" w14:textId="3BF7A813" w:rsidR="00FE3362" w:rsidRPr="00FE3362" w:rsidRDefault="00FE3362" w:rsidP="00920F82">
      <w:pPr>
        <w:spacing w:after="0" w:line="276" w:lineRule="auto"/>
        <w:jc w:val="both"/>
        <w:rPr>
          <w:rFonts w:ascii="Times New Roman" w:hAnsi="Times New Roman"/>
          <w:b/>
          <w:bCs/>
          <w:sz w:val="20"/>
          <w:szCs w:val="20"/>
        </w:rPr>
      </w:pPr>
      <w:r w:rsidRPr="00FE3362">
        <w:rPr>
          <w:rFonts w:ascii="Times New Roman" w:hAnsi="Times New Roman"/>
          <w:sz w:val="20"/>
          <w:szCs w:val="20"/>
        </w:rPr>
        <w:t xml:space="preserve">9.3. </w:t>
      </w:r>
      <w:r w:rsidRPr="00FE3362">
        <w:rPr>
          <w:rFonts w:ascii="Times New Roman" w:hAnsi="Times New Roman"/>
          <w:b/>
          <w:bCs/>
          <w:sz w:val="20"/>
          <w:szCs w:val="20"/>
        </w:rPr>
        <w:t>É obrigatória a entrega de produtos novos, de primeiro uso, devidamente montados e calibrados, prontos para operação, sem quaisquer defeitos, desgastes ou danos de fabricação. Não serão aceitos equipamentos usados, recondicionados, remanufaturados ou com partes danificadas, salvo quando expressamente autorizado pela Administração e tecnicamente justificado.</w:t>
      </w:r>
    </w:p>
    <w:p w14:paraId="42A25073" w14:textId="2802461B" w:rsidR="00180BCE" w:rsidRDefault="00FE3362" w:rsidP="00920F82">
      <w:pPr>
        <w:spacing w:after="0" w:line="276" w:lineRule="auto"/>
        <w:jc w:val="both"/>
        <w:rPr>
          <w:rFonts w:ascii="Times New Roman" w:hAnsi="Times New Roman"/>
          <w:sz w:val="20"/>
          <w:szCs w:val="20"/>
        </w:rPr>
      </w:pPr>
      <w:r w:rsidRPr="00FE3362">
        <w:rPr>
          <w:rFonts w:ascii="Times New Roman" w:hAnsi="Times New Roman"/>
          <w:sz w:val="20"/>
          <w:szCs w:val="20"/>
        </w:rPr>
        <w:t>9.4. Eventuais defeitos, vícios ou inconformidades identificadas durante o período de garantia deverão ser sanados sem ônus para o Município de Paverama, cabendo à contratada a substituição imediata do equipamento ou o reparo adequado, assegurando o pleno funcionamento e segurança dos implementos.</w:t>
      </w:r>
    </w:p>
    <w:p w14:paraId="07FD859F" w14:textId="77777777" w:rsidR="00FE3362" w:rsidRPr="00E2079F" w:rsidRDefault="00FE3362" w:rsidP="00920F82">
      <w:pPr>
        <w:spacing w:after="0" w:line="276" w:lineRule="auto"/>
        <w:jc w:val="both"/>
        <w:rPr>
          <w:rFonts w:ascii="Times New Roman" w:hAnsi="Times New Roman"/>
          <w:sz w:val="20"/>
          <w:szCs w:val="20"/>
        </w:rPr>
      </w:pPr>
    </w:p>
    <w:p w14:paraId="67F51CC6" w14:textId="77777777" w:rsidR="005743FA" w:rsidRPr="00E2079F" w:rsidRDefault="005743FA"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IV</w:t>
      </w:r>
    </w:p>
    <w:p w14:paraId="415DCCF8" w14:textId="77777777" w:rsidR="005743FA" w:rsidRPr="00E2079F" w:rsidRDefault="005743FA"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DO MODELO DE GESTÃO DO CONTRATO</w:t>
      </w:r>
    </w:p>
    <w:p w14:paraId="468D154B" w14:textId="77777777" w:rsidR="005743FA" w:rsidRPr="00E2079F" w:rsidRDefault="005743FA"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10. CONTROLE E FISCALIZAÇÃO DA EXECUÇÃO:</w:t>
      </w:r>
    </w:p>
    <w:p w14:paraId="2D76B7DD"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10.1. O contrato ou instrumento equivalente deverá ser executado fielmente pelas partes, conforme as cláusulas pactuadas e as disposições da Lei Federal nº 14.133, de 1º de abril de 2021, respondendo cada parte pelas consequências decorrentes da inexecução total ou parcial de suas obrigações.</w:t>
      </w:r>
    </w:p>
    <w:p w14:paraId="3E78560D"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10.2. As comunicações entre o órgão ou entidade contratante e a contratada deverão ser realizadas por escrito, preferencialmente por meio eletrônico oficial, sempre que o ato exigir formalidade, de modo a garantir a segurança jurídica e o registro das tratativas.</w:t>
      </w:r>
    </w:p>
    <w:p w14:paraId="298A167A"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10.3. A Administração poderá, sempre que necessário, convocar representante da empresa contratada para adoção de medidas que demandem providência imediata, visando à boa execução do objeto contratual.</w:t>
      </w:r>
    </w:p>
    <w:p w14:paraId="318D136C"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10.4. Após a formalização do contrato ou documento equivalente, a Administração poderá convocar o representante da contratada para reunião inicial de alinhamento, na qual será apresentado o Plano de Fiscalização, contendo:</w:t>
      </w:r>
    </w:p>
    <w:p w14:paraId="0C2EEC8E" w14:textId="77777777" w:rsidR="00595696" w:rsidRPr="00595696" w:rsidRDefault="00595696" w:rsidP="00920F82">
      <w:pPr>
        <w:spacing w:after="0" w:line="276" w:lineRule="auto"/>
        <w:ind w:firstLine="708"/>
        <w:jc w:val="both"/>
        <w:rPr>
          <w:rFonts w:ascii="Times New Roman" w:hAnsi="Times New Roman"/>
          <w:sz w:val="20"/>
          <w:szCs w:val="20"/>
        </w:rPr>
      </w:pPr>
      <w:r>
        <w:rPr>
          <w:rFonts w:ascii="Times New Roman" w:hAnsi="Times New Roman"/>
          <w:sz w:val="20"/>
          <w:szCs w:val="20"/>
        </w:rPr>
        <w:t xml:space="preserve">a) </w:t>
      </w:r>
      <w:r w:rsidRPr="00595696">
        <w:rPr>
          <w:rFonts w:ascii="Times New Roman" w:hAnsi="Times New Roman"/>
          <w:sz w:val="20"/>
          <w:szCs w:val="20"/>
        </w:rPr>
        <w:t>as obrigações contratuais essenciais;</w:t>
      </w:r>
    </w:p>
    <w:p w14:paraId="7F35C0A6" w14:textId="77777777" w:rsidR="00595696" w:rsidRPr="00595696" w:rsidRDefault="00595696" w:rsidP="00920F82">
      <w:pPr>
        <w:spacing w:after="0" w:line="276" w:lineRule="auto"/>
        <w:jc w:val="both"/>
        <w:rPr>
          <w:rFonts w:ascii="Times New Roman" w:hAnsi="Times New Roman"/>
          <w:sz w:val="20"/>
          <w:szCs w:val="20"/>
        </w:rPr>
      </w:pPr>
      <w:r>
        <w:rPr>
          <w:rFonts w:ascii="Times New Roman" w:hAnsi="Times New Roman"/>
          <w:sz w:val="20"/>
          <w:szCs w:val="20"/>
        </w:rPr>
        <w:tab/>
        <w:t xml:space="preserve">b) </w:t>
      </w:r>
      <w:r w:rsidRPr="00595696">
        <w:rPr>
          <w:rFonts w:ascii="Times New Roman" w:hAnsi="Times New Roman"/>
          <w:sz w:val="20"/>
          <w:szCs w:val="20"/>
        </w:rPr>
        <w:t>os mecanismos e rotinas de fiscalização;</w:t>
      </w:r>
    </w:p>
    <w:p w14:paraId="4C2CA1EE" w14:textId="77777777" w:rsidR="00595696" w:rsidRDefault="00595696" w:rsidP="00920F82">
      <w:pPr>
        <w:spacing w:after="0" w:line="276" w:lineRule="auto"/>
        <w:ind w:firstLine="708"/>
        <w:jc w:val="both"/>
        <w:rPr>
          <w:rFonts w:ascii="Times New Roman" w:hAnsi="Times New Roman"/>
          <w:sz w:val="20"/>
          <w:szCs w:val="20"/>
        </w:rPr>
      </w:pPr>
      <w:r>
        <w:rPr>
          <w:rFonts w:ascii="Times New Roman" w:hAnsi="Times New Roman"/>
          <w:sz w:val="20"/>
          <w:szCs w:val="20"/>
        </w:rPr>
        <w:t xml:space="preserve">c) </w:t>
      </w:r>
      <w:r w:rsidRPr="00595696">
        <w:rPr>
          <w:rFonts w:ascii="Times New Roman" w:hAnsi="Times New Roman"/>
          <w:sz w:val="20"/>
          <w:szCs w:val="20"/>
        </w:rPr>
        <w:t>as estratégias de execução pactuadas;</w:t>
      </w:r>
    </w:p>
    <w:p w14:paraId="674D0A97" w14:textId="77777777" w:rsidR="00595696" w:rsidRPr="00595696" w:rsidRDefault="00595696" w:rsidP="00920F82">
      <w:pPr>
        <w:spacing w:after="0" w:line="276" w:lineRule="auto"/>
        <w:ind w:firstLine="708"/>
        <w:jc w:val="both"/>
        <w:rPr>
          <w:rFonts w:ascii="Times New Roman" w:hAnsi="Times New Roman"/>
          <w:sz w:val="20"/>
          <w:szCs w:val="20"/>
        </w:rPr>
      </w:pPr>
      <w:r>
        <w:rPr>
          <w:rFonts w:ascii="Times New Roman" w:hAnsi="Times New Roman"/>
          <w:sz w:val="20"/>
          <w:szCs w:val="20"/>
        </w:rPr>
        <w:t xml:space="preserve">d) </w:t>
      </w:r>
      <w:r w:rsidRPr="00595696">
        <w:rPr>
          <w:rFonts w:ascii="Times New Roman" w:hAnsi="Times New Roman"/>
          <w:sz w:val="20"/>
          <w:szCs w:val="20"/>
        </w:rPr>
        <w:t>o plano complementar de execução (se houver);</w:t>
      </w:r>
    </w:p>
    <w:p w14:paraId="119C289C" w14:textId="77777777" w:rsidR="00595696" w:rsidRPr="00595696" w:rsidRDefault="00595696" w:rsidP="00920F82">
      <w:pPr>
        <w:spacing w:after="0" w:line="276" w:lineRule="auto"/>
        <w:jc w:val="both"/>
        <w:rPr>
          <w:rFonts w:ascii="Times New Roman" w:hAnsi="Times New Roman"/>
          <w:sz w:val="20"/>
          <w:szCs w:val="20"/>
        </w:rPr>
      </w:pPr>
      <w:r>
        <w:rPr>
          <w:rFonts w:ascii="Times New Roman" w:hAnsi="Times New Roman"/>
          <w:sz w:val="20"/>
          <w:szCs w:val="20"/>
        </w:rPr>
        <w:tab/>
        <w:t xml:space="preserve">e) </w:t>
      </w:r>
      <w:r w:rsidRPr="00595696">
        <w:rPr>
          <w:rFonts w:ascii="Times New Roman" w:hAnsi="Times New Roman"/>
          <w:sz w:val="20"/>
          <w:szCs w:val="20"/>
        </w:rPr>
        <w:t>os critérios de aferição de desempenho/resultados;</w:t>
      </w:r>
      <w:r>
        <w:rPr>
          <w:rFonts w:ascii="Times New Roman" w:hAnsi="Times New Roman"/>
          <w:sz w:val="20"/>
          <w:szCs w:val="20"/>
        </w:rPr>
        <w:t xml:space="preserve"> e</w:t>
      </w:r>
    </w:p>
    <w:p w14:paraId="2ECEB5C6" w14:textId="77777777" w:rsidR="00595696" w:rsidRPr="00595696" w:rsidRDefault="00595696" w:rsidP="00920F82">
      <w:pPr>
        <w:spacing w:after="0" w:line="276" w:lineRule="auto"/>
        <w:jc w:val="both"/>
        <w:rPr>
          <w:rFonts w:ascii="Times New Roman" w:hAnsi="Times New Roman"/>
          <w:sz w:val="20"/>
          <w:szCs w:val="20"/>
        </w:rPr>
      </w:pPr>
      <w:r>
        <w:rPr>
          <w:rFonts w:ascii="Times New Roman" w:hAnsi="Times New Roman"/>
          <w:sz w:val="20"/>
          <w:szCs w:val="20"/>
        </w:rPr>
        <w:tab/>
        <w:t xml:space="preserve">f) </w:t>
      </w:r>
      <w:r w:rsidRPr="00595696">
        <w:rPr>
          <w:rFonts w:ascii="Times New Roman" w:hAnsi="Times New Roman"/>
          <w:sz w:val="20"/>
          <w:szCs w:val="20"/>
        </w:rPr>
        <w:t>as sanções aplicáveis em caso de descumprimento.</w:t>
      </w:r>
    </w:p>
    <w:p w14:paraId="4B20433F"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10.5. Nos termos do art. 117 da Lei nº 14.133/2021 e conforme as diretrizes do Decreto Municipal nº 1.319/2024, será designado formalmente representante da Administração para o acompanhamento e a fiscalização da execução contratual, com a atribuição de anotar em registro próprio todas as ocorrências pertinentes à execução, determinando o que for necessário à correção de falhas ou vícios observados.</w:t>
      </w:r>
    </w:p>
    <w:p w14:paraId="2FC0AB51"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10.6. A atuação do fiscal não exclui nem reduz a responsabilidade integral da contratada, inclusive perante terceiros, por qualquer vício, falha técnica, irregularidade ou defeito oculto (vício redibitório), não implicando em corresponsabilidade da Administração ou de seus agentes, nos termos do art. 120 da Lei nº 14.133/2021.</w:t>
      </w:r>
    </w:p>
    <w:p w14:paraId="0D791DB1"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10.7. O representante designado deverá manter registros claros e objetivos de todas as ocorrências, com data e identificação dos servidores envolvidos, promovendo o encaminhamento à autoridade competente para eventuais providências disciplinares, administrativas ou contratuais.</w:t>
      </w:r>
    </w:p>
    <w:p w14:paraId="7A74CBEA"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10.8. O Gestor e o Fiscal do contrato poderão ser auxiliados pelos órgãos de Assessoramento Jurídico e pelo Controle Interno da Administração Municipal, conforme suas atribuições legais.</w:t>
      </w:r>
    </w:p>
    <w:p w14:paraId="6DBFCE2F" w14:textId="77777777" w:rsidR="009E7B4F" w:rsidRPr="00E2079F"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10.9. Para garantir a segregação de funções e preservar a imparcialidade na fiscalização, o servidor designado como Gestor ou Fiscal do contrato não poderá ter atuado como Pregoeiro no processo licitatório correspondente, conforme entendimento do Tribunal de Contas da União (TCU, Acórdãos nº 1.375/2015 - Plenário e nº 2.146/2011 - Segunda Câmara).</w:t>
      </w:r>
    </w:p>
    <w:p w14:paraId="7255DCC7" w14:textId="77777777" w:rsidR="00595696" w:rsidRDefault="00595696" w:rsidP="00920F82">
      <w:pPr>
        <w:spacing w:after="0" w:line="276" w:lineRule="auto"/>
        <w:jc w:val="both"/>
        <w:rPr>
          <w:rFonts w:ascii="Times New Roman" w:hAnsi="Times New Roman"/>
          <w:b/>
          <w:sz w:val="20"/>
          <w:szCs w:val="20"/>
        </w:rPr>
      </w:pPr>
    </w:p>
    <w:p w14:paraId="6303BA4C" w14:textId="77777777" w:rsidR="002963D2"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11</w:t>
      </w:r>
      <w:r w:rsidR="002963D2" w:rsidRPr="00E2079F">
        <w:rPr>
          <w:rFonts w:ascii="Times New Roman" w:hAnsi="Times New Roman"/>
          <w:b/>
          <w:sz w:val="20"/>
          <w:szCs w:val="20"/>
        </w:rPr>
        <w:t>.</w:t>
      </w:r>
      <w:r w:rsidRPr="00E2079F">
        <w:rPr>
          <w:rFonts w:ascii="Times New Roman" w:hAnsi="Times New Roman"/>
          <w:b/>
          <w:sz w:val="20"/>
          <w:szCs w:val="20"/>
        </w:rPr>
        <w:t xml:space="preserve"> DOS PROCEDIMENTOS DE TESTES E INSPEÇÕES</w:t>
      </w:r>
      <w:r w:rsidR="002963D2" w:rsidRPr="00E2079F">
        <w:rPr>
          <w:rFonts w:ascii="Times New Roman" w:hAnsi="Times New Roman"/>
          <w:b/>
          <w:sz w:val="20"/>
          <w:szCs w:val="20"/>
        </w:rPr>
        <w:t>:</w:t>
      </w:r>
    </w:p>
    <w:p w14:paraId="210EE721" w14:textId="77777777" w:rsidR="009E7B4F"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11.1</w:t>
      </w:r>
      <w:r w:rsidR="002963D2" w:rsidRPr="00E2079F">
        <w:rPr>
          <w:rFonts w:ascii="Times New Roman" w:hAnsi="Times New Roman"/>
          <w:sz w:val="20"/>
          <w:szCs w:val="20"/>
        </w:rPr>
        <w:t>.</w:t>
      </w:r>
      <w:r w:rsidRPr="00E2079F">
        <w:rPr>
          <w:rFonts w:ascii="Times New Roman" w:hAnsi="Times New Roman"/>
          <w:sz w:val="20"/>
          <w:szCs w:val="20"/>
        </w:rPr>
        <w:t xml:space="preserve"> </w:t>
      </w:r>
      <w:r w:rsidR="002963D2" w:rsidRPr="00E2079F">
        <w:rPr>
          <w:rFonts w:ascii="Times New Roman" w:hAnsi="Times New Roman"/>
          <w:sz w:val="20"/>
          <w:szCs w:val="20"/>
        </w:rPr>
        <w:t>O</w:t>
      </w:r>
      <w:r w:rsidRPr="00E2079F">
        <w:rPr>
          <w:rFonts w:ascii="Times New Roman" w:hAnsi="Times New Roman"/>
          <w:sz w:val="20"/>
          <w:szCs w:val="20"/>
        </w:rPr>
        <w:t xml:space="preserve"> </w:t>
      </w:r>
      <w:r w:rsidR="007623FF" w:rsidRPr="00E2079F">
        <w:rPr>
          <w:rFonts w:ascii="Times New Roman" w:hAnsi="Times New Roman"/>
          <w:sz w:val="20"/>
          <w:szCs w:val="20"/>
        </w:rPr>
        <w:t xml:space="preserve">Contratante </w:t>
      </w:r>
      <w:r w:rsidRPr="00E2079F">
        <w:rPr>
          <w:rFonts w:ascii="Times New Roman" w:hAnsi="Times New Roman"/>
          <w:sz w:val="20"/>
          <w:szCs w:val="20"/>
        </w:rPr>
        <w:t>reserva-se ao direito de promover avaliações, inspeções e</w:t>
      </w:r>
      <w:r w:rsidR="002963D2" w:rsidRPr="00E2079F">
        <w:rPr>
          <w:rFonts w:ascii="Times New Roman" w:hAnsi="Times New Roman"/>
          <w:sz w:val="20"/>
          <w:szCs w:val="20"/>
        </w:rPr>
        <w:t xml:space="preserve"> </w:t>
      </w:r>
      <w:r w:rsidRPr="00E2079F">
        <w:rPr>
          <w:rFonts w:ascii="Times New Roman" w:hAnsi="Times New Roman"/>
          <w:sz w:val="20"/>
          <w:szCs w:val="20"/>
        </w:rPr>
        <w:t>diligências visando esclarecer quaisquer situações relacionadas ao fornecimento do</w:t>
      </w:r>
      <w:r w:rsidR="002963D2" w:rsidRPr="00E2079F">
        <w:rPr>
          <w:rFonts w:ascii="Times New Roman" w:hAnsi="Times New Roman"/>
          <w:sz w:val="20"/>
          <w:szCs w:val="20"/>
        </w:rPr>
        <w:t xml:space="preserve"> </w:t>
      </w:r>
      <w:r w:rsidRPr="00E2079F">
        <w:rPr>
          <w:rFonts w:ascii="Times New Roman" w:hAnsi="Times New Roman"/>
          <w:sz w:val="20"/>
          <w:szCs w:val="20"/>
        </w:rPr>
        <w:t xml:space="preserve">objeto contratado, sendo obrigação da </w:t>
      </w:r>
      <w:r w:rsidR="007623FF" w:rsidRPr="00E2079F">
        <w:rPr>
          <w:rFonts w:ascii="Times New Roman" w:hAnsi="Times New Roman"/>
          <w:sz w:val="20"/>
          <w:szCs w:val="20"/>
        </w:rPr>
        <w:t xml:space="preserve">Contratada </w:t>
      </w:r>
      <w:r w:rsidRPr="00E2079F">
        <w:rPr>
          <w:rFonts w:ascii="Times New Roman" w:hAnsi="Times New Roman"/>
          <w:sz w:val="20"/>
          <w:szCs w:val="20"/>
        </w:rPr>
        <w:t>acolhê-las.</w:t>
      </w:r>
    </w:p>
    <w:p w14:paraId="53C59795" w14:textId="77777777" w:rsidR="002963D2" w:rsidRPr="00E2079F" w:rsidRDefault="002963D2" w:rsidP="00920F82">
      <w:pPr>
        <w:spacing w:after="0" w:line="276" w:lineRule="auto"/>
        <w:jc w:val="both"/>
        <w:rPr>
          <w:rFonts w:ascii="Times New Roman" w:hAnsi="Times New Roman"/>
          <w:sz w:val="20"/>
          <w:szCs w:val="20"/>
        </w:rPr>
      </w:pPr>
    </w:p>
    <w:p w14:paraId="5E550A9D" w14:textId="77777777" w:rsidR="009E7B4F" w:rsidRPr="00E2079F" w:rsidRDefault="009E7B4F"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CAPITULO V</w:t>
      </w:r>
    </w:p>
    <w:p w14:paraId="7F8520EB" w14:textId="77777777" w:rsidR="009E7B4F" w:rsidRPr="00E2079F" w:rsidRDefault="009E7B4F"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DOS CRITÉRIOS DE MEDIÇÃO E PAGAMENTO</w:t>
      </w:r>
    </w:p>
    <w:p w14:paraId="314CC930" w14:textId="77777777" w:rsidR="009E7B4F"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12</w:t>
      </w:r>
      <w:r w:rsidR="001564CA" w:rsidRPr="00E2079F">
        <w:rPr>
          <w:rFonts w:ascii="Times New Roman" w:hAnsi="Times New Roman"/>
          <w:b/>
          <w:sz w:val="20"/>
          <w:szCs w:val="20"/>
        </w:rPr>
        <w:t>.</w:t>
      </w:r>
      <w:r w:rsidRPr="00E2079F">
        <w:rPr>
          <w:rFonts w:ascii="Times New Roman" w:hAnsi="Times New Roman"/>
          <w:b/>
          <w:sz w:val="20"/>
          <w:szCs w:val="20"/>
        </w:rPr>
        <w:t xml:space="preserve"> DA APLICAÇÃO DOS CRITÉRIOS DE ACEITAÇÃO</w:t>
      </w:r>
      <w:r w:rsidR="006A61A0" w:rsidRPr="00E2079F">
        <w:rPr>
          <w:rFonts w:ascii="Times New Roman" w:hAnsi="Times New Roman"/>
          <w:b/>
          <w:sz w:val="20"/>
          <w:szCs w:val="20"/>
        </w:rPr>
        <w:t>:</w:t>
      </w:r>
    </w:p>
    <w:p w14:paraId="7E84E4FF" w14:textId="42117ED7" w:rsidR="00FE3362" w:rsidRPr="00FE3362" w:rsidRDefault="00FE3362" w:rsidP="00920F82">
      <w:pPr>
        <w:spacing w:after="0" w:line="276" w:lineRule="auto"/>
        <w:jc w:val="both"/>
        <w:rPr>
          <w:rFonts w:ascii="Times New Roman" w:hAnsi="Times New Roman"/>
          <w:sz w:val="20"/>
          <w:szCs w:val="20"/>
        </w:rPr>
      </w:pPr>
      <w:r w:rsidRPr="00FE3362">
        <w:rPr>
          <w:rFonts w:ascii="Times New Roman" w:hAnsi="Times New Roman"/>
          <w:sz w:val="20"/>
          <w:szCs w:val="20"/>
        </w:rPr>
        <w:t>12.1. Os implementos agrícolas adquiridos serão recebidos provisoriamente pelos responsáveis pelo acompanhamento e fiscalização da Ata de Registro de Preços, para efeito de verificação de sua conformidade com as especificações técnicas, condições operacionais e características constantes neste Termo de Referência e na proposta apresentada pelo fornecedor.</w:t>
      </w:r>
    </w:p>
    <w:p w14:paraId="234624FF" w14:textId="6BED080C" w:rsidR="00FE3362" w:rsidRPr="00FE3362" w:rsidRDefault="00FE3362" w:rsidP="00920F82">
      <w:pPr>
        <w:spacing w:after="0" w:line="276" w:lineRule="auto"/>
        <w:jc w:val="both"/>
        <w:rPr>
          <w:rFonts w:ascii="Times New Roman" w:hAnsi="Times New Roman"/>
          <w:sz w:val="20"/>
          <w:szCs w:val="20"/>
        </w:rPr>
      </w:pPr>
      <w:r w:rsidRPr="00FE3362">
        <w:rPr>
          <w:rFonts w:ascii="Times New Roman" w:hAnsi="Times New Roman"/>
          <w:sz w:val="20"/>
          <w:szCs w:val="20"/>
        </w:rPr>
        <w:t xml:space="preserve">12.2. Os produtos poderão ser rejeitados, no todo ou em parte, caso apresentem defeitos, inconformidades, funcionamento inadequado ou não atendam às normas técnicas e exigências contratuais, devendo ser substituídos ou reparados no prazo máximo de até 02 (dois) dias úteis a contar da notificação da contratada, às </w:t>
      </w:r>
      <w:r w:rsidR="00950CAE">
        <w:rPr>
          <w:rFonts w:ascii="Times New Roman" w:hAnsi="Times New Roman"/>
          <w:sz w:val="20"/>
          <w:szCs w:val="20"/>
        </w:rPr>
        <w:t xml:space="preserve">suas </w:t>
      </w:r>
      <w:r w:rsidR="00B90DD2">
        <w:rPr>
          <w:rFonts w:ascii="Times New Roman" w:hAnsi="Times New Roman"/>
          <w:sz w:val="20"/>
          <w:szCs w:val="20"/>
        </w:rPr>
        <w:t>expensa</w:t>
      </w:r>
      <w:r w:rsidRPr="00FE3362">
        <w:rPr>
          <w:rFonts w:ascii="Times New Roman" w:hAnsi="Times New Roman"/>
          <w:sz w:val="20"/>
          <w:szCs w:val="20"/>
        </w:rPr>
        <w:t>s, sem prejuízo da aplicação de penalidades previstas no contrato ou edital.</w:t>
      </w:r>
    </w:p>
    <w:p w14:paraId="67535242" w14:textId="2EA66361" w:rsidR="00FE3362" w:rsidRPr="00FE3362" w:rsidRDefault="00FE3362" w:rsidP="00920F82">
      <w:pPr>
        <w:spacing w:after="0" w:line="276" w:lineRule="auto"/>
        <w:jc w:val="both"/>
        <w:rPr>
          <w:rFonts w:ascii="Times New Roman" w:hAnsi="Times New Roman"/>
          <w:sz w:val="20"/>
          <w:szCs w:val="20"/>
        </w:rPr>
      </w:pPr>
      <w:r w:rsidRPr="00FE3362">
        <w:rPr>
          <w:rFonts w:ascii="Times New Roman" w:hAnsi="Times New Roman"/>
          <w:sz w:val="20"/>
          <w:szCs w:val="20"/>
        </w:rPr>
        <w:t xml:space="preserve">12.3. O recebimento provisório será realizado pelo fiscal técnico, fiscal administrativo, fiscal setorial ou equipe de fiscalização designada, mediante elaboração de relatório circunstanciado. Este relatório deverá registrar todas as ocorrências, avaliar a integridade física, operacional e funcional dos equipamentos, verificar a conformidade com </w:t>
      </w:r>
      <w:r w:rsidR="00B90DD2">
        <w:rPr>
          <w:rFonts w:ascii="Times New Roman" w:hAnsi="Times New Roman"/>
          <w:sz w:val="20"/>
          <w:szCs w:val="20"/>
        </w:rPr>
        <w:t>este</w:t>
      </w:r>
      <w:r w:rsidRPr="00FE3362">
        <w:rPr>
          <w:rFonts w:ascii="Times New Roman" w:hAnsi="Times New Roman"/>
          <w:sz w:val="20"/>
          <w:szCs w:val="20"/>
        </w:rPr>
        <w:t xml:space="preserve"> Termo de Referência, analisar documentação de garantia, notas fiscais, certificados e demais documentos julgados necessários, e encaminhá-lo ao gestor do contrato para deliberação sobre o recebimento definitivo.</w:t>
      </w:r>
    </w:p>
    <w:p w14:paraId="2782EB4B" w14:textId="68CBACA0" w:rsidR="00FE3362" w:rsidRPr="00FE3362" w:rsidRDefault="00FE3362" w:rsidP="00920F82">
      <w:pPr>
        <w:spacing w:after="0" w:line="276" w:lineRule="auto"/>
        <w:jc w:val="both"/>
        <w:rPr>
          <w:rFonts w:ascii="Times New Roman" w:hAnsi="Times New Roman"/>
          <w:sz w:val="20"/>
          <w:szCs w:val="20"/>
        </w:rPr>
      </w:pPr>
      <w:r w:rsidRPr="00FE3362">
        <w:rPr>
          <w:rFonts w:ascii="Times New Roman" w:hAnsi="Times New Roman"/>
          <w:sz w:val="20"/>
          <w:szCs w:val="20"/>
        </w:rPr>
        <w:t>12.4. O recebimento definitivo será formalizado após a conferência da entrega completa, da operação adequada dos implementos e do atendimento de todas as formalidades previstas, podendo ocorrer de forma tácita quando não houver pendências ou observações.</w:t>
      </w:r>
    </w:p>
    <w:p w14:paraId="0692C90B" w14:textId="68AA732E" w:rsidR="00FE3362" w:rsidRPr="00FE3362" w:rsidRDefault="00FE3362" w:rsidP="00920F82">
      <w:pPr>
        <w:spacing w:after="0" w:line="276" w:lineRule="auto"/>
        <w:jc w:val="both"/>
        <w:rPr>
          <w:rFonts w:ascii="Times New Roman" w:hAnsi="Times New Roman"/>
          <w:sz w:val="20"/>
          <w:szCs w:val="20"/>
        </w:rPr>
      </w:pPr>
      <w:r w:rsidRPr="00FE3362">
        <w:rPr>
          <w:rFonts w:ascii="Times New Roman" w:hAnsi="Times New Roman"/>
          <w:sz w:val="20"/>
          <w:szCs w:val="20"/>
        </w:rPr>
        <w:t>12.5. O recebimento provisório ou definitivo não exime a contratada de sua responsabilidade civil, técnica e legal quanto à perfeita execução do objeto, incluindo manutenção preventiva, fornecimento de peças, assistência técnica e cumprimento das garantias contratuais.</w:t>
      </w:r>
    </w:p>
    <w:p w14:paraId="111E8363" w14:textId="6E118B9E" w:rsidR="00FE3362" w:rsidRPr="00FE3362" w:rsidRDefault="00FE3362" w:rsidP="00920F82">
      <w:pPr>
        <w:spacing w:after="0" w:line="276" w:lineRule="auto"/>
        <w:jc w:val="both"/>
        <w:rPr>
          <w:rFonts w:ascii="Times New Roman" w:hAnsi="Times New Roman"/>
          <w:sz w:val="20"/>
          <w:szCs w:val="20"/>
        </w:rPr>
      </w:pPr>
      <w:r w:rsidRPr="00FE3362">
        <w:rPr>
          <w:rFonts w:ascii="Times New Roman" w:hAnsi="Times New Roman"/>
          <w:sz w:val="20"/>
          <w:szCs w:val="20"/>
        </w:rPr>
        <w:t>12.6. O pagamento será efetuado somente após o recebimento definitivo e a conferência de todas as condições previstas, observando-se a conformidade técnica, quantidade, documentação fiscal e regularidade do fornecimento, assegurando a economicidade, transparência e rastreabilidade das aquisições públicas.</w:t>
      </w:r>
    </w:p>
    <w:p w14:paraId="40A8A0BE" w14:textId="77777777" w:rsidR="00FE3362" w:rsidRDefault="00FE3362" w:rsidP="00920F82">
      <w:pPr>
        <w:spacing w:after="0" w:line="276" w:lineRule="auto"/>
        <w:jc w:val="both"/>
        <w:rPr>
          <w:rFonts w:ascii="Times New Roman" w:hAnsi="Times New Roman"/>
          <w:sz w:val="20"/>
          <w:szCs w:val="20"/>
        </w:rPr>
      </w:pPr>
    </w:p>
    <w:p w14:paraId="1F974863" w14:textId="673A3FA6" w:rsidR="001564CA"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13</w:t>
      </w:r>
      <w:r w:rsidR="006A61A0" w:rsidRPr="00E2079F">
        <w:rPr>
          <w:rFonts w:ascii="Times New Roman" w:hAnsi="Times New Roman"/>
          <w:b/>
          <w:sz w:val="20"/>
          <w:szCs w:val="20"/>
        </w:rPr>
        <w:t>.</w:t>
      </w:r>
      <w:r w:rsidRPr="00E2079F">
        <w:rPr>
          <w:rFonts w:ascii="Times New Roman" w:hAnsi="Times New Roman"/>
          <w:b/>
          <w:sz w:val="20"/>
          <w:szCs w:val="20"/>
        </w:rPr>
        <w:t xml:space="preserve"> DAS SANÇÕES ADMINISTRATIVAS</w:t>
      </w:r>
      <w:r w:rsidR="001564CA" w:rsidRPr="00E2079F">
        <w:rPr>
          <w:rFonts w:ascii="Times New Roman" w:hAnsi="Times New Roman"/>
          <w:b/>
          <w:sz w:val="20"/>
          <w:szCs w:val="20"/>
        </w:rPr>
        <w:t>:</w:t>
      </w:r>
    </w:p>
    <w:p w14:paraId="09C0CA9C" w14:textId="77777777" w:rsidR="001564CA"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13.1</w:t>
      </w:r>
      <w:r w:rsidR="001564CA" w:rsidRPr="00E2079F">
        <w:rPr>
          <w:rFonts w:ascii="Times New Roman" w:hAnsi="Times New Roman"/>
          <w:sz w:val="20"/>
          <w:szCs w:val="20"/>
        </w:rPr>
        <w:t>.</w:t>
      </w:r>
      <w:r w:rsidRPr="00E2079F">
        <w:rPr>
          <w:rFonts w:ascii="Times New Roman" w:hAnsi="Times New Roman"/>
          <w:sz w:val="20"/>
          <w:szCs w:val="20"/>
        </w:rPr>
        <w:t xml:space="preserve"> As sanções administrativas serão definidas conforme previsto na Lei n° 14.133/2021</w:t>
      </w:r>
      <w:r w:rsidR="001564CA" w:rsidRPr="00E2079F">
        <w:rPr>
          <w:rFonts w:ascii="Times New Roman" w:hAnsi="Times New Roman"/>
          <w:sz w:val="20"/>
          <w:szCs w:val="20"/>
        </w:rPr>
        <w:t xml:space="preserve"> </w:t>
      </w:r>
      <w:r w:rsidRPr="00E2079F">
        <w:rPr>
          <w:rFonts w:ascii="Times New Roman" w:hAnsi="Times New Roman"/>
          <w:sz w:val="20"/>
          <w:szCs w:val="20"/>
        </w:rPr>
        <w:t xml:space="preserve">e, serão elencadas 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 xml:space="preserve">ireta bem como, no </w:t>
      </w:r>
      <w:r w:rsidR="005D5789" w:rsidRPr="00E2079F">
        <w:rPr>
          <w:rFonts w:ascii="Times New Roman" w:hAnsi="Times New Roman"/>
          <w:sz w:val="20"/>
          <w:szCs w:val="20"/>
        </w:rPr>
        <w:t>C</w:t>
      </w:r>
      <w:r w:rsidRPr="00E2079F">
        <w:rPr>
          <w:rFonts w:ascii="Times New Roman" w:hAnsi="Times New Roman"/>
          <w:sz w:val="20"/>
          <w:szCs w:val="20"/>
        </w:rPr>
        <w:t xml:space="preserve">ontrato ou </w:t>
      </w:r>
      <w:r w:rsidR="005D5789" w:rsidRPr="00E2079F">
        <w:rPr>
          <w:rFonts w:ascii="Times New Roman" w:hAnsi="Times New Roman"/>
          <w:sz w:val="20"/>
          <w:szCs w:val="20"/>
        </w:rPr>
        <w:t>A</w:t>
      </w:r>
      <w:r w:rsidRPr="00E2079F">
        <w:rPr>
          <w:rFonts w:ascii="Times New Roman" w:hAnsi="Times New Roman"/>
          <w:sz w:val="20"/>
          <w:szCs w:val="20"/>
        </w:rPr>
        <w:t>ta</w:t>
      </w:r>
      <w:r w:rsidR="001564CA" w:rsidRPr="00E2079F">
        <w:rPr>
          <w:rFonts w:ascii="Times New Roman" w:hAnsi="Times New Roman"/>
          <w:sz w:val="20"/>
          <w:szCs w:val="20"/>
        </w:rPr>
        <w:t xml:space="preserve"> </w:t>
      </w:r>
      <w:r w:rsidRPr="00E2079F">
        <w:rPr>
          <w:rFonts w:ascii="Times New Roman" w:hAnsi="Times New Roman"/>
          <w:sz w:val="20"/>
          <w:szCs w:val="20"/>
        </w:rPr>
        <w:t xml:space="preserve">de </w:t>
      </w:r>
      <w:r w:rsidR="005D5789" w:rsidRPr="00E2079F">
        <w:rPr>
          <w:rFonts w:ascii="Times New Roman" w:hAnsi="Times New Roman"/>
          <w:sz w:val="20"/>
          <w:szCs w:val="20"/>
        </w:rPr>
        <w:t>R</w:t>
      </w:r>
      <w:r w:rsidRPr="00E2079F">
        <w:rPr>
          <w:rFonts w:ascii="Times New Roman" w:hAnsi="Times New Roman"/>
          <w:sz w:val="20"/>
          <w:szCs w:val="20"/>
        </w:rPr>
        <w:t xml:space="preserve">egistro de </w:t>
      </w:r>
      <w:r w:rsidR="005D5789" w:rsidRPr="00E2079F">
        <w:rPr>
          <w:rFonts w:ascii="Times New Roman" w:hAnsi="Times New Roman"/>
          <w:sz w:val="20"/>
          <w:szCs w:val="20"/>
        </w:rPr>
        <w:t>P</w:t>
      </w:r>
      <w:r w:rsidRPr="00E2079F">
        <w:rPr>
          <w:rFonts w:ascii="Times New Roman" w:hAnsi="Times New Roman"/>
          <w:sz w:val="20"/>
          <w:szCs w:val="20"/>
        </w:rPr>
        <w:t>re</w:t>
      </w:r>
      <w:r w:rsidR="005D5789" w:rsidRPr="00E2079F">
        <w:rPr>
          <w:rFonts w:ascii="Times New Roman" w:hAnsi="Times New Roman"/>
          <w:sz w:val="20"/>
          <w:szCs w:val="20"/>
        </w:rPr>
        <w:t>ç</w:t>
      </w:r>
      <w:r w:rsidRPr="00E2079F">
        <w:rPr>
          <w:rFonts w:ascii="Times New Roman" w:hAnsi="Times New Roman"/>
          <w:sz w:val="20"/>
          <w:szCs w:val="20"/>
        </w:rPr>
        <w:t>os correspondente.</w:t>
      </w:r>
    </w:p>
    <w:p w14:paraId="4429864B" w14:textId="77777777" w:rsidR="001564CA" w:rsidRPr="00E2079F" w:rsidRDefault="001564CA" w:rsidP="00920F82">
      <w:pPr>
        <w:spacing w:after="0" w:line="276" w:lineRule="auto"/>
        <w:jc w:val="both"/>
        <w:rPr>
          <w:rFonts w:ascii="Times New Roman" w:hAnsi="Times New Roman"/>
          <w:sz w:val="20"/>
          <w:szCs w:val="20"/>
        </w:rPr>
      </w:pPr>
    </w:p>
    <w:p w14:paraId="0811D59C" w14:textId="77777777" w:rsidR="005D5789"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14</w:t>
      </w:r>
      <w:r w:rsidR="005D5789" w:rsidRPr="00E2079F">
        <w:rPr>
          <w:rFonts w:ascii="Times New Roman" w:hAnsi="Times New Roman"/>
          <w:b/>
          <w:sz w:val="20"/>
          <w:szCs w:val="20"/>
        </w:rPr>
        <w:t>.</w:t>
      </w:r>
      <w:r w:rsidRPr="00E2079F">
        <w:rPr>
          <w:rFonts w:ascii="Times New Roman" w:hAnsi="Times New Roman"/>
          <w:b/>
          <w:sz w:val="20"/>
          <w:szCs w:val="20"/>
        </w:rPr>
        <w:t xml:space="preserve"> DO PAGAMENTO E REAJUSTAMENTO</w:t>
      </w:r>
      <w:r w:rsidR="001564CA" w:rsidRPr="00E2079F">
        <w:rPr>
          <w:rFonts w:ascii="Times New Roman" w:hAnsi="Times New Roman"/>
          <w:b/>
          <w:sz w:val="20"/>
          <w:szCs w:val="20"/>
        </w:rPr>
        <w:t>:</w:t>
      </w:r>
    </w:p>
    <w:p w14:paraId="2F3C821D"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14.1. O pagamento à contratada será realizado pelo Município de Paverama/RS</w:t>
      </w:r>
      <w:r w:rsidRPr="00595696">
        <w:rPr>
          <w:rFonts w:ascii="Times New Roman" w:hAnsi="Times New Roman"/>
          <w:b/>
          <w:bCs/>
          <w:sz w:val="20"/>
          <w:szCs w:val="20"/>
        </w:rPr>
        <w:t xml:space="preserve"> no prazo de até 30 (trinta) dias</w:t>
      </w:r>
      <w:r w:rsidRPr="00595696">
        <w:rPr>
          <w:rFonts w:ascii="Times New Roman" w:hAnsi="Times New Roman"/>
          <w:sz w:val="20"/>
          <w:szCs w:val="20"/>
        </w:rPr>
        <w:t>, contados a partir da data do recebimento definitivo da Nota Fiscal/Fatura, devidamente atestada pela Secretaria Municipal da Fazenda e/ou Setor de Contabilidade, mediante depósito em conta corrente indicada pelo fornecedor.</w:t>
      </w:r>
    </w:p>
    <w:p w14:paraId="3F584E1B" w14:textId="77777777" w:rsidR="00595696" w:rsidRPr="00595696" w:rsidRDefault="00595696" w:rsidP="00920F82">
      <w:pPr>
        <w:spacing w:after="0" w:line="276" w:lineRule="auto"/>
        <w:ind w:firstLine="708"/>
        <w:jc w:val="both"/>
        <w:rPr>
          <w:rFonts w:ascii="Times New Roman" w:hAnsi="Times New Roman"/>
          <w:sz w:val="20"/>
          <w:szCs w:val="20"/>
        </w:rPr>
      </w:pPr>
      <w:r w:rsidRPr="00595696">
        <w:rPr>
          <w:rFonts w:ascii="Times New Roman" w:hAnsi="Times New Roman"/>
          <w:sz w:val="20"/>
          <w:szCs w:val="20"/>
        </w:rPr>
        <w:t>14.1.1. O prazo mencionado no item anterior ficará suspenso enquanto perdurar a verificação de inconformidades na Nota Fiscal, pendências documentais ou eventuais apontamentos de irregularidades por parte dos agentes públicos responsáveis pela liquidação da despesa.</w:t>
      </w:r>
    </w:p>
    <w:p w14:paraId="39B924CC"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14.2. Em caso de controvérsia sobre a execução do objeto, quanto à qualidade, quantidade ou adequação dos materiais fornecidos, será observada a disciplina do art. 143 da Lei nº 14.133/2021, devendo a Administração comunicar formalmente a contratada para emissão de Nota Fiscal relativa à parcela incontroversa, possibilitando a sua liquidação parcial e o correspondente pagamento, sem prejuízo da apuração e solução da controvérsia.</w:t>
      </w:r>
    </w:p>
    <w:p w14:paraId="0EC5686D"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14.3. O pagamento será efetuado por meio de ordem bancária, mediante crédito em banco, agência e conta corrente indicados pela contratada nos documentos da licitação ou no momento da contratação, sendo de sua exclusiva responsabilidade a exatidão das informações bancárias fornecidas.</w:t>
      </w:r>
    </w:p>
    <w:p w14:paraId="4643C78F"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14.4. No ato do pagamento, serão efetuadas as retenções tributárias obrigatórias, nos termos da legislação fiscal, previdenciária e trabalhista vigente, observando-se os percentuais e as hipóteses legalmente previstas.</w:t>
      </w:r>
    </w:p>
    <w:p w14:paraId="314B8800" w14:textId="77777777" w:rsidR="00595696" w:rsidRPr="00595696" w:rsidRDefault="00595696" w:rsidP="00920F82">
      <w:pPr>
        <w:spacing w:after="0" w:line="276" w:lineRule="auto"/>
        <w:ind w:firstLine="708"/>
        <w:jc w:val="both"/>
        <w:rPr>
          <w:rFonts w:ascii="Times New Roman" w:hAnsi="Times New Roman"/>
          <w:sz w:val="20"/>
          <w:szCs w:val="20"/>
        </w:rPr>
      </w:pPr>
      <w:r w:rsidRPr="00595696">
        <w:rPr>
          <w:rFonts w:ascii="Times New Roman" w:hAnsi="Times New Roman"/>
          <w:sz w:val="20"/>
          <w:szCs w:val="20"/>
        </w:rPr>
        <w:t>14.4.1. As retenções serão aplicadas independentemente dos valores discriminados na Nota Fiscal, conforme determina a legislação em vigor, salvo nos casos de isenção legal comprovada.</w:t>
      </w:r>
    </w:p>
    <w:p w14:paraId="39AD33AE" w14:textId="77777777" w:rsidR="00595696" w:rsidRPr="00595696" w:rsidRDefault="00595696" w:rsidP="00920F82">
      <w:pPr>
        <w:spacing w:after="0" w:line="276" w:lineRule="auto"/>
        <w:jc w:val="both"/>
        <w:rPr>
          <w:rFonts w:ascii="Times New Roman" w:hAnsi="Times New Roman"/>
          <w:sz w:val="20"/>
          <w:szCs w:val="20"/>
        </w:rPr>
      </w:pPr>
      <w:r>
        <w:rPr>
          <w:rFonts w:ascii="Times New Roman" w:hAnsi="Times New Roman"/>
          <w:sz w:val="20"/>
          <w:szCs w:val="20"/>
        </w:rPr>
        <w:tab/>
      </w:r>
      <w:r w:rsidRPr="00595696">
        <w:rPr>
          <w:rFonts w:ascii="Times New Roman" w:hAnsi="Times New Roman"/>
          <w:sz w:val="20"/>
          <w:szCs w:val="20"/>
        </w:rPr>
        <w:t>14.4.2. No caso de a contratada ser optante pelo Simples Nacional, nos termos da Lei Complementar nº 123, de 14 de dezembro de 2006, não haverá retenção dos tributos abrangidos por esse regime, desde que seja apresentada, no momento da contratação e sempre que solicitado, a devida comprovação oficial da condição de optante regular, conforme exigências da Receita Federal.</w:t>
      </w:r>
    </w:p>
    <w:p w14:paraId="44A45F38"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14.5. As demais disposições relativas ao pagamento, bem como aos critérios e periodicidade de reajustamento de preços, deverão ser observadas conforme o disposto na Lei Federal nº 14.133/2021, e constarão expressamente no Edital ou Aviso de Contratação Direta, bem como no respectivo Contrato ou Ata de Registro de Preços.</w:t>
      </w:r>
    </w:p>
    <w:p w14:paraId="70E5CC58" w14:textId="77777777" w:rsidR="009E7B4F" w:rsidRPr="00E2079F" w:rsidRDefault="009E7B4F" w:rsidP="00920F82">
      <w:pPr>
        <w:spacing w:after="0" w:line="276" w:lineRule="auto"/>
        <w:jc w:val="both"/>
        <w:rPr>
          <w:rFonts w:ascii="Times New Roman" w:hAnsi="Times New Roman"/>
          <w:sz w:val="20"/>
          <w:szCs w:val="20"/>
        </w:rPr>
      </w:pPr>
    </w:p>
    <w:p w14:paraId="3ADD467A" w14:textId="77777777" w:rsidR="00721DF8" w:rsidRPr="00E2079F" w:rsidRDefault="00721DF8" w:rsidP="00920F82">
      <w:pPr>
        <w:spacing w:after="0" w:line="276" w:lineRule="auto"/>
        <w:jc w:val="both"/>
        <w:rPr>
          <w:rFonts w:ascii="Times New Roman" w:hAnsi="Times New Roman"/>
          <w:sz w:val="20"/>
          <w:szCs w:val="20"/>
        </w:rPr>
      </w:pPr>
    </w:p>
    <w:p w14:paraId="55E58F8F" w14:textId="77777777" w:rsidR="009E7B4F" w:rsidRPr="00E2079F" w:rsidRDefault="009E7B4F"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VI</w:t>
      </w:r>
    </w:p>
    <w:p w14:paraId="62C14799" w14:textId="77777777" w:rsidR="009E7B4F" w:rsidRPr="00E2079F" w:rsidRDefault="009E7B4F"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FORMA E CRITÉRIOS DE SELEÇÃO DO FORNECEDOR</w:t>
      </w:r>
    </w:p>
    <w:p w14:paraId="2BE4B2F1" w14:textId="77777777" w:rsidR="009E7B4F"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15</w:t>
      </w:r>
      <w:r w:rsidR="005D5789" w:rsidRPr="00E2079F">
        <w:rPr>
          <w:rFonts w:ascii="Times New Roman" w:hAnsi="Times New Roman"/>
          <w:b/>
          <w:sz w:val="20"/>
          <w:szCs w:val="20"/>
        </w:rPr>
        <w:t>.</w:t>
      </w:r>
      <w:r w:rsidRPr="00E2079F">
        <w:rPr>
          <w:rFonts w:ascii="Times New Roman" w:hAnsi="Times New Roman"/>
          <w:b/>
          <w:sz w:val="20"/>
          <w:szCs w:val="20"/>
        </w:rPr>
        <w:t xml:space="preserve"> MODALIDADE, TIPO DE LICITAÇÃO E CRITÉRIO DE JULGAMENTO</w:t>
      </w:r>
      <w:r w:rsidR="005D5789" w:rsidRPr="00E2079F">
        <w:rPr>
          <w:rFonts w:ascii="Times New Roman" w:hAnsi="Times New Roman"/>
          <w:b/>
          <w:sz w:val="20"/>
          <w:szCs w:val="20"/>
        </w:rPr>
        <w:t>:</w:t>
      </w:r>
    </w:p>
    <w:p w14:paraId="7FB192C6" w14:textId="77777777" w:rsidR="005D5789"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15.1</w:t>
      </w:r>
      <w:r w:rsidR="005D5789" w:rsidRPr="00E2079F">
        <w:rPr>
          <w:rFonts w:ascii="Times New Roman" w:hAnsi="Times New Roman"/>
          <w:sz w:val="20"/>
          <w:szCs w:val="20"/>
        </w:rPr>
        <w:t>.</w:t>
      </w:r>
      <w:r w:rsidRPr="00E2079F">
        <w:rPr>
          <w:rFonts w:ascii="Times New Roman" w:hAnsi="Times New Roman"/>
          <w:sz w:val="20"/>
          <w:szCs w:val="20"/>
        </w:rPr>
        <w:t xml:space="preserve"> </w:t>
      </w:r>
      <w:r w:rsidR="005A5B68" w:rsidRPr="00E2079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5A58C438" w14:textId="77777777" w:rsidR="005A5B68" w:rsidRPr="00E2079F" w:rsidRDefault="005A5B68" w:rsidP="00920F82">
      <w:pPr>
        <w:spacing w:after="0" w:line="276" w:lineRule="auto"/>
        <w:jc w:val="both"/>
        <w:rPr>
          <w:rFonts w:ascii="Times New Roman" w:hAnsi="Times New Roman"/>
          <w:sz w:val="20"/>
          <w:szCs w:val="20"/>
        </w:rPr>
      </w:pPr>
      <w:r w:rsidRPr="00E2079F">
        <w:rPr>
          <w:rFonts w:ascii="Times New Roman" w:hAnsi="Times New Roman"/>
          <w:sz w:val="20"/>
          <w:szCs w:val="20"/>
        </w:rPr>
        <w:t>15.2. O fornecimento do objeto será de forma parcelada.</w:t>
      </w:r>
    </w:p>
    <w:p w14:paraId="1A6C6FCA" w14:textId="77777777" w:rsidR="005D5789" w:rsidRPr="00E2079F" w:rsidRDefault="005D5789" w:rsidP="00920F82">
      <w:pPr>
        <w:spacing w:after="0" w:line="276" w:lineRule="auto"/>
        <w:jc w:val="both"/>
        <w:rPr>
          <w:rFonts w:ascii="Times New Roman" w:hAnsi="Times New Roman"/>
          <w:sz w:val="20"/>
          <w:szCs w:val="20"/>
        </w:rPr>
      </w:pPr>
    </w:p>
    <w:p w14:paraId="4D094AE2" w14:textId="77777777" w:rsidR="005D5789"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16</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APRESENTAÇÃO E ACEITAÇÃO DA PROPOSTA</w:t>
      </w:r>
      <w:r w:rsidR="005D5789" w:rsidRPr="00E2079F">
        <w:rPr>
          <w:rFonts w:ascii="Times New Roman" w:hAnsi="Times New Roman"/>
          <w:b/>
          <w:sz w:val="20"/>
          <w:szCs w:val="20"/>
        </w:rPr>
        <w:t>:</w:t>
      </w:r>
    </w:p>
    <w:p w14:paraId="788AAA46" w14:textId="77777777" w:rsidR="005D5789"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16.1</w:t>
      </w:r>
      <w:r w:rsidR="005D5789" w:rsidRPr="00E2079F">
        <w:rPr>
          <w:rFonts w:ascii="Times New Roman" w:hAnsi="Times New Roman"/>
          <w:sz w:val="20"/>
          <w:szCs w:val="20"/>
        </w:rPr>
        <w:t>.</w:t>
      </w:r>
      <w:r w:rsidRPr="00E2079F">
        <w:rPr>
          <w:rFonts w:ascii="Times New Roman" w:hAnsi="Times New Roman"/>
          <w:sz w:val="20"/>
          <w:szCs w:val="20"/>
        </w:rPr>
        <w:t xml:space="preserve"> A proposta de preço deverá ser preenchida conforme modelo disponibilizado junto ao</w:t>
      </w:r>
      <w:r w:rsidR="005D5789" w:rsidRPr="00E2079F">
        <w:rPr>
          <w:rFonts w:ascii="Times New Roman" w:hAnsi="Times New Roman"/>
          <w:sz w:val="20"/>
          <w:szCs w:val="20"/>
        </w:rPr>
        <w:t xml:space="preserve"> 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14:paraId="7AB32807" w14:textId="77777777" w:rsidR="005D5789"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16.2</w:t>
      </w:r>
      <w:r w:rsidR="005D5789" w:rsidRPr="00E2079F">
        <w:rPr>
          <w:rFonts w:ascii="Times New Roman" w:hAnsi="Times New Roman"/>
          <w:sz w:val="20"/>
          <w:szCs w:val="20"/>
        </w:rPr>
        <w:t>.</w:t>
      </w:r>
      <w:r w:rsidRPr="00E2079F">
        <w:rPr>
          <w:rFonts w:ascii="Times New Roman" w:hAnsi="Times New Roman"/>
          <w:sz w:val="20"/>
          <w:szCs w:val="20"/>
        </w:rPr>
        <w:t xml:space="preserve"> A aceitação da mesma se dará pelo atendimento das condições impostas no </w:t>
      </w:r>
      <w:r w:rsidR="005D5789" w:rsidRPr="00E2079F">
        <w:rPr>
          <w:rFonts w:ascii="Times New Roman" w:hAnsi="Times New Roman"/>
          <w:sz w:val="20"/>
          <w:szCs w:val="20"/>
        </w:rPr>
        <w:t>E</w:t>
      </w:r>
      <w:r w:rsidRPr="00E2079F">
        <w:rPr>
          <w:rFonts w:ascii="Times New Roman" w:hAnsi="Times New Roman"/>
          <w:sz w:val="20"/>
          <w:szCs w:val="20"/>
        </w:rPr>
        <w:t>dital</w:t>
      </w:r>
      <w:r w:rsidR="005D5789" w:rsidRPr="00E2079F">
        <w:rPr>
          <w:rFonts w:ascii="Times New Roman" w:hAnsi="Times New Roman"/>
          <w:sz w:val="20"/>
          <w:szCs w:val="20"/>
        </w:rPr>
        <w:t xml:space="preserve"> </w:t>
      </w:r>
      <w:r w:rsidRPr="00E2079F">
        <w:rPr>
          <w:rFonts w:ascii="Times New Roman" w:hAnsi="Times New Roman"/>
          <w:sz w:val="20"/>
          <w:szCs w:val="20"/>
        </w:rPr>
        <w:t xml:space="preserve">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14:paraId="46138443" w14:textId="77777777" w:rsidR="005D5789" w:rsidRPr="00E2079F" w:rsidRDefault="005D5789" w:rsidP="00920F82">
      <w:pPr>
        <w:spacing w:after="0" w:line="276" w:lineRule="auto"/>
        <w:jc w:val="both"/>
        <w:rPr>
          <w:rFonts w:ascii="Times New Roman" w:hAnsi="Times New Roman"/>
          <w:sz w:val="20"/>
          <w:szCs w:val="20"/>
        </w:rPr>
      </w:pPr>
    </w:p>
    <w:p w14:paraId="75C5D195" w14:textId="77777777" w:rsidR="005D5789"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17</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HABILITAÇÃO </w:t>
      </w:r>
      <w:r w:rsidR="007623FF" w:rsidRPr="00E2079F">
        <w:rPr>
          <w:rFonts w:ascii="Times New Roman" w:hAnsi="Times New Roman"/>
          <w:b/>
          <w:sz w:val="20"/>
          <w:szCs w:val="20"/>
        </w:rPr>
        <w:t>–</w:t>
      </w:r>
      <w:r w:rsidRPr="00E2079F">
        <w:rPr>
          <w:rFonts w:ascii="Times New Roman" w:hAnsi="Times New Roman"/>
          <w:b/>
          <w:sz w:val="20"/>
          <w:szCs w:val="20"/>
        </w:rPr>
        <w:t xml:space="preserve"> DOCUMENTAÇÃO</w:t>
      </w:r>
      <w:r w:rsidR="007623FF" w:rsidRPr="00E2079F">
        <w:rPr>
          <w:rFonts w:ascii="Times New Roman" w:hAnsi="Times New Roman"/>
          <w:b/>
          <w:sz w:val="20"/>
          <w:szCs w:val="20"/>
        </w:rPr>
        <w:t xml:space="preserve"> </w:t>
      </w:r>
      <w:r w:rsidRPr="00E2079F">
        <w:rPr>
          <w:rFonts w:ascii="Times New Roman" w:hAnsi="Times New Roman"/>
          <w:b/>
          <w:sz w:val="20"/>
          <w:szCs w:val="20"/>
        </w:rPr>
        <w:t>EXIGIDA</w:t>
      </w:r>
      <w:r w:rsidR="005D5789" w:rsidRPr="00E2079F">
        <w:rPr>
          <w:rFonts w:ascii="Times New Roman" w:hAnsi="Times New Roman"/>
          <w:b/>
          <w:sz w:val="20"/>
          <w:szCs w:val="20"/>
        </w:rPr>
        <w:t>:</w:t>
      </w:r>
    </w:p>
    <w:p w14:paraId="410639C4" w14:textId="77777777" w:rsidR="005D5789"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17.1</w:t>
      </w:r>
      <w:r w:rsidR="005D5789" w:rsidRPr="00E2079F">
        <w:rPr>
          <w:rFonts w:ascii="Times New Roman" w:hAnsi="Times New Roman"/>
          <w:sz w:val="20"/>
          <w:szCs w:val="20"/>
        </w:rPr>
        <w:t>.</w:t>
      </w:r>
      <w:r w:rsidRPr="00E2079F">
        <w:rPr>
          <w:rFonts w:ascii="Times New Roman" w:hAnsi="Times New Roman"/>
          <w:sz w:val="20"/>
          <w:szCs w:val="20"/>
        </w:rPr>
        <w:t xml:space="preserve"> A habilitação do fornecedor se dará através da apresentação de documentos</w:t>
      </w:r>
      <w:r w:rsidR="005D5789" w:rsidRPr="00E2079F">
        <w:rPr>
          <w:rFonts w:ascii="Times New Roman" w:hAnsi="Times New Roman"/>
          <w:sz w:val="20"/>
          <w:szCs w:val="20"/>
        </w:rPr>
        <w:t xml:space="preserve"> </w:t>
      </w:r>
      <w:r w:rsidRPr="00E2079F">
        <w:rPr>
          <w:rFonts w:ascii="Times New Roman" w:hAnsi="Times New Roman"/>
          <w:sz w:val="20"/>
          <w:szCs w:val="20"/>
        </w:rPr>
        <w:t xml:space="preserve">referentes à Habilitação Jurídica, </w:t>
      </w:r>
      <w:r w:rsidR="005D5789" w:rsidRPr="00E2079F">
        <w:rPr>
          <w:rFonts w:ascii="Times New Roman" w:hAnsi="Times New Roman"/>
          <w:sz w:val="20"/>
          <w:szCs w:val="20"/>
        </w:rPr>
        <w:t>Técnica</w:t>
      </w:r>
      <w:r w:rsidRPr="00E2079F">
        <w:rPr>
          <w:rFonts w:ascii="Times New Roman" w:hAnsi="Times New Roman"/>
          <w:sz w:val="20"/>
          <w:szCs w:val="20"/>
        </w:rPr>
        <w:t>, Fiscal, Social, Trabalhista e Econômico</w:t>
      </w:r>
      <w:r w:rsidR="005D5789" w:rsidRPr="00E2079F">
        <w:rPr>
          <w:rFonts w:ascii="Times New Roman" w:hAnsi="Times New Roman"/>
          <w:sz w:val="20"/>
          <w:szCs w:val="20"/>
        </w:rPr>
        <w:t xml:space="preserve"> </w:t>
      </w:r>
      <w:r w:rsidRPr="00E2079F">
        <w:rPr>
          <w:rFonts w:ascii="Times New Roman" w:hAnsi="Times New Roman"/>
          <w:sz w:val="20"/>
          <w:szCs w:val="20"/>
        </w:rPr>
        <w:t>Financeira conforme previsto no art. 62</w:t>
      </w:r>
      <w:r w:rsidR="005D5789" w:rsidRPr="00E2079F">
        <w:rPr>
          <w:rFonts w:ascii="Times New Roman" w:hAnsi="Times New Roman"/>
          <w:sz w:val="20"/>
          <w:szCs w:val="20"/>
        </w:rPr>
        <w:t>,</w:t>
      </w:r>
      <w:r w:rsidRPr="00E2079F">
        <w:rPr>
          <w:rFonts w:ascii="Times New Roman" w:hAnsi="Times New Roman"/>
          <w:sz w:val="20"/>
          <w:szCs w:val="20"/>
        </w:rPr>
        <w:t xml:space="preserve"> da Lei n° 14.133/2021, as quais estão elencadas</w:t>
      </w:r>
      <w:r w:rsidR="005D5789" w:rsidRPr="00E2079F">
        <w:rPr>
          <w:rFonts w:ascii="Times New Roman" w:hAnsi="Times New Roman"/>
          <w:sz w:val="20"/>
          <w:szCs w:val="20"/>
        </w:rPr>
        <w:t xml:space="preserve"> </w:t>
      </w:r>
      <w:r w:rsidRPr="00E2079F">
        <w:rPr>
          <w:rFonts w:ascii="Times New Roman" w:hAnsi="Times New Roman"/>
          <w:sz w:val="20"/>
          <w:szCs w:val="20"/>
        </w:rPr>
        <w:t xml:space="preserve">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14:paraId="26E2D8C4" w14:textId="77777777" w:rsidR="005A5B68" w:rsidRPr="00E2079F" w:rsidRDefault="005A5B68" w:rsidP="00920F82">
      <w:pPr>
        <w:spacing w:after="0" w:line="276" w:lineRule="auto"/>
        <w:jc w:val="both"/>
        <w:rPr>
          <w:rFonts w:ascii="Times New Roman" w:hAnsi="Times New Roman"/>
          <w:sz w:val="20"/>
          <w:szCs w:val="20"/>
        </w:rPr>
      </w:pPr>
      <w:r w:rsidRPr="00E2079F">
        <w:rPr>
          <w:rFonts w:ascii="Times New Roman" w:hAnsi="Times New Roman"/>
          <w:sz w:val="20"/>
          <w:szCs w:val="20"/>
        </w:rPr>
        <w:t>17.2. Sugere-se para fins de habilitação, que a licitante comprove os seguintes requisitos:</w:t>
      </w:r>
    </w:p>
    <w:p w14:paraId="67A29265" w14:textId="77777777" w:rsidR="005D5789" w:rsidRPr="00E2079F" w:rsidRDefault="005D5789" w:rsidP="00920F82">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a)</w:t>
      </w:r>
      <w:r w:rsidR="009E7B4F" w:rsidRPr="00E2079F">
        <w:rPr>
          <w:rFonts w:ascii="Times New Roman" w:hAnsi="Times New Roman"/>
          <w:b/>
          <w:sz w:val="20"/>
          <w:szCs w:val="20"/>
        </w:rPr>
        <w:t xml:space="preserve"> ATESTADO(S) DE CAPACIDADE TÉCNICA</w:t>
      </w:r>
      <w:r w:rsidRPr="00E2079F">
        <w:rPr>
          <w:rFonts w:ascii="Times New Roman" w:hAnsi="Times New Roman"/>
          <w:b/>
          <w:sz w:val="20"/>
          <w:szCs w:val="20"/>
        </w:rPr>
        <w:t>:</w:t>
      </w:r>
    </w:p>
    <w:p w14:paraId="62D7198F" w14:textId="77777777" w:rsidR="005D5789" w:rsidRPr="00E2079F" w:rsidRDefault="009E7B4F" w:rsidP="00920F82">
      <w:pPr>
        <w:spacing w:after="0" w:line="276" w:lineRule="auto"/>
        <w:ind w:firstLine="851"/>
        <w:jc w:val="both"/>
        <w:rPr>
          <w:rFonts w:ascii="Times New Roman" w:hAnsi="Times New Roman"/>
          <w:sz w:val="20"/>
          <w:szCs w:val="20"/>
        </w:rPr>
      </w:pPr>
      <w:r w:rsidRPr="00E2079F">
        <w:rPr>
          <w:rFonts w:ascii="Times New Roman" w:hAnsi="Times New Roman"/>
          <w:sz w:val="20"/>
          <w:szCs w:val="20"/>
        </w:rPr>
        <w:t>(</w:t>
      </w:r>
      <w:r w:rsidR="00A3592F">
        <w:rPr>
          <w:rFonts w:ascii="Times New Roman" w:hAnsi="Times New Roman"/>
          <w:sz w:val="20"/>
          <w:szCs w:val="20"/>
        </w:rPr>
        <w:t xml:space="preserve">  </w:t>
      </w:r>
      <w:r w:rsidRPr="00E2079F">
        <w:rPr>
          <w:rFonts w:ascii="Times New Roman" w:hAnsi="Times New Roman"/>
          <w:sz w:val="20"/>
          <w:szCs w:val="20"/>
        </w:rPr>
        <w:t>) Não (</w:t>
      </w:r>
      <w:r w:rsidR="00A3592F">
        <w:rPr>
          <w:rFonts w:ascii="Times New Roman" w:hAnsi="Times New Roman"/>
          <w:sz w:val="20"/>
          <w:szCs w:val="20"/>
        </w:rPr>
        <w:t>X</w:t>
      </w:r>
      <w:r w:rsidRPr="00E2079F">
        <w:rPr>
          <w:rFonts w:ascii="Times New Roman" w:hAnsi="Times New Roman"/>
          <w:sz w:val="20"/>
          <w:szCs w:val="20"/>
        </w:rPr>
        <w:t>) Sim</w:t>
      </w:r>
    </w:p>
    <w:p w14:paraId="70FC803A" w14:textId="77777777" w:rsidR="005D5789" w:rsidRPr="00E2079F" w:rsidRDefault="005D5789" w:rsidP="00920F82">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 xml:space="preserve">b) </w:t>
      </w:r>
      <w:r w:rsidR="009E7B4F" w:rsidRPr="00E2079F">
        <w:rPr>
          <w:rFonts w:ascii="Times New Roman" w:hAnsi="Times New Roman"/>
          <w:b/>
          <w:sz w:val="20"/>
          <w:szCs w:val="20"/>
        </w:rPr>
        <w:t>VISTORIA / VISITA TÉCNICA</w:t>
      </w:r>
      <w:r w:rsidRPr="00E2079F">
        <w:rPr>
          <w:rFonts w:ascii="Times New Roman" w:hAnsi="Times New Roman"/>
          <w:b/>
          <w:sz w:val="20"/>
          <w:szCs w:val="20"/>
        </w:rPr>
        <w:t>:</w:t>
      </w:r>
    </w:p>
    <w:p w14:paraId="21D025E3" w14:textId="77777777" w:rsidR="005D5789" w:rsidRPr="00E2079F" w:rsidRDefault="009E7B4F"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(X) Não ( ) Sim ( ) Opcional ( ) Obrigatória</w:t>
      </w:r>
    </w:p>
    <w:p w14:paraId="494A2FD5" w14:textId="281E01AA" w:rsidR="005D5789" w:rsidRPr="00E2079F" w:rsidRDefault="005D5789" w:rsidP="00920F82">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c)</w:t>
      </w:r>
      <w:r w:rsidR="009E7B4F" w:rsidRPr="00E2079F">
        <w:rPr>
          <w:rFonts w:ascii="Times New Roman" w:hAnsi="Times New Roman"/>
          <w:b/>
          <w:sz w:val="20"/>
          <w:szCs w:val="20"/>
        </w:rPr>
        <w:t xml:space="preserve"> DOCUMENTO OFICIAL DO FABRICANTE</w:t>
      </w:r>
      <w:r w:rsidR="00920F82">
        <w:rPr>
          <w:rFonts w:ascii="Times New Roman" w:hAnsi="Times New Roman"/>
          <w:b/>
          <w:sz w:val="20"/>
          <w:szCs w:val="20"/>
        </w:rPr>
        <w:t>/FORNECEDOR</w:t>
      </w:r>
      <w:r w:rsidRPr="00E2079F">
        <w:rPr>
          <w:rFonts w:ascii="Times New Roman" w:hAnsi="Times New Roman"/>
          <w:b/>
          <w:sz w:val="20"/>
          <w:szCs w:val="20"/>
        </w:rPr>
        <w:t>:</w:t>
      </w:r>
    </w:p>
    <w:p w14:paraId="3E19EB53" w14:textId="65664CF6" w:rsidR="005D5789" w:rsidRPr="00E2079F" w:rsidRDefault="009E7B4F"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920F82">
        <w:rPr>
          <w:rFonts w:ascii="Times New Roman" w:hAnsi="Times New Roman"/>
          <w:sz w:val="20"/>
          <w:szCs w:val="20"/>
        </w:rPr>
        <w:t xml:space="preserve">  </w:t>
      </w:r>
      <w:r w:rsidRPr="00E2079F">
        <w:rPr>
          <w:rFonts w:ascii="Times New Roman" w:hAnsi="Times New Roman"/>
          <w:sz w:val="20"/>
          <w:szCs w:val="20"/>
        </w:rPr>
        <w:t>) Não (</w:t>
      </w:r>
      <w:r w:rsidR="00920F82">
        <w:rPr>
          <w:rFonts w:ascii="Times New Roman" w:hAnsi="Times New Roman"/>
          <w:sz w:val="20"/>
          <w:szCs w:val="20"/>
        </w:rPr>
        <w:t>X</w:t>
      </w:r>
      <w:r w:rsidRPr="00E2079F">
        <w:rPr>
          <w:rFonts w:ascii="Times New Roman" w:hAnsi="Times New Roman"/>
          <w:sz w:val="20"/>
          <w:szCs w:val="20"/>
        </w:rPr>
        <w:t>) Sim</w:t>
      </w:r>
    </w:p>
    <w:p w14:paraId="0365AD0B" w14:textId="77777777" w:rsidR="009E7B4F" w:rsidRPr="00E2079F" w:rsidRDefault="005D5789" w:rsidP="00920F82">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d)</w:t>
      </w:r>
      <w:r w:rsidR="009E7B4F" w:rsidRPr="00E2079F">
        <w:rPr>
          <w:rFonts w:ascii="Times New Roman" w:hAnsi="Times New Roman"/>
          <w:b/>
          <w:sz w:val="20"/>
          <w:szCs w:val="20"/>
        </w:rPr>
        <w:t xml:space="preserve"> LEGISLAÇÃO TÉCNICA APLICÁVEL</w:t>
      </w:r>
      <w:r w:rsidRPr="00E2079F">
        <w:rPr>
          <w:rFonts w:ascii="Times New Roman" w:hAnsi="Times New Roman"/>
          <w:b/>
          <w:sz w:val="20"/>
          <w:szCs w:val="20"/>
        </w:rPr>
        <w:t>:</w:t>
      </w:r>
    </w:p>
    <w:p w14:paraId="6EAC22F6" w14:textId="77777777" w:rsidR="005D5789" w:rsidRPr="00E2079F" w:rsidRDefault="009E7B4F"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595696">
        <w:rPr>
          <w:rFonts w:ascii="Times New Roman" w:hAnsi="Times New Roman"/>
          <w:sz w:val="20"/>
          <w:szCs w:val="20"/>
        </w:rPr>
        <w:t xml:space="preserve">  </w:t>
      </w:r>
      <w:r w:rsidRPr="00E2079F">
        <w:rPr>
          <w:rFonts w:ascii="Times New Roman" w:hAnsi="Times New Roman"/>
          <w:sz w:val="20"/>
          <w:szCs w:val="20"/>
        </w:rPr>
        <w:t>) Não (</w:t>
      </w:r>
      <w:r w:rsidR="00595696">
        <w:rPr>
          <w:rFonts w:ascii="Times New Roman" w:hAnsi="Times New Roman"/>
          <w:sz w:val="20"/>
          <w:szCs w:val="20"/>
        </w:rPr>
        <w:t>X</w:t>
      </w:r>
      <w:r w:rsidRPr="00E2079F">
        <w:rPr>
          <w:rFonts w:ascii="Times New Roman" w:hAnsi="Times New Roman"/>
          <w:sz w:val="20"/>
          <w:szCs w:val="20"/>
        </w:rPr>
        <w:t>) Sim</w:t>
      </w:r>
    </w:p>
    <w:p w14:paraId="5CC61866" w14:textId="77777777" w:rsidR="005D5789" w:rsidRPr="00E2079F" w:rsidRDefault="005D5789" w:rsidP="00920F82">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 xml:space="preserve">e) </w:t>
      </w:r>
      <w:r w:rsidR="009E7B4F" w:rsidRPr="00E2079F">
        <w:rPr>
          <w:rFonts w:ascii="Times New Roman" w:hAnsi="Times New Roman"/>
          <w:b/>
          <w:sz w:val="20"/>
          <w:szCs w:val="20"/>
        </w:rPr>
        <w:t>AMOSTRA</w:t>
      </w:r>
      <w:r w:rsidRPr="00E2079F">
        <w:rPr>
          <w:rFonts w:ascii="Times New Roman" w:hAnsi="Times New Roman"/>
          <w:b/>
          <w:sz w:val="20"/>
          <w:szCs w:val="20"/>
        </w:rPr>
        <w:t>:</w:t>
      </w:r>
    </w:p>
    <w:p w14:paraId="36A2E396" w14:textId="77777777" w:rsidR="00721DF8" w:rsidRPr="00E2079F" w:rsidRDefault="009E7B4F"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7623FF" w:rsidRPr="00E2079F">
        <w:rPr>
          <w:rFonts w:ascii="Times New Roman" w:hAnsi="Times New Roman"/>
          <w:sz w:val="20"/>
          <w:szCs w:val="20"/>
        </w:rPr>
        <w:t>X</w:t>
      </w:r>
      <w:r w:rsidRPr="00E2079F">
        <w:rPr>
          <w:rFonts w:ascii="Times New Roman" w:hAnsi="Times New Roman"/>
          <w:sz w:val="20"/>
          <w:szCs w:val="20"/>
        </w:rPr>
        <w:t>) Não</w:t>
      </w:r>
      <w:r w:rsidR="005D5789" w:rsidRPr="00E2079F">
        <w:rPr>
          <w:rFonts w:ascii="Times New Roman" w:hAnsi="Times New Roman"/>
          <w:sz w:val="20"/>
          <w:szCs w:val="20"/>
        </w:rPr>
        <w:t xml:space="preserve"> </w:t>
      </w:r>
      <w:r w:rsidR="00721DF8" w:rsidRPr="00E2079F">
        <w:rPr>
          <w:rFonts w:ascii="Times New Roman" w:hAnsi="Times New Roman"/>
          <w:sz w:val="20"/>
          <w:szCs w:val="20"/>
        </w:rPr>
        <w:t>(</w:t>
      </w:r>
      <w:r w:rsidR="007623FF" w:rsidRPr="00E2079F">
        <w:rPr>
          <w:rFonts w:ascii="Times New Roman" w:hAnsi="Times New Roman"/>
          <w:sz w:val="20"/>
          <w:szCs w:val="20"/>
        </w:rPr>
        <w:t xml:space="preserve"> </w:t>
      </w:r>
      <w:r w:rsidR="00721DF8" w:rsidRPr="00E2079F">
        <w:rPr>
          <w:rFonts w:ascii="Times New Roman" w:hAnsi="Times New Roman"/>
          <w:sz w:val="20"/>
          <w:szCs w:val="20"/>
        </w:rPr>
        <w:t>) Sim</w:t>
      </w:r>
    </w:p>
    <w:p w14:paraId="2201C5DD" w14:textId="77777777" w:rsidR="0053371E" w:rsidRPr="00E2079F" w:rsidRDefault="0053371E" w:rsidP="00920F82">
      <w:pPr>
        <w:spacing w:after="0" w:line="276" w:lineRule="auto"/>
        <w:jc w:val="both"/>
        <w:rPr>
          <w:rFonts w:ascii="Times New Roman" w:hAnsi="Times New Roman"/>
          <w:sz w:val="20"/>
          <w:szCs w:val="20"/>
        </w:rPr>
      </w:pPr>
    </w:p>
    <w:p w14:paraId="391076FE" w14:textId="77777777" w:rsidR="0053371E" w:rsidRPr="00E2079F" w:rsidRDefault="0053371E"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18</w:t>
      </w:r>
      <w:r w:rsidR="00C00AB2" w:rsidRPr="00E2079F">
        <w:rPr>
          <w:rFonts w:ascii="Times New Roman" w:hAnsi="Times New Roman"/>
          <w:b/>
          <w:sz w:val="20"/>
          <w:szCs w:val="20"/>
        </w:rPr>
        <w:t>.</w:t>
      </w:r>
      <w:r w:rsidRPr="00E2079F">
        <w:rPr>
          <w:rFonts w:ascii="Times New Roman" w:hAnsi="Times New Roman"/>
          <w:b/>
          <w:sz w:val="20"/>
          <w:szCs w:val="20"/>
        </w:rPr>
        <w:t xml:space="preserve"> ESTIMATIVA D</w:t>
      </w:r>
      <w:r w:rsidR="00856C0C" w:rsidRPr="00E2079F">
        <w:rPr>
          <w:rFonts w:ascii="Times New Roman" w:hAnsi="Times New Roman"/>
          <w:b/>
          <w:sz w:val="20"/>
          <w:szCs w:val="20"/>
        </w:rPr>
        <w:t>O VALOR DA CONTRATAÇÃO</w:t>
      </w:r>
      <w:r w:rsidR="00C00AB2" w:rsidRPr="00E2079F">
        <w:rPr>
          <w:rFonts w:ascii="Times New Roman" w:hAnsi="Times New Roman"/>
          <w:b/>
          <w:sz w:val="20"/>
          <w:szCs w:val="20"/>
        </w:rPr>
        <w:t>:</w:t>
      </w:r>
    </w:p>
    <w:p w14:paraId="47B1C198" w14:textId="77777777" w:rsidR="00856C0C" w:rsidRPr="00E2079F" w:rsidRDefault="00856C0C" w:rsidP="00920F82">
      <w:pPr>
        <w:spacing w:after="0" w:line="276" w:lineRule="auto"/>
        <w:jc w:val="both"/>
        <w:rPr>
          <w:rFonts w:ascii="Times New Roman" w:hAnsi="Times New Roman"/>
          <w:sz w:val="20"/>
          <w:szCs w:val="20"/>
        </w:rPr>
      </w:pPr>
      <w:r w:rsidRPr="00E2079F">
        <w:rPr>
          <w:rFonts w:ascii="Times New Roman" w:hAnsi="Times New Roman"/>
          <w:sz w:val="20"/>
          <w:szCs w:val="20"/>
        </w:rPr>
        <w:t xml:space="preserve">18.1. A pesquisa de preços realizada de acordo com as disposições </w:t>
      </w:r>
      <w:r w:rsidR="006B7A60" w:rsidRPr="00E2079F">
        <w:rPr>
          <w:rFonts w:ascii="Times New Roman" w:hAnsi="Times New Roman"/>
          <w:sz w:val="20"/>
          <w:szCs w:val="20"/>
        </w:rPr>
        <w:t xml:space="preserve">da Lei nº 14.133/2021, e parâmetros </w:t>
      </w:r>
      <w:r w:rsidRPr="00E2079F">
        <w:rPr>
          <w:rFonts w:ascii="Times New Roman" w:hAnsi="Times New Roman"/>
          <w:sz w:val="20"/>
          <w:szCs w:val="20"/>
        </w:rPr>
        <w:t>previst</w:t>
      </w:r>
      <w:r w:rsidR="006B7A60" w:rsidRPr="00E2079F">
        <w:rPr>
          <w:rFonts w:ascii="Times New Roman" w:hAnsi="Times New Roman"/>
          <w:sz w:val="20"/>
          <w:szCs w:val="20"/>
        </w:rPr>
        <w:t>o</w:t>
      </w:r>
      <w:r w:rsidRPr="00E2079F">
        <w:rPr>
          <w:rFonts w:ascii="Times New Roman" w:hAnsi="Times New Roman"/>
          <w:sz w:val="20"/>
          <w:szCs w:val="20"/>
        </w:rPr>
        <w:t>s no Capítulo IV, do Decreto Municipal nº 1.319, de 02 de janeiro de 2024</w:t>
      </w:r>
      <w:r w:rsidR="00601063" w:rsidRPr="00E2079F">
        <w:rPr>
          <w:rFonts w:ascii="Times New Roman" w:hAnsi="Times New Roman"/>
          <w:sz w:val="20"/>
          <w:szCs w:val="20"/>
        </w:rPr>
        <w:t>, abaixo pontuados</w:t>
      </w:r>
      <w:r w:rsidRPr="00E2079F">
        <w:rPr>
          <w:rFonts w:ascii="Times New Roman" w:hAnsi="Times New Roman"/>
          <w:sz w:val="20"/>
          <w:szCs w:val="20"/>
        </w:rPr>
        <w:t>:</w:t>
      </w:r>
    </w:p>
    <w:p w14:paraId="095CBD76" w14:textId="77777777" w:rsidR="00856C0C" w:rsidRPr="00E2079F" w:rsidRDefault="00856C0C" w:rsidP="00920F82">
      <w:pPr>
        <w:spacing w:after="0" w:line="276" w:lineRule="auto"/>
        <w:ind w:firstLine="708"/>
        <w:jc w:val="both"/>
        <w:rPr>
          <w:rFonts w:ascii="Times New Roman" w:hAnsi="Times New Roman"/>
          <w:sz w:val="20"/>
          <w:szCs w:val="20"/>
        </w:rPr>
      </w:pPr>
      <w:r w:rsidRPr="00E2079F">
        <w:rPr>
          <w:rFonts w:ascii="Times New Roman" w:hAnsi="Times New Roman"/>
          <w:sz w:val="20"/>
          <w:szCs w:val="20"/>
        </w:rPr>
        <w:t>I – Do objeto a ser contratado:</w:t>
      </w:r>
    </w:p>
    <w:p w14:paraId="45DD1828" w14:textId="77777777" w:rsidR="00856C0C" w:rsidRPr="00E2079F" w:rsidRDefault="00856C0C"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Consta a descrição</w:t>
      </w:r>
      <w:r w:rsidR="00FD6319" w:rsidRPr="00E2079F">
        <w:rPr>
          <w:rFonts w:ascii="Times New Roman" w:hAnsi="Times New Roman"/>
          <w:sz w:val="20"/>
          <w:szCs w:val="20"/>
        </w:rPr>
        <w:t xml:space="preserve"> de cada item </w:t>
      </w:r>
      <w:r w:rsidR="00601063" w:rsidRPr="00E2079F">
        <w:rPr>
          <w:rFonts w:ascii="Times New Roman" w:hAnsi="Times New Roman"/>
          <w:sz w:val="20"/>
          <w:szCs w:val="20"/>
        </w:rPr>
        <w:t xml:space="preserve">detalhada </w:t>
      </w:r>
      <w:r w:rsidRPr="00E2079F">
        <w:rPr>
          <w:rFonts w:ascii="Times New Roman" w:hAnsi="Times New Roman"/>
          <w:sz w:val="20"/>
          <w:szCs w:val="20"/>
        </w:rPr>
        <w:t>no quadro do item 1.1, do presente Termo de Referência.</w:t>
      </w:r>
    </w:p>
    <w:p w14:paraId="4DF48A86" w14:textId="77777777" w:rsidR="00FD6319" w:rsidRPr="00E2079F" w:rsidRDefault="00856C0C" w:rsidP="00920F82">
      <w:pPr>
        <w:spacing w:after="0" w:line="276" w:lineRule="auto"/>
        <w:ind w:firstLine="708"/>
        <w:jc w:val="both"/>
        <w:rPr>
          <w:rFonts w:ascii="Times New Roman" w:hAnsi="Times New Roman"/>
          <w:sz w:val="20"/>
          <w:szCs w:val="20"/>
        </w:rPr>
      </w:pPr>
      <w:r w:rsidRPr="00E2079F">
        <w:rPr>
          <w:rFonts w:ascii="Times New Roman" w:hAnsi="Times New Roman"/>
          <w:sz w:val="20"/>
          <w:szCs w:val="20"/>
        </w:rPr>
        <w:t>II – Da identificação do agente responsável pela pesquisa:</w:t>
      </w:r>
    </w:p>
    <w:p w14:paraId="39732846" w14:textId="1E3926B8" w:rsidR="00FD6319" w:rsidRPr="00E2079F" w:rsidRDefault="00920F82" w:rsidP="00920F82">
      <w:pPr>
        <w:spacing w:after="0" w:line="276" w:lineRule="auto"/>
        <w:ind w:firstLine="993"/>
        <w:jc w:val="both"/>
        <w:rPr>
          <w:rFonts w:ascii="Times New Roman" w:hAnsi="Times New Roman"/>
          <w:sz w:val="20"/>
          <w:szCs w:val="20"/>
        </w:rPr>
      </w:pPr>
      <w:r w:rsidRPr="001B4029">
        <w:rPr>
          <w:rFonts w:ascii="Times New Roman" w:hAnsi="Times New Roman"/>
          <w:sz w:val="20"/>
          <w:szCs w:val="20"/>
        </w:rPr>
        <w:t xml:space="preserve">Ernani Roque </w:t>
      </w:r>
      <w:proofErr w:type="spellStart"/>
      <w:r w:rsidRPr="001B4029">
        <w:rPr>
          <w:rFonts w:ascii="Times New Roman" w:hAnsi="Times New Roman"/>
          <w:sz w:val="20"/>
          <w:szCs w:val="20"/>
        </w:rPr>
        <w:t>Stalter</w:t>
      </w:r>
      <w:proofErr w:type="spellEnd"/>
      <w:r w:rsidRPr="001B4029">
        <w:rPr>
          <w:rFonts w:ascii="Times New Roman" w:hAnsi="Times New Roman"/>
          <w:sz w:val="20"/>
          <w:szCs w:val="20"/>
        </w:rPr>
        <w:t xml:space="preserve">, Fiscal, </w:t>
      </w:r>
      <w:r w:rsidR="00B90DD2" w:rsidRPr="001B4029">
        <w:rPr>
          <w:rFonts w:ascii="Times New Roman" w:hAnsi="Times New Roman"/>
          <w:sz w:val="20"/>
          <w:szCs w:val="20"/>
        </w:rPr>
        <w:t xml:space="preserve">Matrícula Funcional: </w:t>
      </w:r>
      <w:r w:rsidR="001B4029">
        <w:rPr>
          <w:rFonts w:ascii="Times New Roman" w:hAnsi="Times New Roman"/>
          <w:sz w:val="20"/>
          <w:szCs w:val="20"/>
        </w:rPr>
        <w:t>1517</w:t>
      </w:r>
    </w:p>
    <w:p w14:paraId="11DCC6FF" w14:textId="77777777" w:rsidR="00856C0C" w:rsidRPr="00E2079F" w:rsidRDefault="00856C0C" w:rsidP="00920F82">
      <w:pPr>
        <w:spacing w:after="0" w:line="276" w:lineRule="auto"/>
        <w:ind w:firstLine="708"/>
        <w:jc w:val="both"/>
        <w:rPr>
          <w:rFonts w:ascii="Times New Roman" w:hAnsi="Times New Roman"/>
          <w:sz w:val="20"/>
          <w:szCs w:val="20"/>
        </w:rPr>
      </w:pPr>
      <w:r w:rsidRPr="00E2079F">
        <w:rPr>
          <w:rFonts w:ascii="Times New Roman" w:hAnsi="Times New Roman"/>
          <w:sz w:val="20"/>
          <w:szCs w:val="20"/>
        </w:rPr>
        <w:t>III – Da caracterização das fontes consultadas:</w:t>
      </w:r>
    </w:p>
    <w:p w14:paraId="5DCAD5A3" w14:textId="77777777" w:rsidR="00EE249F" w:rsidRPr="00E2079F" w:rsidRDefault="00856C0C"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C9138A" w:rsidRPr="00E2079F">
        <w:rPr>
          <w:rFonts w:ascii="Times New Roman" w:hAnsi="Times New Roman"/>
          <w:sz w:val="20"/>
          <w:szCs w:val="20"/>
        </w:rPr>
        <w:t xml:space="preserve">  </w:t>
      </w:r>
      <w:r w:rsidRPr="00E2079F">
        <w:rPr>
          <w:rFonts w:ascii="Times New Roman" w:hAnsi="Times New Roman"/>
          <w:sz w:val="20"/>
          <w:szCs w:val="20"/>
        </w:rPr>
        <w:t>) pesquisa em sistemas oficiais de governo, como o painel para consulta de preços ou no banco de preços em saúde disponíveis no Portal Nacional de Contratações Públicas (PNCP);</w:t>
      </w:r>
    </w:p>
    <w:p w14:paraId="4972C679" w14:textId="63BF9963" w:rsidR="00EE249F" w:rsidRPr="00E2079F" w:rsidRDefault="00856C0C"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6929C0">
        <w:rPr>
          <w:rFonts w:ascii="Times New Roman" w:hAnsi="Times New Roman"/>
          <w:sz w:val="20"/>
          <w:szCs w:val="20"/>
        </w:rPr>
        <w:t xml:space="preserve">  </w:t>
      </w:r>
      <w:r w:rsidRPr="00E2079F">
        <w:rPr>
          <w:rFonts w:ascii="Times New Roman" w:hAnsi="Times New Roman"/>
          <w:sz w:val="20"/>
          <w:szCs w:val="20"/>
        </w:rPr>
        <w:t>) contratações similares feitas pela Administração Pública, em execução ou concluídas no período de 1 (um) ano anterior à data da pesquisa de preços, inclusive mediante sistema de registro de preços;</w:t>
      </w:r>
    </w:p>
    <w:p w14:paraId="5334FE40" w14:textId="4387A424" w:rsidR="00EE249F" w:rsidRPr="00E2079F" w:rsidRDefault="006929C0" w:rsidP="00920F82">
      <w:pPr>
        <w:spacing w:after="0" w:line="276" w:lineRule="auto"/>
        <w:ind w:firstLine="993"/>
        <w:jc w:val="both"/>
        <w:rPr>
          <w:rFonts w:ascii="Times New Roman" w:hAnsi="Times New Roman"/>
          <w:sz w:val="20"/>
          <w:szCs w:val="20"/>
        </w:rPr>
      </w:pPr>
      <w:r>
        <w:rPr>
          <w:rFonts w:ascii="Times New Roman" w:hAnsi="Times New Roman"/>
          <w:sz w:val="20"/>
          <w:szCs w:val="20"/>
        </w:rPr>
        <w:t>(X</w:t>
      </w:r>
      <w:r w:rsidR="00856C0C" w:rsidRPr="00E2079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E2079F">
        <w:rPr>
          <w:rFonts w:ascii="Times New Roman" w:hAnsi="Times New Roman"/>
          <w:sz w:val="20"/>
          <w:szCs w:val="20"/>
        </w:rPr>
        <w:t>0</w:t>
      </w:r>
      <w:r w:rsidR="00856C0C" w:rsidRPr="00E2079F">
        <w:rPr>
          <w:rFonts w:ascii="Times New Roman" w:hAnsi="Times New Roman"/>
          <w:sz w:val="20"/>
          <w:szCs w:val="20"/>
        </w:rPr>
        <w:t>6 (seis) meses de antecedência da data de divulgação do edital, contendo a data e a hora de acesso;</w:t>
      </w:r>
    </w:p>
    <w:p w14:paraId="330AC57A" w14:textId="110B4FD4" w:rsidR="00EE249F" w:rsidRPr="00E2079F" w:rsidRDefault="00856C0C"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 xml:space="preserve"> (</w:t>
      </w:r>
      <w:r w:rsidR="001B4029">
        <w:rPr>
          <w:rFonts w:ascii="Times New Roman" w:hAnsi="Times New Roman"/>
          <w:sz w:val="20"/>
          <w:szCs w:val="20"/>
        </w:rPr>
        <w:t xml:space="preserve">  </w:t>
      </w:r>
      <w:r w:rsidRPr="00E2079F">
        <w:rPr>
          <w:rFonts w:ascii="Times New Roman" w:hAnsi="Times New Roman"/>
          <w:sz w:val="20"/>
          <w:szCs w:val="20"/>
        </w:rPr>
        <w:t xml:space="preserve">) pesquisa direta com, no mínimo, </w:t>
      </w:r>
      <w:r w:rsidR="00387AE9" w:rsidRPr="00911E3D">
        <w:rPr>
          <w:rFonts w:ascii="Times New Roman" w:hAnsi="Times New Roman"/>
          <w:b/>
          <w:bCs/>
          <w:sz w:val="20"/>
          <w:szCs w:val="20"/>
        </w:rPr>
        <w:t>0</w:t>
      </w:r>
      <w:r w:rsidR="00595696">
        <w:rPr>
          <w:rFonts w:ascii="Times New Roman" w:hAnsi="Times New Roman"/>
          <w:b/>
          <w:bCs/>
          <w:sz w:val="20"/>
          <w:szCs w:val="20"/>
        </w:rPr>
        <w:t>3</w:t>
      </w:r>
      <w:r w:rsidRPr="00911E3D">
        <w:rPr>
          <w:rFonts w:ascii="Times New Roman" w:hAnsi="Times New Roman"/>
          <w:b/>
          <w:bCs/>
          <w:sz w:val="20"/>
          <w:szCs w:val="20"/>
        </w:rPr>
        <w:t xml:space="preserve"> (</w:t>
      </w:r>
      <w:r w:rsidR="00595696">
        <w:rPr>
          <w:rFonts w:ascii="Times New Roman" w:hAnsi="Times New Roman"/>
          <w:b/>
          <w:bCs/>
          <w:sz w:val="20"/>
          <w:szCs w:val="20"/>
        </w:rPr>
        <w:t>três</w:t>
      </w:r>
      <w:r w:rsidRPr="00911E3D">
        <w:rPr>
          <w:rFonts w:ascii="Times New Roman" w:hAnsi="Times New Roman"/>
          <w:b/>
          <w:bCs/>
          <w:sz w:val="20"/>
          <w:szCs w:val="20"/>
        </w:rPr>
        <w:t>)</w:t>
      </w:r>
      <w:r w:rsidRPr="00E2079F">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E2079F">
        <w:rPr>
          <w:rFonts w:ascii="Times New Roman" w:hAnsi="Times New Roman"/>
          <w:sz w:val="20"/>
          <w:szCs w:val="20"/>
        </w:rPr>
        <w:t>0</w:t>
      </w:r>
      <w:r w:rsidRPr="00E2079F">
        <w:rPr>
          <w:rFonts w:ascii="Times New Roman" w:hAnsi="Times New Roman"/>
          <w:sz w:val="20"/>
          <w:szCs w:val="20"/>
        </w:rPr>
        <w:t xml:space="preserve">6 (seis) meses de antecedência da data de divulgação do edital; </w:t>
      </w:r>
    </w:p>
    <w:p w14:paraId="3F46A632" w14:textId="77777777" w:rsidR="00EE249F" w:rsidRPr="00E2079F" w:rsidRDefault="00856C0C"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  ) pesquisa na base nacional de notas fiscais eletrônicas, desde que a data das notas fiscais esteja compreendida no período de até 1 (um) ano anterior à data de divulgação do edital; ou</w:t>
      </w:r>
    </w:p>
    <w:p w14:paraId="1462B3F1" w14:textId="3DD25B3C" w:rsidR="00856C0C" w:rsidRPr="00E2079F" w:rsidRDefault="00856C0C"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6929C0">
        <w:rPr>
          <w:rFonts w:ascii="Times New Roman" w:hAnsi="Times New Roman"/>
          <w:sz w:val="20"/>
          <w:szCs w:val="20"/>
        </w:rPr>
        <w:t xml:space="preserve">  </w:t>
      </w:r>
      <w:r w:rsidRPr="00E2079F">
        <w:rPr>
          <w:rFonts w:ascii="Times New Roman" w:hAnsi="Times New Roman"/>
          <w:sz w:val="20"/>
          <w:szCs w:val="20"/>
        </w:rPr>
        <w:t>) outro método devidamente justificado</w:t>
      </w:r>
      <w:r w:rsidR="00EE249F" w:rsidRPr="00E2079F">
        <w:rPr>
          <w:rFonts w:ascii="Times New Roman" w:hAnsi="Times New Roman"/>
          <w:sz w:val="20"/>
          <w:szCs w:val="20"/>
        </w:rPr>
        <w:t>.</w:t>
      </w:r>
      <w:r w:rsidR="00601063" w:rsidRPr="00E2079F">
        <w:rPr>
          <w:rFonts w:ascii="Times New Roman" w:hAnsi="Times New Roman"/>
          <w:sz w:val="20"/>
          <w:szCs w:val="20"/>
        </w:rPr>
        <w:t xml:space="preserve"> </w:t>
      </w:r>
    </w:p>
    <w:p w14:paraId="299DEDFB" w14:textId="097A4F60" w:rsidR="00856C0C" w:rsidRPr="00E2079F" w:rsidRDefault="00EE249F" w:rsidP="00920F82">
      <w:pPr>
        <w:spacing w:after="0" w:line="276" w:lineRule="auto"/>
        <w:jc w:val="both"/>
        <w:rPr>
          <w:rFonts w:ascii="Times New Roman" w:hAnsi="Times New Roman"/>
          <w:b/>
          <w:sz w:val="20"/>
          <w:szCs w:val="20"/>
          <w:u w:val="single"/>
        </w:rPr>
      </w:pPr>
      <w:r w:rsidRPr="00E2079F">
        <w:rPr>
          <w:rFonts w:ascii="Times New Roman" w:hAnsi="Times New Roman"/>
          <w:b/>
          <w:sz w:val="20"/>
          <w:szCs w:val="20"/>
          <w:u w:val="single"/>
        </w:rPr>
        <w:t xml:space="preserve">Observações: </w:t>
      </w:r>
      <w:r w:rsidR="00856C0C" w:rsidRPr="00E2079F">
        <w:rPr>
          <w:rFonts w:ascii="Times New Roman" w:hAnsi="Times New Roman"/>
          <w:b/>
          <w:sz w:val="20"/>
          <w:szCs w:val="20"/>
          <w:u w:val="single"/>
        </w:rPr>
        <w:t xml:space="preserve">(X) </w:t>
      </w:r>
      <w:r w:rsidRPr="00E2079F">
        <w:rPr>
          <w:rFonts w:ascii="Times New Roman" w:hAnsi="Times New Roman"/>
          <w:b/>
          <w:sz w:val="20"/>
          <w:szCs w:val="20"/>
          <w:u w:val="single"/>
        </w:rPr>
        <w:t xml:space="preserve">houve a </w:t>
      </w:r>
      <w:r w:rsidR="00856C0C" w:rsidRPr="00E2079F">
        <w:rPr>
          <w:rFonts w:ascii="Times New Roman" w:hAnsi="Times New Roman"/>
          <w:b/>
          <w:sz w:val="20"/>
          <w:szCs w:val="20"/>
          <w:u w:val="single"/>
        </w:rPr>
        <w:t>combinação de métodos dos itens supra, analisados de forma crítica para determinação dos valores de referência: (X) menor preço; ( )</w:t>
      </w:r>
      <w:r w:rsidR="006929C0">
        <w:rPr>
          <w:rFonts w:ascii="Times New Roman" w:hAnsi="Times New Roman"/>
          <w:b/>
          <w:sz w:val="20"/>
          <w:szCs w:val="20"/>
          <w:u w:val="single"/>
        </w:rPr>
        <w:t xml:space="preserve"> </w:t>
      </w:r>
      <w:r w:rsidR="00856C0C" w:rsidRPr="00E2079F">
        <w:rPr>
          <w:rFonts w:ascii="Times New Roman" w:hAnsi="Times New Roman"/>
          <w:b/>
          <w:sz w:val="20"/>
          <w:szCs w:val="20"/>
          <w:u w:val="single"/>
        </w:rPr>
        <w:t>melhor técnica ou conteúdo artístico; (   ) técnica e preço;     (   ) maior retorno econômico; ou (   ) maior desconto.</w:t>
      </w:r>
    </w:p>
    <w:p w14:paraId="12108756" w14:textId="36A39046" w:rsidR="00856C0C" w:rsidRPr="00E2079F" w:rsidRDefault="00856C0C" w:rsidP="006929C0">
      <w:pPr>
        <w:spacing w:after="0" w:line="276" w:lineRule="auto"/>
        <w:ind w:firstLine="708"/>
        <w:jc w:val="both"/>
        <w:rPr>
          <w:rFonts w:ascii="Times New Roman" w:hAnsi="Times New Roman"/>
          <w:sz w:val="20"/>
          <w:szCs w:val="20"/>
        </w:rPr>
      </w:pPr>
      <w:r w:rsidRPr="00E2079F">
        <w:rPr>
          <w:rFonts w:ascii="Times New Roman" w:hAnsi="Times New Roman"/>
          <w:sz w:val="20"/>
          <w:szCs w:val="20"/>
        </w:rPr>
        <w:t>IV – Da série de preços coletados:</w:t>
      </w:r>
      <w:r w:rsidR="006929C0">
        <w:rPr>
          <w:rFonts w:ascii="Times New Roman" w:hAnsi="Times New Roman"/>
          <w:sz w:val="20"/>
          <w:szCs w:val="20"/>
        </w:rPr>
        <w:t xml:space="preserve"> </w:t>
      </w:r>
      <w:r w:rsidR="00EE249F" w:rsidRPr="00E2079F">
        <w:rPr>
          <w:rFonts w:ascii="Times New Roman" w:hAnsi="Times New Roman"/>
          <w:sz w:val="20"/>
          <w:szCs w:val="20"/>
        </w:rPr>
        <w:t>Consta detalhado no Anexo I, apêndice do ETP.</w:t>
      </w:r>
    </w:p>
    <w:p w14:paraId="1F24B726" w14:textId="77777777" w:rsidR="00EE249F" w:rsidRPr="00E2079F" w:rsidRDefault="00856C0C" w:rsidP="00920F82">
      <w:pPr>
        <w:spacing w:after="0" w:line="276" w:lineRule="auto"/>
        <w:ind w:firstLine="708"/>
        <w:jc w:val="both"/>
        <w:rPr>
          <w:rFonts w:ascii="Times New Roman" w:hAnsi="Times New Roman"/>
          <w:sz w:val="20"/>
          <w:szCs w:val="20"/>
        </w:rPr>
      </w:pPr>
      <w:r w:rsidRPr="00E2079F">
        <w:rPr>
          <w:rFonts w:ascii="Times New Roman" w:hAnsi="Times New Roman"/>
          <w:sz w:val="20"/>
          <w:szCs w:val="20"/>
        </w:rPr>
        <w:t>V – Do método aplicado para a definição dos valores estimados:</w:t>
      </w:r>
    </w:p>
    <w:p w14:paraId="5E92FC87" w14:textId="77777777" w:rsidR="00EE249F" w:rsidRPr="00E2079F" w:rsidRDefault="00EE249F" w:rsidP="006929C0">
      <w:pPr>
        <w:spacing w:after="0" w:line="276" w:lineRule="auto"/>
        <w:ind w:firstLine="709"/>
        <w:jc w:val="both"/>
        <w:rPr>
          <w:rFonts w:ascii="Times New Roman" w:hAnsi="Times New Roman"/>
          <w:sz w:val="20"/>
          <w:szCs w:val="20"/>
        </w:rPr>
      </w:pPr>
      <w:r w:rsidRPr="00E2079F">
        <w:rPr>
          <w:rFonts w:ascii="Times New Roman" w:hAnsi="Times New Roman"/>
          <w:sz w:val="20"/>
          <w:szCs w:val="20"/>
        </w:rPr>
        <w:t xml:space="preserve">Foram </w:t>
      </w:r>
      <w:r w:rsidR="00A00CDD" w:rsidRPr="00E2079F">
        <w:rPr>
          <w:rFonts w:ascii="Times New Roman" w:hAnsi="Times New Roman"/>
          <w:sz w:val="20"/>
          <w:szCs w:val="20"/>
        </w:rPr>
        <w:t>selecionados os menores preços atribuídos pelos fornecedores p</w:t>
      </w:r>
      <w:r w:rsidRPr="00E2079F">
        <w:rPr>
          <w:rFonts w:ascii="Times New Roman" w:hAnsi="Times New Roman"/>
          <w:sz w:val="20"/>
          <w:szCs w:val="20"/>
        </w:rPr>
        <w:t>esquisa</w:t>
      </w:r>
      <w:r w:rsidR="00A00CDD" w:rsidRPr="00E2079F">
        <w:rPr>
          <w:rFonts w:ascii="Times New Roman" w:hAnsi="Times New Roman"/>
          <w:sz w:val="20"/>
          <w:szCs w:val="20"/>
        </w:rPr>
        <w:t xml:space="preserve">dos </w:t>
      </w:r>
      <w:r w:rsidRPr="00E2079F">
        <w:rPr>
          <w:rFonts w:ascii="Times New Roman" w:hAnsi="Times New Roman"/>
          <w:sz w:val="20"/>
          <w:szCs w:val="20"/>
        </w:rPr>
        <w:t xml:space="preserve">e desconsiderados os valores </w:t>
      </w:r>
      <w:r w:rsidR="00A00CDD" w:rsidRPr="00E2079F">
        <w:rPr>
          <w:rFonts w:ascii="Times New Roman" w:hAnsi="Times New Roman"/>
          <w:sz w:val="20"/>
          <w:szCs w:val="20"/>
        </w:rPr>
        <w:t>mais elevados</w:t>
      </w:r>
      <w:r w:rsidRPr="00E2079F">
        <w:rPr>
          <w:rFonts w:ascii="Times New Roman" w:hAnsi="Times New Roman"/>
          <w:sz w:val="20"/>
          <w:szCs w:val="20"/>
        </w:rPr>
        <w:t>.</w:t>
      </w:r>
    </w:p>
    <w:p w14:paraId="47EEAB12" w14:textId="77777777" w:rsidR="00EE249F" w:rsidRPr="00E2079F" w:rsidRDefault="00856C0C" w:rsidP="00920F82">
      <w:pPr>
        <w:spacing w:after="0" w:line="276" w:lineRule="auto"/>
        <w:ind w:firstLine="708"/>
        <w:jc w:val="both"/>
        <w:rPr>
          <w:rFonts w:ascii="Times New Roman" w:hAnsi="Times New Roman"/>
          <w:sz w:val="20"/>
          <w:szCs w:val="20"/>
        </w:rPr>
      </w:pPr>
      <w:r w:rsidRPr="00E2079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E2079F">
        <w:rPr>
          <w:rFonts w:ascii="Times New Roman" w:hAnsi="Times New Roman"/>
          <w:sz w:val="20"/>
          <w:szCs w:val="20"/>
        </w:rPr>
        <w:t>:</w:t>
      </w:r>
    </w:p>
    <w:p w14:paraId="2A25BE30" w14:textId="77777777" w:rsidR="00EE249F" w:rsidRPr="00595696" w:rsidRDefault="00EE249F" w:rsidP="006929C0">
      <w:pPr>
        <w:spacing w:after="0" w:line="276" w:lineRule="auto"/>
        <w:ind w:firstLine="709"/>
        <w:jc w:val="both"/>
        <w:rPr>
          <w:rFonts w:ascii="Times New Roman" w:hAnsi="Times New Roman"/>
          <w:b/>
          <w:bCs/>
          <w:sz w:val="20"/>
          <w:szCs w:val="20"/>
        </w:rPr>
      </w:pPr>
      <w:r w:rsidRPr="00595696">
        <w:rPr>
          <w:rFonts w:ascii="Times New Roman" w:hAnsi="Times New Roman"/>
          <w:b/>
          <w:bCs/>
          <w:sz w:val="20"/>
          <w:szCs w:val="20"/>
        </w:rPr>
        <w:t>Foi utilizado o valor</w:t>
      </w:r>
      <w:r w:rsidR="00595696" w:rsidRPr="00595696">
        <w:rPr>
          <w:rFonts w:ascii="Times New Roman" w:hAnsi="Times New Roman"/>
          <w:b/>
          <w:bCs/>
          <w:sz w:val="20"/>
          <w:szCs w:val="20"/>
        </w:rPr>
        <w:t xml:space="preserve"> médio</w:t>
      </w:r>
      <w:r w:rsidR="007623FF" w:rsidRPr="00595696">
        <w:rPr>
          <w:rFonts w:ascii="Times New Roman" w:hAnsi="Times New Roman"/>
          <w:b/>
          <w:bCs/>
          <w:sz w:val="20"/>
          <w:szCs w:val="20"/>
        </w:rPr>
        <w:t>,</w:t>
      </w:r>
      <w:r w:rsidRPr="00595696">
        <w:rPr>
          <w:rFonts w:ascii="Times New Roman" w:hAnsi="Times New Roman"/>
          <w:b/>
          <w:bCs/>
          <w:sz w:val="20"/>
          <w:szCs w:val="20"/>
        </w:rPr>
        <w:t xml:space="preserve"> por item</w:t>
      </w:r>
      <w:r w:rsidR="00595696" w:rsidRPr="00595696">
        <w:rPr>
          <w:rFonts w:ascii="Times New Roman" w:hAnsi="Times New Roman"/>
          <w:b/>
          <w:bCs/>
          <w:sz w:val="20"/>
          <w:szCs w:val="20"/>
        </w:rPr>
        <w:t>.</w:t>
      </w:r>
    </w:p>
    <w:p w14:paraId="04FDF974" w14:textId="77777777" w:rsidR="00B83E2B" w:rsidRPr="00E2079F" w:rsidRDefault="000D68F1" w:rsidP="006929C0">
      <w:pPr>
        <w:spacing w:after="0" w:line="276" w:lineRule="auto"/>
        <w:ind w:firstLine="709"/>
        <w:jc w:val="both"/>
        <w:rPr>
          <w:rFonts w:ascii="Times New Roman" w:hAnsi="Times New Roman"/>
          <w:sz w:val="20"/>
          <w:szCs w:val="20"/>
        </w:rPr>
      </w:pPr>
      <w:r w:rsidRPr="00E2079F">
        <w:rPr>
          <w:rFonts w:ascii="Times New Roman" w:hAnsi="Times New Roman"/>
          <w:sz w:val="20"/>
          <w:szCs w:val="20"/>
        </w:rPr>
        <w:t>Constatou-se</w:t>
      </w:r>
      <w:r w:rsidR="007623FF" w:rsidRPr="00E2079F">
        <w:rPr>
          <w:rFonts w:ascii="Times New Roman" w:hAnsi="Times New Roman"/>
          <w:sz w:val="20"/>
          <w:szCs w:val="20"/>
        </w:rPr>
        <w:t xml:space="preserve"> </w:t>
      </w:r>
      <w:r w:rsidR="00EE249F" w:rsidRPr="00E2079F">
        <w:rPr>
          <w:rFonts w:ascii="Times New Roman" w:hAnsi="Times New Roman"/>
          <w:sz w:val="20"/>
          <w:szCs w:val="20"/>
        </w:rPr>
        <w:t>valores excessivamente elevados</w:t>
      </w:r>
      <w:r w:rsidR="00B83E2B" w:rsidRPr="00E2079F">
        <w:rPr>
          <w:rFonts w:ascii="Times New Roman" w:hAnsi="Times New Roman"/>
          <w:sz w:val="20"/>
          <w:szCs w:val="20"/>
        </w:rPr>
        <w:t xml:space="preserve">, sendo </w:t>
      </w:r>
      <w:r w:rsidR="00EE249F" w:rsidRPr="00E2079F">
        <w:rPr>
          <w:rFonts w:ascii="Times New Roman" w:hAnsi="Times New Roman"/>
          <w:sz w:val="20"/>
          <w:szCs w:val="20"/>
        </w:rPr>
        <w:t xml:space="preserve">desconsiderados da pesquisa realizada e estão </w:t>
      </w:r>
      <w:r w:rsidR="00B83E2B" w:rsidRPr="00E2079F">
        <w:rPr>
          <w:rFonts w:ascii="Times New Roman" w:hAnsi="Times New Roman"/>
          <w:sz w:val="20"/>
          <w:szCs w:val="20"/>
        </w:rPr>
        <w:t xml:space="preserve">devidamente </w:t>
      </w:r>
      <w:r w:rsidR="00EE249F" w:rsidRPr="00E2079F">
        <w:rPr>
          <w:rFonts w:ascii="Times New Roman" w:hAnsi="Times New Roman"/>
          <w:sz w:val="20"/>
          <w:szCs w:val="20"/>
        </w:rPr>
        <w:t>sublinhados no quadro</w:t>
      </w:r>
      <w:r w:rsidR="00B83E2B" w:rsidRPr="00E2079F">
        <w:rPr>
          <w:rFonts w:ascii="Times New Roman" w:hAnsi="Times New Roman"/>
          <w:sz w:val="20"/>
          <w:szCs w:val="20"/>
        </w:rPr>
        <w:t xml:space="preserve"> de composição de valores</w:t>
      </w:r>
      <w:r w:rsidR="00EE249F" w:rsidRPr="00E2079F">
        <w:rPr>
          <w:rFonts w:ascii="Times New Roman" w:hAnsi="Times New Roman"/>
          <w:sz w:val="20"/>
          <w:szCs w:val="20"/>
        </w:rPr>
        <w:t>.</w:t>
      </w:r>
      <w:r w:rsidR="00B83E2B" w:rsidRPr="00E2079F">
        <w:rPr>
          <w:rFonts w:ascii="Times New Roman" w:hAnsi="Times New Roman"/>
          <w:sz w:val="20"/>
          <w:szCs w:val="20"/>
        </w:rPr>
        <w:t xml:space="preserve"> A desconsideração de valores </w:t>
      </w:r>
      <w:r w:rsidR="00A00CDD" w:rsidRPr="00E2079F">
        <w:rPr>
          <w:rFonts w:ascii="Times New Roman" w:hAnsi="Times New Roman"/>
          <w:sz w:val="20"/>
          <w:szCs w:val="20"/>
        </w:rPr>
        <w:t xml:space="preserve">elevados </w:t>
      </w:r>
      <w:r w:rsidR="00B83E2B" w:rsidRPr="00E2079F">
        <w:rPr>
          <w:rFonts w:ascii="Times New Roman" w:hAnsi="Times New Roman"/>
          <w:sz w:val="20"/>
          <w:szCs w:val="20"/>
        </w:rPr>
        <w:t>foi necessária para evitar distorçõ</w:t>
      </w:r>
      <w:r w:rsidRPr="00E2079F">
        <w:rPr>
          <w:rFonts w:ascii="Times New Roman" w:hAnsi="Times New Roman"/>
          <w:sz w:val="20"/>
          <w:szCs w:val="20"/>
        </w:rPr>
        <w:t>es nos preços apresentados pelas empresas</w:t>
      </w:r>
      <w:r w:rsidR="00B83E2B" w:rsidRPr="00E2079F">
        <w:rPr>
          <w:rFonts w:ascii="Times New Roman" w:hAnsi="Times New Roman"/>
          <w:sz w:val="20"/>
          <w:szCs w:val="20"/>
        </w:rPr>
        <w:t xml:space="preserve">, garantindo que os valores propostos estejam de acordo com os custos de mercado e com a viabilidade técnica e econômica da execução do objeto contratual. </w:t>
      </w:r>
      <w:r w:rsidRPr="00E2079F">
        <w:rPr>
          <w:rFonts w:ascii="Times New Roman" w:hAnsi="Times New Roman"/>
          <w:sz w:val="20"/>
          <w:szCs w:val="20"/>
        </w:rPr>
        <w:t xml:space="preserve">A escolha teve como motivação </w:t>
      </w:r>
      <w:r w:rsidR="00B83E2B" w:rsidRPr="00E2079F">
        <w:rPr>
          <w:rFonts w:ascii="Times New Roman" w:hAnsi="Times New Roman"/>
          <w:sz w:val="20"/>
          <w:szCs w:val="20"/>
        </w:rPr>
        <w:t xml:space="preserve">a obtenção de </w:t>
      </w:r>
      <w:r w:rsidRPr="00E2079F">
        <w:rPr>
          <w:rFonts w:ascii="Times New Roman" w:hAnsi="Times New Roman"/>
          <w:sz w:val="20"/>
          <w:szCs w:val="20"/>
        </w:rPr>
        <w:t xml:space="preserve">valores </w:t>
      </w:r>
      <w:r w:rsidR="00B83E2B" w:rsidRPr="00E2079F">
        <w:rPr>
          <w:rFonts w:ascii="Times New Roman" w:hAnsi="Times New Roman"/>
          <w:sz w:val="20"/>
          <w:szCs w:val="20"/>
        </w:rPr>
        <w:t>realistas e compatíveis com a</w:t>
      </w:r>
      <w:r w:rsidRPr="00E2079F">
        <w:rPr>
          <w:rFonts w:ascii="Times New Roman" w:hAnsi="Times New Roman"/>
          <w:sz w:val="20"/>
          <w:szCs w:val="20"/>
        </w:rPr>
        <w:t>s necessidades da Administração.</w:t>
      </w:r>
    </w:p>
    <w:p w14:paraId="1E578B98" w14:textId="77777777" w:rsidR="00B83E2B" w:rsidRPr="00E2079F" w:rsidRDefault="00B83E2B" w:rsidP="006929C0">
      <w:pPr>
        <w:spacing w:after="0" w:line="276" w:lineRule="auto"/>
        <w:ind w:firstLine="709"/>
        <w:jc w:val="both"/>
        <w:rPr>
          <w:rFonts w:ascii="Times New Roman" w:hAnsi="Times New Roman"/>
          <w:sz w:val="20"/>
          <w:szCs w:val="20"/>
        </w:rPr>
      </w:pPr>
      <w:r w:rsidRPr="00E2079F">
        <w:rPr>
          <w:rFonts w:ascii="Times New Roman" w:hAnsi="Times New Roman"/>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14:paraId="1F92FF64" w14:textId="77777777" w:rsidR="00254199" w:rsidRPr="00E2079F" w:rsidRDefault="00B83E2B" w:rsidP="006929C0">
      <w:pPr>
        <w:spacing w:after="0" w:line="276" w:lineRule="auto"/>
        <w:ind w:firstLine="709"/>
        <w:jc w:val="both"/>
        <w:rPr>
          <w:rFonts w:ascii="Times New Roman" w:hAnsi="Times New Roman"/>
          <w:sz w:val="20"/>
          <w:szCs w:val="20"/>
        </w:rPr>
      </w:pPr>
      <w:r w:rsidRPr="00E2079F">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sidRPr="00E2079F">
        <w:rPr>
          <w:rFonts w:ascii="Times New Roman" w:hAnsi="Times New Roman"/>
          <w:sz w:val="20"/>
          <w:szCs w:val="20"/>
        </w:rPr>
        <w:t xml:space="preserve">nº </w:t>
      </w:r>
      <w:r w:rsidRPr="00E2079F">
        <w:rPr>
          <w:rFonts w:ascii="Times New Roman" w:hAnsi="Times New Roman"/>
          <w:sz w:val="20"/>
          <w:szCs w:val="20"/>
        </w:rPr>
        <w:t>14.133</w:t>
      </w:r>
      <w:r w:rsidR="00C9138A" w:rsidRPr="00E2079F">
        <w:rPr>
          <w:rFonts w:ascii="Times New Roman" w:hAnsi="Times New Roman"/>
          <w:sz w:val="20"/>
          <w:szCs w:val="20"/>
        </w:rPr>
        <w:t>/2021</w:t>
      </w:r>
      <w:r w:rsidRPr="00E2079F">
        <w:rPr>
          <w:rFonts w:ascii="Times New Roman" w:hAnsi="Times New Roman"/>
          <w:sz w:val="20"/>
          <w:szCs w:val="20"/>
        </w:rPr>
        <w:t xml:space="preserve">, contribuindo para a seleção de </w:t>
      </w:r>
      <w:r w:rsidR="00601063" w:rsidRPr="00E2079F">
        <w:rPr>
          <w:rFonts w:ascii="Times New Roman" w:hAnsi="Times New Roman"/>
          <w:sz w:val="20"/>
          <w:szCs w:val="20"/>
        </w:rPr>
        <w:t xml:space="preserve">valores </w:t>
      </w:r>
      <w:r w:rsidRPr="00E2079F">
        <w:rPr>
          <w:rFonts w:ascii="Times New Roman" w:hAnsi="Times New Roman"/>
          <w:sz w:val="20"/>
          <w:szCs w:val="20"/>
        </w:rPr>
        <w:t>que atendam aos requisitos legais e técnicos, assegurando a eficiência, a transparência e a qualidade nas contratações públicas.</w:t>
      </w:r>
      <w:r w:rsidR="00EE249F" w:rsidRPr="00E2079F">
        <w:rPr>
          <w:rFonts w:ascii="Times New Roman" w:hAnsi="Times New Roman"/>
          <w:sz w:val="20"/>
          <w:szCs w:val="20"/>
        </w:rPr>
        <w:t xml:space="preserve"> </w:t>
      </w:r>
    </w:p>
    <w:p w14:paraId="655C6981" w14:textId="77777777" w:rsidR="00254199" w:rsidRPr="00E2079F" w:rsidRDefault="00856C0C" w:rsidP="006929C0">
      <w:pPr>
        <w:spacing w:after="0" w:line="276" w:lineRule="auto"/>
        <w:ind w:firstLine="709"/>
        <w:jc w:val="both"/>
        <w:rPr>
          <w:rFonts w:ascii="Times New Roman" w:hAnsi="Times New Roman"/>
          <w:sz w:val="20"/>
          <w:szCs w:val="20"/>
        </w:rPr>
      </w:pPr>
      <w:r w:rsidRPr="00E2079F">
        <w:rPr>
          <w:rFonts w:ascii="Times New Roman" w:hAnsi="Times New Roman"/>
          <w:sz w:val="20"/>
          <w:szCs w:val="20"/>
        </w:rPr>
        <w:t>VII – Da memória de cálculo do valor estimado e documentos que lhe dão suporte:</w:t>
      </w:r>
    </w:p>
    <w:p w14:paraId="25487353" w14:textId="77777777" w:rsidR="00856C0C" w:rsidRPr="00E2079F" w:rsidRDefault="00856C0C" w:rsidP="006929C0">
      <w:pPr>
        <w:spacing w:after="0" w:line="276" w:lineRule="auto"/>
        <w:ind w:firstLine="709"/>
        <w:jc w:val="both"/>
        <w:rPr>
          <w:rFonts w:ascii="Times New Roman" w:hAnsi="Times New Roman"/>
          <w:sz w:val="20"/>
          <w:szCs w:val="20"/>
        </w:rPr>
      </w:pPr>
      <w:r w:rsidRPr="00E2079F">
        <w:rPr>
          <w:rFonts w:ascii="Times New Roman" w:hAnsi="Times New Roman"/>
          <w:sz w:val="20"/>
          <w:szCs w:val="20"/>
        </w:rPr>
        <w:t>Consta em anexo, juntados aos autos os documentos pertinentes a pesquisa realizada.</w:t>
      </w:r>
    </w:p>
    <w:p w14:paraId="677CFB7C" w14:textId="77777777" w:rsidR="00254199" w:rsidRPr="00E2079F" w:rsidRDefault="00856C0C" w:rsidP="006929C0">
      <w:pPr>
        <w:spacing w:after="0" w:line="276" w:lineRule="auto"/>
        <w:ind w:firstLine="709"/>
        <w:jc w:val="both"/>
        <w:rPr>
          <w:rFonts w:ascii="Times New Roman" w:hAnsi="Times New Roman"/>
          <w:sz w:val="20"/>
          <w:szCs w:val="20"/>
        </w:rPr>
      </w:pPr>
      <w:r w:rsidRPr="00E2079F">
        <w:rPr>
          <w:rFonts w:ascii="Times New Roman" w:hAnsi="Times New Roman"/>
          <w:sz w:val="20"/>
          <w:szCs w:val="20"/>
        </w:rPr>
        <w:t>VIII – Justificativa da escolha dos fornecedores, no caso da pesquisa direta:</w:t>
      </w:r>
    </w:p>
    <w:p w14:paraId="40C8B710" w14:textId="77777777" w:rsidR="0026365E" w:rsidRPr="003B5AD6" w:rsidRDefault="00856C0C" w:rsidP="006929C0">
      <w:pPr>
        <w:spacing w:after="0" w:line="276" w:lineRule="auto"/>
        <w:ind w:firstLine="709"/>
        <w:jc w:val="both"/>
        <w:rPr>
          <w:rFonts w:ascii="Times New Roman" w:hAnsi="Times New Roman"/>
          <w:sz w:val="20"/>
          <w:szCs w:val="20"/>
        </w:rPr>
      </w:pPr>
      <w:r w:rsidRPr="003B5AD6">
        <w:rPr>
          <w:rFonts w:ascii="Times New Roman" w:hAnsi="Times New Roman"/>
          <w:sz w:val="20"/>
          <w:szCs w:val="20"/>
        </w:rPr>
        <w:t>Buscou-se os orçamentos com as empresas de atuação do ramo</w:t>
      </w:r>
      <w:r w:rsidR="00D744C0" w:rsidRPr="003B5AD6">
        <w:rPr>
          <w:rFonts w:ascii="Times New Roman" w:hAnsi="Times New Roman"/>
          <w:sz w:val="20"/>
          <w:szCs w:val="20"/>
        </w:rPr>
        <w:t xml:space="preserve">, sendo que, </w:t>
      </w:r>
      <w:r w:rsidR="00B83E2B" w:rsidRPr="003B5AD6">
        <w:rPr>
          <w:rFonts w:ascii="Times New Roman" w:hAnsi="Times New Roman"/>
          <w:sz w:val="20"/>
          <w:szCs w:val="20"/>
        </w:rPr>
        <w:t xml:space="preserve">primeiramente, </w:t>
      </w:r>
      <w:r w:rsidRPr="003B5AD6">
        <w:rPr>
          <w:rFonts w:ascii="Times New Roman" w:hAnsi="Times New Roman"/>
          <w:sz w:val="20"/>
          <w:szCs w:val="20"/>
        </w:rPr>
        <w:t>encaminhou-se e-mail</w:t>
      </w:r>
      <w:r w:rsidR="00B83E2B" w:rsidRPr="003B5AD6">
        <w:rPr>
          <w:rFonts w:ascii="Times New Roman" w:hAnsi="Times New Roman"/>
          <w:sz w:val="20"/>
          <w:szCs w:val="20"/>
        </w:rPr>
        <w:t>s</w:t>
      </w:r>
      <w:r w:rsidRPr="003B5AD6">
        <w:rPr>
          <w:rFonts w:ascii="Times New Roman" w:hAnsi="Times New Roman"/>
          <w:sz w:val="20"/>
          <w:szCs w:val="20"/>
        </w:rPr>
        <w:t xml:space="preserve"> para a</w:t>
      </w:r>
      <w:r w:rsidR="00D744C0" w:rsidRPr="003B5AD6">
        <w:rPr>
          <w:rFonts w:ascii="Times New Roman" w:hAnsi="Times New Roman"/>
          <w:sz w:val="20"/>
          <w:szCs w:val="20"/>
        </w:rPr>
        <w:t>s</w:t>
      </w:r>
      <w:r w:rsidRPr="003B5AD6">
        <w:rPr>
          <w:rFonts w:ascii="Times New Roman" w:hAnsi="Times New Roman"/>
          <w:sz w:val="20"/>
          <w:szCs w:val="20"/>
        </w:rPr>
        <w:t xml:space="preserve"> empresa</w:t>
      </w:r>
      <w:r w:rsidR="00D744C0" w:rsidRPr="003B5AD6">
        <w:rPr>
          <w:rFonts w:ascii="Times New Roman" w:hAnsi="Times New Roman"/>
          <w:sz w:val="20"/>
          <w:szCs w:val="20"/>
        </w:rPr>
        <w:t>s</w:t>
      </w:r>
      <w:r w:rsidRPr="003B5AD6">
        <w:rPr>
          <w:rFonts w:ascii="Times New Roman" w:hAnsi="Times New Roman"/>
          <w:sz w:val="20"/>
          <w:szCs w:val="20"/>
        </w:rPr>
        <w:t xml:space="preserve"> </w:t>
      </w:r>
      <w:r w:rsidR="00B83E2B" w:rsidRPr="003B5AD6">
        <w:rPr>
          <w:rFonts w:ascii="Times New Roman" w:hAnsi="Times New Roman"/>
          <w:sz w:val="20"/>
          <w:szCs w:val="20"/>
        </w:rPr>
        <w:t>fornecedoras do</w:t>
      </w:r>
      <w:r w:rsidRPr="003B5AD6">
        <w:rPr>
          <w:rFonts w:ascii="Times New Roman" w:hAnsi="Times New Roman"/>
          <w:sz w:val="20"/>
          <w:szCs w:val="20"/>
        </w:rPr>
        <w:t xml:space="preserve"> </w:t>
      </w:r>
      <w:r w:rsidR="00B83E2B" w:rsidRPr="003B5AD6">
        <w:rPr>
          <w:rFonts w:ascii="Times New Roman" w:hAnsi="Times New Roman"/>
          <w:sz w:val="20"/>
          <w:szCs w:val="20"/>
        </w:rPr>
        <w:t>M</w:t>
      </w:r>
      <w:r w:rsidRPr="003B5AD6">
        <w:rPr>
          <w:rFonts w:ascii="Times New Roman" w:hAnsi="Times New Roman"/>
          <w:sz w:val="20"/>
          <w:szCs w:val="20"/>
        </w:rPr>
        <w:t>unicípio</w:t>
      </w:r>
      <w:r w:rsidR="00B83E2B" w:rsidRPr="003B5AD6">
        <w:rPr>
          <w:rFonts w:ascii="Times New Roman" w:hAnsi="Times New Roman"/>
          <w:sz w:val="20"/>
          <w:szCs w:val="20"/>
        </w:rPr>
        <w:t>.</w:t>
      </w:r>
      <w:r w:rsidRPr="003B5AD6">
        <w:rPr>
          <w:rFonts w:ascii="Times New Roman" w:hAnsi="Times New Roman"/>
          <w:sz w:val="20"/>
          <w:szCs w:val="20"/>
        </w:rPr>
        <w:t xml:space="preserve"> </w:t>
      </w:r>
      <w:r w:rsidR="00B83E2B" w:rsidRPr="003B5AD6">
        <w:rPr>
          <w:rFonts w:ascii="Times New Roman" w:hAnsi="Times New Roman"/>
          <w:sz w:val="20"/>
          <w:szCs w:val="20"/>
        </w:rPr>
        <w:t>D</w:t>
      </w:r>
      <w:r w:rsidR="00D744C0" w:rsidRPr="003B5AD6">
        <w:rPr>
          <w:rFonts w:ascii="Times New Roman" w:hAnsi="Times New Roman"/>
          <w:sz w:val="20"/>
          <w:szCs w:val="20"/>
        </w:rPr>
        <w:t xml:space="preserve">emais fornecedores localizados próximos </w:t>
      </w:r>
      <w:r w:rsidR="0026365E" w:rsidRPr="003B5AD6">
        <w:rPr>
          <w:rFonts w:ascii="Times New Roman" w:hAnsi="Times New Roman"/>
          <w:sz w:val="20"/>
          <w:szCs w:val="20"/>
        </w:rPr>
        <w:t>a</w:t>
      </w:r>
      <w:r w:rsidRPr="003B5AD6">
        <w:rPr>
          <w:rFonts w:ascii="Times New Roman" w:hAnsi="Times New Roman"/>
          <w:sz w:val="20"/>
          <w:szCs w:val="20"/>
        </w:rPr>
        <w:t xml:space="preserve"> </w:t>
      </w:r>
      <w:r w:rsidR="0026365E" w:rsidRPr="003B5AD6">
        <w:rPr>
          <w:rFonts w:ascii="Times New Roman" w:hAnsi="Times New Roman"/>
          <w:sz w:val="20"/>
          <w:szCs w:val="20"/>
        </w:rPr>
        <w:t>região</w:t>
      </w:r>
      <w:r w:rsidRPr="003B5AD6">
        <w:rPr>
          <w:rFonts w:ascii="Times New Roman" w:hAnsi="Times New Roman"/>
          <w:sz w:val="20"/>
          <w:szCs w:val="20"/>
        </w:rPr>
        <w:t xml:space="preserve">. </w:t>
      </w:r>
      <w:r w:rsidR="00911E3D" w:rsidRPr="003B5AD6">
        <w:rPr>
          <w:rFonts w:ascii="Times New Roman" w:hAnsi="Times New Roman"/>
          <w:sz w:val="20"/>
          <w:szCs w:val="20"/>
        </w:rPr>
        <w:t xml:space="preserve">Vários </w:t>
      </w:r>
      <w:r w:rsidR="00D744C0" w:rsidRPr="003B5AD6">
        <w:rPr>
          <w:rFonts w:ascii="Times New Roman" w:hAnsi="Times New Roman"/>
          <w:sz w:val="20"/>
          <w:szCs w:val="20"/>
        </w:rPr>
        <w:t>e-mail</w:t>
      </w:r>
      <w:r w:rsidR="00911E3D" w:rsidRPr="003B5AD6">
        <w:rPr>
          <w:rFonts w:ascii="Times New Roman" w:hAnsi="Times New Roman"/>
          <w:sz w:val="20"/>
          <w:szCs w:val="20"/>
        </w:rPr>
        <w:t>s</w:t>
      </w:r>
      <w:r w:rsidR="00D744C0" w:rsidRPr="003B5AD6">
        <w:rPr>
          <w:rFonts w:ascii="Times New Roman" w:hAnsi="Times New Roman"/>
          <w:sz w:val="20"/>
          <w:szCs w:val="20"/>
        </w:rPr>
        <w:t xml:space="preserve"> </w:t>
      </w:r>
      <w:r w:rsidR="00911E3D" w:rsidRPr="003B5AD6">
        <w:rPr>
          <w:rFonts w:ascii="Times New Roman" w:hAnsi="Times New Roman"/>
          <w:sz w:val="20"/>
          <w:szCs w:val="20"/>
        </w:rPr>
        <w:t xml:space="preserve">foram </w:t>
      </w:r>
      <w:r w:rsidR="00D744C0" w:rsidRPr="003B5AD6">
        <w:rPr>
          <w:rFonts w:ascii="Times New Roman" w:hAnsi="Times New Roman"/>
          <w:sz w:val="20"/>
          <w:szCs w:val="20"/>
        </w:rPr>
        <w:t xml:space="preserve">encaminhados solicitando orçamentos, mas não foram respondidos, conforme comprovantes juntados aos autos do processo. </w:t>
      </w:r>
      <w:r w:rsidRPr="003B5AD6">
        <w:rPr>
          <w:rFonts w:ascii="Times New Roman" w:hAnsi="Times New Roman"/>
          <w:sz w:val="20"/>
          <w:szCs w:val="20"/>
        </w:rPr>
        <w:t xml:space="preserve">A escolha pela pesquisa direta </w:t>
      </w:r>
      <w:r w:rsidR="00D744C0" w:rsidRPr="003B5AD6">
        <w:rPr>
          <w:rFonts w:ascii="Times New Roman" w:hAnsi="Times New Roman"/>
          <w:sz w:val="20"/>
          <w:szCs w:val="20"/>
        </w:rPr>
        <w:t>busca apurar os preços praticados nos estabelecimentos próximos a sede do Município de Paverama</w:t>
      </w:r>
      <w:r w:rsidRPr="003B5AD6">
        <w:rPr>
          <w:rFonts w:ascii="Times New Roman" w:hAnsi="Times New Roman"/>
          <w:sz w:val="20"/>
          <w:szCs w:val="20"/>
        </w:rPr>
        <w:t xml:space="preserve">, </w:t>
      </w:r>
      <w:r w:rsidR="00D744C0" w:rsidRPr="003B5AD6">
        <w:rPr>
          <w:rFonts w:ascii="Times New Roman" w:hAnsi="Times New Roman"/>
          <w:sz w:val="20"/>
          <w:szCs w:val="20"/>
        </w:rPr>
        <w:t xml:space="preserve">com objetivo de </w:t>
      </w:r>
      <w:r w:rsidR="0026365E" w:rsidRPr="003B5AD6">
        <w:rPr>
          <w:rFonts w:ascii="Times New Roman" w:hAnsi="Times New Roman"/>
          <w:sz w:val="20"/>
          <w:szCs w:val="20"/>
        </w:rPr>
        <w:t>mitiga</w:t>
      </w:r>
      <w:r w:rsidR="00D744C0" w:rsidRPr="003B5AD6">
        <w:rPr>
          <w:rFonts w:ascii="Times New Roman" w:hAnsi="Times New Roman"/>
          <w:sz w:val="20"/>
          <w:szCs w:val="20"/>
        </w:rPr>
        <w:t>r</w:t>
      </w:r>
      <w:r w:rsidR="0026365E" w:rsidRPr="003B5AD6">
        <w:rPr>
          <w:rFonts w:ascii="Times New Roman" w:hAnsi="Times New Roman"/>
          <w:sz w:val="20"/>
          <w:szCs w:val="20"/>
        </w:rPr>
        <w:t xml:space="preserve"> deslocamento</w:t>
      </w:r>
      <w:r w:rsidR="00D744C0" w:rsidRPr="003B5AD6">
        <w:rPr>
          <w:rFonts w:ascii="Times New Roman" w:hAnsi="Times New Roman"/>
          <w:sz w:val="20"/>
          <w:szCs w:val="20"/>
        </w:rPr>
        <w:t>s</w:t>
      </w:r>
      <w:r w:rsidR="0026365E" w:rsidRPr="003B5AD6">
        <w:rPr>
          <w:rFonts w:ascii="Times New Roman" w:hAnsi="Times New Roman"/>
          <w:sz w:val="20"/>
          <w:szCs w:val="20"/>
        </w:rPr>
        <w:t xml:space="preserve"> e custos </w:t>
      </w:r>
      <w:r w:rsidR="00D744C0" w:rsidRPr="003B5AD6">
        <w:rPr>
          <w:rFonts w:ascii="Times New Roman" w:hAnsi="Times New Roman"/>
          <w:sz w:val="20"/>
          <w:szCs w:val="20"/>
        </w:rPr>
        <w:t>relacionados aos transportes</w:t>
      </w:r>
      <w:r w:rsidRPr="003B5AD6">
        <w:rPr>
          <w:rFonts w:ascii="Times New Roman" w:hAnsi="Times New Roman"/>
          <w:sz w:val="20"/>
          <w:szCs w:val="20"/>
        </w:rPr>
        <w:t>.</w:t>
      </w:r>
    </w:p>
    <w:p w14:paraId="6F23B3AE" w14:textId="15EBEE7D" w:rsidR="00856C0C" w:rsidRPr="003B5AD6" w:rsidRDefault="00856C0C" w:rsidP="00920F82">
      <w:pPr>
        <w:spacing w:after="0" w:line="276" w:lineRule="auto"/>
        <w:ind w:firstLine="709"/>
        <w:jc w:val="both"/>
        <w:rPr>
          <w:rFonts w:ascii="Times New Roman" w:hAnsi="Times New Roman"/>
          <w:b/>
          <w:sz w:val="20"/>
          <w:szCs w:val="20"/>
        </w:rPr>
      </w:pPr>
      <w:r w:rsidRPr="001B4029">
        <w:rPr>
          <w:rFonts w:ascii="Times New Roman" w:hAnsi="Times New Roman"/>
          <w:b/>
          <w:sz w:val="20"/>
          <w:szCs w:val="20"/>
        </w:rPr>
        <w:t xml:space="preserve">IX – </w:t>
      </w:r>
      <w:r w:rsidR="00973260" w:rsidRPr="001B4029">
        <w:rPr>
          <w:rFonts w:ascii="Times New Roman" w:hAnsi="Times New Roman"/>
          <w:b/>
          <w:sz w:val="20"/>
          <w:szCs w:val="20"/>
        </w:rPr>
        <w:t xml:space="preserve">Estima-se para a contratação almejada </w:t>
      </w:r>
      <w:r w:rsidR="00A00CDD" w:rsidRPr="001B4029">
        <w:rPr>
          <w:rFonts w:ascii="Times New Roman" w:hAnsi="Times New Roman"/>
          <w:b/>
          <w:sz w:val="20"/>
          <w:szCs w:val="20"/>
        </w:rPr>
        <w:t>n</w:t>
      </w:r>
      <w:r w:rsidR="00973260" w:rsidRPr="001B4029">
        <w:rPr>
          <w:rFonts w:ascii="Times New Roman" w:hAnsi="Times New Roman"/>
          <w:b/>
          <w:sz w:val="20"/>
          <w:szCs w:val="20"/>
        </w:rPr>
        <w:t xml:space="preserve">o valor total de </w:t>
      </w:r>
      <w:r w:rsidR="00C9138A" w:rsidRPr="001B4029">
        <w:rPr>
          <w:rFonts w:ascii="Times New Roman" w:hAnsi="Times New Roman"/>
          <w:b/>
          <w:sz w:val="20"/>
          <w:szCs w:val="20"/>
        </w:rPr>
        <w:t xml:space="preserve">R$ </w:t>
      </w:r>
      <w:r w:rsidR="001B4029" w:rsidRPr="001B4029">
        <w:rPr>
          <w:rFonts w:ascii="Times New Roman" w:hAnsi="Times New Roman"/>
          <w:b/>
          <w:sz w:val="20"/>
          <w:szCs w:val="20"/>
        </w:rPr>
        <w:t>310</w:t>
      </w:r>
      <w:r w:rsidR="006929C0" w:rsidRPr="001B4029">
        <w:rPr>
          <w:rFonts w:ascii="Times New Roman" w:hAnsi="Times New Roman"/>
          <w:b/>
          <w:sz w:val="20"/>
          <w:szCs w:val="20"/>
        </w:rPr>
        <w:t>.</w:t>
      </w:r>
      <w:r w:rsidR="001B4029" w:rsidRPr="001B4029">
        <w:rPr>
          <w:rFonts w:ascii="Times New Roman" w:hAnsi="Times New Roman"/>
          <w:b/>
          <w:sz w:val="20"/>
          <w:szCs w:val="20"/>
        </w:rPr>
        <w:t>913</w:t>
      </w:r>
      <w:r w:rsidR="000926AA" w:rsidRPr="001B4029">
        <w:rPr>
          <w:rFonts w:ascii="Times New Roman" w:hAnsi="Times New Roman"/>
          <w:b/>
          <w:sz w:val="20"/>
          <w:szCs w:val="20"/>
        </w:rPr>
        <w:t>,</w:t>
      </w:r>
      <w:r w:rsidR="001B4029" w:rsidRPr="001B4029">
        <w:rPr>
          <w:rFonts w:ascii="Times New Roman" w:hAnsi="Times New Roman"/>
          <w:b/>
          <w:sz w:val="20"/>
          <w:szCs w:val="20"/>
        </w:rPr>
        <w:t>57</w:t>
      </w:r>
      <w:r w:rsidR="000926AA" w:rsidRPr="001B4029">
        <w:rPr>
          <w:rFonts w:ascii="Times New Roman" w:hAnsi="Times New Roman"/>
          <w:b/>
          <w:sz w:val="20"/>
          <w:szCs w:val="20"/>
        </w:rPr>
        <w:t>.</w:t>
      </w:r>
    </w:p>
    <w:p w14:paraId="47B1165E" w14:textId="77777777" w:rsidR="00856C0C" w:rsidRPr="003B5AD6" w:rsidRDefault="00856C0C" w:rsidP="00920F82">
      <w:pPr>
        <w:spacing w:after="0" w:line="276" w:lineRule="auto"/>
        <w:jc w:val="both"/>
        <w:rPr>
          <w:rFonts w:ascii="Times New Roman" w:hAnsi="Times New Roman"/>
          <w:b/>
          <w:color w:val="FF0000"/>
          <w:sz w:val="20"/>
          <w:szCs w:val="20"/>
        </w:rPr>
      </w:pPr>
    </w:p>
    <w:p w14:paraId="6FB3ED3C" w14:textId="7F5D9892" w:rsidR="0053371E" w:rsidRPr="00E2079F" w:rsidRDefault="0053371E" w:rsidP="00920F82">
      <w:pPr>
        <w:spacing w:after="0" w:line="276" w:lineRule="auto"/>
        <w:jc w:val="both"/>
        <w:rPr>
          <w:rFonts w:ascii="Times New Roman" w:hAnsi="Times New Roman"/>
          <w:b/>
          <w:sz w:val="20"/>
          <w:szCs w:val="20"/>
        </w:rPr>
      </w:pPr>
      <w:r w:rsidRPr="003B5AD6">
        <w:rPr>
          <w:rFonts w:ascii="Times New Roman" w:hAnsi="Times New Roman"/>
          <w:b/>
          <w:sz w:val="20"/>
          <w:szCs w:val="20"/>
        </w:rPr>
        <w:t>19</w:t>
      </w:r>
      <w:r w:rsidR="00856C0C" w:rsidRPr="003B5AD6">
        <w:rPr>
          <w:rFonts w:ascii="Times New Roman" w:hAnsi="Times New Roman"/>
          <w:b/>
          <w:sz w:val="20"/>
          <w:szCs w:val="20"/>
        </w:rPr>
        <w:t>.</w:t>
      </w:r>
      <w:r w:rsidRPr="003B5AD6">
        <w:rPr>
          <w:rFonts w:ascii="Times New Roman" w:hAnsi="Times New Roman"/>
          <w:b/>
          <w:sz w:val="20"/>
          <w:szCs w:val="20"/>
        </w:rPr>
        <w:t xml:space="preserve"> ADEQUAÇÃO ORÇAMENT</w:t>
      </w:r>
      <w:r w:rsidR="006929C0">
        <w:rPr>
          <w:rFonts w:ascii="Times New Roman" w:hAnsi="Times New Roman"/>
          <w:b/>
          <w:sz w:val="20"/>
          <w:szCs w:val="20"/>
        </w:rPr>
        <w:t>Á</w:t>
      </w:r>
      <w:r w:rsidRPr="003B5AD6">
        <w:rPr>
          <w:rFonts w:ascii="Times New Roman" w:hAnsi="Times New Roman"/>
          <w:b/>
          <w:sz w:val="20"/>
          <w:szCs w:val="20"/>
        </w:rPr>
        <w:t>RIA</w:t>
      </w:r>
      <w:r w:rsidR="003F6FEE" w:rsidRPr="003B5AD6">
        <w:rPr>
          <w:rFonts w:ascii="Times New Roman" w:hAnsi="Times New Roman"/>
          <w:b/>
          <w:sz w:val="20"/>
          <w:szCs w:val="20"/>
        </w:rPr>
        <w:t>:</w:t>
      </w:r>
    </w:p>
    <w:p w14:paraId="64A115E0" w14:textId="77777777" w:rsidR="00856C0C" w:rsidRPr="00E2079F" w:rsidRDefault="0053371E" w:rsidP="00920F82">
      <w:pPr>
        <w:spacing w:after="0" w:line="276" w:lineRule="auto"/>
        <w:jc w:val="both"/>
        <w:rPr>
          <w:rFonts w:ascii="Times New Roman" w:hAnsi="Times New Roman"/>
          <w:sz w:val="20"/>
          <w:szCs w:val="20"/>
        </w:rPr>
      </w:pPr>
      <w:r w:rsidRPr="00E2079F">
        <w:rPr>
          <w:rFonts w:ascii="Times New Roman" w:hAnsi="Times New Roman"/>
          <w:sz w:val="20"/>
          <w:szCs w:val="20"/>
        </w:rPr>
        <w:t>19.1</w:t>
      </w:r>
      <w:r w:rsidR="00856C0C" w:rsidRPr="00E2079F">
        <w:rPr>
          <w:rFonts w:ascii="Times New Roman" w:hAnsi="Times New Roman"/>
          <w:sz w:val="20"/>
          <w:szCs w:val="20"/>
        </w:rPr>
        <w:t>.</w:t>
      </w:r>
      <w:r w:rsidRPr="00E2079F">
        <w:rPr>
          <w:rFonts w:ascii="Times New Roman" w:hAnsi="Times New Roman"/>
          <w:sz w:val="20"/>
          <w:szCs w:val="20"/>
        </w:rPr>
        <w:t xml:space="preserve"> Os recursos orçamentários para fazer frente às despesas da presente licitação, serão</w:t>
      </w:r>
      <w:r w:rsidR="00856C0C" w:rsidRPr="00E2079F">
        <w:rPr>
          <w:rFonts w:ascii="Times New Roman" w:hAnsi="Times New Roman"/>
          <w:sz w:val="20"/>
          <w:szCs w:val="20"/>
        </w:rPr>
        <w:t xml:space="preserve"> </w:t>
      </w:r>
      <w:r w:rsidRPr="00E2079F">
        <w:rPr>
          <w:rFonts w:ascii="Times New Roman" w:hAnsi="Times New Roman"/>
          <w:sz w:val="20"/>
          <w:szCs w:val="20"/>
        </w:rPr>
        <w:t>alocados quando da emissão das Ordens de Compra e/ou Notas de Empenho, em</w:t>
      </w:r>
      <w:r w:rsidR="00856C0C" w:rsidRPr="00E2079F">
        <w:rPr>
          <w:rFonts w:ascii="Times New Roman" w:hAnsi="Times New Roman"/>
          <w:sz w:val="20"/>
          <w:szCs w:val="20"/>
        </w:rPr>
        <w:t xml:space="preserve"> </w:t>
      </w:r>
      <w:r w:rsidRPr="00E2079F">
        <w:rPr>
          <w:rFonts w:ascii="Times New Roman" w:hAnsi="Times New Roman"/>
          <w:sz w:val="20"/>
          <w:szCs w:val="20"/>
        </w:rPr>
        <w:t>dotação orçamentária prevista na Lei Orçamentária Anual.</w:t>
      </w:r>
      <w:r w:rsidR="00856C0C" w:rsidRPr="00E2079F">
        <w:rPr>
          <w:rFonts w:ascii="Times New Roman" w:hAnsi="Times New Roman"/>
          <w:sz w:val="20"/>
          <w:szCs w:val="20"/>
        </w:rPr>
        <w:t xml:space="preserve"> </w:t>
      </w:r>
    </w:p>
    <w:p w14:paraId="12D10E9D" w14:textId="77777777" w:rsidR="00856C0C" w:rsidRPr="00E2079F" w:rsidRDefault="00856C0C" w:rsidP="00920F82">
      <w:pPr>
        <w:spacing w:after="0" w:line="276" w:lineRule="auto"/>
        <w:jc w:val="both"/>
        <w:rPr>
          <w:rFonts w:ascii="Times New Roman" w:hAnsi="Times New Roman"/>
          <w:sz w:val="20"/>
          <w:szCs w:val="20"/>
        </w:rPr>
      </w:pPr>
    </w:p>
    <w:p w14:paraId="792A6783" w14:textId="77777777" w:rsidR="0053371E" w:rsidRPr="00E2079F" w:rsidRDefault="0053371E"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VII</w:t>
      </w:r>
    </w:p>
    <w:p w14:paraId="6AD1FB8E" w14:textId="77777777" w:rsidR="0053371E" w:rsidRPr="00E2079F" w:rsidRDefault="0053371E"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DISPOSIÇÕES GERAIS E INFORMAÇÕES COMPLEMENTARES</w:t>
      </w:r>
    </w:p>
    <w:p w14:paraId="14AC773E" w14:textId="77777777" w:rsidR="0053371E" w:rsidRPr="00E2079F" w:rsidRDefault="0053371E" w:rsidP="00920F82">
      <w:pPr>
        <w:spacing w:after="0" w:line="276" w:lineRule="auto"/>
        <w:jc w:val="both"/>
        <w:rPr>
          <w:rFonts w:ascii="Times New Roman" w:hAnsi="Times New Roman"/>
          <w:b/>
          <w:sz w:val="20"/>
          <w:szCs w:val="20"/>
        </w:rPr>
      </w:pPr>
      <w:r w:rsidRPr="00E2079F">
        <w:rPr>
          <w:rFonts w:ascii="Times New Roman" w:hAnsi="Times New Roman"/>
          <w:b/>
          <w:sz w:val="20"/>
          <w:szCs w:val="20"/>
        </w:rPr>
        <w:t>20</w:t>
      </w:r>
      <w:r w:rsidR="00856C0C" w:rsidRPr="00E2079F">
        <w:rPr>
          <w:rFonts w:ascii="Times New Roman" w:hAnsi="Times New Roman"/>
          <w:b/>
          <w:sz w:val="20"/>
          <w:szCs w:val="20"/>
        </w:rPr>
        <w:t>.</w:t>
      </w:r>
      <w:r w:rsidRPr="00E2079F">
        <w:rPr>
          <w:rFonts w:ascii="Times New Roman" w:hAnsi="Times New Roman"/>
          <w:b/>
          <w:sz w:val="20"/>
          <w:szCs w:val="20"/>
        </w:rPr>
        <w:t xml:space="preserve"> DISPOSIÇÕES GERAIS</w:t>
      </w:r>
      <w:r w:rsidR="00856C0C" w:rsidRPr="00E2079F">
        <w:rPr>
          <w:rFonts w:ascii="Times New Roman" w:hAnsi="Times New Roman"/>
          <w:b/>
          <w:sz w:val="20"/>
          <w:szCs w:val="20"/>
        </w:rPr>
        <w:t>:</w:t>
      </w:r>
    </w:p>
    <w:p w14:paraId="3767345B" w14:textId="77777777" w:rsidR="00856C0C" w:rsidRPr="00E2079F" w:rsidRDefault="0053371E" w:rsidP="00920F82">
      <w:pPr>
        <w:spacing w:after="0" w:line="276" w:lineRule="auto"/>
        <w:jc w:val="both"/>
        <w:rPr>
          <w:rFonts w:ascii="Times New Roman" w:hAnsi="Times New Roman"/>
          <w:sz w:val="20"/>
          <w:szCs w:val="20"/>
        </w:rPr>
      </w:pPr>
      <w:r w:rsidRPr="00E2079F">
        <w:rPr>
          <w:rFonts w:ascii="Times New Roman" w:hAnsi="Times New Roman"/>
          <w:sz w:val="20"/>
          <w:szCs w:val="20"/>
        </w:rPr>
        <w:t>20.1</w:t>
      </w:r>
      <w:r w:rsidR="00856C0C" w:rsidRPr="00E2079F">
        <w:rPr>
          <w:rFonts w:ascii="Times New Roman" w:hAnsi="Times New Roman"/>
          <w:sz w:val="20"/>
          <w:szCs w:val="20"/>
        </w:rPr>
        <w:t>.</w:t>
      </w:r>
      <w:r w:rsidRPr="00E2079F">
        <w:rPr>
          <w:rFonts w:ascii="Times New Roman" w:hAnsi="Times New Roman"/>
          <w:sz w:val="20"/>
          <w:szCs w:val="20"/>
        </w:rPr>
        <w:t xml:space="preserve"> Demais disposições estarão definidas no </w:t>
      </w:r>
      <w:r w:rsidR="00856C0C" w:rsidRPr="00E2079F">
        <w:rPr>
          <w:rFonts w:ascii="Times New Roman" w:hAnsi="Times New Roman"/>
          <w:sz w:val="20"/>
          <w:szCs w:val="20"/>
        </w:rPr>
        <w:t>E</w:t>
      </w:r>
      <w:r w:rsidRPr="00E2079F">
        <w:rPr>
          <w:rFonts w:ascii="Times New Roman" w:hAnsi="Times New Roman"/>
          <w:sz w:val="20"/>
          <w:szCs w:val="20"/>
        </w:rPr>
        <w:t xml:space="preserve">dital ou </w:t>
      </w:r>
      <w:r w:rsidR="00856C0C" w:rsidRPr="00E2079F">
        <w:rPr>
          <w:rFonts w:ascii="Times New Roman" w:hAnsi="Times New Roman"/>
          <w:sz w:val="20"/>
          <w:szCs w:val="20"/>
        </w:rPr>
        <w:t>A</w:t>
      </w:r>
      <w:r w:rsidRPr="00E2079F">
        <w:rPr>
          <w:rFonts w:ascii="Times New Roman" w:hAnsi="Times New Roman"/>
          <w:sz w:val="20"/>
          <w:szCs w:val="20"/>
        </w:rPr>
        <w:t xml:space="preserve">viso de </w:t>
      </w:r>
      <w:r w:rsidR="00856C0C" w:rsidRPr="00E2079F">
        <w:rPr>
          <w:rFonts w:ascii="Times New Roman" w:hAnsi="Times New Roman"/>
          <w:sz w:val="20"/>
          <w:szCs w:val="20"/>
        </w:rPr>
        <w:t>C</w:t>
      </w:r>
      <w:r w:rsidRPr="00E2079F">
        <w:rPr>
          <w:rFonts w:ascii="Times New Roman" w:hAnsi="Times New Roman"/>
          <w:sz w:val="20"/>
          <w:szCs w:val="20"/>
        </w:rPr>
        <w:t xml:space="preserve">ontratação </w:t>
      </w:r>
      <w:r w:rsidR="00856C0C" w:rsidRPr="00E2079F">
        <w:rPr>
          <w:rFonts w:ascii="Times New Roman" w:hAnsi="Times New Roman"/>
          <w:sz w:val="20"/>
          <w:szCs w:val="20"/>
        </w:rPr>
        <w:t>D</w:t>
      </w:r>
      <w:r w:rsidRPr="00E2079F">
        <w:rPr>
          <w:rFonts w:ascii="Times New Roman" w:hAnsi="Times New Roman"/>
          <w:sz w:val="20"/>
          <w:szCs w:val="20"/>
        </w:rPr>
        <w:t>ireta e seus</w:t>
      </w:r>
      <w:r w:rsidR="00856C0C" w:rsidRPr="00E2079F">
        <w:rPr>
          <w:rFonts w:ascii="Times New Roman" w:hAnsi="Times New Roman"/>
          <w:sz w:val="20"/>
          <w:szCs w:val="20"/>
        </w:rPr>
        <w:t xml:space="preserve"> </w:t>
      </w:r>
      <w:r w:rsidRPr="00E2079F">
        <w:rPr>
          <w:rFonts w:ascii="Times New Roman" w:hAnsi="Times New Roman"/>
          <w:sz w:val="20"/>
          <w:szCs w:val="20"/>
        </w:rPr>
        <w:t>anexos.</w:t>
      </w:r>
    </w:p>
    <w:p w14:paraId="0D504EB2" w14:textId="77777777" w:rsidR="00856C0C" w:rsidRPr="00E2079F" w:rsidRDefault="00856C0C" w:rsidP="00920F82">
      <w:pPr>
        <w:spacing w:after="0" w:line="276" w:lineRule="auto"/>
        <w:jc w:val="both"/>
        <w:rPr>
          <w:rFonts w:ascii="Times New Roman" w:hAnsi="Times New Roman"/>
          <w:sz w:val="20"/>
          <w:szCs w:val="20"/>
        </w:rPr>
      </w:pPr>
    </w:p>
    <w:p w14:paraId="5CE7A8A7" w14:textId="77777777" w:rsidR="00856C0C" w:rsidRPr="00E2079F" w:rsidRDefault="0053371E" w:rsidP="00920F82">
      <w:pPr>
        <w:spacing w:after="0" w:line="276" w:lineRule="auto"/>
        <w:jc w:val="both"/>
        <w:rPr>
          <w:rFonts w:ascii="Times New Roman" w:hAnsi="Times New Roman"/>
          <w:b/>
          <w:sz w:val="20"/>
          <w:szCs w:val="20"/>
        </w:rPr>
      </w:pPr>
      <w:r w:rsidRPr="00E2079F">
        <w:rPr>
          <w:rFonts w:ascii="Times New Roman" w:hAnsi="Times New Roman"/>
          <w:b/>
          <w:sz w:val="20"/>
          <w:szCs w:val="20"/>
        </w:rPr>
        <w:t>21 INFORMAÇÕES COMPLEMENTARES</w:t>
      </w:r>
      <w:r w:rsidR="00856C0C" w:rsidRPr="00E2079F">
        <w:rPr>
          <w:rFonts w:ascii="Times New Roman" w:hAnsi="Times New Roman"/>
          <w:b/>
          <w:sz w:val="20"/>
          <w:szCs w:val="20"/>
        </w:rPr>
        <w:t>:</w:t>
      </w:r>
    </w:p>
    <w:p w14:paraId="3E3DEC07" w14:textId="77777777" w:rsidR="0053371E" w:rsidRDefault="0053371E" w:rsidP="00920F82">
      <w:pPr>
        <w:spacing w:after="0" w:line="276" w:lineRule="auto"/>
        <w:jc w:val="both"/>
        <w:rPr>
          <w:rFonts w:ascii="Times New Roman" w:hAnsi="Times New Roman"/>
          <w:sz w:val="20"/>
          <w:szCs w:val="20"/>
        </w:rPr>
      </w:pPr>
      <w:r w:rsidRPr="00E2079F">
        <w:rPr>
          <w:rFonts w:ascii="Times New Roman" w:hAnsi="Times New Roman"/>
          <w:sz w:val="20"/>
          <w:szCs w:val="20"/>
        </w:rPr>
        <w:t>21.1</w:t>
      </w:r>
      <w:r w:rsidR="00856C0C" w:rsidRPr="00E2079F">
        <w:rPr>
          <w:rFonts w:ascii="Times New Roman" w:hAnsi="Times New Roman"/>
          <w:sz w:val="20"/>
          <w:szCs w:val="20"/>
        </w:rPr>
        <w:t>.</w:t>
      </w:r>
      <w:r w:rsidRPr="00E2079F">
        <w:rPr>
          <w:rFonts w:ascii="Times New Roman" w:hAnsi="Times New Roman"/>
          <w:sz w:val="20"/>
          <w:szCs w:val="20"/>
        </w:rPr>
        <w:t xml:space="preserve"> Não há informações complementares.</w:t>
      </w:r>
    </w:p>
    <w:p w14:paraId="2B0385CF" w14:textId="77777777" w:rsidR="00856C0C" w:rsidRPr="002E0056" w:rsidRDefault="00856C0C" w:rsidP="006929C0">
      <w:pPr>
        <w:spacing w:after="0" w:line="276" w:lineRule="auto"/>
        <w:rPr>
          <w:rFonts w:ascii="Times New Roman" w:hAnsi="Times New Roman"/>
          <w:sz w:val="14"/>
          <w:szCs w:val="14"/>
        </w:rPr>
      </w:pPr>
    </w:p>
    <w:p w14:paraId="41310FAB" w14:textId="60377FA2" w:rsidR="00AB1D84" w:rsidRPr="00E2079F" w:rsidRDefault="00AB1D84" w:rsidP="00920F82">
      <w:pPr>
        <w:spacing w:after="0" w:line="276" w:lineRule="auto"/>
        <w:jc w:val="center"/>
        <w:rPr>
          <w:rFonts w:ascii="Times New Roman" w:hAnsi="Times New Roman"/>
          <w:sz w:val="20"/>
          <w:szCs w:val="20"/>
        </w:rPr>
      </w:pPr>
      <w:r w:rsidRPr="00E2079F">
        <w:rPr>
          <w:rFonts w:ascii="Times New Roman" w:hAnsi="Times New Roman"/>
          <w:sz w:val="20"/>
          <w:szCs w:val="20"/>
        </w:rPr>
        <w:t xml:space="preserve">Paverama/RS, </w:t>
      </w:r>
      <w:r w:rsidR="006929C0">
        <w:rPr>
          <w:rFonts w:ascii="Times New Roman" w:hAnsi="Times New Roman"/>
          <w:sz w:val="20"/>
          <w:szCs w:val="20"/>
        </w:rPr>
        <w:t>2</w:t>
      </w:r>
      <w:r w:rsidR="0069345D">
        <w:rPr>
          <w:rFonts w:ascii="Times New Roman" w:hAnsi="Times New Roman"/>
          <w:sz w:val="20"/>
          <w:szCs w:val="20"/>
        </w:rPr>
        <w:t>7</w:t>
      </w:r>
      <w:r w:rsidRPr="00E2079F">
        <w:rPr>
          <w:rFonts w:ascii="Times New Roman" w:hAnsi="Times New Roman"/>
          <w:sz w:val="20"/>
          <w:szCs w:val="20"/>
        </w:rPr>
        <w:t xml:space="preserve"> de </w:t>
      </w:r>
      <w:r w:rsidR="006929C0">
        <w:rPr>
          <w:rFonts w:ascii="Times New Roman" w:hAnsi="Times New Roman"/>
          <w:sz w:val="20"/>
          <w:szCs w:val="20"/>
        </w:rPr>
        <w:t>outubr</w:t>
      </w:r>
      <w:r w:rsidR="00595696">
        <w:rPr>
          <w:rFonts w:ascii="Times New Roman" w:hAnsi="Times New Roman"/>
          <w:sz w:val="20"/>
          <w:szCs w:val="20"/>
        </w:rPr>
        <w:t>o</w:t>
      </w:r>
      <w:r w:rsidRPr="00E2079F">
        <w:rPr>
          <w:rFonts w:ascii="Times New Roman" w:hAnsi="Times New Roman"/>
          <w:sz w:val="20"/>
          <w:szCs w:val="20"/>
        </w:rPr>
        <w:t xml:space="preserve"> de 202</w:t>
      </w:r>
      <w:r w:rsidR="00911E3D">
        <w:rPr>
          <w:rFonts w:ascii="Times New Roman" w:hAnsi="Times New Roman"/>
          <w:sz w:val="20"/>
          <w:szCs w:val="20"/>
        </w:rPr>
        <w:t>5</w:t>
      </w:r>
      <w:r w:rsidRPr="00E2079F">
        <w:rPr>
          <w:rFonts w:ascii="Times New Roman" w:hAnsi="Times New Roman"/>
          <w:sz w:val="20"/>
          <w:szCs w:val="20"/>
        </w:rPr>
        <w:t>.</w:t>
      </w:r>
    </w:p>
    <w:p w14:paraId="1232F92D" w14:textId="77777777" w:rsidR="00997034" w:rsidRDefault="00997034" w:rsidP="00920F82">
      <w:pPr>
        <w:spacing w:after="0" w:line="276" w:lineRule="auto"/>
        <w:jc w:val="center"/>
        <w:rPr>
          <w:rFonts w:ascii="Times New Roman" w:hAnsi="Times New Roman"/>
          <w:sz w:val="20"/>
          <w:szCs w:val="20"/>
        </w:rPr>
      </w:pPr>
    </w:p>
    <w:p w14:paraId="0921A434" w14:textId="77777777" w:rsidR="00D33908" w:rsidRPr="00E2079F" w:rsidRDefault="00D33908" w:rsidP="006929C0">
      <w:pPr>
        <w:spacing w:after="0" w:line="276" w:lineRule="auto"/>
        <w:rPr>
          <w:rFonts w:ascii="Times New Roman" w:hAnsi="Times New Roman"/>
          <w:sz w:val="20"/>
          <w:szCs w:val="20"/>
        </w:rPr>
      </w:pPr>
    </w:p>
    <w:p w14:paraId="6AA51D74" w14:textId="77777777" w:rsidR="00AB1D84" w:rsidRPr="00E2079F" w:rsidRDefault="00AB1D84" w:rsidP="00920F82">
      <w:pPr>
        <w:spacing w:after="0" w:line="276" w:lineRule="auto"/>
        <w:jc w:val="center"/>
        <w:rPr>
          <w:rFonts w:ascii="Times New Roman" w:hAnsi="Times New Roman"/>
          <w:b/>
          <w:sz w:val="20"/>
          <w:szCs w:val="20"/>
        </w:rPr>
      </w:pPr>
    </w:p>
    <w:p w14:paraId="5B67DEAE" w14:textId="77777777" w:rsidR="000713C1" w:rsidRPr="00E2079F" w:rsidRDefault="00911E3D" w:rsidP="00920F82">
      <w:pPr>
        <w:spacing w:after="0" w:line="276" w:lineRule="auto"/>
        <w:jc w:val="center"/>
        <w:rPr>
          <w:rFonts w:ascii="Times New Roman" w:hAnsi="Times New Roman"/>
          <w:b/>
          <w:sz w:val="20"/>
          <w:szCs w:val="20"/>
        </w:rPr>
      </w:pPr>
      <w:r>
        <w:rPr>
          <w:rFonts w:ascii="Times New Roman" w:hAnsi="Times New Roman"/>
          <w:b/>
          <w:sz w:val="20"/>
          <w:szCs w:val="20"/>
        </w:rPr>
        <w:t>ALEXANDRE LUÍS KLEBER</w:t>
      </w:r>
    </w:p>
    <w:p w14:paraId="3AD6967F" w14:textId="77777777" w:rsidR="000713C1" w:rsidRPr="00E2079F" w:rsidRDefault="009B494F" w:rsidP="00920F82">
      <w:pPr>
        <w:spacing w:after="0" w:line="276" w:lineRule="auto"/>
        <w:jc w:val="center"/>
        <w:rPr>
          <w:rFonts w:ascii="Times New Roman" w:hAnsi="Times New Roman"/>
          <w:sz w:val="20"/>
          <w:szCs w:val="20"/>
        </w:rPr>
      </w:pPr>
      <w:r w:rsidRPr="00E2079F">
        <w:rPr>
          <w:rFonts w:ascii="Times New Roman" w:hAnsi="Times New Roman"/>
          <w:b/>
          <w:sz w:val="20"/>
          <w:szCs w:val="20"/>
        </w:rPr>
        <w:t>Secretári</w:t>
      </w:r>
      <w:r w:rsidR="00911E3D">
        <w:rPr>
          <w:rFonts w:ascii="Times New Roman" w:hAnsi="Times New Roman"/>
          <w:b/>
          <w:sz w:val="20"/>
          <w:szCs w:val="20"/>
        </w:rPr>
        <w:t>o</w:t>
      </w:r>
      <w:r w:rsidRPr="00E2079F">
        <w:rPr>
          <w:rFonts w:ascii="Times New Roman" w:hAnsi="Times New Roman"/>
          <w:b/>
          <w:sz w:val="20"/>
          <w:szCs w:val="20"/>
        </w:rPr>
        <w:t xml:space="preserve"> Municipal de </w:t>
      </w:r>
      <w:r w:rsidR="00D9586F" w:rsidRPr="00E2079F">
        <w:rPr>
          <w:rFonts w:ascii="Times New Roman" w:hAnsi="Times New Roman"/>
          <w:b/>
          <w:sz w:val="20"/>
          <w:szCs w:val="20"/>
        </w:rPr>
        <w:t>Administração, Fazenda e Planejamento</w:t>
      </w:r>
    </w:p>
    <w:sectPr w:rsidR="000713C1" w:rsidRPr="00E2079F" w:rsidSect="00BE6090">
      <w:headerReference w:type="default" r:id="rId9"/>
      <w:footerReference w:type="default" r:id="rId10"/>
      <w:pgSz w:w="11906" w:h="16838"/>
      <w:pgMar w:top="1843" w:right="1133" w:bottom="1701"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35A9BD" w14:textId="77777777" w:rsidR="0084589A" w:rsidRDefault="0084589A" w:rsidP="0097686E">
      <w:pPr>
        <w:spacing w:after="0" w:line="240" w:lineRule="auto"/>
      </w:pPr>
      <w:r>
        <w:separator/>
      </w:r>
    </w:p>
  </w:endnote>
  <w:endnote w:type="continuationSeparator" w:id="0">
    <w:p w14:paraId="7D3C52EE" w14:textId="77777777" w:rsidR="0084589A" w:rsidRDefault="0084589A"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F60D9" w14:textId="77777777" w:rsidR="003A6AA8" w:rsidRDefault="00C904F9">
    <w:pPr>
      <w:pStyle w:val="Rodap"/>
    </w:pPr>
    <w:r>
      <w:rPr>
        <w:noProof/>
        <w:lang w:eastAsia="pt-BR"/>
      </w:rPr>
      <w:drawing>
        <wp:anchor distT="0" distB="0" distL="114300" distR="114300" simplePos="0" relativeHeight="251658240" behindDoc="1" locked="0" layoutInCell="1" allowOverlap="1" wp14:anchorId="65939628" wp14:editId="69F456AB">
          <wp:simplePos x="0" y="0"/>
          <wp:positionH relativeFrom="column">
            <wp:posOffset>441441</wp:posOffset>
          </wp:positionH>
          <wp:positionV relativeFrom="paragraph">
            <wp:posOffset>-119438</wp:posOffset>
          </wp:positionV>
          <wp:extent cx="4714240" cy="781050"/>
          <wp:effectExtent l="0" t="0" r="0" b="0"/>
          <wp:wrapNone/>
          <wp:docPr id="12522170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14:paraId="472336BB"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586572" w14:textId="77777777" w:rsidR="0084589A" w:rsidRDefault="0084589A" w:rsidP="0097686E">
      <w:pPr>
        <w:spacing w:after="0" w:line="240" w:lineRule="auto"/>
      </w:pPr>
      <w:r>
        <w:separator/>
      </w:r>
    </w:p>
  </w:footnote>
  <w:footnote w:type="continuationSeparator" w:id="0">
    <w:p w14:paraId="06ADAC2F" w14:textId="77777777" w:rsidR="0084589A" w:rsidRDefault="0084589A"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197F8" w14:textId="77777777" w:rsidR="003A6AA8" w:rsidRDefault="003A6AA8">
    <w:pPr>
      <w:pStyle w:val="Cabealho"/>
    </w:pPr>
    <w:r>
      <w:rPr>
        <w:noProof/>
        <w:lang w:eastAsia="pt-BR"/>
      </w:rPr>
      <w:drawing>
        <wp:anchor distT="0" distB="0" distL="114300" distR="114300" simplePos="0" relativeHeight="251657216" behindDoc="1" locked="0" layoutInCell="1" allowOverlap="1" wp14:anchorId="1CFE9F78" wp14:editId="6F388001">
          <wp:simplePos x="0" y="0"/>
          <wp:positionH relativeFrom="margin">
            <wp:align>center</wp:align>
          </wp:positionH>
          <wp:positionV relativeFrom="paragraph">
            <wp:posOffset>-314960</wp:posOffset>
          </wp:positionV>
          <wp:extent cx="4381500" cy="981710"/>
          <wp:effectExtent l="19050" t="0" r="0" b="0"/>
          <wp:wrapNone/>
          <wp:docPr id="834405983" name="Imagem 83440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522FD052" w14:textId="77777777"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649216826">
    <w:abstractNumId w:val="12"/>
  </w:num>
  <w:num w:numId="2" w16cid:durableId="168906603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35413427">
    <w:abstractNumId w:val="8"/>
  </w:num>
  <w:num w:numId="4" w16cid:durableId="2092920256">
    <w:abstractNumId w:val="9"/>
  </w:num>
  <w:num w:numId="5" w16cid:durableId="2043478532">
    <w:abstractNumId w:val="5"/>
  </w:num>
  <w:num w:numId="6" w16cid:durableId="1905556603">
    <w:abstractNumId w:val="7"/>
  </w:num>
  <w:num w:numId="7" w16cid:durableId="167864293">
    <w:abstractNumId w:val="19"/>
  </w:num>
  <w:num w:numId="8" w16cid:durableId="1435902764">
    <w:abstractNumId w:val="22"/>
  </w:num>
  <w:num w:numId="9" w16cid:durableId="1244222176">
    <w:abstractNumId w:val="14"/>
  </w:num>
  <w:num w:numId="10" w16cid:durableId="60641407">
    <w:abstractNumId w:val="18"/>
  </w:num>
  <w:num w:numId="11" w16cid:durableId="1323120428">
    <w:abstractNumId w:val="15"/>
    <w:lvlOverride w:ilvl="0">
      <w:startOverride w:val="1"/>
    </w:lvlOverride>
  </w:num>
  <w:num w:numId="12" w16cid:durableId="1138837467">
    <w:abstractNumId w:val="10"/>
  </w:num>
  <w:num w:numId="13" w16cid:durableId="1106853342">
    <w:abstractNumId w:val="11"/>
  </w:num>
  <w:num w:numId="14" w16cid:durableId="2081515040">
    <w:abstractNumId w:val="4"/>
  </w:num>
  <w:num w:numId="15" w16cid:durableId="1551459296">
    <w:abstractNumId w:val="0"/>
  </w:num>
  <w:num w:numId="16" w16cid:durableId="1660965208">
    <w:abstractNumId w:val="16"/>
  </w:num>
  <w:num w:numId="17" w16cid:durableId="414204892">
    <w:abstractNumId w:val="21"/>
  </w:num>
  <w:num w:numId="18" w16cid:durableId="9155533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4385067">
    <w:abstractNumId w:val="3"/>
  </w:num>
  <w:num w:numId="20" w16cid:durableId="1025060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9002980">
    <w:abstractNumId w:val="13"/>
  </w:num>
  <w:num w:numId="22" w16cid:durableId="14774498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78747349">
    <w:abstractNumId w:val="2"/>
  </w:num>
  <w:num w:numId="24" w16cid:durableId="159465113">
    <w:abstractNumId w:val="17"/>
  </w:num>
  <w:num w:numId="25" w16cid:durableId="1255439590">
    <w:abstractNumId w:val="20"/>
  </w:num>
  <w:num w:numId="26" w16cid:durableId="1668485289">
    <w:abstractNumId w:val="6"/>
  </w:num>
  <w:num w:numId="27" w16cid:durableId="5539280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0FCA"/>
    <w:rsid w:val="00017FF7"/>
    <w:rsid w:val="000304F7"/>
    <w:rsid w:val="0003703F"/>
    <w:rsid w:val="0005113A"/>
    <w:rsid w:val="00053668"/>
    <w:rsid w:val="00054BB5"/>
    <w:rsid w:val="00054D02"/>
    <w:rsid w:val="00056F4A"/>
    <w:rsid w:val="00057F8E"/>
    <w:rsid w:val="000665BF"/>
    <w:rsid w:val="000713C1"/>
    <w:rsid w:val="000926AA"/>
    <w:rsid w:val="00095466"/>
    <w:rsid w:val="000B1B19"/>
    <w:rsid w:val="000B241B"/>
    <w:rsid w:val="000B2EAE"/>
    <w:rsid w:val="000B591E"/>
    <w:rsid w:val="000B778F"/>
    <w:rsid w:val="000C7900"/>
    <w:rsid w:val="000D34D7"/>
    <w:rsid w:val="000D68F1"/>
    <w:rsid w:val="000E061C"/>
    <w:rsid w:val="000E5168"/>
    <w:rsid w:val="000E6AD0"/>
    <w:rsid w:val="0010063B"/>
    <w:rsid w:val="0011011F"/>
    <w:rsid w:val="0011286F"/>
    <w:rsid w:val="001133CC"/>
    <w:rsid w:val="00123BF6"/>
    <w:rsid w:val="00145197"/>
    <w:rsid w:val="001467F0"/>
    <w:rsid w:val="00151D70"/>
    <w:rsid w:val="00153671"/>
    <w:rsid w:val="001564CA"/>
    <w:rsid w:val="00160552"/>
    <w:rsid w:val="00180BCE"/>
    <w:rsid w:val="0018399A"/>
    <w:rsid w:val="001934F9"/>
    <w:rsid w:val="00193FAE"/>
    <w:rsid w:val="001A67E6"/>
    <w:rsid w:val="001B2EFD"/>
    <w:rsid w:val="001B4029"/>
    <w:rsid w:val="001B5B05"/>
    <w:rsid w:val="001D4F01"/>
    <w:rsid w:val="001D7138"/>
    <w:rsid w:val="001E155E"/>
    <w:rsid w:val="001F6693"/>
    <w:rsid w:val="001F7E87"/>
    <w:rsid w:val="002005AA"/>
    <w:rsid w:val="00203FD6"/>
    <w:rsid w:val="002066B7"/>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A5C21"/>
    <w:rsid w:val="002B3333"/>
    <w:rsid w:val="002B5E6D"/>
    <w:rsid w:val="002C2FEA"/>
    <w:rsid w:val="002D7E4E"/>
    <w:rsid w:val="002E0056"/>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87AE9"/>
    <w:rsid w:val="00392B43"/>
    <w:rsid w:val="003935D7"/>
    <w:rsid w:val="003A58D8"/>
    <w:rsid w:val="003A6AA8"/>
    <w:rsid w:val="003B03B4"/>
    <w:rsid w:val="003B299F"/>
    <w:rsid w:val="003B2FC3"/>
    <w:rsid w:val="003B5AD6"/>
    <w:rsid w:val="003C401D"/>
    <w:rsid w:val="003C5A7E"/>
    <w:rsid w:val="003C64A9"/>
    <w:rsid w:val="003D2881"/>
    <w:rsid w:val="003D3760"/>
    <w:rsid w:val="003D65CC"/>
    <w:rsid w:val="003E70F1"/>
    <w:rsid w:val="003F2A01"/>
    <w:rsid w:val="003F51EA"/>
    <w:rsid w:val="003F6FEE"/>
    <w:rsid w:val="00417EE2"/>
    <w:rsid w:val="00423ADE"/>
    <w:rsid w:val="00424F21"/>
    <w:rsid w:val="0043045C"/>
    <w:rsid w:val="00431054"/>
    <w:rsid w:val="004332EB"/>
    <w:rsid w:val="00437D8E"/>
    <w:rsid w:val="004506D9"/>
    <w:rsid w:val="00460D58"/>
    <w:rsid w:val="00465B94"/>
    <w:rsid w:val="00466D1D"/>
    <w:rsid w:val="00467F58"/>
    <w:rsid w:val="00470C70"/>
    <w:rsid w:val="004710BA"/>
    <w:rsid w:val="00471ACA"/>
    <w:rsid w:val="0048236E"/>
    <w:rsid w:val="0048371A"/>
    <w:rsid w:val="004848FC"/>
    <w:rsid w:val="004853E2"/>
    <w:rsid w:val="00486617"/>
    <w:rsid w:val="00492D0B"/>
    <w:rsid w:val="00494A6F"/>
    <w:rsid w:val="004B5671"/>
    <w:rsid w:val="004B5769"/>
    <w:rsid w:val="004C2CA0"/>
    <w:rsid w:val="004C41AA"/>
    <w:rsid w:val="004C4D14"/>
    <w:rsid w:val="004E17CC"/>
    <w:rsid w:val="00502FC0"/>
    <w:rsid w:val="00505580"/>
    <w:rsid w:val="00507AC0"/>
    <w:rsid w:val="005119A1"/>
    <w:rsid w:val="00517813"/>
    <w:rsid w:val="00523843"/>
    <w:rsid w:val="00527C72"/>
    <w:rsid w:val="0053028F"/>
    <w:rsid w:val="0053371E"/>
    <w:rsid w:val="005414AC"/>
    <w:rsid w:val="00554327"/>
    <w:rsid w:val="00556047"/>
    <w:rsid w:val="00556BA7"/>
    <w:rsid w:val="00557F89"/>
    <w:rsid w:val="0056386E"/>
    <w:rsid w:val="00565F19"/>
    <w:rsid w:val="00572DE4"/>
    <w:rsid w:val="00573580"/>
    <w:rsid w:val="005743FA"/>
    <w:rsid w:val="00577C93"/>
    <w:rsid w:val="00584296"/>
    <w:rsid w:val="00586B10"/>
    <w:rsid w:val="00591D2B"/>
    <w:rsid w:val="00595696"/>
    <w:rsid w:val="00597261"/>
    <w:rsid w:val="005A0518"/>
    <w:rsid w:val="005A1D9C"/>
    <w:rsid w:val="005A5A34"/>
    <w:rsid w:val="005A5B68"/>
    <w:rsid w:val="005C3DFD"/>
    <w:rsid w:val="005D1303"/>
    <w:rsid w:val="005D33DB"/>
    <w:rsid w:val="005D5789"/>
    <w:rsid w:val="005E328A"/>
    <w:rsid w:val="005E498D"/>
    <w:rsid w:val="00601063"/>
    <w:rsid w:val="00605620"/>
    <w:rsid w:val="006104E0"/>
    <w:rsid w:val="00616627"/>
    <w:rsid w:val="00622E62"/>
    <w:rsid w:val="00640839"/>
    <w:rsid w:val="006441C5"/>
    <w:rsid w:val="00656465"/>
    <w:rsid w:val="00675DFA"/>
    <w:rsid w:val="00683C43"/>
    <w:rsid w:val="00685622"/>
    <w:rsid w:val="00691BCF"/>
    <w:rsid w:val="006929C0"/>
    <w:rsid w:val="0069345D"/>
    <w:rsid w:val="00693736"/>
    <w:rsid w:val="006A0AE2"/>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60CB"/>
    <w:rsid w:val="007B1AEF"/>
    <w:rsid w:val="007B2CC7"/>
    <w:rsid w:val="007C027D"/>
    <w:rsid w:val="007C228B"/>
    <w:rsid w:val="007C3B38"/>
    <w:rsid w:val="007C592C"/>
    <w:rsid w:val="007D195D"/>
    <w:rsid w:val="007D1EE0"/>
    <w:rsid w:val="007D6B14"/>
    <w:rsid w:val="007E027A"/>
    <w:rsid w:val="007E1CB1"/>
    <w:rsid w:val="007F524C"/>
    <w:rsid w:val="00807EE1"/>
    <w:rsid w:val="0083371C"/>
    <w:rsid w:val="00836586"/>
    <w:rsid w:val="0084589A"/>
    <w:rsid w:val="00845BB2"/>
    <w:rsid w:val="00854253"/>
    <w:rsid w:val="00856C0C"/>
    <w:rsid w:val="00856CA2"/>
    <w:rsid w:val="008660A7"/>
    <w:rsid w:val="008735D9"/>
    <w:rsid w:val="00873A8F"/>
    <w:rsid w:val="008825A4"/>
    <w:rsid w:val="00896131"/>
    <w:rsid w:val="0089726E"/>
    <w:rsid w:val="008A1659"/>
    <w:rsid w:val="008C4E7D"/>
    <w:rsid w:val="008C71E5"/>
    <w:rsid w:val="008E30B9"/>
    <w:rsid w:val="008E6578"/>
    <w:rsid w:val="008F245C"/>
    <w:rsid w:val="008F5D41"/>
    <w:rsid w:val="00903788"/>
    <w:rsid w:val="00905F21"/>
    <w:rsid w:val="00911E23"/>
    <w:rsid w:val="00911E3D"/>
    <w:rsid w:val="00913539"/>
    <w:rsid w:val="00914978"/>
    <w:rsid w:val="00920A55"/>
    <w:rsid w:val="00920F82"/>
    <w:rsid w:val="00922BEA"/>
    <w:rsid w:val="00927EEB"/>
    <w:rsid w:val="0093034C"/>
    <w:rsid w:val="00936D11"/>
    <w:rsid w:val="0093704C"/>
    <w:rsid w:val="009413A6"/>
    <w:rsid w:val="00946A5B"/>
    <w:rsid w:val="00950CAE"/>
    <w:rsid w:val="009514D0"/>
    <w:rsid w:val="00951AEC"/>
    <w:rsid w:val="00953884"/>
    <w:rsid w:val="0096421D"/>
    <w:rsid w:val="00967864"/>
    <w:rsid w:val="00973260"/>
    <w:rsid w:val="0097686E"/>
    <w:rsid w:val="00977FEF"/>
    <w:rsid w:val="00986A83"/>
    <w:rsid w:val="00986C8D"/>
    <w:rsid w:val="00990C74"/>
    <w:rsid w:val="00997034"/>
    <w:rsid w:val="009A04B0"/>
    <w:rsid w:val="009A4A04"/>
    <w:rsid w:val="009B494F"/>
    <w:rsid w:val="009D03BC"/>
    <w:rsid w:val="009D0429"/>
    <w:rsid w:val="009D25D8"/>
    <w:rsid w:val="009D5BE6"/>
    <w:rsid w:val="009E0807"/>
    <w:rsid w:val="009E7B4F"/>
    <w:rsid w:val="009F5BF6"/>
    <w:rsid w:val="00A00CDD"/>
    <w:rsid w:val="00A00E40"/>
    <w:rsid w:val="00A02176"/>
    <w:rsid w:val="00A17D17"/>
    <w:rsid w:val="00A23A66"/>
    <w:rsid w:val="00A24E8F"/>
    <w:rsid w:val="00A26D38"/>
    <w:rsid w:val="00A312A1"/>
    <w:rsid w:val="00A3407B"/>
    <w:rsid w:val="00A3592F"/>
    <w:rsid w:val="00A46223"/>
    <w:rsid w:val="00A477A0"/>
    <w:rsid w:val="00A539F1"/>
    <w:rsid w:val="00A54F5E"/>
    <w:rsid w:val="00A560E0"/>
    <w:rsid w:val="00A6351E"/>
    <w:rsid w:val="00A713C4"/>
    <w:rsid w:val="00A7334F"/>
    <w:rsid w:val="00A765BF"/>
    <w:rsid w:val="00A805F3"/>
    <w:rsid w:val="00A8100E"/>
    <w:rsid w:val="00A9182C"/>
    <w:rsid w:val="00A9376E"/>
    <w:rsid w:val="00AA05CB"/>
    <w:rsid w:val="00AA4326"/>
    <w:rsid w:val="00AA7211"/>
    <w:rsid w:val="00AB1D84"/>
    <w:rsid w:val="00AB7BA5"/>
    <w:rsid w:val="00AC2359"/>
    <w:rsid w:val="00AC3FB0"/>
    <w:rsid w:val="00AC6436"/>
    <w:rsid w:val="00AD22A2"/>
    <w:rsid w:val="00AD2864"/>
    <w:rsid w:val="00AE35B7"/>
    <w:rsid w:val="00AF0800"/>
    <w:rsid w:val="00B02178"/>
    <w:rsid w:val="00B0508F"/>
    <w:rsid w:val="00B068A1"/>
    <w:rsid w:val="00B07BA2"/>
    <w:rsid w:val="00B1436F"/>
    <w:rsid w:val="00B22949"/>
    <w:rsid w:val="00B2583F"/>
    <w:rsid w:val="00B2783B"/>
    <w:rsid w:val="00B3242A"/>
    <w:rsid w:val="00B41A35"/>
    <w:rsid w:val="00B43124"/>
    <w:rsid w:val="00B53DB3"/>
    <w:rsid w:val="00B54FDA"/>
    <w:rsid w:val="00B600BD"/>
    <w:rsid w:val="00B73BE4"/>
    <w:rsid w:val="00B7610E"/>
    <w:rsid w:val="00B76E4C"/>
    <w:rsid w:val="00B83E2B"/>
    <w:rsid w:val="00B86F71"/>
    <w:rsid w:val="00B90DD2"/>
    <w:rsid w:val="00B92EBB"/>
    <w:rsid w:val="00B954B8"/>
    <w:rsid w:val="00BB0CA9"/>
    <w:rsid w:val="00BB2713"/>
    <w:rsid w:val="00BB7638"/>
    <w:rsid w:val="00BB7F19"/>
    <w:rsid w:val="00BB7FAC"/>
    <w:rsid w:val="00BC39ED"/>
    <w:rsid w:val="00BD4ACE"/>
    <w:rsid w:val="00BE10D3"/>
    <w:rsid w:val="00BE229B"/>
    <w:rsid w:val="00BE4CAE"/>
    <w:rsid w:val="00BE6090"/>
    <w:rsid w:val="00BF1226"/>
    <w:rsid w:val="00BF5C9C"/>
    <w:rsid w:val="00C00AB2"/>
    <w:rsid w:val="00C07E5B"/>
    <w:rsid w:val="00C1735A"/>
    <w:rsid w:val="00C17F9E"/>
    <w:rsid w:val="00C20589"/>
    <w:rsid w:val="00C30AD4"/>
    <w:rsid w:val="00C32B69"/>
    <w:rsid w:val="00C52F4E"/>
    <w:rsid w:val="00C54503"/>
    <w:rsid w:val="00C55505"/>
    <w:rsid w:val="00C57552"/>
    <w:rsid w:val="00C64667"/>
    <w:rsid w:val="00C64860"/>
    <w:rsid w:val="00C66F1D"/>
    <w:rsid w:val="00C74AB2"/>
    <w:rsid w:val="00C803E5"/>
    <w:rsid w:val="00C824E2"/>
    <w:rsid w:val="00C86F0D"/>
    <w:rsid w:val="00C904F9"/>
    <w:rsid w:val="00C90516"/>
    <w:rsid w:val="00C9138A"/>
    <w:rsid w:val="00C91ACC"/>
    <w:rsid w:val="00C9412A"/>
    <w:rsid w:val="00C964A6"/>
    <w:rsid w:val="00C968D0"/>
    <w:rsid w:val="00CA60BB"/>
    <w:rsid w:val="00CB2601"/>
    <w:rsid w:val="00CB3872"/>
    <w:rsid w:val="00CC2822"/>
    <w:rsid w:val="00CC4679"/>
    <w:rsid w:val="00CC4952"/>
    <w:rsid w:val="00CC4A8E"/>
    <w:rsid w:val="00CC5BE1"/>
    <w:rsid w:val="00CC7977"/>
    <w:rsid w:val="00CD2A38"/>
    <w:rsid w:val="00CD582D"/>
    <w:rsid w:val="00CE1E84"/>
    <w:rsid w:val="00CF5C5D"/>
    <w:rsid w:val="00CF61D4"/>
    <w:rsid w:val="00D00092"/>
    <w:rsid w:val="00D21573"/>
    <w:rsid w:val="00D226D9"/>
    <w:rsid w:val="00D3090D"/>
    <w:rsid w:val="00D33908"/>
    <w:rsid w:val="00D363DE"/>
    <w:rsid w:val="00D45526"/>
    <w:rsid w:val="00D565AF"/>
    <w:rsid w:val="00D658CE"/>
    <w:rsid w:val="00D744C0"/>
    <w:rsid w:val="00D9555E"/>
    <w:rsid w:val="00D9586F"/>
    <w:rsid w:val="00DA03A6"/>
    <w:rsid w:val="00DA2D2C"/>
    <w:rsid w:val="00DA62B4"/>
    <w:rsid w:val="00DB0B54"/>
    <w:rsid w:val="00DB1926"/>
    <w:rsid w:val="00DB445D"/>
    <w:rsid w:val="00DC3418"/>
    <w:rsid w:val="00DD5D08"/>
    <w:rsid w:val="00DE024C"/>
    <w:rsid w:val="00DE20BF"/>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30C0D"/>
    <w:rsid w:val="00E3524B"/>
    <w:rsid w:val="00E37B44"/>
    <w:rsid w:val="00E41C62"/>
    <w:rsid w:val="00E41CC8"/>
    <w:rsid w:val="00E438E1"/>
    <w:rsid w:val="00E439D0"/>
    <w:rsid w:val="00E45F9D"/>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D7DDD"/>
    <w:rsid w:val="00EE18F4"/>
    <w:rsid w:val="00EE249F"/>
    <w:rsid w:val="00EE2E0E"/>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60099"/>
    <w:rsid w:val="00F73DC4"/>
    <w:rsid w:val="00F779EF"/>
    <w:rsid w:val="00F77CA2"/>
    <w:rsid w:val="00F80C5A"/>
    <w:rsid w:val="00F81EE5"/>
    <w:rsid w:val="00F82E9E"/>
    <w:rsid w:val="00F83490"/>
    <w:rsid w:val="00F86926"/>
    <w:rsid w:val="00F92A3B"/>
    <w:rsid w:val="00F95177"/>
    <w:rsid w:val="00F9693D"/>
    <w:rsid w:val="00FB0650"/>
    <w:rsid w:val="00FB06BE"/>
    <w:rsid w:val="00FB3613"/>
    <w:rsid w:val="00FC1C6B"/>
    <w:rsid w:val="00FD6319"/>
    <w:rsid w:val="00FD74F9"/>
    <w:rsid w:val="00FE12F1"/>
    <w:rsid w:val="00FE3362"/>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6B2806"/>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character" w:styleId="MenoPendente">
    <w:name w:val="Unresolved Mention"/>
    <w:basedOn w:val="Fontepargpadro"/>
    <w:uiPriority w:val="99"/>
    <w:semiHidden/>
    <w:unhideWhenUsed/>
    <w:rsid w:val="00FE3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242085">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95004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SHTSZ65nSVuQvyuN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4BFB3-6C72-47DB-B530-E8A4EBF0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1864</TotalTime>
  <Pages>8</Pages>
  <Words>4661</Words>
  <Characters>25172</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85</cp:revision>
  <cp:lastPrinted>2025-07-17T10:36:00Z</cp:lastPrinted>
  <dcterms:created xsi:type="dcterms:W3CDTF">2020-02-28T12:58:00Z</dcterms:created>
  <dcterms:modified xsi:type="dcterms:W3CDTF">2025-10-27T13:05:00Z</dcterms:modified>
</cp:coreProperties>
</file>