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2EE07A" w14:textId="6B7C9898" w:rsidR="00AF689B" w:rsidRPr="00E5182A" w:rsidRDefault="00AF689B" w:rsidP="00E5182A">
      <w:pPr>
        <w:pStyle w:val="Subttulo"/>
        <w:spacing w:line="276" w:lineRule="auto"/>
        <w:jc w:val="center"/>
        <w:rPr>
          <w:rFonts w:ascii="Times New Roman" w:eastAsia="Arial Unicode MS" w:hAnsi="Times New Roman" w:cs="Times New Roman"/>
          <w:b/>
          <w:bCs/>
          <w:color w:val="000000" w:themeColor="text1"/>
          <w:sz w:val="28"/>
          <w:szCs w:val="28"/>
        </w:rPr>
      </w:pPr>
      <w:r w:rsidRPr="00531230">
        <w:rPr>
          <w:rFonts w:ascii="Times New Roman" w:eastAsia="Arial Unicode MS" w:hAnsi="Times New Roman" w:cs="Times New Roman"/>
          <w:b/>
          <w:bCs/>
          <w:color w:val="000000" w:themeColor="text1"/>
          <w:sz w:val="28"/>
          <w:szCs w:val="28"/>
        </w:rPr>
        <w:t>TERMO DE REFERÊNCIA</w:t>
      </w:r>
    </w:p>
    <w:p w14:paraId="744ED629" w14:textId="77777777" w:rsidR="00365FC1" w:rsidRPr="00E2079F" w:rsidRDefault="00365FC1" w:rsidP="00365FC1">
      <w:pPr>
        <w:spacing w:after="0" w:line="276" w:lineRule="auto"/>
        <w:jc w:val="center"/>
        <w:rPr>
          <w:rFonts w:ascii="Times New Roman" w:hAnsi="Times New Roman"/>
          <w:b/>
          <w:sz w:val="20"/>
          <w:szCs w:val="20"/>
        </w:rPr>
      </w:pPr>
      <w:r w:rsidRPr="00E2079F">
        <w:rPr>
          <w:rFonts w:ascii="Times New Roman" w:hAnsi="Times New Roman"/>
          <w:b/>
          <w:sz w:val="20"/>
          <w:szCs w:val="20"/>
        </w:rPr>
        <w:t>CAPÍTULO I</w:t>
      </w:r>
    </w:p>
    <w:p w14:paraId="628DC86D" w14:textId="6F3E041D" w:rsidR="00365FC1" w:rsidRDefault="00365FC1" w:rsidP="00E5182A">
      <w:pPr>
        <w:spacing w:after="0" w:line="276" w:lineRule="auto"/>
        <w:jc w:val="center"/>
        <w:rPr>
          <w:rFonts w:ascii="Times New Roman" w:hAnsi="Times New Roman"/>
          <w:b/>
          <w:sz w:val="20"/>
          <w:szCs w:val="20"/>
        </w:rPr>
      </w:pPr>
      <w:r w:rsidRPr="00E2079F">
        <w:rPr>
          <w:rFonts w:ascii="Times New Roman" w:hAnsi="Times New Roman"/>
          <w:b/>
          <w:sz w:val="20"/>
          <w:szCs w:val="20"/>
        </w:rPr>
        <w:t>DA DEFINIÇÃO DO OBJETO:</w:t>
      </w:r>
    </w:p>
    <w:p w14:paraId="31B2EDAB" w14:textId="77777777" w:rsidR="00380D98" w:rsidRPr="00E5182A" w:rsidRDefault="00380D98" w:rsidP="00E5182A">
      <w:pPr>
        <w:spacing w:after="0" w:line="276" w:lineRule="auto"/>
        <w:jc w:val="center"/>
        <w:rPr>
          <w:rFonts w:ascii="Times New Roman" w:hAnsi="Times New Roman"/>
          <w:b/>
          <w:sz w:val="20"/>
          <w:szCs w:val="20"/>
        </w:rPr>
      </w:pPr>
    </w:p>
    <w:p w14:paraId="1C95DD3C" w14:textId="0ECFA933" w:rsidR="00445C98" w:rsidRPr="00531230" w:rsidRDefault="00AF689B" w:rsidP="00531230">
      <w:pPr>
        <w:pStyle w:val="NormalWeb"/>
        <w:spacing w:before="0" w:beforeAutospacing="0" w:after="0" w:afterAutospacing="0" w:line="276" w:lineRule="auto"/>
        <w:jc w:val="both"/>
        <w:rPr>
          <w:rFonts w:eastAsia="Arial Unicode MS"/>
          <w:color w:val="000000"/>
          <w:sz w:val="20"/>
          <w:szCs w:val="20"/>
        </w:rPr>
      </w:pPr>
      <w:r w:rsidRPr="00531230">
        <w:rPr>
          <w:rFonts w:eastAsia="Arial Unicode MS"/>
          <w:b/>
          <w:bCs/>
          <w:color w:val="000000"/>
          <w:sz w:val="20"/>
          <w:szCs w:val="20"/>
        </w:rPr>
        <w:t>1. DO OBJETO:</w:t>
      </w:r>
      <w:r w:rsidRPr="00531230">
        <w:rPr>
          <w:rFonts w:eastAsia="Arial Unicode MS"/>
          <w:color w:val="000000"/>
          <w:sz w:val="20"/>
          <w:szCs w:val="20"/>
        </w:rPr>
        <w:t xml:space="preserve"> </w:t>
      </w:r>
    </w:p>
    <w:p w14:paraId="6597BE39" w14:textId="5BDF5A11" w:rsidR="00186358" w:rsidRDefault="00445C98" w:rsidP="00531230">
      <w:pPr>
        <w:pStyle w:val="NormalWeb"/>
        <w:spacing w:before="0" w:beforeAutospacing="0" w:after="0" w:afterAutospacing="0" w:line="276" w:lineRule="auto"/>
        <w:jc w:val="both"/>
        <w:rPr>
          <w:rFonts w:eastAsia="Arial Unicode MS"/>
          <w:color w:val="000000"/>
          <w:sz w:val="20"/>
          <w:szCs w:val="20"/>
        </w:rPr>
      </w:pPr>
      <w:r w:rsidRPr="00531230">
        <w:rPr>
          <w:rFonts w:eastAsia="Arial Unicode MS"/>
          <w:color w:val="000000"/>
          <w:sz w:val="20"/>
          <w:szCs w:val="20"/>
        </w:rPr>
        <w:t>1.1. Este Termo de Referência tem por objeto a contratação de empresa especializada para a prestação de serviços contínuos, integrados e especializados de coleta, transporte, tratamento e destinação final de resíduos sólidos hospitalares gerados pelas Unidades Básicas de Saúde do município de Paverama</w:t>
      </w:r>
      <w:r w:rsidR="002F481A">
        <w:rPr>
          <w:rFonts w:eastAsia="Arial Unicode MS"/>
          <w:color w:val="000000"/>
          <w:sz w:val="20"/>
          <w:szCs w:val="20"/>
        </w:rPr>
        <w:t>:</w:t>
      </w:r>
    </w:p>
    <w:tbl>
      <w:tblPr>
        <w:tblStyle w:val="Tabelacomgrade"/>
        <w:tblW w:w="8931" w:type="dxa"/>
        <w:tblInd w:w="-5" w:type="dxa"/>
        <w:tblLook w:val="04A0" w:firstRow="1" w:lastRow="0" w:firstColumn="1" w:lastColumn="0" w:noHBand="0" w:noVBand="1"/>
      </w:tblPr>
      <w:tblGrid>
        <w:gridCol w:w="616"/>
        <w:gridCol w:w="4696"/>
        <w:gridCol w:w="1776"/>
        <w:gridCol w:w="904"/>
        <w:gridCol w:w="939"/>
      </w:tblGrid>
      <w:tr w:rsidR="00380D98" w:rsidRPr="00380D98" w14:paraId="4DC94B1C" w14:textId="77777777" w:rsidTr="002F481A">
        <w:tc>
          <w:tcPr>
            <w:tcW w:w="616" w:type="dxa"/>
            <w:tcBorders>
              <w:top w:val="single" w:sz="4" w:space="0" w:color="auto"/>
              <w:left w:val="single" w:sz="4" w:space="0" w:color="auto"/>
              <w:bottom w:val="single" w:sz="4" w:space="0" w:color="auto"/>
              <w:right w:val="single" w:sz="4" w:space="0" w:color="auto"/>
            </w:tcBorders>
            <w:vAlign w:val="center"/>
          </w:tcPr>
          <w:p w14:paraId="63556D0E" w14:textId="5E9709DF" w:rsidR="00380D98" w:rsidRPr="00380D98" w:rsidRDefault="00380D98" w:rsidP="00380D98">
            <w:pPr>
              <w:pStyle w:val="NormalWeb"/>
              <w:spacing w:line="276" w:lineRule="auto"/>
              <w:jc w:val="center"/>
              <w:rPr>
                <w:rFonts w:eastAsia="Arial Unicode MS"/>
                <w:b/>
                <w:iCs/>
                <w:color w:val="000000"/>
                <w:sz w:val="20"/>
                <w:szCs w:val="20"/>
              </w:rPr>
            </w:pPr>
            <w:bookmarkStart w:id="0" w:name="_Hlk212715392"/>
            <w:r>
              <w:rPr>
                <w:rFonts w:eastAsia="Arial Unicode MS"/>
                <w:b/>
                <w:iCs/>
                <w:color w:val="000000"/>
                <w:sz w:val="20"/>
                <w:szCs w:val="20"/>
              </w:rPr>
              <w:t>Item</w:t>
            </w:r>
          </w:p>
        </w:tc>
        <w:tc>
          <w:tcPr>
            <w:tcW w:w="4696" w:type="dxa"/>
            <w:tcBorders>
              <w:top w:val="single" w:sz="4" w:space="0" w:color="auto"/>
              <w:left w:val="single" w:sz="4" w:space="0" w:color="auto"/>
              <w:bottom w:val="single" w:sz="4" w:space="0" w:color="auto"/>
              <w:right w:val="single" w:sz="4" w:space="0" w:color="auto"/>
            </w:tcBorders>
            <w:vAlign w:val="center"/>
            <w:hideMark/>
          </w:tcPr>
          <w:p w14:paraId="14B0F72F" w14:textId="32AD0AB0" w:rsidR="00380D98" w:rsidRPr="00380D98" w:rsidRDefault="00380D98" w:rsidP="00380D98">
            <w:pPr>
              <w:pStyle w:val="NormalWeb"/>
              <w:spacing w:line="276" w:lineRule="auto"/>
              <w:jc w:val="center"/>
              <w:rPr>
                <w:rFonts w:eastAsia="Arial Unicode MS"/>
                <w:b/>
                <w:iCs/>
                <w:color w:val="000000"/>
                <w:sz w:val="20"/>
                <w:szCs w:val="20"/>
              </w:rPr>
            </w:pPr>
            <w:r w:rsidRPr="00380D98">
              <w:rPr>
                <w:rFonts w:eastAsia="Arial Unicode MS"/>
                <w:b/>
                <w:iCs/>
                <w:color w:val="000000"/>
                <w:sz w:val="20"/>
                <w:szCs w:val="20"/>
              </w:rPr>
              <w:t>Grupo de Resíduos</w:t>
            </w:r>
          </w:p>
        </w:tc>
        <w:tc>
          <w:tcPr>
            <w:tcW w:w="1776" w:type="dxa"/>
            <w:tcBorders>
              <w:top w:val="single" w:sz="4" w:space="0" w:color="auto"/>
              <w:left w:val="single" w:sz="4" w:space="0" w:color="auto"/>
              <w:bottom w:val="single" w:sz="4" w:space="0" w:color="auto"/>
              <w:right w:val="single" w:sz="4" w:space="0" w:color="auto"/>
            </w:tcBorders>
            <w:vAlign w:val="center"/>
          </w:tcPr>
          <w:p w14:paraId="762457BC" w14:textId="795447C1" w:rsidR="00380D98" w:rsidRPr="00380D98" w:rsidRDefault="00380D98" w:rsidP="00380D98">
            <w:pPr>
              <w:pStyle w:val="NormalWeb"/>
              <w:spacing w:line="276" w:lineRule="auto"/>
              <w:jc w:val="center"/>
              <w:rPr>
                <w:rFonts w:eastAsia="Arial Unicode MS"/>
                <w:b/>
                <w:iCs/>
                <w:color w:val="000000"/>
                <w:sz w:val="20"/>
                <w:szCs w:val="20"/>
              </w:rPr>
            </w:pPr>
            <w:r w:rsidRPr="00380D98">
              <w:rPr>
                <w:rFonts w:eastAsia="Arial Unicode MS"/>
                <w:b/>
                <w:iCs/>
                <w:color w:val="000000"/>
                <w:sz w:val="20"/>
                <w:szCs w:val="20"/>
              </w:rPr>
              <w:t>Quantidade</w:t>
            </w:r>
            <w:r w:rsidR="002F481A">
              <w:rPr>
                <w:rFonts w:eastAsia="Arial Unicode MS"/>
                <w:b/>
                <w:iCs/>
                <w:color w:val="000000"/>
                <w:sz w:val="20"/>
                <w:szCs w:val="20"/>
              </w:rPr>
              <w:t xml:space="preserve"> Estimada Anual</w:t>
            </w:r>
            <w:r w:rsidRPr="00380D98">
              <w:rPr>
                <w:rFonts w:eastAsia="Arial Unicode MS"/>
                <w:b/>
                <w:iCs/>
                <w:color w:val="000000"/>
                <w:sz w:val="20"/>
                <w:szCs w:val="20"/>
              </w:rPr>
              <w:t xml:space="preserve"> </w:t>
            </w:r>
          </w:p>
        </w:tc>
        <w:tc>
          <w:tcPr>
            <w:tcW w:w="904" w:type="dxa"/>
            <w:tcBorders>
              <w:top w:val="single" w:sz="4" w:space="0" w:color="auto"/>
              <w:left w:val="single" w:sz="4" w:space="0" w:color="auto"/>
              <w:right w:val="single" w:sz="4" w:space="0" w:color="auto"/>
            </w:tcBorders>
            <w:vAlign w:val="center"/>
          </w:tcPr>
          <w:p w14:paraId="239E612C" w14:textId="4E61DA4C" w:rsidR="00380D98" w:rsidRPr="00380D98" w:rsidRDefault="00380D98" w:rsidP="00380D98">
            <w:pPr>
              <w:pStyle w:val="NormalWeb"/>
              <w:spacing w:line="276" w:lineRule="auto"/>
              <w:jc w:val="center"/>
              <w:rPr>
                <w:rFonts w:eastAsia="Arial Unicode MS"/>
                <w:b/>
                <w:iCs/>
                <w:color w:val="000000"/>
                <w:sz w:val="20"/>
                <w:szCs w:val="20"/>
              </w:rPr>
            </w:pPr>
            <w:r>
              <w:rPr>
                <w:rFonts w:eastAsia="Arial Unicode MS"/>
                <w:b/>
                <w:iCs/>
                <w:color w:val="000000"/>
                <w:sz w:val="20"/>
                <w:szCs w:val="20"/>
              </w:rPr>
              <w:t>Medida</w:t>
            </w:r>
          </w:p>
        </w:tc>
        <w:tc>
          <w:tcPr>
            <w:tcW w:w="939" w:type="dxa"/>
            <w:tcBorders>
              <w:top w:val="single" w:sz="4" w:space="0" w:color="auto"/>
              <w:left w:val="single" w:sz="4" w:space="0" w:color="auto"/>
              <w:right w:val="single" w:sz="4" w:space="0" w:color="auto"/>
            </w:tcBorders>
            <w:vAlign w:val="center"/>
          </w:tcPr>
          <w:p w14:paraId="64077880" w14:textId="123F1F63" w:rsidR="00380D98" w:rsidRPr="00380D98" w:rsidRDefault="00380D98" w:rsidP="00380D98">
            <w:pPr>
              <w:pStyle w:val="NormalWeb"/>
              <w:spacing w:line="276" w:lineRule="auto"/>
              <w:jc w:val="center"/>
              <w:rPr>
                <w:rFonts w:eastAsia="Arial Unicode MS"/>
                <w:b/>
                <w:iCs/>
                <w:color w:val="000000"/>
                <w:sz w:val="20"/>
                <w:szCs w:val="20"/>
              </w:rPr>
            </w:pPr>
            <w:r>
              <w:rPr>
                <w:rFonts w:eastAsia="Arial Unicode MS"/>
                <w:b/>
                <w:iCs/>
                <w:color w:val="000000"/>
                <w:sz w:val="20"/>
                <w:szCs w:val="20"/>
              </w:rPr>
              <w:t>Valor Unitário</w:t>
            </w:r>
          </w:p>
        </w:tc>
      </w:tr>
      <w:tr w:rsidR="00380D98" w:rsidRPr="00380D98" w14:paraId="4A6EF4DA" w14:textId="77777777" w:rsidTr="002F481A">
        <w:tc>
          <w:tcPr>
            <w:tcW w:w="616" w:type="dxa"/>
            <w:tcBorders>
              <w:top w:val="single" w:sz="4" w:space="0" w:color="auto"/>
              <w:left w:val="single" w:sz="4" w:space="0" w:color="auto"/>
              <w:bottom w:val="single" w:sz="4" w:space="0" w:color="auto"/>
              <w:right w:val="single" w:sz="4" w:space="0" w:color="auto"/>
            </w:tcBorders>
            <w:vAlign w:val="center"/>
          </w:tcPr>
          <w:p w14:paraId="0E9C40A8" w14:textId="6362A57F" w:rsidR="00380D98" w:rsidRPr="00380D98" w:rsidRDefault="00380D98" w:rsidP="00380D98">
            <w:pPr>
              <w:pStyle w:val="NormalWeb"/>
              <w:spacing w:line="276" w:lineRule="auto"/>
              <w:jc w:val="center"/>
              <w:rPr>
                <w:rFonts w:eastAsia="Arial Unicode MS"/>
                <w:bCs/>
                <w:iCs/>
                <w:color w:val="000000"/>
                <w:sz w:val="20"/>
                <w:szCs w:val="20"/>
              </w:rPr>
            </w:pPr>
            <w:r>
              <w:rPr>
                <w:rFonts w:eastAsia="Arial Unicode MS"/>
                <w:bCs/>
                <w:iCs/>
                <w:color w:val="000000"/>
                <w:sz w:val="20"/>
                <w:szCs w:val="20"/>
              </w:rPr>
              <w:t>1</w:t>
            </w:r>
          </w:p>
        </w:tc>
        <w:tc>
          <w:tcPr>
            <w:tcW w:w="4696" w:type="dxa"/>
            <w:tcBorders>
              <w:top w:val="single" w:sz="4" w:space="0" w:color="auto"/>
              <w:left w:val="single" w:sz="4" w:space="0" w:color="auto"/>
              <w:bottom w:val="single" w:sz="4" w:space="0" w:color="auto"/>
              <w:right w:val="single" w:sz="4" w:space="0" w:color="auto"/>
            </w:tcBorders>
            <w:hideMark/>
          </w:tcPr>
          <w:p w14:paraId="3E536084" w14:textId="5F45AA1F" w:rsidR="00380D98" w:rsidRPr="00380D98" w:rsidRDefault="00380D98" w:rsidP="00380D98">
            <w:pPr>
              <w:pStyle w:val="NormalWeb"/>
              <w:spacing w:line="276" w:lineRule="auto"/>
              <w:rPr>
                <w:rFonts w:eastAsia="Arial Unicode MS"/>
                <w:bCs/>
                <w:iCs/>
                <w:color w:val="000000"/>
                <w:sz w:val="20"/>
                <w:szCs w:val="20"/>
              </w:rPr>
            </w:pPr>
            <w:r w:rsidRPr="00380D98">
              <w:rPr>
                <w:rFonts w:eastAsia="Arial Unicode MS"/>
                <w:bCs/>
                <w:iCs/>
                <w:color w:val="000000"/>
                <w:sz w:val="20"/>
                <w:szCs w:val="20"/>
              </w:rPr>
              <w:t xml:space="preserve">A – Resíduos infectantes, biológicos e perfurocortantes </w:t>
            </w:r>
          </w:p>
        </w:tc>
        <w:tc>
          <w:tcPr>
            <w:tcW w:w="1776" w:type="dxa"/>
            <w:tcBorders>
              <w:top w:val="single" w:sz="4" w:space="0" w:color="auto"/>
              <w:left w:val="single" w:sz="4" w:space="0" w:color="auto"/>
              <w:bottom w:val="single" w:sz="4" w:space="0" w:color="auto"/>
              <w:right w:val="single" w:sz="4" w:space="0" w:color="auto"/>
            </w:tcBorders>
            <w:vAlign w:val="center"/>
          </w:tcPr>
          <w:p w14:paraId="14BC72B2" w14:textId="7BD5A926" w:rsidR="00380D98" w:rsidRPr="00380D98" w:rsidRDefault="00380D98" w:rsidP="00380D98">
            <w:pPr>
              <w:pStyle w:val="NormalWeb"/>
              <w:spacing w:line="276" w:lineRule="auto"/>
              <w:jc w:val="center"/>
              <w:rPr>
                <w:rFonts w:eastAsia="Arial Unicode MS"/>
                <w:bCs/>
                <w:iCs/>
                <w:color w:val="000000"/>
                <w:sz w:val="20"/>
                <w:szCs w:val="20"/>
              </w:rPr>
            </w:pPr>
            <w:r w:rsidRPr="00380D98">
              <w:rPr>
                <w:rFonts w:eastAsia="Arial Unicode MS"/>
                <w:bCs/>
                <w:iCs/>
                <w:color w:val="000000"/>
                <w:sz w:val="20"/>
                <w:szCs w:val="20"/>
              </w:rPr>
              <w:t>7.680</w:t>
            </w:r>
          </w:p>
        </w:tc>
        <w:tc>
          <w:tcPr>
            <w:tcW w:w="904" w:type="dxa"/>
            <w:tcBorders>
              <w:left w:val="single" w:sz="4" w:space="0" w:color="auto"/>
              <w:right w:val="single" w:sz="4" w:space="0" w:color="auto"/>
            </w:tcBorders>
            <w:vAlign w:val="center"/>
          </w:tcPr>
          <w:p w14:paraId="588C9846" w14:textId="0142B157" w:rsidR="00380D98" w:rsidRPr="00380D98" w:rsidRDefault="00380D98" w:rsidP="00380D98">
            <w:pPr>
              <w:pStyle w:val="NormalWeb"/>
              <w:spacing w:line="276" w:lineRule="auto"/>
              <w:jc w:val="center"/>
              <w:rPr>
                <w:rFonts w:eastAsia="Arial Unicode MS"/>
                <w:bCs/>
                <w:iCs/>
                <w:color w:val="000000"/>
                <w:sz w:val="20"/>
                <w:szCs w:val="20"/>
              </w:rPr>
            </w:pPr>
            <w:r>
              <w:rPr>
                <w:rFonts w:eastAsia="Arial Unicode MS"/>
                <w:bCs/>
                <w:iCs/>
                <w:color w:val="000000"/>
                <w:sz w:val="20"/>
                <w:szCs w:val="20"/>
              </w:rPr>
              <w:t>Litro</w:t>
            </w:r>
          </w:p>
        </w:tc>
        <w:tc>
          <w:tcPr>
            <w:tcW w:w="939" w:type="dxa"/>
            <w:tcBorders>
              <w:left w:val="single" w:sz="4" w:space="0" w:color="auto"/>
              <w:right w:val="single" w:sz="4" w:space="0" w:color="auto"/>
            </w:tcBorders>
            <w:vAlign w:val="center"/>
          </w:tcPr>
          <w:p w14:paraId="1FAA7EA6" w14:textId="44A39EB6" w:rsidR="00380D98" w:rsidRPr="00380D98" w:rsidRDefault="00217F69" w:rsidP="00380D98">
            <w:pPr>
              <w:pStyle w:val="NormalWeb"/>
              <w:spacing w:line="276" w:lineRule="auto"/>
              <w:jc w:val="center"/>
              <w:rPr>
                <w:rFonts w:eastAsia="Arial Unicode MS"/>
                <w:bCs/>
                <w:iCs/>
                <w:color w:val="000000"/>
                <w:sz w:val="20"/>
                <w:szCs w:val="20"/>
              </w:rPr>
            </w:pPr>
            <w:r>
              <w:rPr>
                <w:rFonts w:eastAsia="Arial Unicode MS"/>
                <w:bCs/>
                <w:iCs/>
                <w:color w:val="000000"/>
                <w:sz w:val="20"/>
                <w:szCs w:val="20"/>
              </w:rPr>
              <w:t>R$ 1,00</w:t>
            </w:r>
          </w:p>
        </w:tc>
      </w:tr>
      <w:tr w:rsidR="00380D98" w:rsidRPr="00380D98" w14:paraId="514A6EC9" w14:textId="77777777" w:rsidTr="002F481A">
        <w:tc>
          <w:tcPr>
            <w:tcW w:w="616" w:type="dxa"/>
            <w:tcBorders>
              <w:top w:val="single" w:sz="4" w:space="0" w:color="auto"/>
              <w:left w:val="single" w:sz="4" w:space="0" w:color="auto"/>
              <w:bottom w:val="single" w:sz="4" w:space="0" w:color="auto"/>
              <w:right w:val="single" w:sz="4" w:space="0" w:color="auto"/>
            </w:tcBorders>
            <w:vAlign w:val="center"/>
          </w:tcPr>
          <w:p w14:paraId="295360F2" w14:textId="5A73F225" w:rsidR="00380D98" w:rsidRPr="00380D98" w:rsidRDefault="00380D98" w:rsidP="00380D98">
            <w:pPr>
              <w:pStyle w:val="NormalWeb"/>
              <w:spacing w:line="276" w:lineRule="auto"/>
              <w:jc w:val="center"/>
              <w:rPr>
                <w:rFonts w:eastAsia="Arial Unicode MS"/>
                <w:bCs/>
                <w:iCs/>
                <w:color w:val="000000"/>
                <w:sz w:val="20"/>
                <w:szCs w:val="20"/>
              </w:rPr>
            </w:pPr>
            <w:r>
              <w:rPr>
                <w:rFonts w:eastAsia="Arial Unicode MS"/>
                <w:bCs/>
                <w:iCs/>
                <w:color w:val="000000"/>
                <w:sz w:val="20"/>
                <w:szCs w:val="20"/>
              </w:rPr>
              <w:t>2</w:t>
            </w:r>
          </w:p>
        </w:tc>
        <w:tc>
          <w:tcPr>
            <w:tcW w:w="4696" w:type="dxa"/>
            <w:tcBorders>
              <w:top w:val="single" w:sz="4" w:space="0" w:color="auto"/>
              <w:left w:val="single" w:sz="4" w:space="0" w:color="auto"/>
              <w:bottom w:val="single" w:sz="4" w:space="0" w:color="auto"/>
              <w:right w:val="single" w:sz="4" w:space="0" w:color="auto"/>
            </w:tcBorders>
            <w:hideMark/>
          </w:tcPr>
          <w:p w14:paraId="1DB43420" w14:textId="1B6914E5" w:rsidR="00380D98" w:rsidRPr="00380D98" w:rsidRDefault="00380D98" w:rsidP="00380D98">
            <w:pPr>
              <w:pStyle w:val="NormalWeb"/>
              <w:spacing w:line="276" w:lineRule="auto"/>
              <w:rPr>
                <w:rFonts w:eastAsia="Arial Unicode MS"/>
                <w:bCs/>
                <w:iCs/>
                <w:color w:val="000000"/>
                <w:sz w:val="20"/>
                <w:szCs w:val="20"/>
              </w:rPr>
            </w:pPr>
            <w:r w:rsidRPr="00380D98">
              <w:rPr>
                <w:rFonts w:eastAsia="Arial Unicode MS"/>
                <w:bCs/>
                <w:iCs/>
                <w:color w:val="000000"/>
                <w:sz w:val="20"/>
                <w:szCs w:val="20"/>
              </w:rPr>
              <w:t xml:space="preserve">B – Resíduos químicos e farmacêuticos </w:t>
            </w:r>
          </w:p>
        </w:tc>
        <w:tc>
          <w:tcPr>
            <w:tcW w:w="1776" w:type="dxa"/>
            <w:tcBorders>
              <w:top w:val="single" w:sz="4" w:space="0" w:color="auto"/>
              <w:left w:val="single" w:sz="4" w:space="0" w:color="auto"/>
              <w:bottom w:val="single" w:sz="4" w:space="0" w:color="auto"/>
              <w:right w:val="single" w:sz="4" w:space="0" w:color="auto"/>
            </w:tcBorders>
            <w:vAlign w:val="center"/>
          </w:tcPr>
          <w:p w14:paraId="497CF932" w14:textId="4EC7179B" w:rsidR="00380D98" w:rsidRPr="00380D98" w:rsidRDefault="00380D98" w:rsidP="00380D98">
            <w:pPr>
              <w:pStyle w:val="NormalWeb"/>
              <w:spacing w:line="276" w:lineRule="auto"/>
              <w:jc w:val="center"/>
              <w:rPr>
                <w:rFonts w:eastAsia="Arial Unicode MS"/>
                <w:bCs/>
                <w:iCs/>
                <w:color w:val="000000"/>
                <w:sz w:val="20"/>
                <w:szCs w:val="20"/>
              </w:rPr>
            </w:pPr>
            <w:r w:rsidRPr="00380D98">
              <w:rPr>
                <w:rFonts w:eastAsia="Arial Unicode MS"/>
                <w:bCs/>
                <w:iCs/>
                <w:color w:val="000000"/>
                <w:sz w:val="20"/>
                <w:szCs w:val="20"/>
              </w:rPr>
              <w:t>1.020</w:t>
            </w:r>
          </w:p>
        </w:tc>
        <w:tc>
          <w:tcPr>
            <w:tcW w:w="904" w:type="dxa"/>
            <w:tcBorders>
              <w:left w:val="single" w:sz="4" w:space="0" w:color="auto"/>
              <w:right w:val="single" w:sz="4" w:space="0" w:color="auto"/>
            </w:tcBorders>
            <w:vAlign w:val="center"/>
          </w:tcPr>
          <w:p w14:paraId="29CCDC67" w14:textId="775D627B" w:rsidR="00380D98" w:rsidRPr="00380D98" w:rsidRDefault="00380D98" w:rsidP="00380D98">
            <w:pPr>
              <w:pStyle w:val="NormalWeb"/>
              <w:spacing w:line="276" w:lineRule="auto"/>
              <w:jc w:val="center"/>
              <w:rPr>
                <w:rFonts w:eastAsia="Arial Unicode MS"/>
                <w:bCs/>
                <w:iCs/>
                <w:color w:val="000000"/>
                <w:sz w:val="20"/>
                <w:szCs w:val="20"/>
              </w:rPr>
            </w:pPr>
            <w:r>
              <w:rPr>
                <w:rFonts w:eastAsia="Arial Unicode MS"/>
                <w:bCs/>
                <w:iCs/>
                <w:color w:val="000000"/>
                <w:sz w:val="20"/>
                <w:szCs w:val="20"/>
              </w:rPr>
              <w:t>Litro</w:t>
            </w:r>
          </w:p>
        </w:tc>
        <w:tc>
          <w:tcPr>
            <w:tcW w:w="939" w:type="dxa"/>
            <w:tcBorders>
              <w:left w:val="single" w:sz="4" w:space="0" w:color="auto"/>
              <w:right w:val="single" w:sz="4" w:space="0" w:color="auto"/>
            </w:tcBorders>
            <w:vAlign w:val="center"/>
          </w:tcPr>
          <w:p w14:paraId="25407CCE" w14:textId="6F1DB4C6" w:rsidR="00380D98" w:rsidRPr="00380D98" w:rsidRDefault="00217F69" w:rsidP="00380D98">
            <w:pPr>
              <w:pStyle w:val="NormalWeb"/>
              <w:spacing w:line="276" w:lineRule="auto"/>
              <w:jc w:val="center"/>
              <w:rPr>
                <w:rFonts w:eastAsia="Arial Unicode MS"/>
                <w:bCs/>
                <w:iCs/>
                <w:color w:val="000000"/>
                <w:sz w:val="20"/>
                <w:szCs w:val="20"/>
              </w:rPr>
            </w:pPr>
            <w:r>
              <w:rPr>
                <w:rFonts w:eastAsia="Arial Unicode MS"/>
                <w:bCs/>
                <w:iCs/>
                <w:color w:val="000000"/>
                <w:sz w:val="20"/>
                <w:szCs w:val="20"/>
              </w:rPr>
              <w:t>R$ 1,00</w:t>
            </w:r>
          </w:p>
        </w:tc>
      </w:tr>
      <w:tr w:rsidR="00380D98" w:rsidRPr="00380D98" w14:paraId="3CF14AC4" w14:textId="77777777" w:rsidTr="002F481A">
        <w:tc>
          <w:tcPr>
            <w:tcW w:w="616" w:type="dxa"/>
            <w:tcBorders>
              <w:top w:val="single" w:sz="4" w:space="0" w:color="auto"/>
              <w:left w:val="single" w:sz="4" w:space="0" w:color="auto"/>
              <w:bottom w:val="single" w:sz="4" w:space="0" w:color="auto"/>
              <w:right w:val="single" w:sz="4" w:space="0" w:color="auto"/>
            </w:tcBorders>
            <w:vAlign w:val="center"/>
          </w:tcPr>
          <w:p w14:paraId="6491DEB5" w14:textId="2D1D5CB2" w:rsidR="00380D98" w:rsidRPr="00380D98" w:rsidRDefault="00380D98" w:rsidP="00380D98">
            <w:pPr>
              <w:pStyle w:val="NormalWeb"/>
              <w:spacing w:line="276" w:lineRule="auto"/>
              <w:jc w:val="center"/>
              <w:rPr>
                <w:rFonts w:eastAsia="Arial Unicode MS"/>
                <w:bCs/>
                <w:iCs/>
                <w:color w:val="000000"/>
                <w:sz w:val="20"/>
                <w:szCs w:val="20"/>
              </w:rPr>
            </w:pPr>
            <w:r>
              <w:rPr>
                <w:rFonts w:eastAsia="Arial Unicode MS"/>
                <w:bCs/>
                <w:iCs/>
                <w:color w:val="000000"/>
                <w:sz w:val="20"/>
                <w:szCs w:val="20"/>
              </w:rPr>
              <w:t>3</w:t>
            </w:r>
          </w:p>
        </w:tc>
        <w:tc>
          <w:tcPr>
            <w:tcW w:w="4696" w:type="dxa"/>
            <w:tcBorders>
              <w:top w:val="single" w:sz="4" w:space="0" w:color="auto"/>
              <w:left w:val="single" w:sz="4" w:space="0" w:color="auto"/>
              <w:bottom w:val="single" w:sz="4" w:space="0" w:color="auto"/>
              <w:right w:val="single" w:sz="4" w:space="0" w:color="auto"/>
            </w:tcBorders>
            <w:hideMark/>
          </w:tcPr>
          <w:p w14:paraId="2F88F0A8" w14:textId="7EBAEFE3" w:rsidR="00380D98" w:rsidRPr="00380D98" w:rsidRDefault="00380D98" w:rsidP="00380D98">
            <w:pPr>
              <w:pStyle w:val="NormalWeb"/>
              <w:spacing w:line="276" w:lineRule="auto"/>
              <w:rPr>
                <w:rFonts w:eastAsia="Arial Unicode MS"/>
                <w:bCs/>
                <w:iCs/>
                <w:color w:val="000000"/>
                <w:sz w:val="20"/>
                <w:szCs w:val="20"/>
              </w:rPr>
            </w:pPr>
            <w:r w:rsidRPr="00380D98">
              <w:rPr>
                <w:rFonts w:eastAsia="Arial Unicode MS"/>
                <w:bCs/>
                <w:iCs/>
                <w:color w:val="000000"/>
                <w:sz w:val="20"/>
                <w:szCs w:val="20"/>
              </w:rPr>
              <w:t>E – Resíduos de materiais perfurocortantes</w:t>
            </w:r>
          </w:p>
        </w:tc>
        <w:tc>
          <w:tcPr>
            <w:tcW w:w="1776" w:type="dxa"/>
            <w:tcBorders>
              <w:top w:val="single" w:sz="4" w:space="0" w:color="auto"/>
              <w:left w:val="single" w:sz="4" w:space="0" w:color="auto"/>
              <w:bottom w:val="single" w:sz="4" w:space="0" w:color="auto"/>
              <w:right w:val="single" w:sz="4" w:space="0" w:color="auto"/>
            </w:tcBorders>
            <w:vAlign w:val="center"/>
          </w:tcPr>
          <w:p w14:paraId="332DBFC8" w14:textId="46E17870" w:rsidR="00380D98" w:rsidRPr="00380D98" w:rsidRDefault="00380D98" w:rsidP="00380D98">
            <w:pPr>
              <w:pStyle w:val="NormalWeb"/>
              <w:spacing w:line="276" w:lineRule="auto"/>
              <w:jc w:val="center"/>
              <w:rPr>
                <w:rFonts w:eastAsia="Arial Unicode MS"/>
                <w:bCs/>
                <w:iCs/>
                <w:color w:val="000000"/>
                <w:sz w:val="20"/>
                <w:szCs w:val="20"/>
              </w:rPr>
            </w:pPr>
            <w:r w:rsidRPr="00380D98">
              <w:rPr>
                <w:rFonts w:eastAsia="Arial Unicode MS"/>
                <w:bCs/>
                <w:iCs/>
                <w:color w:val="000000"/>
                <w:sz w:val="20"/>
                <w:szCs w:val="20"/>
              </w:rPr>
              <w:t>1.650</w:t>
            </w:r>
          </w:p>
        </w:tc>
        <w:tc>
          <w:tcPr>
            <w:tcW w:w="904" w:type="dxa"/>
            <w:tcBorders>
              <w:left w:val="single" w:sz="4" w:space="0" w:color="auto"/>
              <w:right w:val="single" w:sz="4" w:space="0" w:color="auto"/>
            </w:tcBorders>
            <w:vAlign w:val="center"/>
          </w:tcPr>
          <w:p w14:paraId="052B77DB" w14:textId="2BB6D90E" w:rsidR="00380D98" w:rsidRPr="00380D98" w:rsidRDefault="00380D98" w:rsidP="00380D98">
            <w:pPr>
              <w:pStyle w:val="NormalWeb"/>
              <w:spacing w:line="276" w:lineRule="auto"/>
              <w:jc w:val="center"/>
              <w:rPr>
                <w:rFonts w:eastAsia="Arial Unicode MS"/>
                <w:bCs/>
                <w:iCs/>
                <w:color w:val="000000"/>
                <w:sz w:val="20"/>
                <w:szCs w:val="20"/>
              </w:rPr>
            </w:pPr>
            <w:r>
              <w:rPr>
                <w:rFonts w:eastAsia="Arial Unicode MS"/>
                <w:bCs/>
                <w:iCs/>
                <w:color w:val="000000"/>
                <w:sz w:val="20"/>
                <w:szCs w:val="20"/>
              </w:rPr>
              <w:t>Litro</w:t>
            </w:r>
          </w:p>
        </w:tc>
        <w:tc>
          <w:tcPr>
            <w:tcW w:w="939" w:type="dxa"/>
            <w:tcBorders>
              <w:left w:val="single" w:sz="4" w:space="0" w:color="auto"/>
              <w:right w:val="single" w:sz="4" w:space="0" w:color="auto"/>
            </w:tcBorders>
            <w:vAlign w:val="center"/>
          </w:tcPr>
          <w:p w14:paraId="33853C7E" w14:textId="137FCA45" w:rsidR="00380D98" w:rsidRPr="00380D98" w:rsidRDefault="00217F69" w:rsidP="00380D98">
            <w:pPr>
              <w:pStyle w:val="NormalWeb"/>
              <w:spacing w:line="276" w:lineRule="auto"/>
              <w:jc w:val="center"/>
              <w:rPr>
                <w:rFonts w:eastAsia="Arial Unicode MS"/>
                <w:bCs/>
                <w:iCs/>
                <w:color w:val="000000"/>
                <w:sz w:val="20"/>
                <w:szCs w:val="20"/>
              </w:rPr>
            </w:pPr>
            <w:r>
              <w:rPr>
                <w:rFonts w:eastAsia="Arial Unicode MS"/>
                <w:bCs/>
                <w:iCs/>
                <w:color w:val="000000"/>
                <w:sz w:val="20"/>
                <w:szCs w:val="20"/>
              </w:rPr>
              <w:t>R$ 1,00</w:t>
            </w:r>
          </w:p>
        </w:tc>
      </w:tr>
      <w:bookmarkEnd w:id="0"/>
    </w:tbl>
    <w:p w14:paraId="63F5E8F7" w14:textId="77777777" w:rsidR="002F481A" w:rsidRDefault="002F481A" w:rsidP="002F481A">
      <w:pPr>
        <w:pStyle w:val="NormalWeb"/>
        <w:spacing w:before="0" w:beforeAutospacing="0" w:after="0" w:afterAutospacing="0" w:line="276" w:lineRule="auto"/>
        <w:jc w:val="both"/>
        <w:rPr>
          <w:rFonts w:eastAsia="Arial Unicode MS"/>
          <w:color w:val="000000"/>
          <w:sz w:val="20"/>
          <w:szCs w:val="20"/>
        </w:rPr>
      </w:pPr>
    </w:p>
    <w:p w14:paraId="1D9277FB" w14:textId="45DA54D9" w:rsidR="002F481A" w:rsidRDefault="002F481A" w:rsidP="002F481A">
      <w:pPr>
        <w:pStyle w:val="NormalWeb"/>
        <w:spacing w:before="0" w:beforeAutospacing="0" w:after="0" w:afterAutospacing="0" w:line="276" w:lineRule="auto"/>
        <w:jc w:val="both"/>
        <w:rPr>
          <w:rFonts w:eastAsia="Arial Unicode MS"/>
          <w:color w:val="000000"/>
          <w:sz w:val="20"/>
          <w:szCs w:val="20"/>
        </w:rPr>
      </w:pPr>
      <w:r w:rsidRPr="002F481A">
        <w:rPr>
          <w:rFonts w:eastAsia="Arial Unicode MS"/>
          <w:color w:val="000000"/>
          <w:sz w:val="20"/>
          <w:szCs w:val="20"/>
        </w:rPr>
        <w:t>1.2. As quantidades apresentadas na tabela acima correspondem à estimativa anual de geração de resíduos, calculada com base em levantamento técnico realizado pela Secretaria Municipal de Saúde, Assistência Social e Habitação, e poderão variar conforme a demanda efetiva das unidades de saúde, sem que isso implique, por si só, revisão do valor unitário contratado.</w:t>
      </w:r>
    </w:p>
    <w:p w14:paraId="2865D603" w14:textId="64E76ECC" w:rsidR="002F481A" w:rsidRPr="002F481A" w:rsidRDefault="002F481A" w:rsidP="002F481A">
      <w:pPr>
        <w:pStyle w:val="NormalWeb"/>
        <w:spacing w:before="0" w:beforeAutospacing="0" w:after="0" w:afterAutospacing="0" w:line="276" w:lineRule="auto"/>
        <w:jc w:val="both"/>
        <w:rPr>
          <w:rFonts w:eastAsia="Arial Unicode MS"/>
          <w:color w:val="000000"/>
          <w:sz w:val="20"/>
          <w:szCs w:val="20"/>
        </w:rPr>
      </w:pPr>
      <w:r w:rsidRPr="002F481A">
        <w:rPr>
          <w:rFonts w:eastAsia="Arial Unicode MS"/>
          <w:color w:val="000000"/>
          <w:sz w:val="20"/>
          <w:szCs w:val="20"/>
        </w:rPr>
        <w:t>1.3. A contratação abrangerá a coleta dos grupos de resíduos definidos pela RDC ANVISA nº 222/2018 (Grupo A – infectantes, Grupo B – químicos e Grupo E – perfurocortantes), conforme especificado no Estudo Técnico Preliminar. Para fins de planejamento econômico e financeiro, a execução ocorrerá conforme as quantidades anuais estimadas, com os respectivos valores unitários por litro, conforme tabela de composição de valores anexa.</w:t>
      </w:r>
    </w:p>
    <w:p w14:paraId="7762F399" w14:textId="77777777" w:rsidR="002F481A" w:rsidRPr="002F481A" w:rsidRDefault="002F481A" w:rsidP="002F481A">
      <w:pPr>
        <w:pStyle w:val="NormalWeb"/>
        <w:spacing w:before="0" w:beforeAutospacing="0" w:after="0" w:afterAutospacing="0" w:line="276" w:lineRule="auto"/>
        <w:jc w:val="both"/>
        <w:rPr>
          <w:rFonts w:eastAsia="Arial Unicode MS"/>
          <w:color w:val="000000"/>
          <w:sz w:val="20"/>
          <w:szCs w:val="20"/>
        </w:rPr>
      </w:pPr>
      <w:r w:rsidRPr="002F481A">
        <w:rPr>
          <w:rFonts w:eastAsia="Arial Unicode MS"/>
          <w:color w:val="000000"/>
          <w:sz w:val="20"/>
          <w:szCs w:val="20"/>
        </w:rPr>
        <w:t>1.4. Os serviços deverão incluir, de forma obrigatória, todas as atividades operacionais e técnicas relacionadas à gestão dos resíduos hospitalares, compreendendo, sem se limitar a:</w:t>
      </w:r>
    </w:p>
    <w:p w14:paraId="2A282DE5" w14:textId="66807FDC" w:rsidR="002F481A" w:rsidRPr="002F481A" w:rsidRDefault="002F481A" w:rsidP="002F481A">
      <w:pPr>
        <w:pStyle w:val="NormalWeb"/>
        <w:spacing w:before="0" w:beforeAutospacing="0" w:after="0" w:afterAutospacing="0" w:line="276" w:lineRule="auto"/>
        <w:jc w:val="both"/>
        <w:rPr>
          <w:rFonts w:eastAsia="Arial Unicode MS"/>
          <w:color w:val="000000"/>
          <w:sz w:val="20"/>
          <w:szCs w:val="20"/>
        </w:rPr>
      </w:pPr>
      <w:r>
        <w:rPr>
          <w:rFonts w:eastAsia="Arial Unicode MS"/>
          <w:color w:val="000000"/>
          <w:sz w:val="20"/>
          <w:szCs w:val="20"/>
        </w:rPr>
        <w:tab/>
      </w:r>
      <w:r w:rsidRPr="002F481A">
        <w:rPr>
          <w:rFonts w:eastAsia="Arial Unicode MS"/>
          <w:color w:val="000000"/>
          <w:sz w:val="20"/>
          <w:szCs w:val="20"/>
        </w:rPr>
        <w:t>a) Coleta periódica dos resíduos, respeitando a segregação por grupos definidos pela legislação vigente (infectantes, perfurocortantes, químicos e comuns), garantindo acondicionamento seguro, identificação adequada e lacres de proteção;</w:t>
      </w:r>
    </w:p>
    <w:p w14:paraId="627560AA" w14:textId="6AB6082A" w:rsidR="002F481A" w:rsidRPr="002F481A" w:rsidRDefault="002F481A" w:rsidP="002F481A">
      <w:pPr>
        <w:pStyle w:val="NormalWeb"/>
        <w:spacing w:before="0" w:beforeAutospacing="0" w:after="0" w:afterAutospacing="0" w:line="276" w:lineRule="auto"/>
        <w:jc w:val="both"/>
        <w:rPr>
          <w:rFonts w:eastAsia="Arial Unicode MS"/>
          <w:color w:val="000000"/>
          <w:sz w:val="20"/>
          <w:szCs w:val="20"/>
        </w:rPr>
      </w:pPr>
      <w:r>
        <w:rPr>
          <w:rFonts w:eastAsia="Arial Unicode MS"/>
          <w:color w:val="000000"/>
          <w:sz w:val="20"/>
          <w:szCs w:val="20"/>
        </w:rPr>
        <w:tab/>
      </w:r>
      <w:r w:rsidRPr="002F481A">
        <w:rPr>
          <w:rFonts w:eastAsia="Arial Unicode MS"/>
          <w:color w:val="000000"/>
          <w:sz w:val="20"/>
          <w:szCs w:val="20"/>
        </w:rPr>
        <w:t>b) Transporte seguro, utilizando veículos próprios e exclusivos para resíduos hospitalares, devidamente licenciados, higienizados, sinalizados e com itinerários planejados para minimizar riscos de contaminação e acidentes;</w:t>
      </w:r>
    </w:p>
    <w:p w14:paraId="4C0A359F" w14:textId="64642D04" w:rsidR="002F481A" w:rsidRPr="002F481A" w:rsidRDefault="002F481A" w:rsidP="002F481A">
      <w:pPr>
        <w:pStyle w:val="NormalWeb"/>
        <w:spacing w:before="0" w:beforeAutospacing="0" w:after="0" w:afterAutospacing="0" w:line="276" w:lineRule="auto"/>
        <w:jc w:val="both"/>
        <w:rPr>
          <w:rFonts w:eastAsia="Arial Unicode MS"/>
          <w:color w:val="000000"/>
          <w:sz w:val="20"/>
          <w:szCs w:val="20"/>
        </w:rPr>
      </w:pPr>
      <w:r>
        <w:rPr>
          <w:rFonts w:eastAsia="Arial Unicode MS"/>
          <w:color w:val="000000"/>
          <w:sz w:val="20"/>
          <w:szCs w:val="20"/>
        </w:rPr>
        <w:tab/>
      </w:r>
      <w:r w:rsidRPr="002F481A">
        <w:rPr>
          <w:rFonts w:eastAsia="Arial Unicode MS"/>
          <w:color w:val="000000"/>
          <w:sz w:val="20"/>
          <w:szCs w:val="20"/>
        </w:rPr>
        <w:t>c) Processamento e tratamento dos resíduos em instalações licenciadas e compatíveis com a legislação ambiental, utilizando tecnologias que assegurem a neutralização de agentes biológicos, químicos e perfurocortantes;</w:t>
      </w:r>
    </w:p>
    <w:p w14:paraId="3EB7E2C3" w14:textId="721FD2A9" w:rsidR="002F481A" w:rsidRPr="002F481A" w:rsidRDefault="002F481A" w:rsidP="002F481A">
      <w:pPr>
        <w:pStyle w:val="NormalWeb"/>
        <w:spacing w:before="0" w:beforeAutospacing="0" w:after="0" w:afterAutospacing="0" w:line="276" w:lineRule="auto"/>
        <w:jc w:val="both"/>
        <w:rPr>
          <w:rFonts w:eastAsia="Arial Unicode MS"/>
          <w:color w:val="000000"/>
          <w:sz w:val="20"/>
          <w:szCs w:val="20"/>
        </w:rPr>
      </w:pPr>
      <w:r>
        <w:rPr>
          <w:rFonts w:eastAsia="Arial Unicode MS"/>
          <w:color w:val="000000"/>
          <w:sz w:val="20"/>
          <w:szCs w:val="20"/>
        </w:rPr>
        <w:tab/>
      </w:r>
      <w:r w:rsidRPr="002F481A">
        <w:rPr>
          <w:rFonts w:eastAsia="Arial Unicode MS"/>
          <w:color w:val="000000"/>
          <w:sz w:val="20"/>
          <w:szCs w:val="20"/>
        </w:rPr>
        <w:t>d) Capacitação contínua das equipes da contratada e treinamento eventual de servidores municipais para fiscalização, garantindo conhecimento técnico e cumprimento de boas práticas de biossegurança;</w:t>
      </w:r>
    </w:p>
    <w:p w14:paraId="2F83300D" w14:textId="49E17FED" w:rsidR="002F481A" w:rsidRPr="002F481A" w:rsidRDefault="002F481A" w:rsidP="002F481A">
      <w:pPr>
        <w:pStyle w:val="NormalWeb"/>
        <w:spacing w:before="0" w:beforeAutospacing="0" w:after="0" w:afterAutospacing="0" w:line="276" w:lineRule="auto"/>
        <w:jc w:val="both"/>
        <w:rPr>
          <w:rFonts w:eastAsia="Arial Unicode MS"/>
          <w:color w:val="000000"/>
          <w:sz w:val="20"/>
          <w:szCs w:val="20"/>
        </w:rPr>
      </w:pPr>
      <w:r>
        <w:rPr>
          <w:rFonts w:eastAsia="Arial Unicode MS"/>
          <w:color w:val="000000"/>
          <w:sz w:val="20"/>
          <w:szCs w:val="20"/>
        </w:rPr>
        <w:tab/>
      </w:r>
      <w:r w:rsidRPr="002F481A">
        <w:rPr>
          <w:rFonts w:eastAsia="Arial Unicode MS"/>
          <w:color w:val="000000"/>
          <w:sz w:val="20"/>
          <w:szCs w:val="20"/>
        </w:rPr>
        <w:t>e) Atendimento especial, com prontidão para lidar com situações não planejadas ou contingências sanitárias, minimizando riscos à população e aos servidores municipais.</w:t>
      </w:r>
    </w:p>
    <w:p w14:paraId="1A01B493" w14:textId="77777777" w:rsidR="002F481A" w:rsidRPr="002F481A" w:rsidRDefault="002F481A" w:rsidP="002F481A">
      <w:pPr>
        <w:pStyle w:val="NormalWeb"/>
        <w:spacing w:before="0" w:beforeAutospacing="0" w:after="0" w:afterAutospacing="0" w:line="276" w:lineRule="auto"/>
        <w:jc w:val="both"/>
        <w:rPr>
          <w:rFonts w:eastAsia="Arial Unicode MS"/>
          <w:color w:val="000000"/>
          <w:sz w:val="20"/>
          <w:szCs w:val="20"/>
        </w:rPr>
      </w:pPr>
      <w:r w:rsidRPr="002F481A">
        <w:rPr>
          <w:rFonts w:eastAsia="Arial Unicode MS"/>
          <w:color w:val="000000"/>
          <w:sz w:val="20"/>
          <w:szCs w:val="20"/>
        </w:rPr>
        <w:t>1.5. A execução dos serviços deverá ocorrer de forma bimestral e contínua, garantindo que todas as unidades de saúde recebam atendimento regular e ininterrupto, evitando riscos à saúde pública, descumprimento da legislação e prejuízos à operação do sistema de saúde municipal.</w:t>
      </w:r>
    </w:p>
    <w:p w14:paraId="186BA65C" w14:textId="77777777" w:rsidR="002F481A" w:rsidRPr="002F481A" w:rsidRDefault="002F481A" w:rsidP="002F481A">
      <w:pPr>
        <w:pStyle w:val="NormalWeb"/>
        <w:spacing w:before="0" w:beforeAutospacing="0" w:after="0" w:afterAutospacing="0" w:line="276" w:lineRule="auto"/>
        <w:jc w:val="both"/>
        <w:rPr>
          <w:rFonts w:eastAsia="Arial Unicode MS"/>
          <w:color w:val="000000"/>
          <w:sz w:val="20"/>
          <w:szCs w:val="20"/>
        </w:rPr>
      </w:pPr>
      <w:r w:rsidRPr="002F481A">
        <w:rPr>
          <w:rFonts w:eastAsia="Arial Unicode MS"/>
          <w:color w:val="000000"/>
          <w:sz w:val="20"/>
          <w:szCs w:val="20"/>
        </w:rPr>
        <w:t>1.6. Em caso de divergência entre este Termo de Referência, o Estudo Técnico Preliminar ou o Edital, prevalecerão as disposições constantes no Edital, de modo a assegurar a legalidade, a transparência e a clareza no processo licitatório.</w:t>
      </w:r>
    </w:p>
    <w:p w14:paraId="64FB8C30" w14:textId="77777777" w:rsidR="002F481A" w:rsidRPr="002F481A" w:rsidRDefault="002F481A" w:rsidP="002F481A">
      <w:pPr>
        <w:pStyle w:val="NormalWeb"/>
        <w:spacing w:before="0" w:beforeAutospacing="0" w:after="0" w:afterAutospacing="0" w:line="276" w:lineRule="auto"/>
        <w:jc w:val="both"/>
        <w:rPr>
          <w:rFonts w:eastAsia="Arial Unicode MS"/>
          <w:color w:val="000000"/>
          <w:sz w:val="20"/>
          <w:szCs w:val="20"/>
        </w:rPr>
      </w:pPr>
      <w:r w:rsidRPr="002F481A">
        <w:rPr>
          <w:rFonts w:eastAsia="Arial Unicode MS"/>
          <w:color w:val="000000"/>
          <w:sz w:val="20"/>
          <w:szCs w:val="20"/>
        </w:rPr>
        <w:t>1.7. A contratação oferece benefícios estratégicos e operacionais significativos à Administração Municipal, dentre eles:</w:t>
      </w:r>
    </w:p>
    <w:p w14:paraId="213DEF5F" w14:textId="6AF57B8A" w:rsidR="002F481A" w:rsidRPr="002F481A" w:rsidRDefault="002F481A" w:rsidP="002F481A">
      <w:pPr>
        <w:pStyle w:val="NormalWeb"/>
        <w:spacing w:before="0" w:beforeAutospacing="0" w:after="0" w:afterAutospacing="0" w:line="276" w:lineRule="auto"/>
        <w:jc w:val="both"/>
        <w:rPr>
          <w:rFonts w:eastAsia="Arial Unicode MS"/>
          <w:color w:val="000000"/>
          <w:sz w:val="20"/>
          <w:szCs w:val="20"/>
        </w:rPr>
      </w:pPr>
      <w:r>
        <w:rPr>
          <w:rFonts w:eastAsia="Arial Unicode MS"/>
          <w:color w:val="000000"/>
          <w:sz w:val="20"/>
          <w:szCs w:val="20"/>
        </w:rPr>
        <w:tab/>
      </w:r>
      <w:r w:rsidRPr="002F481A">
        <w:rPr>
          <w:rFonts w:eastAsia="Arial Unicode MS"/>
          <w:color w:val="000000"/>
          <w:sz w:val="20"/>
          <w:szCs w:val="20"/>
        </w:rPr>
        <w:t>a) Garantia de cumprimento integral da legislação sanitária e ambiental, evitando riscos de autuações e responsabilidades legais;</w:t>
      </w:r>
    </w:p>
    <w:p w14:paraId="6014D27F" w14:textId="6691522B" w:rsidR="002F481A" w:rsidRPr="002F481A" w:rsidRDefault="002F481A" w:rsidP="002F481A">
      <w:pPr>
        <w:pStyle w:val="NormalWeb"/>
        <w:spacing w:before="0" w:beforeAutospacing="0" w:after="0" w:afterAutospacing="0" w:line="276" w:lineRule="auto"/>
        <w:jc w:val="both"/>
        <w:rPr>
          <w:rFonts w:eastAsia="Arial Unicode MS"/>
          <w:color w:val="000000"/>
          <w:sz w:val="20"/>
          <w:szCs w:val="20"/>
        </w:rPr>
      </w:pPr>
      <w:r>
        <w:rPr>
          <w:rFonts w:eastAsia="Arial Unicode MS"/>
          <w:color w:val="000000"/>
          <w:sz w:val="20"/>
          <w:szCs w:val="20"/>
        </w:rPr>
        <w:tab/>
      </w:r>
      <w:r w:rsidRPr="002F481A">
        <w:rPr>
          <w:rFonts w:eastAsia="Arial Unicode MS"/>
          <w:color w:val="000000"/>
          <w:sz w:val="20"/>
          <w:szCs w:val="20"/>
        </w:rPr>
        <w:t>b) Redução de riscos de contaminação e acidentes ocupacionais para servidores e comunidade;</w:t>
      </w:r>
    </w:p>
    <w:p w14:paraId="19DC3AD0" w14:textId="700A3155" w:rsidR="002F481A" w:rsidRPr="002F481A" w:rsidRDefault="002F481A" w:rsidP="002F481A">
      <w:pPr>
        <w:pStyle w:val="NormalWeb"/>
        <w:spacing w:before="0" w:beforeAutospacing="0" w:after="0" w:afterAutospacing="0" w:line="276" w:lineRule="auto"/>
        <w:jc w:val="both"/>
        <w:rPr>
          <w:rFonts w:eastAsia="Arial Unicode MS"/>
          <w:color w:val="000000"/>
          <w:sz w:val="20"/>
          <w:szCs w:val="20"/>
        </w:rPr>
      </w:pPr>
      <w:r>
        <w:rPr>
          <w:rFonts w:eastAsia="Arial Unicode MS"/>
          <w:color w:val="000000"/>
          <w:sz w:val="20"/>
          <w:szCs w:val="20"/>
        </w:rPr>
        <w:tab/>
      </w:r>
      <w:r w:rsidRPr="002F481A">
        <w:rPr>
          <w:rFonts w:eastAsia="Arial Unicode MS"/>
          <w:color w:val="000000"/>
          <w:sz w:val="20"/>
          <w:szCs w:val="20"/>
        </w:rPr>
        <w:t>c) Continuidade operacional das Unidades de Saúde, assegurando que a interrupção dos serviços não comprometa o atendimento à população;</w:t>
      </w:r>
    </w:p>
    <w:p w14:paraId="30C90DE3" w14:textId="5213716E" w:rsidR="002F481A" w:rsidRPr="002F481A" w:rsidRDefault="002F481A" w:rsidP="002F481A">
      <w:pPr>
        <w:pStyle w:val="NormalWeb"/>
        <w:spacing w:before="0" w:beforeAutospacing="0" w:after="0" w:afterAutospacing="0" w:line="276" w:lineRule="auto"/>
        <w:jc w:val="both"/>
        <w:rPr>
          <w:rFonts w:eastAsia="Arial Unicode MS"/>
          <w:color w:val="000000"/>
          <w:sz w:val="20"/>
          <w:szCs w:val="20"/>
        </w:rPr>
      </w:pPr>
      <w:r>
        <w:rPr>
          <w:rFonts w:eastAsia="Arial Unicode MS"/>
          <w:color w:val="000000"/>
          <w:sz w:val="20"/>
          <w:szCs w:val="20"/>
        </w:rPr>
        <w:tab/>
      </w:r>
      <w:r w:rsidRPr="002F481A">
        <w:rPr>
          <w:rFonts w:eastAsia="Arial Unicode MS"/>
          <w:color w:val="000000"/>
          <w:sz w:val="20"/>
          <w:szCs w:val="20"/>
        </w:rPr>
        <w:t>d) Rastreabilidade e transparência de todas as etapas, com relatórios periódicos que permitem fiscalização eficaz e controle social; e</w:t>
      </w:r>
    </w:p>
    <w:p w14:paraId="2C268C84" w14:textId="4EF36400" w:rsidR="002F481A" w:rsidRPr="002F481A" w:rsidRDefault="002F481A" w:rsidP="002F481A">
      <w:pPr>
        <w:pStyle w:val="NormalWeb"/>
        <w:spacing w:before="0" w:beforeAutospacing="0" w:after="0" w:afterAutospacing="0" w:line="276" w:lineRule="auto"/>
        <w:jc w:val="both"/>
        <w:rPr>
          <w:rFonts w:eastAsia="Arial Unicode MS"/>
          <w:color w:val="000000"/>
          <w:sz w:val="20"/>
          <w:szCs w:val="20"/>
        </w:rPr>
      </w:pPr>
      <w:r>
        <w:rPr>
          <w:rFonts w:eastAsia="Arial Unicode MS"/>
          <w:color w:val="000000"/>
          <w:sz w:val="20"/>
          <w:szCs w:val="20"/>
        </w:rPr>
        <w:tab/>
      </w:r>
      <w:r w:rsidRPr="002F481A">
        <w:rPr>
          <w:rFonts w:eastAsia="Arial Unicode MS"/>
          <w:color w:val="000000"/>
          <w:sz w:val="20"/>
          <w:szCs w:val="20"/>
        </w:rPr>
        <w:t>e) Planejamento logístico otimizado, garantindo rotinas seguras de coleta e transporte, minimizando impactos ambientais e consumo de recursos.</w:t>
      </w:r>
    </w:p>
    <w:p w14:paraId="01260073" w14:textId="5F6C5EDC" w:rsidR="00365FC1" w:rsidRDefault="002F481A" w:rsidP="002F481A">
      <w:pPr>
        <w:pStyle w:val="NormalWeb"/>
        <w:spacing w:before="0" w:beforeAutospacing="0" w:after="0" w:afterAutospacing="0" w:line="276" w:lineRule="auto"/>
        <w:jc w:val="both"/>
        <w:rPr>
          <w:rFonts w:eastAsia="Arial Unicode MS"/>
          <w:color w:val="000000"/>
          <w:sz w:val="20"/>
          <w:szCs w:val="20"/>
        </w:rPr>
      </w:pPr>
      <w:r w:rsidRPr="002F481A">
        <w:rPr>
          <w:rFonts w:eastAsia="Arial Unicode MS"/>
          <w:color w:val="000000"/>
          <w:sz w:val="20"/>
          <w:szCs w:val="20"/>
        </w:rPr>
        <w:t>1.8. O serviço é enquadrado como continuado, pois atende a uma necessidade permanente da Administração e da população, sendo imprescindível à manutenção das atividades essenciais de saúde pública.</w:t>
      </w:r>
    </w:p>
    <w:p w14:paraId="1F381715" w14:textId="77777777" w:rsidR="002F481A" w:rsidRDefault="002F481A" w:rsidP="002F481A">
      <w:pPr>
        <w:pStyle w:val="NormalWeb"/>
        <w:spacing w:before="0" w:beforeAutospacing="0" w:after="0" w:afterAutospacing="0" w:line="276" w:lineRule="auto"/>
        <w:jc w:val="both"/>
        <w:rPr>
          <w:rFonts w:eastAsia="Arial Unicode MS"/>
          <w:color w:val="000000"/>
          <w:sz w:val="20"/>
          <w:szCs w:val="20"/>
        </w:rPr>
      </w:pPr>
    </w:p>
    <w:p w14:paraId="5ACDA7B7" w14:textId="78436691" w:rsidR="00365FC1" w:rsidRPr="00365FC1" w:rsidRDefault="00365FC1" w:rsidP="002F481A">
      <w:pPr>
        <w:pStyle w:val="NormalWeb"/>
        <w:spacing w:before="0" w:beforeAutospacing="0" w:after="0" w:afterAutospacing="0" w:line="276" w:lineRule="auto"/>
        <w:jc w:val="both"/>
        <w:rPr>
          <w:rFonts w:eastAsia="Arial Unicode MS"/>
          <w:b/>
          <w:bCs/>
          <w:color w:val="000000"/>
          <w:sz w:val="20"/>
          <w:szCs w:val="20"/>
        </w:rPr>
      </w:pPr>
      <w:r w:rsidRPr="00365FC1">
        <w:rPr>
          <w:rFonts w:eastAsia="Arial Unicode MS"/>
          <w:b/>
          <w:bCs/>
          <w:color w:val="000000"/>
          <w:sz w:val="20"/>
          <w:szCs w:val="20"/>
        </w:rPr>
        <w:t>2. VIGÊNCIA E PRORROGAÇÃO:</w:t>
      </w:r>
    </w:p>
    <w:p w14:paraId="57B89D22" w14:textId="5267EE53" w:rsidR="00445C98" w:rsidRDefault="00365FC1" w:rsidP="002F481A">
      <w:pPr>
        <w:pStyle w:val="NormalWeb"/>
        <w:spacing w:before="0" w:beforeAutospacing="0" w:after="0" w:afterAutospacing="0" w:line="276" w:lineRule="auto"/>
        <w:jc w:val="both"/>
        <w:rPr>
          <w:rFonts w:eastAsia="Arial Unicode MS"/>
          <w:color w:val="000000"/>
          <w:sz w:val="20"/>
          <w:szCs w:val="20"/>
        </w:rPr>
      </w:pPr>
      <w:r>
        <w:rPr>
          <w:rFonts w:eastAsia="Arial Unicode MS"/>
          <w:color w:val="000000"/>
          <w:sz w:val="20"/>
          <w:szCs w:val="20"/>
        </w:rPr>
        <w:t>2</w:t>
      </w:r>
      <w:r w:rsidR="00445C98" w:rsidRPr="00531230">
        <w:rPr>
          <w:rFonts w:eastAsia="Arial Unicode MS"/>
          <w:color w:val="000000"/>
          <w:sz w:val="20"/>
          <w:szCs w:val="20"/>
        </w:rPr>
        <w:t>.</w:t>
      </w:r>
      <w:r>
        <w:rPr>
          <w:rFonts w:eastAsia="Arial Unicode MS"/>
          <w:color w:val="000000"/>
          <w:sz w:val="20"/>
          <w:szCs w:val="20"/>
        </w:rPr>
        <w:t>1</w:t>
      </w:r>
      <w:r w:rsidR="00445C98" w:rsidRPr="00531230">
        <w:rPr>
          <w:rFonts w:eastAsia="Arial Unicode MS"/>
          <w:color w:val="000000"/>
          <w:sz w:val="20"/>
          <w:szCs w:val="20"/>
        </w:rPr>
        <w:t xml:space="preserve">. O prazo de vigência do contrato será de até 12 (doze) meses, podendo ser prorrogado por </w:t>
      </w:r>
      <w:r w:rsidR="003B0B6F" w:rsidRPr="00531230">
        <w:rPr>
          <w:rFonts w:eastAsia="Arial Unicode MS"/>
          <w:color w:val="000000"/>
          <w:sz w:val="20"/>
          <w:szCs w:val="20"/>
        </w:rPr>
        <w:t>até 5 (cinco) anos</w:t>
      </w:r>
      <w:r w:rsidR="00445C98" w:rsidRPr="00531230">
        <w:rPr>
          <w:rFonts w:eastAsia="Arial Unicode MS"/>
          <w:color w:val="000000"/>
          <w:sz w:val="20"/>
          <w:szCs w:val="20"/>
        </w:rPr>
        <w:t>, desde que haja justificativa técnica e econômica favorável, com base no artigo 106 e 107 da Lei Federal nº 14.133/2021, garantindo continuidade, planejamento operacional e segurança da execução dos serviços.</w:t>
      </w:r>
    </w:p>
    <w:p w14:paraId="782EB7F9" w14:textId="3354B2C9" w:rsidR="00365FC1" w:rsidRDefault="00365FC1" w:rsidP="002F481A">
      <w:pPr>
        <w:pStyle w:val="NormalWeb"/>
        <w:spacing w:before="0" w:beforeAutospacing="0" w:after="0" w:afterAutospacing="0" w:line="276" w:lineRule="auto"/>
        <w:jc w:val="both"/>
        <w:rPr>
          <w:rFonts w:eastAsia="Arial Unicode MS"/>
          <w:color w:val="000000"/>
          <w:sz w:val="20"/>
          <w:szCs w:val="20"/>
        </w:rPr>
      </w:pPr>
    </w:p>
    <w:p w14:paraId="535B8F14" w14:textId="358B3741" w:rsidR="00365FC1" w:rsidRPr="00365FC1" w:rsidRDefault="00365FC1" w:rsidP="002F481A">
      <w:pPr>
        <w:pStyle w:val="NormalWeb"/>
        <w:spacing w:before="0" w:beforeAutospacing="0" w:after="0" w:afterAutospacing="0" w:line="276" w:lineRule="auto"/>
        <w:jc w:val="both"/>
        <w:rPr>
          <w:rFonts w:eastAsia="Arial Unicode MS"/>
          <w:b/>
          <w:bCs/>
          <w:color w:val="000000"/>
          <w:sz w:val="20"/>
          <w:szCs w:val="20"/>
        </w:rPr>
      </w:pPr>
      <w:r w:rsidRPr="00365FC1">
        <w:rPr>
          <w:rFonts w:eastAsia="Arial Unicode MS"/>
          <w:b/>
          <w:bCs/>
          <w:color w:val="000000"/>
          <w:sz w:val="20"/>
          <w:szCs w:val="20"/>
        </w:rPr>
        <w:t>3. CLASSIFICAÇÃO DOS BENS E SERVIÇOS:</w:t>
      </w:r>
    </w:p>
    <w:p w14:paraId="2D44F08D" w14:textId="77777777" w:rsidR="00365FC1" w:rsidRPr="00E2079F" w:rsidRDefault="00365FC1" w:rsidP="002F481A">
      <w:pPr>
        <w:spacing w:after="0" w:line="276" w:lineRule="auto"/>
        <w:jc w:val="both"/>
        <w:rPr>
          <w:rFonts w:ascii="Times New Roman" w:hAnsi="Times New Roman"/>
          <w:sz w:val="20"/>
          <w:szCs w:val="20"/>
        </w:rPr>
      </w:pPr>
      <w:r w:rsidRPr="00E2079F">
        <w:rPr>
          <w:rFonts w:ascii="Times New Roman" w:hAnsi="Times New Roman"/>
          <w:sz w:val="20"/>
          <w:szCs w:val="20"/>
        </w:rPr>
        <w:t>3.1. Os bens a serem adquiridos enquadram-se na classificação:</w:t>
      </w:r>
    </w:p>
    <w:p w14:paraId="48CD2A3D" w14:textId="77777777" w:rsidR="00365FC1" w:rsidRPr="00E2079F" w:rsidRDefault="00365FC1" w:rsidP="002F481A">
      <w:pPr>
        <w:spacing w:after="0" w:line="276" w:lineRule="auto"/>
        <w:ind w:firstLine="567"/>
        <w:jc w:val="both"/>
        <w:rPr>
          <w:rFonts w:ascii="Times New Roman" w:hAnsi="Times New Roman"/>
          <w:sz w:val="20"/>
          <w:szCs w:val="20"/>
        </w:rPr>
      </w:pPr>
      <w:r w:rsidRPr="00E2079F">
        <w:rPr>
          <w:rFonts w:ascii="Times New Roman" w:hAnsi="Times New Roman"/>
          <w:sz w:val="20"/>
          <w:szCs w:val="20"/>
        </w:rPr>
        <w:t>(  ) Bens ou serviços especiais (art. 6°, inciso XIV, Lei n° 14.133/2021);</w:t>
      </w:r>
    </w:p>
    <w:p w14:paraId="38D381AB" w14:textId="3D3EBCB4" w:rsidR="00365FC1" w:rsidRPr="00365FC1" w:rsidRDefault="00365FC1" w:rsidP="002F481A">
      <w:pPr>
        <w:spacing w:after="0" w:line="276" w:lineRule="auto"/>
        <w:ind w:firstLine="567"/>
        <w:jc w:val="both"/>
        <w:rPr>
          <w:rFonts w:ascii="Times New Roman" w:hAnsi="Times New Roman"/>
          <w:sz w:val="20"/>
          <w:szCs w:val="20"/>
        </w:rPr>
      </w:pPr>
      <w:r w:rsidRPr="00E2079F">
        <w:rPr>
          <w:rFonts w:ascii="Times New Roman" w:hAnsi="Times New Roman"/>
          <w:sz w:val="20"/>
          <w:szCs w:val="20"/>
        </w:rPr>
        <w:t>(X) Bens ou serviços comuns (art. 6°, inciso XIII, Lei n° 14.133/2021), cujos padrões de desempenho e qualidade podem ser objetivamente definidos pelo edital, por meio de especificações usuais de mercado.</w:t>
      </w:r>
    </w:p>
    <w:p w14:paraId="497365CF" w14:textId="7948990D" w:rsidR="003B0B6F" w:rsidRDefault="003B0B6F" w:rsidP="002F481A">
      <w:pPr>
        <w:pStyle w:val="NormalWeb"/>
        <w:spacing w:before="0" w:beforeAutospacing="0" w:after="0" w:afterAutospacing="0" w:line="276" w:lineRule="auto"/>
        <w:jc w:val="both"/>
        <w:rPr>
          <w:rFonts w:eastAsia="Arial Unicode MS"/>
          <w:color w:val="000000"/>
          <w:sz w:val="20"/>
          <w:szCs w:val="20"/>
        </w:rPr>
      </w:pPr>
    </w:p>
    <w:p w14:paraId="1FEFD2C0" w14:textId="77777777" w:rsidR="001649F0" w:rsidRPr="00E2079F" w:rsidRDefault="001649F0" w:rsidP="002F481A">
      <w:pPr>
        <w:spacing w:after="0" w:line="276" w:lineRule="auto"/>
        <w:jc w:val="center"/>
        <w:rPr>
          <w:rFonts w:ascii="Times New Roman" w:hAnsi="Times New Roman"/>
          <w:b/>
          <w:sz w:val="20"/>
          <w:szCs w:val="20"/>
        </w:rPr>
      </w:pPr>
      <w:r w:rsidRPr="00E2079F">
        <w:rPr>
          <w:rFonts w:ascii="Times New Roman" w:hAnsi="Times New Roman"/>
          <w:b/>
          <w:sz w:val="20"/>
          <w:szCs w:val="20"/>
        </w:rPr>
        <w:t>CAPÍTULO II</w:t>
      </w:r>
    </w:p>
    <w:p w14:paraId="488B3F55" w14:textId="2022A0B9" w:rsidR="001649F0" w:rsidRPr="001649F0" w:rsidRDefault="001649F0" w:rsidP="002F481A">
      <w:pPr>
        <w:spacing w:after="0" w:line="276" w:lineRule="auto"/>
        <w:jc w:val="center"/>
        <w:rPr>
          <w:rFonts w:ascii="Times New Roman" w:hAnsi="Times New Roman"/>
          <w:b/>
          <w:sz w:val="20"/>
          <w:szCs w:val="20"/>
        </w:rPr>
      </w:pPr>
      <w:r w:rsidRPr="00E2079F">
        <w:rPr>
          <w:rFonts w:ascii="Times New Roman" w:hAnsi="Times New Roman"/>
          <w:b/>
          <w:sz w:val="20"/>
          <w:szCs w:val="20"/>
        </w:rPr>
        <w:t>DA FUNDAMENTAÇÃO DA CONTRATAÇÃO, DESCRIÇÃO DA SOLUÇÃO</w:t>
      </w:r>
    </w:p>
    <w:p w14:paraId="6F63F5C2" w14:textId="0EB5F78C" w:rsidR="00AF689B" w:rsidRPr="00531230" w:rsidRDefault="00365FC1" w:rsidP="002F481A">
      <w:pPr>
        <w:pStyle w:val="NormalWeb"/>
        <w:spacing w:before="0" w:beforeAutospacing="0" w:after="0" w:afterAutospacing="0" w:line="276" w:lineRule="auto"/>
        <w:jc w:val="both"/>
        <w:rPr>
          <w:rFonts w:eastAsia="Arial Unicode MS"/>
          <w:b/>
          <w:bCs/>
          <w:color w:val="000000"/>
          <w:sz w:val="20"/>
          <w:szCs w:val="20"/>
        </w:rPr>
      </w:pPr>
      <w:bookmarkStart w:id="1" w:name="art6xxiiib"/>
      <w:bookmarkEnd w:id="1"/>
      <w:r>
        <w:rPr>
          <w:rFonts w:eastAsia="Arial Unicode MS"/>
          <w:b/>
          <w:bCs/>
          <w:color w:val="000000"/>
          <w:sz w:val="20"/>
          <w:szCs w:val="20"/>
        </w:rPr>
        <w:t>4</w:t>
      </w:r>
      <w:r w:rsidR="00AF689B" w:rsidRPr="00531230">
        <w:rPr>
          <w:rFonts w:eastAsia="Arial Unicode MS"/>
          <w:b/>
          <w:bCs/>
          <w:color w:val="000000"/>
          <w:sz w:val="20"/>
          <w:szCs w:val="20"/>
        </w:rPr>
        <w:t>. FUNDAMENTAÇÃO DA CONTRATAÇÃO:</w:t>
      </w:r>
    </w:p>
    <w:p w14:paraId="728A1FCF" w14:textId="22DCBFFF" w:rsidR="003B0B6F" w:rsidRPr="00531230" w:rsidRDefault="00365FC1" w:rsidP="002F481A">
      <w:pPr>
        <w:pStyle w:val="NormalWeb"/>
        <w:spacing w:before="0" w:beforeAutospacing="0" w:after="0" w:afterAutospacing="0" w:line="276" w:lineRule="auto"/>
        <w:jc w:val="both"/>
        <w:rPr>
          <w:rFonts w:eastAsia="Arial Unicode MS"/>
          <w:color w:val="000000"/>
          <w:sz w:val="20"/>
          <w:szCs w:val="20"/>
        </w:rPr>
      </w:pPr>
      <w:r>
        <w:rPr>
          <w:rFonts w:eastAsia="Arial Unicode MS"/>
          <w:color w:val="000000"/>
          <w:sz w:val="20"/>
          <w:szCs w:val="20"/>
        </w:rPr>
        <w:t>4</w:t>
      </w:r>
      <w:r w:rsidR="003B0B6F" w:rsidRPr="00531230">
        <w:rPr>
          <w:rFonts w:eastAsia="Arial Unicode MS"/>
          <w:color w:val="000000"/>
          <w:sz w:val="20"/>
          <w:szCs w:val="20"/>
        </w:rPr>
        <w:t>.1. A necessidade de contratação de empresa especializada para execução dos serviços contínuos de coleta, transporte, tratamento e destinação final de resíduos sólidos hospitalares gerados pelas Unidades Básicas de Saúde do município de Paverama encontra-se plenamente fundamentada no Estudo Técnico Preliminar (ETP) que embasa este Termo de Referência, em conformidade com o art. 18 da Lei Federal nº 14.133/2021. O objeto desta contratação decorre da necessidade do Município de assegurar a gestão adequada desses resíduos, protegendo a saúde pública, garantindo a segurança de profissionais envolvidos, prevenindo contaminações e atendendo às exigências legais e normativas vigentes.</w:t>
      </w:r>
    </w:p>
    <w:p w14:paraId="07C3907C" w14:textId="64DAA09E" w:rsidR="003B0B6F" w:rsidRPr="00531230" w:rsidRDefault="00365FC1" w:rsidP="00531230">
      <w:pPr>
        <w:pStyle w:val="NormalWeb"/>
        <w:spacing w:before="0" w:beforeAutospacing="0" w:after="0" w:afterAutospacing="0" w:line="276" w:lineRule="auto"/>
        <w:jc w:val="both"/>
        <w:rPr>
          <w:rFonts w:eastAsia="Arial Unicode MS"/>
          <w:color w:val="000000"/>
          <w:sz w:val="20"/>
          <w:szCs w:val="20"/>
        </w:rPr>
      </w:pPr>
      <w:r>
        <w:rPr>
          <w:rFonts w:eastAsia="Arial Unicode MS"/>
          <w:color w:val="000000"/>
          <w:sz w:val="20"/>
          <w:szCs w:val="20"/>
        </w:rPr>
        <w:t>4</w:t>
      </w:r>
      <w:r w:rsidR="003B0B6F" w:rsidRPr="00531230">
        <w:rPr>
          <w:rFonts w:eastAsia="Arial Unicode MS"/>
          <w:color w:val="000000"/>
          <w:sz w:val="20"/>
          <w:szCs w:val="20"/>
        </w:rPr>
        <w:t>.2. Ressalta-se que o objeto da contratação constitui medida essencial e permanente, sendo indispensável para a continuidade das atividades das Unidades Básicas de Saúde, prevenindo riscos à população e aos servidores municipais. A execução célere e integral dos serviços especializados é fundamental para evitar acúmulo de resíduos, contaminação ambiental, exposição de agentes biológicos e químicos e interrupção das rotinas de atendimento à comunidade.</w:t>
      </w:r>
    </w:p>
    <w:p w14:paraId="030A49DE" w14:textId="6000A938" w:rsidR="003B0B6F" w:rsidRPr="00531230" w:rsidRDefault="00365FC1" w:rsidP="00531230">
      <w:pPr>
        <w:pStyle w:val="NormalWeb"/>
        <w:spacing w:before="0" w:beforeAutospacing="0" w:after="0" w:afterAutospacing="0" w:line="276" w:lineRule="auto"/>
        <w:jc w:val="both"/>
        <w:rPr>
          <w:rFonts w:eastAsia="Arial Unicode MS"/>
          <w:color w:val="000000"/>
          <w:sz w:val="20"/>
          <w:szCs w:val="20"/>
        </w:rPr>
      </w:pPr>
      <w:r>
        <w:rPr>
          <w:rFonts w:eastAsia="Arial Unicode MS"/>
          <w:color w:val="000000"/>
          <w:sz w:val="20"/>
          <w:szCs w:val="20"/>
        </w:rPr>
        <w:t>4</w:t>
      </w:r>
      <w:r w:rsidR="003B0B6F" w:rsidRPr="00531230">
        <w:rPr>
          <w:rFonts w:eastAsia="Arial Unicode MS"/>
          <w:color w:val="000000"/>
          <w:sz w:val="20"/>
          <w:szCs w:val="20"/>
        </w:rPr>
        <w:t>.3. Os fundamentos que justificam a viabilidade, legalidade e adequação da contratação podem ser detalhados sob as perspectivas de fato e de direito:</w:t>
      </w:r>
    </w:p>
    <w:p w14:paraId="7D251B1A" w14:textId="6336B80B" w:rsidR="003B0B6F" w:rsidRPr="00531230" w:rsidRDefault="003B0B6F" w:rsidP="00E5182A">
      <w:pPr>
        <w:pStyle w:val="NormalWeb"/>
        <w:spacing w:before="0" w:beforeAutospacing="0" w:after="0" w:afterAutospacing="0" w:line="276" w:lineRule="auto"/>
        <w:ind w:firstLine="708"/>
        <w:jc w:val="both"/>
        <w:rPr>
          <w:rFonts w:eastAsia="Arial Unicode MS"/>
          <w:color w:val="000000"/>
          <w:sz w:val="20"/>
          <w:szCs w:val="20"/>
        </w:rPr>
      </w:pPr>
      <w:r w:rsidRPr="00531230">
        <w:rPr>
          <w:rFonts w:eastAsia="Arial Unicode MS"/>
          <w:color w:val="000000"/>
          <w:sz w:val="20"/>
          <w:szCs w:val="20"/>
        </w:rPr>
        <w:t>a) Fundamentos de Fato: A contratação de uma única empresa especializada assegura a padronização de procedimentos operacionais, uniformidade no manuseio e acondicionamento dos resíduos, e a integração de todas as etapas, desde a coleta nas unidades de saúde até a destinação final ambientalmente adequada.</w:t>
      </w:r>
      <w:r w:rsidR="00E5182A">
        <w:rPr>
          <w:rFonts w:eastAsia="Arial Unicode MS"/>
          <w:color w:val="000000"/>
          <w:sz w:val="20"/>
          <w:szCs w:val="20"/>
        </w:rPr>
        <w:t xml:space="preserve"> </w:t>
      </w:r>
      <w:r w:rsidRPr="00531230">
        <w:rPr>
          <w:rFonts w:eastAsia="Arial Unicode MS"/>
          <w:color w:val="000000"/>
          <w:sz w:val="20"/>
          <w:szCs w:val="20"/>
        </w:rPr>
        <w:t>A execução integral por uma única empresa garante maior eficiência logística, evitando divergências entre fornecedores e falhas na rastreabilidade dos resíduos, assegurando o cumprimento das normas sanitárias, ambientais e de segurança operacional.</w:t>
      </w:r>
    </w:p>
    <w:p w14:paraId="4EE430FE" w14:textId="138DBBD8" w:rsidR="003B0B6F" w:rsidRPr="00531230" w:rsidRDefault="003B0B6F" w:rsidP="00531230">
      <w:pPr>
        <w:pStyle w:val="NormalWeb"/>
        <w:spacing w:before="0" w:beforeAutospacing="0" w:after="0" w:afterAutospacing="0" w:line="276" w:lineRule="auto"/>
        <w:ind w:firstLine="708"/>
        <w:jc w:val="both"/>
        <w:rPr>
          <w:rFonts w:eastAsia="Arial Unicode MS"/>
          <w:color w:val="000000"/>
          <w:sz w:val="20"/>
          <w:szCs w:val="20"/>
        </w:rPr>
      </w:pPr>
      <w:r w:rsidRPr="00531230">
        <w:rPr>
          <w:rFonts w:eastAsia="Arial Unicode MS"/>
          <w:color w:val="000000"/>
          <w:sz w:val="20"/>
          <w:szCs w:val="20"/>
        </w:rPr>
        <w:t>A continuidade do serviço realizado por um único contratado permite planejamento estratégico das rotas de coleta, adequação de veículos e equipamentos, bem como manutenção preventiva, reduzindo riscos de acidentes e contaminações.</w:t>
      </w:r>
    </w:p>
    <w:p w14:paraId="20314A57" w14:textId="2B8F2D9A" w:rsidR="003B0B6F" w:rsidRPr="00531230" w:rsidRDefault="003B0B6F" w:rsidP="00E5182A">
      <w:pPr>
        <w:pStyle w:val="NormalWeb"/>
        <w:spacing w:before="0" w:beforeAutospacing="0" w:after="0" w:afterAutospacing="0" w:line="276" w:lineRule="auto"/>
        <w:ind w:firstLine="708"/>
        <w:jc w:val="both"/>
        <w:rPr>
          <w:rFonts w:eastAsia="Arial Unicode MS"/>
          <w:color w:val="000000"/>
          <w:sz w:val="20"/>
          <w:szCs w:val="20"/>
        </w:rPr>
      </w:pPr>
      <w:r w:rsidRPr="00531230">
        <w:rPr>
          <w:rFonts w:eastAsia="Arial Unicode MS"/>
          <w:color w:val="000000"/>
          <w:sz w:val="20"/>
          <w:szCs w:val="20"/>
        </w:rPr>
        <w:t>b) Fundamentos de Direito: A contratação está amparada na Lei Federal nº 14.133/2021, observando a modalidade de licitação adequada para serviços comuns de natureza contínua, com ampla publicidade, competitividade, transparência e celeridade.</w:t>
      </w:r>
      <w:r w:rsidR="00E5182A">
        <w:rPr>
          <w:rFonts w:eastAsia="Arial Unicode MS"/>
          <w:color w:val="000000"/>
          <w:sz w:val="20"/>
          <w:szCs w:val="20"/>
        </w:rPr>
        <w:t xml:space="preserve"> </w:t>
      </w:r>
      <w:r w:rsidRPr="00531230">
        <w:rPr>
          <w:rFonts w:eastAsia="Arial Unicode MS"/>
          <w:color w:val="000000"/>
          <w:sz w:val="20"/>
          <w:szCs w:val="20"/>
        </w:rPr>
        <w:t xml:space="preserve">O contrato contemplará todas as obrigações técnicas, legais e ambientais, incluindo capacitação da equipe, emissão de relatórios periódicos, protocolos de segurança e </w:t>
      </w:r>
      <w:r w:rsidRPr="00531230">
        <w:rPr>
          <w:rFonts w:eastAsia="Arial Unicode MS"/>
          <w:color w:val="000000"/>
          <w:sz w:val="20"/>
          <w:szCs w:val="20"/>
        </w:rPr>
        <w:lastRenderedPageBreak/>
        <w:t>atendimento</w:t>
      </w:r>
      <w:r w:rsidR="00E5182A">
        <w:rPr>
          <w:rFonts w:eastAsia="Arial Unicode MS"/>
          <w:color w:val="000000"/>
          <w:sz w:val="20"/>
          <w:szCs w:val="20"/>
        </w:rPr>
        <w:t xml:space="preserve"> especial</w:t>
      </w:r>
      <w:r w:rsidRPr="00531230">
        <w:rPr>
          <w:rFonts w:eastAsia="Arial Unicode MS"/>
          <w:color w:val="000000"/>
          <w:sz w:val="20"/>
          <w:szCs w:val="20"/>
        </w:rPr>
        <w:t>, garantindo rastreabilidade e conformidade com a legislação sanitária e ambiental aplicável.</w:t>
      </w:r>
    </w:p>
    <w:p w14:paraId="58B6512C" w14:textId="3944D1CC" w:rsidR="003B0B6F" w:rsidRPr="00531230" w:rsidRDefault="003B0B6F" w:rsidP="00531230">
      <w:pPr>
        <w:pStyle w:val="NormalWeb"/>
        <w:spacing w:before="0" w:beforeAutospacing="0" w:after="0" w:afterAutospacing="0" w:line="276" w:lineRule="auto"/>
        <w:ind w:firstLine="708"/>
        <w:jc w:val="both"/>
        <w:rPr>
          <w:rFonts w:eastAsia="Arial Unicode MS"/>
          <w:color w:val="000000"/>
          <w:sz w:val="20"/>
          <w:szCs w:val="20"/>
        </w:rPr>
      </w:pPr>
      <w:r w:rsidRPr="00531230">
        <w:rPr>
          <w:rFonts w:eastAsia="Arial Unicode MS"/>
          <w:color w:val="000000"/>
          <w:sz w:val="20"/>
          <w:szCs w:val="20"/>
        </w:rPr>
        <w:t>Durante todo o processo licitatório e contratual, serão respeitados os princípios constitucionais da Administração Pública — legalidade, impessoalidade, moralidade, publicidade, eficiência, economicidade e sustentabilidade —, assegurando adequada aplicação dos recursos públicos, proteção à saúde coletiva e cumprimento do interesse público.</w:t>
      </w:r>
    </w:p>
    <w:p w14:paraId="054B26F0" w14:textId="517EA663" w:rsidR="003B0B6F" w:rsidRPr="00531230" w:rsidRDefault="001649F0" w:rsidP="00531230">
      <w:pPr>
        <w:pStyle w:val="NormalWeb"/>
        <w:spacing w:before="0" w:beforeAutospacing="0" w:after="0" w:afterAutospacing="0" w:line="276" w:lineRule="auto"/>
        <w:jc w:val="both"/>
        <w:rPr>
          <w:rFonts w:eastAsia="Arial Unicode MS"/>
          <w:color w:val="000000"/>
          <w:sz w:val="20"/>
          <w:szCs w:val="20"/>
        </w:rPr>
      </w:pPr>
      <w:r>
        <w:rPr>
          <w:rFonts w:eastAsia="Arial Unicode MS"/>
          <w:color w:val="000000"/>
          <w:sz w:val="20"/>
          <w:szCs w:val="20"/>
        </w:rPr>
        <w:t>4</w:t>
      </w:r>
      <w:r w:rsidR="003B0B6F" w:rsidRPr="00531230">
        <w:rPr>
          <w:rFonts w:eastAsia="Arial Unicode MS"/>
          <w:color w:val="000000"/>
          <w:sz w:val="20"/>
          <w:szCs w:val="20"/>
        </w:rPr>
        <w:t>.4. Em razão da complexidade técnica, da necessidade de integração de todas as etapas do serviço e da exigência de segurança e padronização, não se admite o fracionamento do objeto em parcelas ou lotes. A contratação de uma única empresa com capacidade técnica completa é imprescindível para garantir a execução contínua, segura e eficiente do serviço, minimizando riscos operacionais, ambientais e sanitários, além de assegurar a observância rigorosa dos prazos e requisitos legais.</w:t>
      </w:r>
    </w:p>
    <w:p w14:paraId="4435AEDB" w14:textId="68C50766" w:rsidR="00AF689B" w:rsidRPr="00531230" w:rsidRDefault="001649F0" w:rsidP="00531230">
      <w:pPr>
        <w:pStyle w:val="NormalWeb"/>
        <w:spacing w:before="0" w:beforeAutospacing="0" w:after="0" w:afterAutospacing="0" w:line="276" w:lineRule="auto"/>
        <w:jc w:val="both"/>
        <w:rPr>
          <w:rFonts w:eastAsia="Arial Unicode MS"/>
          <w:color w:val="000000"/>
          <w:sz w:val="20"/>
          <w:szCs w:val="20"/>
        </w:rPr>
      </w:pPr>
      <w:r>
        <w:rPr>
          <w:rFonts w:eastAsia="Arial Unicode MS"/>
          <w:color w:val="000000"/>
          <w:sz w:val="20"/>
          <w:szCs w:val="20"/>
        </w:rPr>
        <w:t>4</w:t>
      </w:r>
      <w:r w:rsidR="003B0B6F" w:rsidRPr="00531230">
        <w:rPr>
          <w:rFonts w:eastAsia="Arial Unicode MS"/>
          <w:color w:val="000000"/>
          <w:sz w:val="20"/>
          <w:szCs w:val="20"/>
        </w:rPr>
        <w:t>.5. Dessa forma, a presente contratação evidencia-se plenamente necessária, justificada técnica, operacional e legalmente, configurando-se como a solução mais adequada para atender à demanda do Município de Paverama, proteger a saúde da população, assegurar a segurança dos servidores e cumprir integralmente as exigências legais e ambientais relativas à gestão de resíduos hospitalares.</w:t>
      </w:r>
    </w:p>
    <w:p w14:paraId="27E921FD" w14:textId="77777777" w:rsidR="003B0B6F" w:rsidRPr="00531230" w:rsidRDefault="003B0B6F" w:rsidP="00531230">
      <w:pPr>
        <w:pStyle w:val="NormalWeb"/>
        <w:spacing w:before="0" w:beforeAutospacing="0" w:after="0" w:afterAutospacing="0" w:line="276" w:lineRule="auto"/>
        <w:jc w:val="both"/>
        <w:rPr>
          <w:rFonts w:eastAsia="Arial Unicode MS"/>
          <w:color w:val="000000"/>
          <w:sz w:val="20"/>
          <w:szCs w:val="20"/>
        </w:rPr>
      </w:pPr>
    </w:p>
    <w:p w14:paraId="5A81F301" w14:textId="7D9893C1" w:rsidR="00AF689B" w:rsidRPr="00531230" w:rsidRDefault="001649F0" w:rsidP="00531230">
      <w:pPr>
        <w:pStyle w:val="NormalWeb"/>
        <w:spacing w:before="0" w:beforeAutospacing="0" w:after="0" w:afterAutospacing="0" w:line="276" w:lineRule="auto"/>
        <w:jc w:val="both"/>
        <w:rPr>
          <w:rFonts w:eastAsia="Arial Unicode MS"/>
          <w:b/>
          <w:bCs/>
          <w:color w:val="000000"/>
          <w:sz w:val="20"/>
          <w:szCs w:val="20"/>
        </w:rPr>
      </w:pPr>
      <w:r>
        <w:rPr>
          <w:rFonts w:eastAsia="Arial Unicode MS"/>
          <w:b/>
          <w:bCs/>
          <w:color w:val="000000"/>
          <w:sz w:val="20"/>
          <w:szCs w:val="20"/>
        </w:rPr>
        <w:t>5</w:t>
      </w:r>
      <w:r w:rsidR="00AF689B" w:rsidRPr="00531230">
        <w:rPr>
          <w:rFonts w:eastAsia="Arial Unicode MS"/>
          <w:b/>
          <w:bCs/>
          <w:color w:val="000000"/>
          <w:sz w:val="20"/>
          <w:szCs w:val="20"/>
        </w:rPr>
        <w:t>. DESCRIÇÃO DA SOLUÇÃO:</w:t>
      </w:r>
    </w:p>
    <w:p w14:paraId="77A43FAB" w14:textId="04F0E99D" w:rsidR="00ED0279" w:rsidRPr="00531230" w:rsidRDefault="001649F0" w:rsidP="00531230">
      <w:pPr>
        <w:pStyle w:val="NormalWeb"/>
        <w:spacing w:before="0" w:beforeAutospacing="0" w:after="0" w:afterAutospacing="0" w:line="276" w:lineRule="auto"/>
        <w:jc w:val="both"/>
        <w:rPr>
          <w:rFonts w:eastAsia="Arial Unicode MS"/>
          <w:sz w:val="20"/>
          <w:szCs w:val="20"/>
          <w:lang w:eastAsia="en-US"/>
        </w:rPr>
      </w:pPr>
      <w:r>
        <w:rPr>
          <w:rFonts w:eastAsia="Arial Unicode MS"/>
          <w:sz w:val="20"/>
          <w:szCs w:val="20"/>
          <w:lang w:eastAsia="en-US"/>
        </w:rPr>
        <w:t>5</w:t>
      </w:r>
      <w:r w:rsidR="00ED0279" w:rsidRPr="00531230">
        <w:rPr>
          <w:rFonts w:eastAsia="Arial Unicode MS"/>
          <w:sz w:val="20"/>
          <w:szCs w:val="20"/>
          <w:lang w:eastAsia="en-US"/>
        </w:rPr>
        <w:t xml:space="preserve">.1. A presente contratação tem por objeto a prestação contínua de serviços especializados de coleta, transporte, tratamento e destinação final de resíduos sólidos hospitalares gerados nas Unidades Básicas de Saúde do Município de Paverama. </w:t>
      </w:r>
    </w:p>
    <w:p w14:paraId="2340C3F5" w14:textId="6AC6E522" w:rsidR="00ED0279" w:rsidRPr="00531230" w:rsidRDefault="001649F0" w:rsidP="00531230">
      <w:pPr>
        <w:pStyle w:val="NormalWeb"/>
        <w:spacing w:before="0" w:beforeAutospacing="0" w:after="0" w:afterAutospacing="0" w:line="276" w:lineRule="auto"/>
        <w:jc w:val="both"/>
        <w:rPr>
          <w:rFonts w:eastAsia="Arial Unicode MS"/>
          <w:sz w:val="20"/>
          <w:szCs w:val="20"/>
          <w:lang w:eastAsia="en-US"/>
        </w:rPr>
      </w:pPr>
      <w:r>
        <w:rPr>
          <w:rFonts w:eastAsia="Arial Unicode MS"/>
          <w:sz w:val="20"/>
          <w:szCs w:val="20"/>
          <w:lang w:eastAsia="en-US"/>
        </w:rPr>
        <w:t>5</w:t>
      </w:r>
      <w:r w:rsidR="00ED0279" w:rsidRPr="00531230">
        <w:rPr>
          <w:rFonts w:eastAsia="Arial Unicode MS"/>
          <w:sz w:val="20"/>
          <w:szCs w:val="20"/>
          <w:lang w:eastAsia="en-US"/>
        </w:rPr>
        <w:t xml:space="preserve">.2. O serviço deve ser realizado por empresa especializada, garantindo a segurança da população, a proteção ambiental e a conformidade com a legislação sanitária, ambiental e de resíduos sólidos, em especial a Resolução CONAMA e a Portaria MS 344/98, bem como normas complementares da ANVISA. </w:t>
      </w:r>
    </w:p>
    <w:p w14:paraId="73A53854" w14:textId="24B6E9FE" w:rsidR="00ED0279" w:rsidRPr="00531230" w:rsidRDefault="001649F0" w:rsidP="00531230">
      <w:pPr>
        <w:pStyle w:val="NormalWeb"/>
        <w:spacing w:before="0" w:beforeAutospacing="0" w:after="0" w:afterAutospacing="0" w:line="276" w:lineRule="auto"/>
        <w:jc w:val="both"/>
        <w:rPr>
          <w:rFonts w:eastAsia="Arial Unicode MS"/>
          <w:sz w:val="20"/>
          <w:szCs w:val="20"/>
          <w:lang w:eastAsia="en-US"/>
        </w:rPr>
      </w:pPr>
      <w:r>
        <w:rPr>
          <w:rFonts w:eastAsia="Arial Unicode MS"/>
          <w:sz w:val="20"/>
          <w:szCs w:val="20"/>
          <w:lang w:eastAsia="en-US"/>
        </w:rPr>
        <w:t>5</w:t>
      </w:r>
      <w:r w:rsidR="00ED0279" w:rsidRPr="00531230">
        <w:rPr>
          <w:rFonts w:eastAsia="Arial Unicode MS"/>
          <w:sz w:val="20"/>
          <w:szCs w:val="20"/>
          <w:lang w:eastAsia="en-US"/>
        </w:rPr>
        <w:t>.3. A solução proposta abrange todas as etapas do ciclo de vida do objeto, desde a segregação no ponto de geração, acondicionamento adequado, transporte seguro, tratamento especializado e destinação final ambientalmente correta dos resíduos, contemplando a rastreabilidade completa das operações e o fornecimento de relatórios periódicos à Administração Municipal.</w:t>
      </w:r>
    </w:p>
    <w:p w14:paraId="262369CD" w14:textId="3D5EBAB2" w:rsidR="00ED0279" w:rsidRPr="00217F69" w:rsidRDefault="001649F0" w:rsidP="00531230">
      <w:pPr>
        <w:pStyle w:val="NormalWeb"/>
        <w:spacing w:before="0" w:beforeAutospacing="0" w:after="0" w:afterAutospacing="0" w:line="276" w:lineRule="auto"/>
        <w:jc w:val="both"/>
        <w:rPr>
          <w:rFonts w:eastAsia="Arial Unicode MS"/>
          <w:b/>
          <w:bCs/>
          <w:sz w:val="20"/>
          <w:szCs w:val="20"/>
          <w:lang w:eastAsia="en-US"/>
        </w:rPr>
      </w:pPr>
      <w:r w:rsidRPr="00217F69">
        <w:rPr>
          <w:rFonts w:eastAsia="Arial Unicode MS"/>
          <w:b/>
          <w:bCs/>
          <w:sz w:val="20"/>
          <w:szCs w:val="20"/>
          <w:lang w:eastAsia="en-US"/>
        </w:rPr>
        <w:t>5</w:t>
      </w:r>
      <w:r w:rsidR="00ED0279" w:rsidRPr="00217F69">
        <w:rPr>
          <w:rFonts w:eastAsia="Arial Unicode MS"/>
          <w:b/>
          <w:bCs/>
          <w:sz w:val="20"/>
          <w:szCs w:val="20"/>
          <w:lang w:eastAsia="en-US"/>
        </w:rPr>
        <w:t>.4.  Os resíduos devem ser coletados em recipientes específicos, identificados e codificados de acordo com a sua respectiva classificação de risco, determinada pela Resolução nº 358, do Comissão Nacional de Meio Ambiente (CONAMA)</w:t>
      </w:r>
      <w:r w:rsidR="00CA0F87" w:rsidRPr="00217F69">
        <w:rPr>
          <w:rFonts w:eastAsia="Arial Unicode MS"/>
          <w:b/>
          <w:bCs/>
          <w:sz w:val="20"/>
          <w:szCs w:val="20"/>
          <w:lang w:eastAsia="en-US"/>
        </w:rPr>
        <w:t>.</w:t>
      </w:r>
    </w:p>
    <w:p w14:paraId="4D9B083F" w14:textId="381540F0" w:rsidR="00ED0279" w:rsidRPr="00531230" w:rsidRDefault="001649F0" w:rsidP="00531230">
      <w:pPr>
        <w:pStyle w:val="NormalWeb"/>
        <w:spacing w:before="0" w:beforeAutospacing="0" w:after="0" w:afterAutospacing="0" w:line="276" w:lineRule="auto"/>
        <w:jc w:val="both"/>
        <w:rPr>
          <w:rFonts w:eastAsia="Arial Unicode MS"/>
          <w:sz w:val="20"/>
          <w:szCs w:val="20"/>
          <w:lang w:eastAsia="en-US"/>
        </w:rPr>
      </w:pPr>
      <w:r>
        <w:rPr>
          <w:rFonts w:eastAsia="Arial Unicode MS"/>
          <w:sz w:val="20"/>
          <w:szCs w:val="20"/>
          <w:lang w:eastAsia="en-US"/>
        </w:rPr>
        <w:t>5</w:t>
      </w:r>
      <w:r w:rsidR="00E36BD0" w:rsidRPr="00531230">
        <w:rPr>
          <w:rFonts w:eastAsia="Arial Unicode MS"/>
          <w:sz w:val="20"/>
          <w:szCs w:val="20"/>
          <w:lang w:eastAsia="en-US"/>
        </w:rPr>
        <w:t xml:space="preserve">.5. Os resíduos devem ser </w:t>
      </w:r>
      <w:r w:rsidR="00ED0279" w:rsidRPr="00531230">
        <w:rPr>
          <w:rFonts w:eastAsia="Arial Unicode MS"/>
          <w:sz w:val="20"/>
          <w:szCs w:val="20"/>
          <w:lang w:eastAsia="en-US"/>
        </w:rPr>
        <w:t>transportados em veículos licenciados, exclusivos e adaptados para evitar contaminação cruzada ou acidentes.</w:t>
      </w:r>
    </w:p>
    <w:p w14:paraId="571A15FA" w14:textId="0849D6CA" w:rsidR="00ED0279" w:rsidRPr="00531230" w:rsidRDefault="001649F0" w:rsidP="00E5182A">
      <w:pPr>
        <w:pStyle w:val="NormalWeb"/>
        <w:spacing w:before="0" w:beforeAutospacing="0" w:after="0" w:afterAutospacing="0" w:line="276" w:lineRule="auto"/>
        <w:jc w:val="both"/>
        <w:rPr>
          <w:rFonts w:eastAsia="Arial Unicode MS"/>
          <w:sz w:val="20"/>
          <w:szCs w:val="20"/>
          <w:lang w:eastAsia="en-US"/>
        </w:rPr>
      </w:pPr>
      <w:r>
        <w:rPr>
          <w:rFonts w:eastAsia="Arial Unicode MS"/>
          <w:sz w:val="20"/>
          <w:szCs w:val="20"/>
          <w:lang w:eastAsia="en-US"/>
        </w:rPr>
        <w:t>5</w:t>
      </w:r>
      <w:r w:rsidR="00E36BD0" w:rsidRPr="00531230">
        <w:rPr>
          <w:rFonts w:eastAsia="Arial Unicode MS"/>
          <w:sz w:val="20"/>
          <w:szCs w:val="20"/>
          <w:lang w:eastAsia="en-US"/>
        </w:rPr>
        <w:t xml:space="preserve">.6. </w:t>
      </w:r>
      <w:r w:rsidR="00ED0279" w:rsidRPr="00531230">
        <w:rPr>
          <w:rFonts w:eastAsia="Arial Unicode MS"/>
          <w:sz w:val="20"/>
          <w:szCs w:val="20"/>
          <w:lang w:eastAsia="en-US"/>
        </w:rPr>
        <w:t>Os resíduos químicos</w:t>
      </w:r>
      <w:r w:rsidR="00E5182A">
        <w:rPr>
          <w:rFonts w:eastAsia="Arial Unicode MS"/>
          <w:sz w:val="20"/>
          <w:szCs w:val="20"/>
          <w:lang w:eastAsia="en-US"/>
        </w:rPr>
        <w:t xml:space="preserve"> e</w:t>
      </w:r>
      <w:r w:rsidR="00ED0279" w:rsidRPr="00531230">
        <w:rPr>
          <w:rFonts w:eastAsia="Arial Unicode MS"/>
          <w:sz w:val="20"/>
          <w:szCs w:val="20"/>
          <w:lang w:eastAsia="en-US"/>
        </w:rPr>
        <w:t xml:space="preserve"> perfurocortantes devem passar por processos de neutralização, incineração ou desinfecção adequados, atendendo às normas técnicas e legais vigentes</w:t>
      </w:r>
      <w:r w:rsidR="00E5182A">
        <w:rPr>
          <w:rFonts w:eastAsia="Arial Unicode MS"/>
          <w:sz w:val="20"/>
          <w:szCs w:val="20"/>
          <w:lang w:eastAsia="en-US"/>
        </w:rPr>
        <w:t>, e ser</w:t>
      </w:r>
      <w:r w:rsidR="00ED0279" w:rsidRPr="00531230">
        <w:rPr>
          <w:rFonts w:eastAsia="Arial Unicode MS"/>
          <w:sz w:val="20"/>
          <w:szCs w:val="20"/>
          <w:lang w:eastAsia="en-US"/>
        </w:rPr>
        <w:t xml:space="preserve"> encaminhados para locais licenciados, garantindo o mínimo impacto ambiental</w:t>
      </w:r>
      <w:r w:rsidR="00E5182A">
        <w:rPr>
          <w:rFonts w:eastAsia="Arial Unicode MS"/>
          <w:sz w:val="20"/>
          <w:szCs w:val="20"/>
          <w:lang w:eastAsia="en-US"/>
        </w:rPr>
        <w:t>.</w:t>
      </w:r>
    </w:p>
    <w:p w14:paraId="63BE52E9" w14:textId="6B8A8E41" w:rsidR="00ED0279" w:rsidRPr="00531230" w:rsidRDefault="001649F0" w:rsidP="00531230">
      <w:pPr>
        <w:pStyle w:val="NormalWeb"/>
        <w:spacing w:before="0" w:beforeAutospacing="0" w:after="0" w:afterAutospacing="0" w:line="276" w:lineRule="auto"/>
        <w:jc w:val="both"/>
        <w:rPr>
          <w:rFonts w:eastAsia="Arial Unicode MS"/>
          <w:sz w:val="20"/>
          <w:szCs w:val="20"/>
          <w:lang w:eastAsia="en-US"/>
        </w:rPr>
      </w:pPr>
      <w:r>
        <w:rPr>
          <w:rFonts w:eastAsia="Arial Unicode MS"/>
          <w:sz w:val="20"/>
          <w:szCs w:val="20"/>
          <w:lang w:eastAsia="en-US"/>
        </w:rPr>
        <w:t>5</w:t>
      </w:r>
      <w:r w:rsidR="00E36BD0" w:rsidRPr="00531230">
        <w:rPr>
          <w:rFonts w:eastAsia="Arial Unicode MS"/>
          <w:sz w:val="20"/>
          <w:szCs w:val="20"/>
          <w:lang w:eastAsia="en-US"/>
        </w:rPr>
        <w:t>.</w:t>
      </w:r>
      <w:r w:rsidR="00E5182A">
        <w:rPr>
          <w:rFonts w:eastAsia="Arial Unicode MS"/>
          <w:sz w:val="20"/>
          <w:szCs w:val="20"/>
          <w:lang w:eastAsia="en-US"/>
        </w:rPr>
        <w:t>7.</w:t>
      </w:r>
      <w:r w:rsidR="00E36BD0" w:rsidRPr="00531230">
        <w:rPr>
          <w:rFonts w:eastAsia="Arial Unicode MS"/>
          <w:sz w:val="20"/>
          <w:szCs w:val="20"/>
          <w:lang w:eastAsia="en-US"/>
        </w:rPr>
        <w:t xml:space="preserve"> </w:t>
      </w:r>
      <w:r w:rsidR="00ED0279" w:rsidRPr="00531230">
        <w:rPr>
          <w:rFonts w:eastAsia="Arial Unicode MS"/>
          <w:sz w:val="20"/>
          <w:szCs w:val="20"/>
          <w:lang w:eastAsia="en-US"/>
        </w:rPr>
        <w:t>A contratada deve assegurar que todos os profissionais estejam treinados, capacitados e equipados com EPIs adequados, seguindo protocolos de segurança e de contingência</w:t>
      </w:r>
      <w:r w:rsidR="00E5182A">
        <w:rPr>
          <w:rFonts w:eastAsia="Arial Unicode MS"/>
          <w:sz w:val="20"/>
          <w:szCs w:val="20"/>
          <w:lang w:eastAsia="en-US"/>
        </w:rPr>
        <w:t xml:space="preserve">. </w:t>
      </w:r>
      <w:r w:rsidR="00ED0279" w:rsidRPr="00531230">
        <w:rPr>
          <w:rFonts w:eastAsia="Arial Unicode MS"/>
          <w:sz w:val="20"/>
          <w:szCs w:val="20"/>
          <w:lang w:eastAsia="en-US"/>
        </w:rPr>
        <w:t>Toda a operação deve contar com indicadores de desempenho, registros de transporte, relatórios de tratamento e certificações de conformidade legal.</w:t>
      </w:r>
    </w:p>
    <w:p w14:paraId="30B4FC93" w14:textId="7AF79A77" w:rsidR="00AF689B" w:rsidRPr="00531230" w:rsidRDefault="001649F0" w:rsidP="001649F0">
      <w:pPr>
        <w:pStyle w:val="NormalWeb"/>
        <w:spacing w:before="0" w:beforeAutospacing="0" w:after="0" w:afterAutospacing="0" w:line="276" w:lineRule="auto"/>
        <w:jc w:val="both"/>
        <w:rPr>
          <w:rFonts w:eastAsia="Arial Unicode MS"/>
          <w:sz w:val="20"/>
          <w:szCs w:val="20"/>
          <w:lang w:eastAsia="en-US"/>
        </w:rPr>
      </w:pPr>
      <w:r>
        <w:rPr>
          <w:rFonts w:eastAsia="Arial Unicode MS"/>
          <w:sz w:val="20"/>
          <w:szCs w:val="20"/>
          <w:lang w:eastAsia="en-US"/>
        </w:rPr>
        <w:t>5</w:t>
      </w:r>
      <w:r w:rsidR="00E36BD0" w:rsidRPr="00531230">
        <w:rPr>
          <w:rFonts w:eastAsia="Arial Unicode MS"/>
          <w:sz w:val="20"/>
          <w:szCs w:val="20"/>
          <w:lang w:eastAsia="en-US"/>
        </w:rPr>
        <w:t>.</w:t>
      </w:r>
      <w:r w:rsidR="00E5182A">
        <w:rPr>
          <w:rFonts w:eastAsia="Arial Unicode MS"/>
          <w:sz w:val="20"/>
          <w:szCs w:val="20"/>
          <w:lang w:eastAsia="en-US"/>
        </w:rPr>
        <w:t>8</w:t>
      </w:r>
      <w:r w:rsidR="00E36BD0" w:rsidRPr="00531230">
        <w:rPr>
          <w:rFonts w:eastAsia="Arial Unicode MS"/>
          <w:sz w:val="20"/>
          <w:szCs w:val="20"/>
          <w:lang w:eastAsia="en-US"/>
        </w:rPr>
        <w:t xml:space="preserve">. </w:t>
      </w:r>
      <w:r w:rsidR="00ED0279" w:rsidRPr="00531230">
        <w:rPr>
          <w:rFonts w:eastAsia="Arial Unicode MS"/>
          <w:sz w:val="20"/>
          <w:szCs w:val="20"/>
          <w:lang w:eastAsia="en-US"/>
        </w:rPr>
        <w:t>A solução proposta integra eficiência econômica, segurança e sustentabilidade ambiental. A contratação contínua permite otimização de recursos humanos e materiais, evita improvisações ou riscos decorrentes de procedimentos fragmentados, garante manutenção preventiva de equipamentos e rastreabilidade total dos resíduos. A observância rigorosa das normas sanitárias, ambientais e de segurança proporciona proteção à saúde pública, preservação ambiental e cumprimento das exigências legais.</w:t>
      </w:r>
      <w:bookmarkStart w:id="2" w:name="art6xxiiid"/>
      <w:bookmarkEnd w:id="2"/>
    </w:p>
    <w:p w14:paraId="1E9088E7" w14:textId="77777777" w:rsidR="001649F0" w:rsidRDefault="001649F0" w:rsidP="001649F0">
      <w:pPr>
        <w:pStyle w:val="NormalWeb"/>
        <w:spacing w:before="0" w:beforeAutospacing="0" w:after="0" w:afterAutospacing="0" w:line="276" w:lineRule="auto"/>
        <w:jc w:val="center"/>
        <w:rPr>
          <w:rFonts w:eastAsia="Arial Unicode MS"/>
          <w:b/>
          <w:bCs/>
          <w:color w:val="000000"/>
          <w:sz w:val="20"/>
          <w:szCs w:val="20"/>
        </w:rPr>
      </w:pPr>
    </w:p>
    <w:p w14:paraId="38A62F4A" w14:textId="533E780E" w:rsidR="001649F0" w:rsidRPr="001649F0" w:rsidRDefault="001649F0" w:rsidP="001649F0">
      <w:pPr>
        <w:pStyle w:val="NormalWeb"/>
        <w:spacing w:before="0" w:beforeAutospacing="0" w:after="0" w:afterAutospacing="0" w:line="276" w:lineRule="auto"/>
        <w:jc w:val="center"/>
        <w:rPr>
          <w:rFonts w:eastAsia="Arial Unicode MS"/>
          <w:b/>
          <w:bCs/>
          <w:color w:val="000000"/>
          <w:sz w:val="20"/>
          <w:szCs w:val="20"/>
        </w:rPr>
      </w:pPr>
      <w:r w:rsidRPr="001649F0">
        <w:rPr>
          <w:rFonts w:eastAsia="Arial Unicode MS"/>
          <w:b/>
          <w:bCs/>
          <w:color w:val="000000"/>
          <w:sz w:val="20"/>
          <w:szCs w:val="20"/>
        </w:rPr>
        <w:t>CAPÍTULO III</w:t>
      </w:r>
    </w:p>
    <w:p w14:paraId="18CB90D7" w14:textId="5A710811" w:rsidR="001649F0" w:rsidRPr="00531230" w:rsidRDefault="001649F0" w:rsidP="001649F0">
      <w:pPr>
        <w:pStyle w:val="NormalWeb"/>
        <w:spacing w:before="0" w:beforeAutospacing="0" w:after="0" w:afterAutospacing="0" w:line="276" w:lineRule="auto"/>
        <w:jc w:val="center"/>
        <w:rPr>
          <w:rFonts w:eastAsia="Arial Unicode MS"/>
          <w:b/>
          <w:bCs/>
          <w:color w:val="000000"/>
          <w:sz w:val="20"/>
          <w:szCs w:val="20"/>
        </w:rPr>
      </w:pPr>
      <w:r w:rsidRPr="001649F0">
        <w:rPr>
          <w:rFonts w:eastAsia="Arial Unicode MS"/>
          <w:b/>
          <w:bCs/>
          <w:color w:val="000000"/>
          <w:sz w:val="20"/>
          <w:szCs w:val="20"/>
        </w:rPr>
        <w:t>DO MODELO DE EXECUÇÃO DO OBJETO</w:t>
      </w:r>
    </w:p>
    <w:p w14:paraId="5BC5ED91" w14:textId="32486EE9" w:rsidR="000E4EDD" w:rsidRPr="00531230" w:rsidRDefault="001649F0" w:rsidP="00531230">
      <w:pPr>
        <w:pStyle w:val="NormalWeb"/>
        <w:spacing w:before="0" w:beforeAutospacing="0" w:after="0" w:afterAutospacing="0" w:line="276" w:lineRule="auto"/>
        <w:jc w:val="both"/>
        <w:rPr>
          <w:rFonts w:eastAsia="Arial Unicode MS"/>
          <w:color w:val="000000"/>
          <w:sz w:val="20"/>
          <w:szCs w:val="20"/>
        </w:rPr>
      </w:pPr>
      <w:r>
        <w:rPr>
          <w:rFonts w:eastAsia="Arial Unicode MS"/>
          <w:color w:val="000000"/>
          <w:sz w:val="20"/>
          <w:szCs w:val="20"/>
        </w:rPr>
        <w:t>6</w:t>
      </w:r>
      <w:r w:rsidR="000E4EDD" w:rsidRPr="00531230">
        <w:rPr>
          <w:rFonts w:eastAsia="Arial Unicode MS"/>
          <w:color w:val="000000"/>
          <w:sz w:val="20"/>
          <w:szCs w:val="20"/>
        </w:rPr>
        <w:t>.1. O presente modelo de execução tem como finalidade garantir a eficiência, regularidade e segurança na prestação dos serviços de coleta, transporte, tratamento e destinação final de resíduos provenientes dos serviços de saúde gerados nas unidades vinculadas ao Município. Trata-se de serviço público essencial, de caráter contínuo, cuja execução visa preservar a saúde coletiva, assegurar a proteção ambiental e promover o cumprimento da legislação sanitária e ambiental vigente, de modo a evitar riscos de contaminação, poluição e danos ao meio ambiente.</w:t>
      </w:r>
    </w:p>
    <w:p w14:paraId="5337B2E9" w14:textId="0BB7A499" w:rsidR="000E4EDD" w:rsidRPr="00531230" w:rsidRDefault="001649F0" w:rsidP="00531230">
      <w:pPr>
        <w:pStyle w:val="NormalWeb"/>
        <w:spacing w:before="0" w:beforeAutospacing="0" w:after="0" w:afterAutospacing="0" w:line="276" w:lineRule="auto"/>
        <w:jc w:val="both"/>
        <w:rPr>
          <w:rFonts w:eastAsia="Arial Unicode MS"/>
          <w:color w:val="000000"/>
          <w:sz w:val="20"/>
          <w:szCs w:val="20"/>
        </w:rPr>
      </w:pPr>
      <w:r>
        <w:rPr>
          <w:rFonts w:eastAsia="Arial Unicode MS"/>
          <w:color w:val="000000"/>
          <w:sz w:val="20"/>
          <w:szCs w:val="20"/>
        </w:rPr>
        <w:t>6</w:t>
      </w:r>
      <w:r w:rsidR="000E4EDD" w:rsidRPr="00531230">
        <w:rPr>
          <w:rFonts w:eastAsia="Arial Unicode MS"/>
          <w:color w:val="000000"/>
          <w:sz w:val="20"/>
          <w:szCs w:val="20"/>
        </w:rPr>
        <w:t>.2. A execução contratual deverá iniciar-se a partir da assinatura do instrumento contratual, sendo implementada de forma planejada, programada e monitorada em todas as etapas — da segregação ao destino final — de acordo com as normas técnicas estabelecidas pela Resolução CONAMA nº 358/2005, pela RDC ANVISA nº 222/2018</w:t>
      </w:r>
      <w:r w:rsidR="00E5182A">
        <w:rPr>
          <w:rFonts w:eastAsia="Arial Unicode MS"/>
          <w:color w:val="000000"/>
          <w:sz w:val="20"/>
          <w:szCs w:val="20"/>
        </w:rPr>
        <w:t xml:space="preserve"> </w:t>
      </w:r>
      <w:r w:rsidR="000E4EDD" w:rsidRPr="00531230">
        <w:rPr>
          <w:rFonts w:eastAsia="Arial Unicode MS"/>
          <w:color w:val="000000"/>
          <w:sz w:val="20"/>
          <w:szCs w:val="20"/>
        </w:rPr>
        <w:t>e demais regulamentos aplicáveis.</w:t>
      </w:r>
    </w:p>
    <w:p w14:paraId="0AFF3F87" w14:textId="26C1E539" w:rsidR="005D6DDD" w:rsidRPr="00531230" w:rsidRDefault="001649F0" w:rsidP="00531230">
      <w:pPr>
        <w:pStyle w:val="NormalWeb"/>
        <w:spacing w:before="0" w:beforeAutospacing="0" w:after="0" w:afterAutospacing="0" w:line="276" w:lineRule="auto"/>
        <w:jc w:val="both"/>
        <w:rPr>
          <w:rFonts w:eastAsia="Arial Unicode MS"/>
          <w:color w:val="000000"/>
          <w:sz w:val="20"/>
          <w:szCs w:val="20"/>
        </w:rPr>
      </w:pPr>
      <w:r>
        <w:rPr>
          <w:rFonts w:eastAsia="Arial Unicode MS"/>
          <w:color w:val="000000"/>
          <w:sz w:val="20"/>
          <w:szCs w:val="20"/>
        </w:rPr>
        <w:t>6</w:t>
      </w:r>
      <w:r w:rsidR="005D6DDD" w:rsidRPr="00531230">
        <w:rPr>
          <w:rFonts w:eastAsia="Arial Unicode MS"/>
          <w:color w:val="000000"/>
          <w:sz w:val="20"/>
          <w:szCs w:val="20"/>
        </w:rPr>
        <w:t>.</w:t>
      </w:r>
      <w:r w:rsidR="00A61968" w:rsidRPr="00531230">
        <w:rPr>
          <w:rFonts w:eastAsia="Arial Unicode MS"/>
          <w:color w:val="000000"/>
          <w:sz w:val="20"/>
          <w:szCs w:val="20"/>
        </w:rPr>
        <w:t>3</w:t>
      </w:r>
      <w:r w:rsidR="005D6DDD" w:rsidRPr="00531230">
        <w:rPr>
          <w:rFonts w:eastAsia="Arial Unicode MS"/>
          <w:color w:val="000000"/>
          <w:sz w:val="20"/>
          <w:szCs w:val="20"/>
        </w:rPr>
        <w:t>. A coleta de lixo deverá acontecer nos locais abaixo relacionados, conforme apontado no momento da solicitação da Equipe da Secretaria Municipal de Saúde, Assistência Social e Habitação, não sendo aceito entregas em locais diferentes dos indicados:</w:t>
      </w:r>
    </w:p>
    <w:p w14:paraId="2426E90C" w14:textId="59A09AF8" w:rsidR="005D6DDD" w:rsidRPr="00531230" w:rsidRDefault="005D6DDD" w:rsidP="00531230">
      <w:pPr>
        <w:pStyle w:val="NormalWeb"/>
        <w:spacing w:before="0" w:beforeAutospacing="0" w:after="0" w:afterAutospacing="0" w:line="276" w:lineRule="auto"/>
        <w:jc w:val="both"/>
        <w:rPr>
          <w:rFonts w:eastAsia="Arial Unicode MS"/>
          <w:color w:val="000000"/>
          <w:sz w:val="20"/>
          <w:szCs w:val="20"/>
        </w:rPr>
      </w:pPr>
      <w:r w:rsidRPr="00531230">
        <w:rPr>
          <w:rFonts w:eastAsia="Arial Unicode MS"/>
          <w:color w:val="000000"/>
          <w:sz w:val="20"/>
          <w:szCs w:val="20"/>
        </w:rPr>
        <w:tab/>
      </w:r>
      <w:r w:rsidRPr="00531230">
        <w:rPr>
          <w:rFonts w:eastAsia="Arial Unicode MS"/>
          <w:b/>
          <w:bCs/>
          <w:color w:val="000000"/>
          <w:sz w:val="20"/>
          <w:szCs w:val="20"/>
        </w:rPr>
        <w:t>- UNIDADE BÁSICA DE SAÚDE (CENTRAL):</w:t>
      </w:r>
      <w:r w:rsidRPr="00531230">
        <w:rPr>
          <w:rFonts w:eastAsia="Arial Unicode MS"/>
          <w:color w:val="000000"/>
          <w:sz w:val="20"/>
          <w:szCs w:val="20"/>
        </w:rPr>
        <w:t xml:space="preserve"> Rua Carlos Nicolau Lauer Dupont, nº 1080, Bairro Centro, Paverama/RS, CEP: 95865-000, Localização no Google Maps: </w:t>
      </w:r>
      <w:hyperlink r:id="rId8" w:history="1">
        <w:r w:rsidRPr="00531230">
          <w:rPr>
            <w:rStyle w:val="Hyperlink"/>
            <w:rFonts w:eastAsia="Arial Unicode MS"/>
            <w:sz w:val="20"/>
            <w:szCs w:val="20"/>
          </w:rPr>
          <w:t>https://maps.app.goo.gl/TRBLJiaod9V2m1vK6</w:t>
        </w:r>
      </w:hyperlink>
      <w:r w:rsidRPr="00531230">
        <w:rPr>
          <w:rFonts w:eastAsia="Arial Unicode MS"/>
          <w:color w:val="000000"/>
          <w:sz w:val="20"/>
          <w:szCs w:val="20"/>
        </w:rPr>
        <w:t xml:space="preserve">. </w:t>
      </w:r>
    </w:p>
    <w:p w14:paraId="1AD76951" w14:textId="7E0E465C" w:rsidR="000E4EDD" w:rsidRPr="00531230" w:rsidRDefault="005D6DDD" w:rsidP="00531230">
      <w:pPr>
        <w:pStyle w:val="NormalWeb"/>
        <w:spacing w:before="0" w:beforeAutospacing="0" w:after="0" w:afterAutospacing="0" w:line="276" w:lineRule="auto"/>
        <w:jc w:val="both"/>
        <w:rPr>
          <w:rFonts w:eastAsia="Arial Unicode MS"/>
          <w:color w:val="000000"/>
          <w:sz w:val="20"/>
          <w:szCs w:val="20"/>
        </w:rPr>
      </w:pPr>
      <w:r w:rsidRPr="00531230">
        <w:rPr>
          <w:rFonts w:eastAsia="Arial Unicode MS"/>
          <w:color w:val="000000"/>
          <w:sz w:val="20"/>
          <w:szCs w:val="20"/>
        </w:rPr>
        <w:tab/>
      </w:r>
      <w:r w:rsidRPr="00531230">
        <w:rPr>
          <w:rFonts w:eastAsia="Arial Unicode MS"/>
          <w:b/>
          <w:bCs/>
          <w:color w:val="000000"/>
          <w:sz w:val="20"/>
          <w:szCs w:val="20"/>
        </w:rPr>
        <w:t>- UNIDADE ESTRATÉGICA DA SAÚDE DA FAMÍLIA (ESF):</w:t>
      </w:r>
      <w:r w:rsidRPr="00531230">
        <w:rPr>
          <w:rFonts w:eastAsia="Arial Unicode MS"/>
          <w:color w:val="000000"/>
          <w:sz w:val="20"/>
          <w:szCs w:val="20"/>
        </w:rPr>
        <w:t xml:space="preserve"> VRS-835, nº</w:t>
      </w:r>
      <w:r w:rsidR="00607212">
        <w:rPr>
          <w:rFonts w:eastAsia="Arial Unicode MS"/>
          <w:color w:val="000000"/>
          <w:sz w:val="20"/>
          <w:szCs w:val="20"/>
        </w:rPr>
        <w:t xml:space="preserve"> </w:t>
      </w:r>
      <w:r w:rsidR="00CF4690" w:rsidRPr="00531230">
        <w:rPr>
          <w:rFonts w:eastAsia="Arial Unicode MS"/>
          <w:color w:val="000000"/>
          <w:sz w:val="20"/>
          <w:szCs w:val="20"/>
        </w:rPr>
        <w:t>2126</w:t>
      </w:r>
      <w:r w:rsidRPr="00531230">
        <w:rPr>
          <w:rFonts w:eastAsia="Arial Unicode MS"/>
          <w:color w:val="000000"/>
          <w:sz w:val="20"/>
          <w:szCs w:val="20"/>
        </w:rPr>
        <w:t xml:space="preserve">, Bairro Morro Bonito, Paverama/RS, CEP: 95865-000, Localização no Google Maps: </w:t>
      </w:r>
      <w:hyperlink r:id="rId9" w:history="1">
        <w:r w:rsidRPr="00531230">
          <w:rPr>
            <w:rStyle w:val="Hyperlink"/>
            <w:rFonts w:eastAsia="Arial Unicode MS"/>
            <w:sz w:val="20"/>
            <w:szCs w:val="20"/>
          </w:rPr>
          <w:t>https://maps.app.goo.gl/2izwBcCDP7NUNEj6A</w:t>
        </w:r>
      </w:hyperlink>
      <w:r w:rsidRPr="00531230">
        <w:rPr>
          <w:rFonts w:eastAsia="Arial Unicode MS"/>
          <w:color w:val="000000"/>
          <w:sz w:val="20"/>
          <w:szCs w:val="20"/>
        </w:rPr>
        <w:t xml:space="preserve">. </w:t>
      </w:r>
    </w:p>
    <w:p w14:paraId="4C592F70" w14:textId="2C4F80CA" w:rsidR="005D6DDD" w:rsidRPr="00531230" w:rsidRDefault="005D6DDD" w:rsidP="00531230">
      <w:pPr>
        <w:pStyle w:val="NormalWeb"/>
        <w:spacing w:before="0" w:beforeAutospacing="0" w:after="0" w:afterAutospacing="0" w:line="276" w:lineRule="auto"/>
        <w:ind w:firstLine="708"/>
        <w:jc w:val="both"/>
        <w:rPr>
          <w:rFonts w:eastAsia="Arial Unicode MS"/>
          <w:color w:val="000000"/>
          <w:sz w:val="20"/>
          <w:szCs w:val="20"/>
        </w:rPr>
      </w:pPr>
      <w:r w:rsidRPr="00531230">
        <w:rPr>
          <w:rFonts w:eastAsia="Arial Unicode MS"/>
          <w:b/>
          <w:bCs/>
          <w:color w:val="000000"/>
          <w:sz w:val="20"/>
          <w:szCs w:val="20"/>
        </w:rPr>
        <w:t>- UNIDADE ESTRATÉGICA DA SAÚDE DA FAMÍLIA (ESF):</w:t>
      </w:r>
      <w:r w:rsidR="00A61968" w:rsidRPr="00531230">
        <w:rPr>
          <w:rFonts w:eastAsia="Arial Unicode MS"/>
          <w:color w:val="000000"/>
          <w:sz w:val="20"/>
          <w:szCs w:val="20"/>
        </w:rPr>
        <w:t xml:space="preserve"> </w:t>
      </w:r>
      <w:r w:rsidRPr="00531230">
        <w:rPr>
          <w:rFonts w:eastAsia="Arial Unicode MS"/>
          <w:color w:val="000000"/>
          <w:sz w:val="20"/>
          <w:szCs w:val="20"/>
        </w:rPr>
        <w:t xml:space="preserve">Rua Beno Fiegenbaum, Bairro Fazenda São José, Paverama/RS, CEP: 95865-000, Localização no Google Maps: </w:t>
      </w:r>
      <w:hyperlink r:id="rId10" w:history="1">
        <w:r w:rsidRPr="00531230">
          <w:rPr>
            <w:rStyle w:val="Hyperlink"/>
            <w:rFonts w:eastAsia="Arial Unicode MS"/>
            <w:sz w:val="20"/>
            <w:szCs w:val="20"/>
          </w:rPr>
          <w:t>https://maps.app.goo.gl/zQedP4cCWd1xAEPP8</w:t>
        </w:r>
      </w:hyperlink>
      <w:r w:rsidRPr="00531230">
        <w:rPr>
          <w:rFonts w:eastAsia="Arial Unicode MS"/>
          <w:color w:val="000000"/>
          <w:sz w:val="20"/>
          <w:szCs w:val="20"/>
        </w:rPr>
        <w:t xml:space="preserve">.  </w:t>
      </w:r>
    </w:p>
    <w:p w14:paraId="132222AD" w14:textId="77777777" w:rsidR="00DE55D4" w:rsidRDefault="00DE55D4" w:rsidP="00DE55D4">
      <w:pPr>
        <w:pStyle w:val="NormalWeb"/>
        <w:spacing w:before="0" w:beforeAutospacing="0" w:after="0" w:afterAutospacing="0" w:line="276" w:lineRule="auto"/>
        <w:jc w:val="both"/>
        <w:rPr>
          <w:rFonts w:eastAsia="Arial Unicode MS"/>
          <w:color w:val="000000"/>
          <w:sz w:val="20"/>
          <w:szCs w:val="20"/>
        </w:rPr>
      </w:pPr>
      <w:r w:rsidRPr="00DE55D4">
        <w:rPr>
          <w:rFonts w:eastAsia="Arial Unicode MS"/>
          <w:color w:val="000000"/>
          <w:sz w:val="20"/>
          <w:szCs w:val="20"/>
        </w:rPr>
        <w:t>6.4. Os serviços compreenderão todas as fases do manejo dos resíduos de serviços de saúde (RSS), incluindo:</w:t>
      </w:r>
    </w:p>
    <w:p w14:paraId="699FD90E" w14:textId="4ED60916" w:rsidR="00DE55D4" w:rsidRPr="00DE55D4" w:rsidRDefault="00DE55D4" w:rsidP="00DE55D4">
      <w:pPr>
        <w:pStyle w:val="NormalWeb"/>
        <w:spacing w:before="0" w:beforeAutospacing="0" w:after="0" w:afterAutospacing="0" w:line="276" w:lineRule="auto"/>
        <w:jc w:val="both"/>
        <w:rPr>
          <w:rFonts w:eastAsia="Arial Unicode MS"/>
          <w:color w:val="000000"/>
          <w:sz w:val="20"/>
          <w:szCs w:val="20"/>
        </w:rPr>
      </w:pPr>
      <w:r>
        <w:rPr>
          <w:rFonts w:eastAsia="Arial Unicode MS"/>
          <w:color w:val="000000"/>
          <w:sz w:val="20"/>
          <w:szCs w:val="20"/>
        </w:rPr>
        <w:tab/>
      </w:r>
      <w:r w:rsidRPr="00DE55D4">
        <w:rPr>
          <w:rFonts w:eastAsia="Arial Unicode MS"/>
          <w:color w:val="000000"/>
          <w:sz w:val="20"/>
          <w:szCs w:val="20"/>
        </w:rPr>
        <w:t>I – segregação nas fontes geradoras, conforme classificação dos grupos A, B e E, segundo normas sanitárias e ambientais;</w:t>
      </w:r>
    </w:p>
    <w:p w14:paraId="3456D9E9" w14:textId="042763A4" w:rsidR="00DE55D4" w:rsidRPr="00DE55D4" w:rsidRDefault="00DE55D4" w:rsidP="00DE55D4">
      <w:pPr>
        <w:pStyle w:val="NormalWeb"/>
        <w:spacing w:before="0" w:beforeAutospacing="0" w:after="0" w:afterAutospacing="0" w:line="276" w:lineRule="auto"/>
        <w:jc w:val="both"/>
        <w:rPr>
          <w:rFonts w:eastAsia="Arial Unicode MS"/>
          <w:color w:val="000000"/>
          <w:sz w:val="20"/>
          <w:szCs w:val="20"/>
        </w:rPr>
      </w:pPr>
      <w:r>
        <w:rPr>
          <w:rFonts w:eastAsia="Arial Unicode MS"/>
          <w:color w:val="000000"/>
          <w:sz w:val="20"/>
          <w:szCs w:val="20"/>
        </w:rPr>
        <w:tab/>
      </w:r>
      <w:r w:rsidRPr="00DE55D4">
        <w:rPr>
          <w:rFonts w:eastAsia="Arial Unicode MS"/>
          <w:color w:val="000000"/>
          <w:sz w:val="20"/>
          <w:szCs w:val="20"/>
        </w:rPr>
        <w:t>II – acondicionamento adequado, com uso de recipientes, contentores e embalagens padronizadas e resistentes, devidamente identificadas por grupo e risco, os quais deverão ser fornecidos pela empresa contratada, em quantidade suficiente e conforme os padrões da ANVISA e ABNT;</w:t>
      </w:r>
    </w:p>
    <w:p w14:paraId="02F281BC" w14:textId="76264B77" w:rsidR="00DE55D4" w:rsidRPr="00DE55D4" w:rsidRDefault="00DE55D4" w:rsidP="00DE55D4">
      <w:pPr>
        <w:pStyle w:val="NormalWeb"/>
        <w:spacing w:before="0" w:beforeAutospacing="0" w:after="0" w:afterAutospacing="0" w:line="276" w:lineRule="auto"/>
        <w:jc w:val="both"/>
        <w:rPr>
          <w:rFonts w:eastAsia="Arial Unicode MS"/>
          <w:color w:val="000000"/>
          <w:sz w:val="20"/>
          <w:szCs w:val="20"/>
        </w:rPr>
      </w:pPr>
      <w:r>
        <w:rPr>
          <w:rFonts w:eastAsia="Arial Unicode MS"/>
          <w:color w:val="000000"/>
          <w:sz w:val="20"/>
          <w:szCs w:val="20"/>
        </w:rPr>
        <w:tab/>
      </w:r>
      <w:r w:rsidRPr="00DE55D4">
        <w:rPr>
          <w:rFonts w:eastAsia="Arial Unicode MS"/>
          <w:color w:val="000000"/>
          <w:sz w:val="20"/>
          <w:szCs w:val="20"/>
        </w:rPr>
        <w:t>III – coleta interna e externa, abrangendo o recolhimento sistemático dos resíduos junto às unidades de saúde, observando frequência e rotas definidas em cronograma de execução;</w:t>
      </w:r>
    </w:p>
    <w:p w14:paraId="2C67C4B7" w14:textId="3629F99C" w:rsidR="00DE55D4" w:rsidRPr="00DE55D4" w:rsidRDefault="00DE55D4" w:rsidP="00DE55D4">
      <w:pPr>
        <w:pStyle w:val="NormalWeb"/>
        <w:spacing w:before="0" w:beforeAutospacing="0" w:after="0" w:afterAutospacing="0" w:line="276" w:lineRule="auto"/>
        <w:jc w:val="both"/>
        <w:rPr>
          <w:rFonts w:eastAsia="Arial Unicode MS"/>
          <w:color w:val="000000"/>
          <w:sz w:val="20"/>
          <w:szCs w:val="20"/>
        </w:rPr>
      </w:pPr>
      <w:r>
        <w:rPr>
          <w:rFonts w:eastAsia="Arial Unicode MS"/>
          <w:color w:val="000000"/>
          <w:sz w:val="20"/>
          <w:szCs w:val="20"/>
        </w:rPr>
        <w:tab/>
      </w:r>
      <w:r w:rsidRPr="00DE55D4">
        <w:rPr>
          <w:rFonts w:eastAsia="Arial Unicode MS"/>
          <w:color w:val="000000"/>
          <w:sz w:val="20"/>
          <w:szCs w:val="20"/>
        </w:rPr>
        <w:t>IV – transporte especializado, realizado por veículos licenciados e identificados, dotados de sistema de vedação, higienização e controle de temperatura, conforme exigências da legislação; e</w:t>
      </w:r>
    </w:p>
    <w:p w14:paraId="23F27BE6" w14:textId="0359A660" w:rsidR="00DE55D4" w:rsidRPr="00DE55D4" w:rsidRDefault="00DE55D4" w:rsidP="00DE55D4">
      <w:pPr>
        <w:pStyle w:val="NormalWeb"/>
        <w:spacing w:before="0" w:beforeAutospacing="0" w:after="0" w:afterAutospacing="0" w:line="276" w:lineRule="auto"/>
        <w:jc w:val="both"/>
        <w:rPr>
          <w:rFonts w:eastAsia="Arial Unicode MS"/>
          <w:color w:val="000000"/>
          <w:sz w:val="20"/>
          <w:szCs w:val="20"/>
        </w:rPr>
      </w:pPr>
      <w:r>
        <w:rPr>
          <w:rFonts w:eastAsia="Arial Unicode MS"/>
          <w:color w:val="000000"/>
          <w:sz w:val="20"/>
          <w:szCs w:val="20"/>
        </w:rPr>
        <w:tab/>
      </w:r>
      <w:r w:rsidRPr="00DE55D4">
        <w:rPr>
          <w:rFonts w:eastAsia="Arial Unicode MS"/>
          <w:color w:val="000000"/>
          <w:sz w:val="20"/>
          <w:szCs w:val="20"/>
        </w:rPr>
        <w:t>V – tratamento e destinação final ambientalmente adequada, mediante tecnologias que eliminem riscos biológicos e químicos, como incineração, autoclavagem ou outro método aprovado pelos órgãos competentes.</w:t>
      </w:r>
    </w:p>
    <w:p w14:paraId="7FEC4941" w14:textId="77777777" w:rsidR="00DE55D4" w:rsidRPr="00DE55D4" w:rsidRDefault="00DE55D4" w:rsidP="00DE55D4">
      <w:pPr>
        <w:pStyle w:val="NormalWeb"/>
        <w:spacing w:before="0" w:beforeAutospacing="0" w:after="0" w:afterAutospacing="0" w:line="276" w:lineRule="auto"/>
        <w:jc w:val="both"/>
        <w:rPr>
          <w:rFonts w:eastAsia="Arial Unicode MS"/>
          <w:color w:val="000000"/>
          <w:sz w:val="20"/>
          <w:szCs w:val="20"/>
        </w:rPr>
      </w:pPr>
      <w:r w:rsidRPr="00DE55D4">
        <w:rPr>
          <w:rFonts w:eastAsia="Arial Unicode MS"/>
          <w:color w:val="000000"/>
          <w:sz w:val="20"/>
          <w:szCs w:val="20"/>
        </w:rPr>
        <w:t>6.5. A contratada deverá manter estrutura técnica, operacional e administrativa compatível com a dimensão do serviço, dispondo de equipe capacitada, uniformizada e treinada em biossegurança, transporte de produtos perigosos e manuseio de resíduos hospitalares. Todos os colaboradores deverão possuir vínculo formal com a empresa e estar devidamente equipados com Equipamentos de Proteção Individual (EPIs) apropriados a cada operação.</w:t>
      </w:r>
    </w:p>
    <w:p w14:paraId="2B7702A5" w14:textId="77777777" w:rsidR="00DE55D4" w:rsidRPr="00DE55D4" w:rsidRDefault="00DE55D4" w:rsidP="00DE55D4">
      <w:pPr>
        <w:pStyle w:val="NormalWeb"/>
        <w:spacing w:before="0" w:beforeAutospacing="0" w:after="0" w:afterAutospacing="0" w:line="276" w:lineRule="auto"/>
        <w:jc w:val="both"/>
        <w:rPr>
          <w:rFonts w:eastAsia="Arial Unicode MS"/>
          <w:color w:val="000000"/>
          <w:sz w:val="20"/>
          <w:szCs w:val="20"/>
        </w:rPr>
      </w:pPr>
      <w:r w:rsidRPr="00DE55D4">
        <w:rPr>
          <w:rFonts w:eastAsia="Arial Unicode MS"/>
          <w:color w:val="000000"/>
          <w:sz w:val="20"/>
          <w:szCs w:val="20"/>
        </w:rPr>
        <w:t>6.6. O serviço deverá ser executado de forma ininterrupta, assegurando que o recolhimento dos resíduos ocorra conforme a necessidade do Município e dentro dos prazos fixados. A continuidade operacional é essencial, pois a paralisação, ainda que temporária, pode gerar acúmulo de resíduos infectantes e comprometer a saúde pública e o meio ambiente.</w:t>
      </w:r>
    </w:p>
    <w:p w14:paraId="01D399C7" w14:textId="77777777" w:rsidR="00DE55D4" w:rsidRPr="00DE55D4" w:rsidRDefault="00DE55D4" w:rsidP="00DE55D4">
      <w:pPr>
        <w:pStyle w:val="NormalWeb"/>
        <w:spacing w:before="0" w:beforeAutospacing="0" w:after="0" w:afterAutospacing="0" w:line="276" w:lineRule="auto"/>
        <w:jc w:val="both"/>
        <w:rPr>
          <w:rFonts w:eastAsia="Arial Unicode MS"/>
          <w:color w:val="000000"/>
          <w:sz w:val="20"/>
          <w:szCs w:val="20"/>
        </w:rPr>
      </w:pPr>
      <w:r w:rsidRPr="00DE55D4">
        <w:rPr>
          <w:rFonts w:eastAsia="Arial Unicode MS"/>
          <w:color w:val="000000"/>
          <w:sz w:val="20"/>
          <w:szCs w:val="20"/>
        </w:rPr>
        <w:t>6.7. O transporte, armazenamento e tratamento dos resíduos deverão obedecer a sistema de rastreabilidade completa, com registros de todas as etapas, desde a origem até a destinação final, permitindo controle e auditoria pela Administração.</w:t>
      </w:r>
    </w:p>
    <w:p w14:paraId="18AC1B26" w14:textId="77777777" w:rsidR="00DE55D4" w:rsidRPr="00DE55D4" w:rsidRDefault="00DE55D4" w:rsidP="00DE55D4">
      <w:pPr>
        <w:pStyle w:val="NormalWeb"/>
        <w:spacing w:before="0" w:beforeAutospacing="0" w:after="0" w:afterAutospacing="0" w:line="276" w:lineRule="auto"/>
        <w:jc w:val="both"/>
        <w:rPr>
          <w:rFonts w:eastAsia="Arial Unicode MS"/>
          <w:color w:val="000000"/>
          <w:sz w:val="20"/>
          <w:szCs w:val="20"/>
        </w:rPr>
      </w:pPr>
      <w:r w:rsidRPr="00DE55D4">
        <w:rPr>
          <w:rFonts w:eastAsia="Arial Unicode MS"/>
          <w:color w:val="000000"/>
          <w:sz w:val="20"/>
          <w:szCs w:val="20"/>
        </w:rPr>
        <w:t>6.8. A Administração Pública exercerá o controle e a fiscalização do contrato por meio de servidor ou comissão designada, que acompanhará a execução dos serviços, verificará o cumprimento das exigências contratuais e elaborará relatórios periódicos de desempenho. As não conformidades deverão ser comunicadas à contratada para imediata correção.</w:t>
      </w:r>
    </w:p>
    <w:p w14:paraId="3F2247D9" w14:textId="77777777" w:rsidR="00DE55D4" w:rsidRPr="00DE55D4" w:rsidRDefault="00DE55D4" w:rsidP="00DE55D4">
      <w:pPr>
        <w:pStyle w:val="NormalWeb"/>
        <w:spacing w:before="0" w:beforeAutospacing="0" w:after="0" w:afterAutospacing="0" w:line="276" w:lineRule="auto"/>
        <w:jc w:val="both"/>
        <w:rPr>
          <w:rFonts w:eastAsia="Arial Unicode MS"/>
          <w:color w:val="000000"/>
          <w:sz w:val="20"/>
          <w:szCs w:val="20"/>
        </w:rPr>
      </w:pPr>
      <w:r w:rsidRPr="00DE55D4">
        <w:rPr>
          <w:rFonts w:eastAsia="Arial Unicode MS"/>
          <w:color w:val="000000"/>
          <w:sz w:val="20"/>
          <w:szCs w:val="20"/>
        </w:rPr>
        <w:t>6.9. A contratada deverá observar rigorosamente os padrões de desempenho, eficiência e segurança operacional, mantendo atualizadas as licenças ambientais e sanitárias emitidas pelos órgãos competentes, compatíveis com a legislação em vigor.</w:t>
      </w:r>
    </w:p>
    <w:p w14:paraId="0DE51470" w14:textId="77777777" w:rsidR="00DE55D4" w:rsidRPr="00DE55D4" w:rsidRDefault="00DE55D4" w:rsidP="00DE55D4">
      <w:pPr>
        <w:pStyle w:val="NormalWeb"/>
        <w:spacing w:before="0" w:beforeAutospacing="0" w:after="0" w:afterAutospacing="0" w:line="276" w:lineRule="auto"/>
        <w:jc w:val="both"/>
        <w:rPr>
          <w:rFonts w:eastAsia="Arial Unicode MS"/>
          <w:color w:val="000000"/>
          <w:sz w:val="20"/>
          <w:szCs w:val="20"/>
        </w:rPr>
      </w:pPr>
      <w:r w:rsidRPr="00DE55D4">
        <w:rPr>
          <w:rFonts w:eastAsia="Arial Unicode MS"/>
          <w:color w:val="000000"/>
          <w:sz w:val="20"/>
          <w:szCs w:val="20"/>
        </w:rPr>
        <w:t>6.10. Será permitida a subcontratação parcial exclusivamente da etapa de destinação final dos resíduos de serviços de saúde, desde que:</w:t>
      </w:r>
    </w:p>
    <w:p w14:paraId="284DCC9A" w14:textId="32A6C86C" w:rsidR="00DE55D4" w:rsidRPr="00DE55D4" w:rsidRDefault="00DE55D4" w:rsidP="00DE55D4">
      <w:pPr>
        <w:pStyle w:val="NormalWeb"/>
        <w:spacing w:before="0" w:beforeAutospacing="0" w:after="0" w:afterAutospacing="0" w:line="276" w:lineRule="auto"/>
        <w:jc w:val="both"/>
        <w:rPr>
          <w:rFonts w:eastAsia="Arial Unicode MS"/>
          <w:color w:val="000000"/>
          <w:sz w:val="20"/>
          <w:szCs w:val="20"/>
        </w:rPr>
      </w:pPr>
      <w:r>
        <w:rPr>
          <w:rFonts w:eastAsia="Arial Unicode MS"/>
          <w:color w:val="000000"/>
          <w:sz w:val="20"/>
          <w:szCs w:val="20"/>
        </w:rPr>
        <w:tab/>
      </w:r>
      <w:r w:rsidRPr="00DE55D4">
        <w:rPr>
          <w:rFonts w:eastAsia="Arial Unicode MS"/>
          <w:color w:val="000000"/>
          <w:sz w:val="20"/>
          <w:szCs w:val="20"/>
        </w:rPr>
        <w:t>a) previamente indicada pela licitante;</w:t>
      </w:r>
    </w:p>
    <w:p w14:paraId="4BAF0776" w14:textId="4363AAA1" w:rsidR="00DE55D4" w:rsidRPr="00DE55D4" w:rsidRDefault="00DE55D4" w:rsidP="00DE55D4">
      <w:pPr>
        <w:pStyle w:val="NormalWeb"/>
        <w:spacing w:before="0" w:beforeAutospacing="0" w:after="0" w:afterAutospacing="0" w:line="276" w:lineRule="auto"/>
        <w:jc w:val="both"/>
        <w:rPr>
          <w:rFonts w:eastAsia="Arial Unicode MS"/>
          <w:color w:val="000000"/>
          <w:sz w:val="20"/>
          <w:szCs w:val="20"/>
        </w:rPr>
      </w:pPr>
      <w:r>
        <w:rPr>
          <w:rFonts w:eastAsia="Arial Unicode MS"/>
          <w:color w:val="000000"/>
          <w:sz w:val="20"/>
          <w:szCs w:val="20"/>
        </w:rPr>
        <w:tab/>
      </w:r>
      <w:r w:rsidRPr="00DE55D4">
        <w:rPr>
          <w:rFonts w:eastAsia="Arial Unicode MS"/>
          <w:color w:val="000000"/>
          <w:sz w:val="20"/>
          <w:szCs w:val="20"/>
        </w:rPr>
        <w:t>b) acompanhada dos documentos técnicos e ambientais exigidos da subcontratada; e</w:t>
      </w:r>
    </w:p>
    <w:p w14:paraId="14BE19B4" w14:textId="6195C2B2" w:rsidR="00DE55D4" w:rsidRPr="00DE55D4" w:rsidRDefault="00DE55D4" w:rsidP="00DE55D4">
      <w:pPr>
        <w:pStyle w:val="NormalWeb"/>
        <w:spacing w:before="0" w:beforeAutospacing="0" w:after="0" w:afterAutospacing="0" w:line="276" w:lineRule="auto"/>
        <w:jc w:val="both"/>
        <w:rPr>
          <w:rFonts w:eastAsia="Arial Unicode MS"/>
          <w:color w:val="000000"/>
          <w:sz w:val="20"/>
          <w:szCs w:val="20"/>
        </w:rPr>
      </w:pPr>
      <w:r>
        <w:rPr>
          <w:rFonts w:eastAsia="Arial Unicode MS"/>
          <w:color w:val="000000"/>
          <w:sz w:val="20"/>
          <w:szCs w:val="20"/>
        </w:rPr>
        <w:tab/>
      </w:r>
      <w:r w:rsidRPr="00DE55D4">
        <w:rPr>
          <w:rFonts w:eastAsia="Arial Unicode MS"/>
          <w:color w:val="000000"/>
          <w:sz w:val="20"/>
          <w:szCs w:val="20"/>
        </w:rPr>
        <w:t>c) assumida, pela contratada principal, responsabilidade solidária pela integral execução e conformidade do serviço.</w:t>
      </w:r>
    </w:p>
    <w:p w14:paraId="26AABE3E" w14:textId="77777777" w:rsidR="00DE55D4" w:rsidRPr="00DE55D4" w:rsidRDefault="00DE55D4" w:rsidP="00DE55D4">
      <w:pPr>
        <w:pStyle w:val="NormalWeb"/>
        <w:spacing w:before="0" w:beforeAutospacing="0" w:after="0" w:afterAutospacing="0" w:line="276" w:lineRule="auto"/>
        <w:jc w:val="both"/>
        <w:rPr>
          <w:rFonts w:eastAsia="Arial Unicode MS"/>
          <w:color w:val="000000"/>
          <w:sz w:val="20"/>
          <w:szCs w:val="20"/>
        </w:rPr>
      </w:pPr>
      <w:r w:rsidRPr="00DE55D4">
        <w:rPr>
          <w:rFonts w:eastAsia="Arial Unicode MS"/>
          <w:color w:val="000000"/>
          <w:sz w:val="20"/>
          <w:szCs w:val="20"/>
        </w:rPr>
        <w:t>6.11. Não haverá exigência de garantia contratual, nos termos do artigo 96 da Lei Federal nº 14.133/2021, considerando tratar-se de serviço público essencial e continuado. A responsabilidade da contratada decorre diretamente da execução sob controle e fiscalização da Administração.</w:t>
      </w:r>
    </w:p>
    <w:p w14:paraId="64D385FC" w14:textId="77777777" w:rsidR="00DE55D4" w:rsidRPr="00DE55D4" w:rsidRDefault="00DE55D4" w:rsidP="00DE55D4">
      <w:pPr>
        <w:pStyle w:val="NormalWeb"/>
        <w:spacing w:before="0" w:beforeAutospacing="0" w:after="0" w:afterAutospacing="0" w:line="276" w:lineRule="auto"/>
        <w:jc w:val="both"/>
        <w:rPr>
          <w:rFonts w:eastAsia="Arial Unicode MS"/>
          <w:color w:val="000000"/>
          <w:sz w:val="20"/>
          <w:szCs w:val="20"/>
        </w:rPr>
      </w:pPr>
      <w:r w:rsidRPr="00DE55D4">
        <w:rPr>
          <w:rFonts w:eastAsia="Arial Unicode MS"/>
          <w:color w:val="000000"/>
          <w:sz w:val="20"/>
          <w:szCs w:val="20"/>
        </w:rPr>
        <w:t>6.12. A contratada deverá prestar assistência técnica permanente às equipes de saúde das Unidades Básicas, orientando quanto à correta segregação, acondicionamento, identificação e registro dos resíduos, garantindo exatidão na classificação, segurança no manejo e rastreabilidade integral do fluxo.</w:t>
      </w:r>
    </w:p>
    <w:p w14:paraId="11EDF127" w14:textId="77777777" w:rsidR="00DE55D4" w:rsidRPr="00DE55D4" w:rsidRDefault="00DE55D4" w:rsidP="00DE55D4">
      <w:pPr>
        <w:pStyle w:val="NormalWeb"/>
        <w:spacing w:before="0" w:beforeAutospacing="0" w:after="0" w:afterAutospacing="0" w:line="276" w:lineRule="auto"/>
        <w:jc w:val="both"/>
        <w:rPr>
          <w:rFonts w:eastAsia="Arial Unicode MS"/>
          <w:color w:val="000000"/>
          <w:sz w:val="20"/>
          <w:szCs w:val="20"/>
        </w:rPr>
      </w:pPr>
      <w:r w:rsidRPr="00DE55D4">
        <w:rPr>
          <w:rFonts w:eastAsia="Arial Unicode MS"/>
          <w:color w:val="000000"/>
          <w:sz w:val="20"/>
          <w:szCs w:val="20"/>
        </w:rPr>
        <w:t>6.13. As obrigações da CONTRATANTE e da CONTRATADA, além das elencadas neste termo, serão definidas no Edital ou Aviso de Contratação Direta, bem como no Contrato ou Ata de Registro de Preços correspondente.</w:t>
      </w:r>
    </w:p>
    <w:p w14:paraId="7CCF25ED" w14:textId="3F770149" w:rsidR="00A61968" w:rsidRDefault="00DE55D4" w:rsidP="00DE55D4">
      <w:pPr>
        <w:pStyle w:val="NormalWeb"/>
        <w:spacing w:before="0" w:beforeAutospacing="0" w:after="0" w:afterAutospacing="0" w:line="276" w:lineRule="auto"/>
        <w:jc w:val="both"/>
        <w:rPr>
          <w:rFonts w:eastAsia="Arial Unicode MS"/>
          <w:color w:val="000000"/>
          <w:sz w:val="20"/>
          <w:szCs w:val="20"/>
        </w:rPr>
      </w:pPr>
      <w:r w:rsidRPr="00DE55D4">
        <w:rPr>
          <w:rFonts w:eastAsia="Arial Unicode MS"/>
          <w:color w:val="000000"/>
          <w:sz w:val="20"/>
          <w:szCs w:val="20"/>
        </w:rPr>
        <w:t>6.14. O contrato deverá produzir resultados desde o início de sua vigência, de modo que cada fase do processo reflita eficiência operacional, segurança sanitária, conformidade legal e sustentabilidade ambiental, atendendo ao interesse público e às políticas de saúde e saneamento do Município.</w:t>
      </w:r>
    </w:p>
    <w:p w14:paraId="52405DA4" w14:textId="77777777" w:rsidR="00DE55D4" w:rsidRDefault="00DE55D4" w:rsidP="00DE55D4">
      <w:pPr>
        <w:spacing w:after="0" w:line="276" w:lineRule="auto"/>
        <w:jc w:val="center"/>
        <w:rPr>
          <w:rFonts w:ascii="Times New Roman" w:hAnsi="Times New Roman"/>
          <w:b/>
          <w:sz w:val="20"/>
          <w:szCs w:val="20"/>
        </w:rPr>
      </w:pPr>
    </w:p>
    <w:p w14:paraId="7DEB1AD5" w14:textId="7ACE2A79" w:rsidR="001649F0" w:rsidRPr="00E2079F" w:rsidRDefault="001649F0" w:rsidP="00DE55D4">
      <w:pPr>
        <w:spacing w:after="0" w:line="276" w:lineRule="auto"/>
        <w:jc w:val="center"/>
        <w:rPr>
          <w:rFonts w:ascii="Times New Roman" w:hAnsi="Times New Roman"/>
          <w:b/>
          <w:sz w:val="20"/>
          <w:szCs w:val="20"/>
        </w:rPr>
      </w:pPr>
      <w:r w:rsidRPr="00E2079F">
        <w:rPr>
          <w:rFonts w:ascii="Times New Roman" w:hAnsi="Times New Roman"/>
          <w:b/>
          <w:sz w:val="20"/>
          <w:szCs w:val="20"/>
        </w:rPr>
        <w:t>CAPÍTULO IV</w:t>
      </w:r>
    </w:p>
    <w:p w14:paraId="77B88C4B" w14:textId="5CB979FE" w:rsidR="001649F0" w:rsidRPr="008B0893" w:rsidRDefault="001649F0" w:rsidP="008B0893">
      <w:pPr>
        <w:spacing w:after="0" w:line="276" w:lineRule="auto"/>
        <w:jc w:val="center"/>
        <w:rPr>
          <w:rFonts w:ascii="Times New Roman" w:hAnsi="Times New Roman"/>
          <w:b/>
          <w:sz w:val="20"/>
          <w:szCs w:val="20"/>
        </w:rPr>
      </w:pPr>
      <w:r w:rsidRPr="00E2079F">
        <w:rPr>
          <w:rFonts w:ascii="Times New Roman" w:hAnsi="Times New Roman"/>
          <w:b/>
          <w:sz w:val="20"/>
          <w:szCs w:val="20"/>
        </w:rPr>
        <w:t>DO MODELO DE GESTÃO DO CONTRATO</w:t>
      </w:r>
    </w:p>
    <w:p w14:paraId="28EEAC69" w14:textId="77777777" w:rsidR="008B0893" w:rsidRDefault="008B0893" w:rsidP="00531230">
      <w:pPr>
        <w:pStyle w:val="NormalWeb"/>
        <w:spacing w:before="0" w:beforeAutospacing="0" w:after="0" w:afterAutospacing="0" w:line="276" w:lineRule="auto"/>
        <w:jc w:val="both"/>
        <w:rPr>
          <w:rFonts w:eastAsia="Arial Unicode MS"/>
          <w:b/>
          <w:bCs/>
          <w:color w:val="000000"/>
          <w:sz w:val="20"/>
          <w:szCs w:val="20"/>
        </w:rPr>
      </w:pPr>
      <w:bookmarkStart w:id="3" w:name="art6xxiiif"/>
      <w:bookmarkEnd w:id="3"/>
      <w:r>
        <w:rPr>
          <w:rFonts w:eastAsia="Arial Unicode MS"/>
          <w:b/>
          <w:bCs/>
          <w:color w:val="000000"/>
          <w:sz w:val="20"/>
          <w:szCs w:val="20"/>
        </w:rPr>
        <w:t>7</w:t>
      </w:r>
      <w:r w:rsidR="00AF689B" w:rsidRPr="00531230">
        <w:rPr>
          <w:rFonts w:eastAsia="Arial Unicode MS"/>
          <w:b/>
          <w:bCs/>
          <w:color w:val="000000"/>
          <w:sz w:val="20"/>
          <w:szCs w:val="20"/>
        </w:rPr>
        <w:t xml:space="preserve">. </w:t>
      </w:r>
      <w:r w:rsidRPr="008B0893">
        <w:rPr>
          <w:rFonts w:eastAsia="Arial Unicode MS"/>
          <w:b/>
          <w:bCs/>
          <w:color w:val="000000"/>
          <w:sz w:val="20"/>
          <w:szCs w:val="20"/>
        </w:rPr>
        <w:t>CONTROLE E FISCALIZAÇÃO DA EXECUÇÃO:</w:t>
      </w:r>
    </w:p>
    <w:p w14:paraId="7049598F" w14:textId="5BC9881C" w:rsidR="00A61968" w:rsidRPr="00531230" w:rsidRDefault="008B0893" w:rsidP="00531230">
      <w:pPr>
        <w:pStyle w:val="NormalWeb"/>
        <w:spacing w:before="0" w:beforeAutospacing="0" w:after="0" w:afterAutospacing="0" w:line="276" w:lineRule="auto"/>
        <w:jc w:val="both"/>
        <w:rPr>
          <w:rFonts w:eastAsia="Arial Unicode MS"/>
          <w:b/>
          <w:bCs/>
          <w:color w:val="000000"/>
          <w:sz w:val="20"/>
          <w:szCs w:val="20"/>
        </w:rPr>
      </w:pPr>
      <w:r>
        <w:rPr>
          <w:rFonts w:eastAsia="Arial Unicode MS"/>
          <w:color w:val="000000"/>
          <w:sz w:val="20"/>
          <w:szCs w:val="20"/>
        </w:rPr>
        <w:t>7</w:t>
      </w:r>
      <w:r w:rsidR="00A61968" w:rsidRPr="00531230">
        <w:rPr>
          <w:rFonts w:eastAsia="Arial Unicode MS"/>
          <w:color w:val="000000"/>
          <w:sz w:val="20"/>
          <w:szCs w:val="20"/>
        </w:rPr>
        <w:t>.1. O contrato ou instrumento equivalente deverá ser executado de forma fiel pelas partes, conforme as cláusulas pactuadas, as especificações constantes do Termo de Referência e as disposições da Lei Federal nº 14.133, de 1º de abril de 2021, respondendo cada parte pelas consequências decorrentes da inexecução total ou parcial de suas obrigações.</w:t>
      </w:r>
    </w:p>
    <w:p w14:paraId="48FDA960" w14:textId="4D53AA1C" w:rsidR="00A61968" w:rsidRPr="00531230" w:rsidRDefault="008B0893" w:rsidP="00531230">
      <w:pPr>
        <w:pStyle w:val="NormalWeb"/>
        <w:spacing w:before="0" w:beforeAutospacing="0" w:after="0" w:afterAutospacing="0" w:line="276" w:lineRule="auto"/>
        <w:jc w:val="both"/>
        <w:rPr>
          <w:rFonts w:eastAsia="Arial Unicode MS"/>
          <w:color w:val="000000"/>
          <w:sz w:val="20"/>
          <w:szCs w:val="20"/>
        </w:rPr>
      </w:pPr>
      <w:r>
        <w:rPr>
          <w:rFonts w:eastAsia="Arial Unicode MS"/>
          <w:color w:val="000000"/>
          <w:sz w:val="20"/>
          <w:szCs w:val="20"/>
        </w:rPr>
        <w:t>7</w:t>
      </w:r>
      <w:r w:rsidR="00A61968" w:rsidRPr="00531230">
        <w:rPr>
          <w:rFonts w:eastAsia="Arial Unicode MS"/>
          <w:color w:val="000000"/>
          <w:sz w:val="20"/>
          <w:szCs w:val="20"/>
        </w:rPr>
        <w:t>.2. Toda comunicação formal entre a Administração e a contratada deverá ser realizada por escrito, preferencialmente por meio eletrônico oficial (como e-mail institucional ou sistema eletrônico), de forma a garantir a segurança jurídica, a rastreabilidade dos atos e a adequada formalização das tratativas.</w:t>
      </w:r>
    </w:p>
    <w:p w14:paraId="4657AD67" w14:textId="4C4417B7" w:rsidR="00A61968" w:rsidRPr="00531230" w:rsidRDefault="008B0893" w:rsidP="00531230">
      <w:pPr>
        <w:pStyle w:val="NormalWeb"/>
        <w:spacing w:before="0" w:beforeAutospacing="0" w:after="0" w:afterAutospacing="0" w:line="276" w:lineRule="auto"/>
        <w:jc w:val="both"/>
        <w:rPr>
          <w:rFonts w:eastAsia="Arial Unicode MS"/>
          <w:color w:val="000000"/>
          <w:sz w:val="20"/>
          <w:szCs w:val="20"/>
        </w:rPr>
      </w:pPr>
      <w:r>
        <w:rPr>
          <w:rFonts w:eastAsia="Arial Unicode MS"/>
          <w:color w:val="000000"/>
          <w:sz w:val="20"/>
          <w:szCs w:val="20"/>
        </w:rPr>
        <w:t>7</w:t>
      </w:r>
      <w:r w:rsidR="00A61968" w:rsidRPr="00531230">
        <w:rPr>
          <w:rFonts w:eastAsia="Arial Unicode MS"/>
          <w:color w:val="000000"/>
          <w:sz w:val="20"/>
          <w:szCs w:val="20"/>
        </w:rPr>
        <w:t>.3. A Administração poderá convocar, sempre que necessário, representante da contratada para adoção de medidas corretivas ou preventivas que exijam providências imediatas, a fim de assegurar a regular execução do objeto contratual.</w:t>
      </w:r>
    </w:p>
    <w:p w14:paraId="2CA426FB" w14:textId="41DA809C" w:rsidR="00A61968" w:rsidRPr="00531230" w:rsidRDefault="008B0893" w:rsidP="00531230">
      <w:pPr>
        <w:pStyle w:val="NormalWeb"/>
        <w:spacing w:before="0" w:beforeAutospacing="0" w:after="0" w:afterAutospacing="0" w:line="276" w:lineRule="auto"/>
        <w:jc w:val="both"/>
        <w:rPr>
          <w:rFonts w:eastAsia="Arial Unicode MS"/>
          <w:color w:val="000000"/>
          <w:sz w:val="20"/>
          <w:szCs w:val="20"/>
        </w:rPr>
      </w:pPr>
      <w:r>
        <w:rPr>
          <w:rFonts w:eastAsia="Arial Unicode MS"/>
          <w:color w:val="000000"/>
          <w:sz w:val="20"/>
          <w:szCs w:val="20"/>
        </w:rPr>
        <w:t>7</w:t>
      </w:r>
      <w:r w:rsidR="00A61968" w:rsidRPr="00531230">
        <w:rPr>
          <w:rFonts w:eastAsia="Arial Unicode MS"/>
          <w:color w:val="000000"/>
          <w:sz w:val="20"/>
          <w:szCs w:val="20"/>
        </w:rPr>
        <w:t>.4. Após a formalização do contrato ou documento equivalente, a Administração poderá promover reunião de alinhamento inicial com o representante da contratada, ocasião em que será apresentado o Plano de Fiscalização, contendo, entre outros elementos:</w:t>
      </w:r>
    </w:p>
    <w:p w14:paraId="30782781" w14:textId="77777777" w:rsidR="00A61968" w:rsidRPr="00531230" w:rsidRDefault="00A61968" w:rsidP="00531230">
      <w:pPr>
        <w:pStyle w:val="NormalWeb"/>
        <w:spacing w:before="0" w:beforeAutospacing="0" w:after="0" w:afterAutospacing="0" w:line="276" w:lineRule="auto"/>
        <w:ind w:firstLine="708"/>
        <w:jc w:val="both"/>
        <w:rPr>
          <w:rFonts w:eastAsia="Arial Unicode MS"/>
          <w:color w:val="000000"/>
          <w:sz w:val="20"/>
          <w:szCs w:val="20"/>
        </w:rPr>
      </w:pPr>
      <w:r w:rsidRPr="00531230">
        <w:rPr>
          <w:rFonts w:eastAsia="Arial Unicode MS"/>
          <w:color w:val="000000"/>
          <w:sz w:val="20"/>
          <w:szCs w:val="20"/>
        </w:rPr>
        <w:t>a) as obrigações contratuais essenciais;</w:t>
      </w:r>
    </w:p>
    <w:p w14:paraId="0C903BCF" w14:textId="77777777" w:rsidR="00A61968" w:rsidRPr="00531230" w:rsidRDefault="00A61968" w:rsidP="00531230">
      <w:pPr>
        <w:pStyle w:val="NormalWeb"/>
        <w:spacing w:before="0" w:beforeAutospacing="0" w:after="0" w:afterAutospacing="0" w:line="276" w:lineRule="auto"/>
        <w:ind w:firstLine="708"/>
        <w:jc w:val="both"/>
        <w:rPr>
          <w:rFonts w:eastAsia="Arial Unicode MS"/>
          <w:color w:val="000000"/>
          <w:sz w:val="20"/>
          <w:szCs w:val="20"/>
        </w:rPr>
      </w:pPr>
      <w:r w:rsidRPr="00531230">
        <w:rPr>
          <w:rFonts w:eastAsia="Arial Unicode MS"/>
          <w:color w:val="000000"/>
          <w:sz w:val="20"/>
          <w:szCs w:val="20"/>
        </w:rPr>
        <w:t>b) os mecanismos e rotinas de fiscalização adotados;</w:t>
      </w:r>
    </w:p>
    <w:p w14:paraId="145333AB" w14:textId="77777777" w:rsidR="00A61968" w:rsidRPr="00531230" w:rsidRDefault="00A61968" w:rsidP="00531230">
      <w:pPr>
        <w:pStyle w:val="NormalWeb"/>
        <w:spacing w:before="0" w:beforeAutospacing="0" w:after="0" w:afterAutospacing="0" w:line="276" w:lineRule="auto"/>
        <w:ind w:firstLine="708"/>
        <w:jc w:val="both"/>
        <w:rPr>
          <w:rFonts w:eastAsia="Arial Unicode MS"/>
          <w:color w:val="000000"/>
          <w:sz w:val="20"/>
          <w:szCs w:val="20"/>
        </w:rPr>
      </w:pPr>
      <w:r w:rsidRPr="00531230">
        <w:rPr>
          <w:rFonts w:eastAsia="Arial Unicode MS"/>
          <w:color w:val="000000"/>
          <w:sz w:val="20"/>
          <w:szCs w:val="20"/>
        </w:rPr>
        <w:t>c) as estratégias de execução e fornecimento pactuadas;</w:t>
      </w:r>
    </w:p>
    <w:p w14:paraId="56F1D4D4" w14:textId="77777777" w:rsidR="00A61968" w:rsidRPr="00531230" w:rsidRDefault="00A61968" w:rsidP="00531230">
      <w:pPr>
        <w:pStyle w:val="NormalWeb"/>
        <w:spacing w:before="0" w:beforeAutospacing="0" w:after="0" w:afterAutospacing="0" w:line="276" w:lineRule="auto"/>
        <w:ind w:firstLine="708"/>
        <w:jc w:val="both"/>
        <w:rPr>
          <w:rFonts w:eastAsia="Arial Unicode MS"/>
          <w:color w:val="000000"/>
          <w:sz w:val="20"/>
          <w:szCs w:val="20"/>
        </w:rPr>
      </w:pPr>
      <w:r w:rsidRPr="00531230">
        <w:rPr>
          <w:rFonts w:eastAsia="Arial Unicode MS"/>
          <w:color w:val="000000"/>
          <w:sz w:val="20"/>
          <w:szCs w:val="20"/>
        </w:rPr>
        <w:t>d) o plano complementar de execução (quando aplicável);</w:t>
      </w:r>
    </w:p>
    <w:p w14:paraId="167E9B37" w14:textId="5386FBE8" w:rsidR="00A61968" w:rsidRPr="00531230" w:rsidRDefault="00A61968" w:rsidP="00531230">
      <w:pPr>
        <w:pStyle w:val="NormalWeb"/>
        <w:spacing w:before="0" w:beforeAutospacing="0" w:after="0" w:afterAutospacing="0" w:line="276" w:lineRule="auto"/>
        <w:ind w:firstLine="708"/>
        <w:jc w:val="both"/>
        <w:rPr>
          <w:rFonts w:eastAsia="Arial Unicode MS"/>
          <w:color w:val="000000"/>
          <w:sz w:val="20"/>
          <w:szCs w:val="20"/>
        </w:rPr>
      </w:pPr>
      <w:r w:rsidRPr="00531230">
        <w:rPr>
          <w:rFonts w:eastAsia="Arial Unicode MS"/>
          <w:color w:val="000000"/>
          <w:sz w:val="20"/>
          <w:szCs w:val="20"/>
        </w:rPr>
        <w:t>e) os critérios de aferição de desempenho e conformidade dos materiais; e</w:t>
      </w:r>
    </w:p>
    <w:p w14:paraId="12154A6D" w14:textId="77777777" w:rsidR="00A61968" w:rsidRPr="00531230" w:rsidRDefault="00A61968" w:rsidP="00531230">
      <w:pPr>
        <w:pStyle w:val="NormalWeb"/>
        <w:spacing w:before="0" w:beforeAutospacing="0" w:after="0" w:afterAutospacing="0" w:line="276" w:lineRule="auto"/>
        <w:ind w:firstLine="708"/>
        <w:jc w:val="both"/>
        <w:rPr>
          <w:rFonts w:eastAsia="Arial Unicode MS"/>
          <w:color w:val="000000"/>
          <w:sz w:val="20"/>
          <w:szCs w:val="20"/>
        </w:rPr>
      </w:pPr>
      <w:r w:rsidRPr="00531230">
        <w:rPr>
          <w:rFonts w:eastAsia="Arial Unicode MS"/>
          <w:color w:val="000000"/>
          <w:sz w:val="20"/>
          <w:szCs w:val="20"/>
        </w:rPr>
        <w:t>f) as sanções previstas em caso de descumprimento contratual.</w:t>
      </w:r>
    </w:p>
    <w:p w14:paraId="55D4E8F9" w14:textId="5B8F954C" w:rsidR="00A61968" w:rsidRPr="00531230" w:rsidRDefault="008B0893" w:rsidP="00531230">
      <w:pPr>
        <w:pStyle w:val="NormalWeb"/>
        <w:spacing w:before="0" w:beforeAutospacing="0" w:after="0" w:afterAutospacing="0" w:line="276" w:lineRule="auto"/>
        <w:jc w:val="both"/>
        <w:rPr>
          <w:rFonts w:eastAsia="Arial Unicode MS"/>
          <w:color w:val="000000"/>
          <w:sz w:val="20"/>
          <w:szCs w:val="20"/>
        </w:rPr>
      </w:pPr>
      <w:r>
        <w:rPr>
          <w:rFonts w:eastAsia="Arial Unicode MS"/>
          <w:color w:val="000000"/>
          <w:sz w:val="20"/>
          <w:szCs w:val="20"/>
        </w:rPr>
        <w:t>7</w:t>
      </w:r>
      <w:r w:rsidR="00A61968" w:rsidRPr="00531230">
        <w:rPr>
          <w:rFonts w:eastAsia="Arial Unicode MS"/>
          <w:color w:val="000000"/>
          <w:sz w:val="20"/>
          <w:szCs w:val="20"/>
        </w:rPr>
        <w:t>.5. Nos termos do art. 117 da Lei nº 14.133/2021 e conforme as diretrizes do Decreto Municipal nº 1.319/2024, será designado formalmente um representante da Administração para acompanhar e fiscalizar a execução contratual, com atribuição de anotar, em registro próprio, todas as ocorrências relevantes, adotando as providências necessárias à correção de eventuais falhas ou vícios identificados.</w:t>
      </w:r>
    </w:p>
    <w:p w14:paraId="63FA8D32" w14:textId="1D831EC2" w:rsidR="00A61968" w:rsidRPr="00531230" w:rsidRDefault="008B0893" w:rsidP="00531230">
      <w:pPr>
        <w:pStyle w:val="NormalWeb"/>
        <w:spacing w:before="0" w:beforeAutospacing="0" w:after="0" w:afterAutospacing="0" w:line="276" w:lineRule="auto"/>
        <w:jc w:val="both"/>
        <w:rPr>
          <w:rFonts w:eastAsia="Arial Unicode MS"/>
          <w:color w:val="000000"/>
          <w:sz w:val="20"/>
          <w:szCs w:val="20"/>
        </w:rPr>
      </w:pPr>
      <w:r>
        <w:rPr>
          <w:rFonts w:eastAsia="Arial Unicode MS"/>
          <w:color w:val="000000"/>
          <w:sz w:val="20"/>
          <w:szCs w:val="20"/>
        </w:rPr>
        <w:t>7</w:t>
      </w:r>
      <w:r w:rsidR="00A61968" w:rsidRPr="00531230">
        <w:rPr>
          <w:rFonts w:eastAsia="Arial Unicode MS"/>
          <w:color w:val="000000"/>
          <w:sz w:val="20"/>
          <w:szCs w:val="20"/>
        </w:rPr>
        <w:t>.6. A atuação do fiscal designado não exclui nem reduz a responsabilidade integral da contratada quanto à qualidade e regularidade do fornecimento dos materiais elétricos e ferramentas, inclusive perante terceiros, nos casos de vícios aparentes ou ocultos, falhas técnicas ou defeitos de fabricação. A fiscalização exercida pela Administração não implica em corresponsabilidade por eventuais irregularidades, conforme dispõe o art. 120 da Lei nº 14.133/2021.</w:t>
      </w:r>
    </w:p>
    <w:p w14:paraId="1E0790DB" w14:textId="0C4F0C4B" w:rsidR="00A61968" w:rsidRPr="00531230" w:rsidRDefault="008B0893" w:rsidP="00531230">
      <w:pPr>
        <w:pStyle w:val="NormalWeb"/>
        <w:spacing w:before="0" w:beforeAutospacing="0" w:after="0" w:afterAutospacing="0" w:line="276" w:lineRule="auto"/>
        <w:jc w:val="both"/>
        <w:rPr>
          <w:rFonts w:eastAsia="Arial Unicode MS"/>
          <w:color w:val="000000"/>
          <w:sz w:val="20"/>
          <w:szCs w:val="20"/>
        </w:rPr>
      </w:pPr>
      <w:r>
        <w:rPr>
          <w:rFonts w:eastAsia="Arial Unicode MS"/>
          <w:color w:val="000000"/>
          <w:sz w:val="20"/>
          <w:szCs w:val="20"/>
        </w:rPr>
        <w:t>7</w:t>
      </w:r>
      <w:r w:rsidR="00A61968" w:rsidRPr="00531230">
        <w:rPr>
          <w:rFonts w:eastAsia="Arial Unicode MS"/>
          <w:color w:val="000000"/>
          <w:sz w:val="20"/>
          <w:szCs w:val="20"/>
        </w:rPr>
        <w:t>.7. O fiscal designado deverá manter registros objetivos, datados e identificados, de todas as ocorrências verificadas durante a execução contratual, encaminhando à autoridade competente os relatórios e documentos que possam ensejar aplicação de sanções administrativas, medidas corretivas ou eventual responsabilização da contratada.</w:t>
      </w:r>
    </w:p>
    <w:p w14:paraId="234CE54C" w14:textId="7A16AA7F" w:rsidR="00A61968" w:rsidRPr="00531230" w:rsidRDefault="008B0893" w:rsidP="00531230">
      <w:pPr>
        <w:pStyle w:val="NormalWeb"/>
        <w:spacing w:before="0" w:beforeAutospacing="0" w:after="0" w:afterAutospacing="0" w:line="276" w:lineRule="auto"/>
        <w:jc w:val="both"/>
        <w:rPr>
          <w:rFonts w:eastAsia="Arial Unicode MS"/>
          <w:color w:val="000000"/>
          <w:sz w:val="20"/>
          <w:szCs w:val="20"/>
        </w:rPr>
      </w:pPr>
      <w:r>
        <w:rPr>
          <w:rFonts w:eastAsia="Arial Unicode MS"/>
          <w:color w:val="000000"/>
          <w:sz w:val="20"/>
          <w:szCs w:val="20"/>
        </w:rPr>
        <w:t>7</w:t>
      </w:r>
      <w:r w:rsidR="00A61968" w:rsidRPr="00531230">
        <w:rPr>
          <w:rFonts w:eastAsia="Arial Unicode MS"/>
          <w:color w:val="000000"/>
          <w:sz w:val="20"/>
          <w:szCs w:val="20"/>
        </w:rPr>
        <w:t>.8. O Gestor e o Fiscal do contrato poderão ser assistidos pelos órgãos de Assessoramento Jurídico e de Controle Interno da Administração Municipal, conforme suas competências institucionais, garantindo apoio técnico e jurídico à adequada condução do contrato.</w:t>
      </w:r>
    </w:p>
    <w:p w14:paraId="41970260" w14:textId="473FB411" w:rsidR="008B0893" w:rsidRDefault="008B0893" w:rsidP="00531230">
      <w:pPr>
        <w:pStyle w:val="NormalWeb"/>
        <w:spacing w:before="0" w:beforeAutospacing="0" w:after="0" w:afterAutospacing="0" w:line="276" w:lineRule="auto"/>
        <w:jc w:val="both"/>
        <w:rPr>
          <w:rFonts w:eastAsia="Arial Unicode MS"/>
          <w:color w:val="000000"/>
          <w:sz w:val="20"/>
          <w:szCs w:val="20"/>
        </w:rPr>
      </w:pPr>
      <w:r>
        <w:rPr>
          <w:rFonts w:eastAsia="Arial Unicode MS"/>
          <w:color w:val="000000"/>
          <w:sz w:val="20"/>
          <w:szCs w:val="20"/>
        </w:rPr>
        <w:t>7</w:t>
      </w:r>
      <w:r w:rsidR="00A61968" w:rsidRPr="00531230">
        <w:rPr>
          <w:rFonts w:eastAsia="Arial Unicode MS"/>
          <w:color w:val="000000"/>
          <w:sz w:val="20"/>
          <w:szCs w:val="20"/>
        </w:rPr>
        <w:t>.9. Para garantir a segregação de funções e resguardar a imparcialidade da fiscalização, o servidor designado como Gestor ou Fiscal do contrato não poderá ter atuado como Pregoeiro, membro da equipe de apoio ou da comissão de contratação no respectivo processo licitatório, conforme entendimento do Tribunal de Contas da União (Acórdãos TCU nº 1.375/2015 – Plenário e nº 2.146/2011 – Segunda Câmara).</w:t>
      </w:r>
    </w:p>
    <w:p w14:paraId="71EBC1C5" w14:textId="74A835A3" w:rsidR="008B0893" w:rsidRDefault="008B0893" w:rsidP="00531230">
      <w:pPr>
        <w:pStyle w:val="NormalWeb"/>
        <w:spacing w:before="0" w:beforeAutospacing="0" w:after="0" w:afterAutospacing="0" w:line="276" w:lineRule="auto"/>
        <w:jc w:val="both"/>
        <w:rPr>
          <w:rFonts w:eastAsia="Arial Unicode MS"/>
          <w:color w:val="000000"/>
          <w:sz w:val="20"/>
          <w:szCs w:val="20"/>
        </w:rPr>
      </w:pPr>
      <w:r>
        <w:rPr>
          <w:rFonts w:eastAsia="Arial Unicode MS"/>
          <w:color w:val="000000"/>
          <w:sz w:val="20"/>
          <w:szCs w:val="20"/>
        </w:rPr>
        <w:t xml:space="preserve">7.10. </w:t>
      </w:r>
      <w:r w:rsidRPr="00E2079F">
        <w:rPr>
          <w:sz w:val="20"/>
          <w:szCs w:val="20"/>
        </w:rPr>
        <w:t>O Contratante reserva-se ao direito de promover avaliações, inspeções e diligências visando esclarecer quaisquer situações relacionadas a</w:t>
      </w:r>
      <w:r w:rsidR="006A653A">
        <w:rPr>
          <w:sz w:val="20"/>
          <w:szCs w:val="20"/>
        </w:rPr>
        <w:t xml:space="preserve"> prestação do serviço </w:t>
      </w:r>
      <w:r w:rsidRPr="00E2079F">
        <w:rPr>
          <w:sz w:val="20"/>
          <w:szCs w:val="20"/>
        </w:rPr>
        <w:t>contratado, sendo obrigação da Contratada acolhê-las.</w:t>
      </w:r>
    </w:p>
    <w:p w14:paraId="3CBFB62A" w14:textId="77777777" w:rsidR="008B0893" w:rsidRDefault="008B0893" w:rsidP="008B0893">
      <w:pPr>
        <w:spacing w:after="0" w:line="276" w:lineRule="auto"/>
        <w:rPr>
          <w:rFonts w:ascii="Times New Roman" w:hAnsi="Times New Roman"/>
          <w:b/>
          <w:sz w:val="20"/>
          <w:szCs w:val="20"/>
        </w:rPr>
      </w:pPr>
    </w:p>
    <w:p w14:paraId="045ECBA8" w14:textId="729E44BB" w:rsidR="008B0893" w:rsidRPr="00E2079F" w:rsidRDefault="008B0893" w:rsidP="008B0893">
      <w:pPr>
        <w:spacing w:after="0" w:line="276" w:lineRule="auto"/>
        <w:jc w:val="center"/>
        <w:rPr>
          <w:rFonts w:ascii="Times New Roman" w:hAnsi="Times New Roman"/>
          <w:b/>
          <w:sz w:val="20"/>
          <w:szCs w:val="20"/>
        </w:rPr>
      </w:pPr>
      <w:r w:rsidRPr="00E2079F">
        <w:rPr>
          <w:rFonts w:ascii="Times New Roman" w:hAnsi="Times New Roman"/>
          <w:b/>
          <w:sz w:val="20"/>
          <w:szCs w:val="20"/>
        </w:rPr>
        <w:t>CAPITULO V</w:t>
      </w:r>
    </w:p>
    <w:p w14:paraId="116909EA" w14:textId="4F585CE4" w:rsidR="00A61968" w:rsidRPr="00531230" w:rsidRDefault="008B0893" w:rsidP="008B0893">
      <w:pPr>
        <w:spacing w:after="0" w:line="276" w:lineRule="auto"/>
        <w:jc w:val="center"/>
        <w:rPr>
          <w:rFonts w:eastAsia="Arial Unicode MS"/>
          <w:color w:val="000000"/>
          <w:sz w:val="20"/>
          <w:szCs w:val="20"/>
        </w:rPr>
      </w:pPr>
      <w:r w:rsidRPr="00E2079F">
        <w:rPr>
          <w:rFonts w:ascii="Times New Roman" w:hAnsi="Times New Roman"/>
          <w:b/>
          <w:sz w:val="20"/>
          <w:szCs w:val="20"/>
        </w:rPr>
        <w:t>DOS CRITÉRIOS DE MEDIÇÃO E PAGAMENTO</w:t>
      </w:r>
      <w:r>
        <w:rPr>
          <w:rFonts w:ascii="Times New Roman" w:hAnsi="Times New Roman"/>
          <w:b/>
          <w:sz w:val="20"/>
          <w:szCs w:val="20"/>
        </w:rPr>
        <w:t>:</w:t>
      </w:r>
    </w:p>
    <w:p w14:paraId="1E98EC82" w14:textId="4A9AF0C9" w:rsidR="00DD5F6F" w:rsidRPr="00531230" w:rsidRDefault="008B0893" w:rsidP="00531230">
      <w:pPr>
        <w:pStyle w:val="NormalWeb"/>
        <w:spacing w:before="0" w:beforeAutospacing="0" w:after="0" w:afterAutospacing="0" w:line="276" w:lineRule="auto"/>
        <w:jc w:val="both"/>
        <w:rPr>
          <w:rFonts w:eastAsia="Arial Unicode MS"/>
          <w:b/>
          <w:bCs/>
          <w:color w:val="000000"/>
          <w:sz w:val="20"/>
          <w:szCs w:val="20"/>
        </w:rPr>
      </w:pPr>
      <w:r>
        <w:rPr>
          <w:rFonts w:eastAsia="Arial Unicode MS"/>
          <w:b/>
          <w:bCs/>
          <w:color w:val="000000"/>
          <w:sz w:val="20"/>
          <w:szCs w:val="20"/>
        </w:rPr>
        <w:t>8</w:t>
      </w:r>
      <w:r w:rsidR="00AF689B" w:rsidRPr="00531230">
        <w:rPr>
          <w:rFonts w:eastAsia="Arial Unicode MS"/>
          <w:b/>
          <w:bCs/>
          <w:color w:val="000000"/>
          <w:sz w:val="20"/>
          <w:szCs w:val="20"/>
        </w:rPr>
        <w:t xml:space="preserve">. </w:t>
      </w:r>
      <w:r w:rsidR="00DD5F6F" w:rsidRPr="00531230">
        <w:rPr>
          <w:rFonts w:eastAsia="Arial Unicode MS"/>
          <w:b/>
          <w:bCs/>
          <w:color w:val="000000"/>
          <w:sz w:val="20"/>
          <w:szCs w:val="20"/>
        </w:rPr>
        <w:t>DA APLICAÇÃO DOS CRITÉRIOS DE ACEITAÇÃO</w:t>
      </w:r>
      <w:r w:rsidR="00AF689B" w:rsidRPr="00531230">
        <w:rPr>
          <w:rFonts w:eastAsia="Arial Unicode MS"/>
          <w:b/>
          <w:bCs/>
          <w:color w:val="000000"/>
          <w:sz w:val="20"/>
          <w:szCs w:val="20"/>
        </w:rPr>
        <w:t>:</w:t>
      </w:r>
      <w:bookmarkStart w:id="4" w:name="art6xxiiih"/>
      <w:bookmarkEnd w:id="4"/>
    </w:p>
    <w:p w14:paraId="6DEB814A" w14:textId="60707D1A" w:rsidR="00DD5F6F" w:rsidRPr="00531230" w:rsidRDefault="008B0893" w:rsidP="00531230">
      <w:pPr>
        <w:pStyle w:val="NormalWeb"/>
        <w:spacing w:before="0" w:beforeAutospacing="0" w:after="0" w:afterAutospacing="0" w:line="276" w:lineRule="auto"/>
        <w:jc w:val="both"/>
        <w:rPr>
          <w:rFonts w:eastAsia="Arial Unicode MS"/>
          <w:b/>
          <w:bCs/>
          <w:color w:val="000000"/>
          <w:sz w:val="20"/>
          <w:szCs w:val="20"/>
        </w:rPr>
      </w:pPr>
      <w:r>
        <w:rPr>
          <w:rFonts w:eastAsia="Arial Unicode MS"/>
          <w:color w:val="000000"/>
          <w:sz w:val="20"/>
          <w:szCs w:val="20"/>
        </w:rPr>
        <w:t>8</w:t>
      </w:r>
      <w:r w:rsidR="00DD5F6F" w:rsidRPr="00531230">
        <w:rPr>
          <w:rFonts w:eastAsia="Arial Unicode MS"/>
          <w:color w:val="000000"/>
          <w:sz w:val="20"/>
          <w:szCs w:val="20"/>
        </w:rPr>
        <w:t>.1. A aceitação dos serviços objeto deste Termo de Referência compreenderá a verificação formal e técnica do cumprimento integral das obrigações contratuais assumidas pela empresa contratada, em todas as etapas do processo — coleta, transporte, tratamento e destinação final dos resíduos de serviços de saúde — observando-se a legislação sanitária, ambiental e de resíduos sólidos vigente.</w:t>
      </w:r>
    </w:p>
    <w:p w14:paraId="7ECBEBEA" w14:textId="774A05D9" w:rsidR="00DD5F6F" w:rsidRPr="00531230" w:rsidRDefault="008B0893" w:rsidP="00531230">
      <w:pPr>
        <w:pStyle w:val="NormalWeb"/>
        <w:spacing w:before="0" w:beforeAutospacing="0" w:after="0" w:afterAutospacing="0" w:line="276" w:lineRule="auto"/>
        <w:jc w:val="both"/>
        <w:rPr>
          <w:rFonts w:eastAsia="Arial Unicode MS"/>
          <w:color w:val="000000"/>
          <w:sz w:val="20"/>
          <w:szCs w:val="20"/>
        </w:rPr>
      </w:pPr>
      <w:r>
        <w:rPr>
          <w:rFonts w:eastAsia="Arial Unicode MS"/>
          <w:color w:val="000000"/>
          <w:sz w:val="20"/>
          <w:szCs w:val="20"/>
        </w:rPr>
        <w:t>8</w:t>
      </w:r>
      <w:r w:rsidR="00DD5F6F" w:rsidRPr="00531230">
        <w:rPr>
          <w:rFonts w:eastAsia="Arial Unicode MS"/>
          <w:color w:val="000000"/>
          <w:sz w:val="20"/>
          <w:szCs w:val="20"/>
        </w:rPr>
        <w:t>.2. O recebimento dos serviços será realizado de forma direta pela Administração, sem vínculo com Ata de Registro de Preços, uma vez que se trata de contratação específica e continuada, de natureza essencial e ininterrupta, cuja execução deverá ser fiscalizada permanentemente pelo gestor e pela equipe designada.</w:t>
      </w:r>
    </w:p>
    <w:p w14:paraId="0DA019E2" w14:textId="45021627" w:rsidR="00DD5F6F" w:rsidRPr="00531230" w:rsidRDefault="008B0893" w:rsidP="00531230">
      <w:pPr>
        <w:pStyle w:val="NormalWeb"/>
        <w:spacing w:before="0" w:beforeAutospacing="0" w:after="0" w:afterAutospacing="0" w:line="276" w:lineRule="auto"/>
        <w:jc w:val="both"/>
        <w:rPr>
          <w:rFonts w:eastAsia="Arial Unicode MS"/>
          <w:color w:val="000000"/>
          <w:sz w:val="20"/>
          <w:szCs w:val="20"/>
        </w:rPr>
      </w:pPr>
      <w:r>
        <w:rPr>
          <w:rFonts w:eastAsia="Arial Unicode MS"/>
          <w:color w:val="000000"/>
          <w:sz w:val="20"/>
          <w:szCs w:val="20"/>
        </w:rPr>
        <w:t>8</w:t>
      </w:r>
      <w:r w:rsidR="00DD5F6F" w:rsidRPr="00531230">
        <w:rPr>
          <w:rFonts w:eastAsia="Arial Unicode MS"/>
          <w:color w:val="000000"/>
          <w:sz w:val="20"/>
          <w:szCs w:val="20"/>
        </w:rPr>
        <w:t>.3. O recebimento será dividido em duas etapas complementares:</w:t>
      </w:r>
    </w:p>
    <w:p w14:paraId="520DBDA8" w14:textId="77777777" w:rsidR="00DD5F6F" w:rsidRPr="00531230" w:rsidRDefault="00DD5F6F" w:rsidP="00531230">
      <w:pPr>
        <w:pStyle w:val="NormalWeb"/>
        <w:spacing w:before="0" w:beforeAutospacing="0" w:after="0" w:afterAutospacing="0" w:line="276" w:lineRule="auto"/>
        <w:ind w:firstLine="708"/>
        <w:jc w:val="both"/>
        <w:rPr>
          <w:rFonts w:eastAsia="Arial Unicode MS"/>
          <w:color w:val="000000"/>
          <w:sz w:val="20"/>
          <w:szCs w:val="20"/>
        </w:rPr>
      </w:pPr>
      <w:r w:rsidRPr="00531230">
        <w:rPr>
          <w:rFonts w:eastAsia="Arial Unicode MS"/>
          <w:color w:val="000000"/>
          <w:sz w:val="20"/>
          <w:szCs w:val="20"/>
        </w:rPr>
        <w:t>I – Recebimento Provisório, de caráter técnico-operacional, que ocorrerá de forma contínua e imediata após a execução dos serviços, mediante conferência das rotinas diárias e emissão de relatórios de coleta, transporte e destinação final, acompanhados dos respectivos Certificados de Tratamento e Disposição Final emitidos por unidade licenciada;</w:t>
      </w:r>
    </w:p>
    <w:p w14:paraId="7431A59A" w14:textId="6CCEE5F3" w:rsidR="00DD5F6F" w:rsidRPr="00531230" w:rsidRDefault="00DD5F6F" w:rsidP="00531230">
      <w:pPr>
        <w:pStyle w:val="NormalWeb"/>
        <w:spacing w:before="0" w:beforeAutospacing="0" w:after="0" w:afterAutospacing="0" w:line="276" w:lineRule="auto"/>
        <w:ind w:firstLine="708"/>
        <w:jc w:val="both"/>
        <w:rPr>
          <w:rFonts w:eastAsia="Arial Unicode MS"/>
          <w:color w:val="000000"/>
          <w:sz w:val="20"/>
          <w:szCs w:val="20"/>
        </w:rPr>
      </w:pPr>
      <w:r w:rsidRPr="00531230">
        <w:rPr>
          <w:rFonts w:eastAsia="Arial Unicode MS"/>
          <w:color w:val="000000"/>
          <w:sz w:val="20"/>
          <w:szCs w:val="20"/>
        </w:rPr>
        <w:t xml:space="preserve">II – Recebimento Definitivo, a ser realizado </w:t>
      </w:r>
      <w:r w:rsidR="00E5182A">
        <w:rPr>
          <w:rFonts w:eastAsia="Arial Unicode MS"/>
          <w:color w:val="000000"/>
          <w:sz w:val="20"/>
          <w:szCs w:val="20"/>
        </w:rPr>
        <w:t>bimestr</w:t>
      </w:r>
      <w:r w:rsidRPr="00531230">
        <w:rPr>
          <w:rFonts w:eastAsia="Arial Unicode MS"/>
          <w:color w:val="000000"/>
          <w:sz w:val="20"/>
          <w:szCs w:val="20"/>
        </w:rPr>
        <w:t>almente, após a análise e validação dos relatórios operacionais, comprovação das destinações ambientais corretas e verificação documental dos volumes coletados, rotas executadas, frequência e conformidade dos procedimentos técnicos adotados.</w:t>
      </w:r>
    </w:p>
    <w:p w14:paraId="4E619B04" w14:textId="5B5000F2" w:rsidR="00DD5F6F" w:rsidRPr="00531230" w:rsidRDefault="008B0893" w:rsidP="00531230">
      <w:pPr>
        <w:pStyle w:val="NormalWeb"/>
        <w:spacing w:before="0" w:beforeAutospacing="0" w:after="0" w:afterAutospacing="0" w:line="276" w:lineRule="auto"/>
        <w:jc w:val="both"/>
        <w:rPr>
          <w:rFonts w:eastAsia="Arial Unicode MS"/>
          <w:color w:val="000000"/>
          <w:sz w:val="20"/>
          <w:szCs w:val="20"/>
        </w:rPr>
      </w:pPr>
      <w:r>
        <w:rPr>
          <w:rFonts w:eastAsia="Arial Unicode MS"/>
          <w:color w:val="000000"/>
          <w:sz w:val="20"/>
          <w:szCs w:val="20"/>
        </w:rPr>
        <w:t>8</w:t>
      </w:r>
      <w:r w:rsidR="00DD5F6F" w:rsidRPr="00531230">
        <w:rPr>
          <w:rFonts w:eastAsia="Arial Unicode MS"/>
          <w:color w:val="000000"/>
          <w:sz w:val="20"/>
          <w:szCs w:val="20"/>
        </w:rPr>
        <w:t>.4. A aceitação dos serviços será condicionada à comprovação de conformidade técnica, segundo critérios definidos pela legislação aplicável, destacando-se:</w:t>
      </w:r>
    </w:p>
    <w:p w14:paraId="1184D70D" w14:textId="77777777" w:rsidR="00DD5F6F" w:rsidRPr="00531230" w:rsidRDefault="00DD5F6F" w:rsidP="00531230">
      <w:pPr>
        <w:pStyle w:val="NormalWeb"/>
        <w:spacing w:before="0" w:beforeAutospacing="0" w:after="0" w:afterAutospacing="0" w:line="276" w:lineRule="auto"/>
        <w:ind w:firstLine="708"/>
        <w:jc w:val="both"/>
        <w:rPr>
          <w:rFonts w:eastAsia="Arial Unicode MS"/>
          <w:color w:val="000000"/>
          <w:sz w:val="20"/>
          <w:szCs w:val="20"/>
        </w:rPr>
      </w:pPr>
      <w:r w:rsidRPr="00531230">
        <w:rPr>
          <w:rFonts w:eastAsia="Arial Unicode MS"/>
          <w:color w:val="000000"/>
          <w:sz w:val="20"/>
          <w:szCs w:val="20"/>
        </w:rPr>
        <w:t>a) Regularidade das licenças ambientais, autorizações de transporte e funcionamento das unidades receptoras e tratadoras dos resíduos;</w:t>
      </w:r>
    </w:p>
    <w:p w14:paraId="303AC519" w14:textId="77777777" w:rsidR="00DD5F6F" w:rsidRPr="00531230" w:rsidRDefault="00DD5F6F" w:rsidP="00531230">
      <w:pPr>
        <w:pStyle w:val="NormalWeb"/>
        <w:spacing w:before="0" w:beforeAutospacing="0" w:after="0" w:afterAutospacing="0" w:line="276" w:lineRule="auto"/>
        <w:ind w:firstLine="708"/>
        <w:jc w:val="both"/>
        <w:rPr>
          <w:rFonts w:eastAsia="Arial Unicode MS"/>
          <w:color w:val="000000"/>
          <w:sz w:val="20"/>
          <w:szCs w:val="20"/>
        </w:rPr>
      </w:pPr>
      <w:r w:rsidRPr="00531230">
        <w:rPr>
          <w:rFonts w:eastAsia="Arial Unicode MS"/>
          <w:color w:val="000000"/>
          <w:sz w:val="20"/>
          <w:szCs w:val="20"/>
        </w:rPr>
        <w:t>b) Cumprimento dos horários, frequências e rotas de coleta previamente estabelecidos;</w:t>
      </w:r>
    </w:p>
    <w:p w14:paraId="59A80C79" w14:textId="1456635A" w:rsidR="00DD5F6F" w:rsidRPr="00531230" w:rsidRDefault="00DD5F6F" w:rsidP="00531230">
      <w:pPr>
        <w:pStyle w:val="NormalWeb"/>
        <w:spacing w:before="0" w:beforeAutospacing="0" w:after="0" w:afterAutospacing="0" w:line="276" w:lineRule="auto"/>
        <w:ind w:firstLine="708"/>
        <w:jc w:val="both"/>
        <w:rPr>
          <w:rFonts w:eastAsia="Arial Unicode MS"/>
          <w:color w:val="000000"/>
          <w:sz w:val="20"/>
          <w:szCs w:val="20"/>
        </w:rPr>
      </w:pPr>
      <w:r w:rsidRPr="00531230">
        <w:rPr>
          <w:rFonts w:eastAsia="Arial Unicode MS"/>
          <w:color w:val="000000"/>
          <w:sz w:val="20"/>
          <w:szCs w:val="20"/>
        </w:rPr>
        <w:t>c) Manutenção das condições de segurança dos recipientes, veículos e equipamentos utilizados;</w:t>
      </w:r>
      <w:r w:rsidR="006A653A">
        <w:rPr>
          <w:rFonts w:eastAsia="Arial Unicode MS"/>
          <w:color w:val="000000"/>
          <w:sz w:val="20"/>
          <w:szCs w:val="20"/>
        </w:rPr>
        <w:t xml:space="preserve"> e</w:t>
      </w:r>
    </w:p>
    <w:p w14:paraId="1EF3673C" w14:textId="546CFAC7" w:rsidR="00DD5F6F" w:rsidRPr="00531230" w:rsidRDefault="00DD5F6F" w:rsidP="00531230">
      <w:pPr>
        <w:pStyle w:val="NormalWeb"/>
        <w:spacing w:before="0" w:beforeAutospacing="0" w:after="0" w:afterAutospacing="0" w:line="276" w:lineRule="auto"/>
        <w:ind w:firstLine="708"/>
        <w:jc w:val="both"/>
        <w:rPr>
          <w:rFonts w:eastAsia="Arial Unicode MS"/>
          <w:color w:val="000000"/>
          <w:sz w:val="20"/>
          <w:szCs w:val="20"/>
        </w:rPr>
      </w:pPr>
      <w:r w:rsidRPr="00531230">
        <w:rPr>
          <w:rFonts w:eastAsia="Arial Unicode MS"/>
          <w:color w:val="000000"/>
          <w:sz w:val="20"/>
          <w:szCs w:val="20"/>
        </w:rPr>
        <w:t>d) Observância das normas de biossegurança, higienização e controle de contaminação durante as etapas de coleta e transporte</w:t>
      </w:r>
      <w:r w:rsidR="006A653A">
        <w:rPr>
          <w:rFonts w:eastAsia="Arial Unicode MS"/>
          <w:color w:val="000000"/>
          <w:sz w:val="20"/>
          <w:szCs w:val="20"/>
        </w:rPr>
        <w:t>.</w:t>
      </w:r>
    </w:p>
    <w:p w14:paraId="22423E21" w14:textId="0CD69079" w:rsidR="00DD5F6F" w:rsidRPr="00531230" w:rsidRDefault="008B0893" w:rsidP="00531230">
      <w:pPr>
        <w:pStyle w:val="NormalWeb"/>
        <w:spacing w:before="0" w:beforeAutospacing="0" w:after="0" w:afterAutospacing="0" w:line="276" w:lineRule="auto"/>
        <w:jc w:val="both"/>
        <w:rPr>
          <w:rFonts w:eastAsia="Arial Unicode MS"/>
          <w:color w:val="000000"/>
          <w:sz w:val="20"/>
          <w:szCs w:val="20"/>
        </w:rPr>
      </w:pPr>
      <w:r>
        <w:rPr>
          <w:rFonts w:eastAsia="Arial Unicode MS"/>
          <w:color w:val="000000"/>
          <w:sz w:val="20"/>
          <w:szCs w:val="20"/>
        </w:rPr>
        <w:t>8</w:t>
      </w:r>
      <w:r w:rsidR="00DD5F6F" w:rsidRPr="00531230">
        <w:rPr>
          <w:rFonts w:eastAsia="Arial Unicode MS"/>
          <w:color w:val="000000"/>
          <w:sz w:val="20"/>
          <w:szCs w:val="20"/>
        </w:rPr>
        <w:t>.5. Serão considerados não conformes os serviços que apresentarem falhas operacionais, atrasos injustificados, ausência de documentação comprobatória, irregularidades no acondicionamento, transporte inadequado, descarte incorreto ou destinação final sem licenciamento ambiental válido.</w:t>
      </w:r>
    </w:p>
    <w:p w14:paraId="7B3C52AA" w14:textId="74F82D87" w:rsidR="00DD5F6F" w:rsidRPr="00531230" w:rsidRDefault="008B0893" w:rsidP="00531230">
      <w:pPr>
        <w:pStyle w:val="NormalWeb"/>
        <w:spacing w:before="0" w:beforeAutospacing="0" w:after="0" w:afterAutospacing="0" w:line="276" w:lineRule="auto"/>
        <w:jc w:val="both"/>
        <w:rPr>
          <w:rFonts w:eastAsia="Arial Unicode MS"/>
          <w:color w:val="000000"/>
          <w:sz w:val="20"/>
          <w:szCs w:val="20"/>
        </w:rPr>
      </w:pPr>
      <w:r>
        <w:rPr>
          <w:rFonts w:eastAsia="Arial Unicode MS"/>
          <w:color w:val="000000"/>
          <w:sz w:val="20"/>
          <w:szCs w:val="20"/>
        </w:rPr>
        <w:t>8</w:t>
      </w:r>
      <w:r w:rsidR="00DD5F6F" w:rsidRPr="00531230">
        <w:rPr>
          <w:rFonts w:eastAsia="Arial Unicode MS"/>
          <w:color w:val="000000"/>
          <w:sz w:val="20"/>
          <w:szCs w:val="20"/>
        </w:rPr>
        <w:t>.6. Em caso de constatação de não conformidades, a contratada será formalmente notificada pela Administração para proceder à correção imediata das falhas, no prazo máximo de 02 (dois) dias úteis, sem prejuízo da aplicação das penalidades cabíveis previstas no contrato e na Lei nº 14.133/2021. Persistindo o descumprimento, o contrato poderá ser rescindido unilateralmente, sem ônus para o Município.</w:t>
      </w:r>
    </w:p>
    <w:p w14:paraId="543C48FB" w14:textId="08720177" w:rsidR="00DD5F6F" w:rsidRPr="00531230" w:rsidRDefault="008B0893" w:rsidP="00531230">
      <w:pPr>
        <w:pStyle w:val="NormalWeb"/>
        <w:spacing w:before="0" w:beforeAutospacing="0" w:after="0" w:afterAutospacing="0" w:line="276" w:lineRule="auto"/>
        <w:jc w:val="both"/>
        <w:rPr>
          <w:rFonts w:eastAsia="Arial Unicode MS"/>
          <w:color w:val="000000"/>
          <w:sz w:val="20"/>
          <w:szCs w:val="20"/>
        </w:rPr>
      </w:pPr>
      <w:r>
        <w:rPr>
          <w:rFonts w:eastAsia="Arial Unicode MS"/>
          <w:color w:val="000000"/>
          <w:sz w:val="20"/>
          <w:szCs w:val="20"/>
        </w:rPr>
        <w:t>8</w:t>
      </w:r>
      <w:r w:rsidR="00DD5F6F" w:rsidRPr="00531230">
        <w:rPr>
          <w:rFonts w:eastAsia="Arial Unicode MS"/>
          <w:color w:val="000000"/>
          <w:sz w:val="20"/>
          <w:szCs w:val="20"/>
        </w:rPr>
        <w:t>.7. A fiscalização poderá rejeitar total ou parcialmente os serviços executados, quando verificado que:</w:t>
      </w:r>
    </w:p>
    <w:p w14:paraId="27C89D87" w14:textId="3DC2717F" w:rsidR="00DD5F6F" w:rsidRPr="00531230" w:rsidRDefault="00DD5F6F" w:rsidP="00531230">
      <w:pPr>
        <w:pStyle w:val="NormalWeb"/>
        <w:spacing w:before="0" w:beforeAutospacing="0" w:after="0" w:afterAutospacing="0" w:line="276" w:lineRule="auto"/>
        <w:ind w:firstLine="708"/>
        <w:jc w:val="both"/>
        <w:rPr>
          <w:rFonts w:eastAsia="Arial Unicode MS"/>
          <w:color w:val="000000"/>
          <w:sz w:val="20"/>
          <w:szCs w:val="20"/>
        </w:rPr>
      </w:pPr>
      <w:r w:rsidRPr="00531230">
        <w:rPr>
          <w:rFonts w:eastAsia="Arial Unicode MS"/>
          <w:color w:val="000000"/>
          <w:sz w:val="20"/>
          <w:szCs w:val="20"/>
        </w:rPr>
        <w:t>I – A coleta não atendeu à periodicidade definida;</w:t>
      </w:r>
    </w:p>
    <w:p w14:paraId="564FFD70" w14:textId="0A89E6E7" w:rsidR="00DD5F6F" w:rsidRPr="00531230" w:rsidRDefault="00DD5F6F" w:rsidP="00531230">
      <w:pPr>
        <w:pStyle w:val="NormalWeb"/>
        <w:spacing w:before="0" w:beforeAutospacing="0" w:after="0" w:afterAutospacing="0" w:line="276" w:lineRule="auto"/>
        <w:ind w:firstLine="708"/>
        <w:jc w:val="both"/>
        <w:rPr>
          <w:rFonts w:eastAsia="Arial Unicode MS"/>
          <w:color w:val="000000"/>
          <w:sz w:val="20"/>
          <w:szCs w:val="20"/>
        </w:rPr>
      </w:pPr>
      <w:r w:rsidRPr="00531230">
        <w:rPr>
          <w:rFonts w:eastAsia="Arial Unicode MS"/>
          <w:color w:val="000000"/>
          <w:sz w:val="20"/>
          <w:szCs w:val="20"/>
        </w:rPr>
        <w:t>II – Houve mistura indevida de resíduos de diferentes grupos;</w:t>
      </w:r>
    </w:p>
    <w:p w14:paraId="55BA90C5" w14:textId="303AD94E" w:rsidR="00DD5F6F" w:rsidRPr="00531230" w:rsidRDefault="00DD5F6F" w:rsidP="00531230">
      <w:pPr>
        <w:pStyle w:val="NormalWeb"/>
        <w:spacing w:before="0" w:beforeAutospacing="0" w:after="0" w:afterAutospacing="0" w:line="276" w:lineRule="auto"/>
        <w:ind w:firstLine="708"/>
        <w:jc w:val="both"/>
        <w:rPr>
          <w:rFonts w:eastAsia="Arial Unicode MS"/>
          <w:color w:val="000000"/>
          <w:sz w:val="20"/>
          <w:szCs w:val="20"/>
        </w:rPr>
      </w:pPr>
      <w:r w:rsidRPr="00531230">
        <w:rPr>
          <w:rFonts w:eastAsia="Arial Unicode MS"/>
          <w:color w:val="000000"/>
          <w:sz w:val="20"/>
          <w:szCs w:val="20"/>
        </w:rPr>
        <w:t>III – Não houve apresentação dos comprovantes de destinação final;</w:t>
      </w:r>
    </w:p>
    <w:p w14:paraId="7150C2A9" w14:textId="4C95CD88" w:rsidR="00DD5F6F" w:rsidRPr="00531230" w:rsidRDefault="00DD5F6F" w:rsidP="00531230">
      <w:pPr>
        <w:pStyle w:val="NormalWeb"/>
        <w:spacing w:before="0" w:beforeAutospacing="0" w:after="0" w:afterAutospacing="0" w:line="276" w:lineRule="auto"/>
        <w:ind w:firstLine="708"/>
        <w:jc w:val="both"/>
        <w:rPr>
          <w:rFonts w:eastAsia="Arial Unicode MS"/>
          <w:color w:val="000000"/>
          <w:sz w:val="20"/>
          <w:szCs w:val="20"/>
        </w:rPr>
      </w:pPr>
      <w:r w:rsidRPr="00531230">
        <w:rPr>
          <w:rFonts w:eastAsia="Arial Unicode MS"/>
          <w:color w:val="000000"/>
          <w:sz w:val="20"/>
          <w:szCs w:val="20"/>
        </w:rPr>
        <w:t>IV – Foram utilizados equipamentos, veículos ou embalagens fora das especificações técnicas exigidas; ou</w:t>
      </w:r>
    </w:p>
    <w:p w14:paraId="7AF65B81" w14:textId="401FA6CB" w:rsidR="00DD5F6F" w:rsidRPr="00531230" w:rsidRDefault="00DD5F6F" w:rsidP="00531230">
      <w:pPr>
        <w:pStyle w:val="NormalWeb"/>
        <w:spacing w:before="0" w:beforeAutospacing="0" w:after="0" w:afterAutospacing="0" w:line="276" w:lineRule="auto"/>
        <w:ind w:firstLine="708"/>
        <w:jc w:val="both"/>
        <w:rPr>
          <w:rFonts w:eastAsia="Arial Unicode MS"/>
          <w:color w:val="000000"/>
          <w:sz w:val="20"/>
          <w:szCs w:val="20"/>
        </w:rPr>
      </w:pPr>
      <w:r w:rsidRPr="00531230">
        <w:rPr>
          <w:rFonts w:eastAsia="Arial Unicode MS"/>
          <w:color w:val="000000"/>
          <w:sz w:val="20"/>
          <w:szCs w:val="20"/>
        </w:rPr>
        <w:t>V – Não foram observadas as normas de segurança do trabalho e de transporte de produtos perigosos.</w:t>
      </w:r>
    </w:p>
    <w:p w14:paraId="1084FA7B" w14:textId="07F72AB5" w:rsidR="00DD5F6F" w:rsidRPr="00531230" w:rsidRDefault="008B0893" w:rsidP="00531230">
      <w:pPr>
        <w:pStyle w:val="NormalWeb"/>
        <w:spacing w:before="0" w:beforeAutospacing="0" w:after="0" w:afterAutospacing="0" w:line="276" w:lineRule="auto"/>
        <w:jc w:val="both"/>
        <w:rPr>
          <w:rFonts w:eastAsia="Arial Unicode MS"/>
          <w:color w:val="000000"/>
          <w:sz w:val="20"/>
          <w:szCs w:val="20"/>
        </w:rPr>
      </w:pPr>
      <w:r>
        <w:rPr>
          <w:rFonts w:eastAsia="Arial Unicode MS"/>
          <w:color w:val="000000"/>
          <w:sz w:val="20"/>
          <w:szCs w:val="20"/>
        </w:rPr>
        <w:t>8</w:t>
      </w:r>
      <w:r w:rsidR="00DD5F6F" w:rsidRPr="00531230">
        <w:rPr>
          <w:rFonts w:eastAsia="Arial Unicode MS"/>
          <w:color w:val="000000"/>
          <w:sz w:val="20"/>
          <w:szCs w:val="20"/>
        </w:rPr>
        <w:t>.8. O recebimento provisório e definitivo será formalizado mediante relatórios de fiscalização, contendo análise descritiva das atividades realizadas, observações sobre o cumprimento do cronograma e das normas técnicas, além da validação dos documentos de rastreabilidade. Os relatórios deverão ser encaminhados ao gestor do contrato para fins de registro e pagamento.</w:t>
      </w:r>
    </w:p>
    <w:p w14:paraId="3F433C3F" w14:textId="72281328" w:rsidR="00DD5F6F" w:rsidRPr="00531230" w:rsidRDefault="008B0893" w:rsidP="00531230">
      <w:pPr>
        <w:pStyle w:val="NormalWeb"/>
        <w:spacing w:before="0" w:beforeAutospacing="0" w:after="0" w:afterAutospacing="0" w:line="276" w:lineRule="auto"/>
        <w:jc w:val="both"/>
        <w:rPr>
          <w:rFonts w:eastAsia="Arial Unicode MS"/>
          <w:color w:val="000000"/>
          <w:sz w:val="20"/>
          <w:szCs w:val="20"/>
        </w:rPr>
      </w:pPr>
      <w:r>
        <w:rPr>
          <w:rFonts w:eastAsia="Arial Unicode MS"/>
          <w:color w:val="000000"/>
          <w:sz w:val="20"/>
          <w:szCs w:val="20"/>
        </w:rPr>
        <w:t>8</w:t>
      </w:r>
      <w:r w:rsidR="00DD5F6F" w:rsidRPr="00531230">
        <w:rPr>
          <w:rFonts w:eastAsia="Arial Unicode MS"/>
          <w:color w:val="000000"/>
          <w:sz w:val="20"/>
          <w:szCs w:val="20"/>
        </w:rPr>
        <w:t>.9. A aceitação dos serviços prestados não exime a contratada da responsabilidade civil e administrativa pela correta execução contratual, nem a desobriga do dever de reparar danos ou prejuízos causados ao patrimônio público, ao meio ambiente ou à saúde pública, ainda que identificados após o recebimento definitivo.</w:t>
      </w:r>
    </w:p>
    <w:p w14:paraId="116B257D" w14:textId="246CCFA3" w:rsidR="00DD5F6F" w:rsidRPr="00531230" w:rsidRDefault="008B0893" w:rsidP="00531230">
      <w:pPr>
        <w:pStyle w:val="NormalWeb"/>
        <w:spacing w:before="0" w:beforeAutospacing="0" w:after="0" w:afterAutospacing="0" w:line="276" w:lineRule="auto"/>
        <w:jc w:val="both"/>
        <w:rPr>
          <w:rFonts w:eastAsia="Arial Unicode MS"/>
          <w:color w:val="000000"/>
          <w:sz w:val="20"/>
          <w:szCs w:val="20"/>
        </w:rPr>
      </w:pPr>
      <w:r>
        <w:rPr>
          <w:rFonts w:eastAsia="Arial Unicode MS"/>
          <w:color w:val="000000"/>
          <w:sz w:val="20"/>
          <w:szCs w:val="20"/>
        </w:rPr>
        <w:t>8</w:t>
      </w:r>
      <w:r w:rsidR="00DD5F6F" w:rsidRPr="00531230">
        <w:rPr>
          <w:rFonts w:eastAsia="Arial Unicode MS"/>
          <w:color w:val="000000"/>
          <w:sz w:val="20"/>
          <w:szCs w:val="20"/>
        </w:rPr>
        <w:t>.10. A avaliação dos serviços observará, sempre que aplicável, critérios de sustentabilidade e responsabilidade ambiental, garantindo que o tratamento e a destinação final dos resíduos sigam práticas ambientalmente adequadas, priorizando tecnologias de redução, reutilização e recuperação energética, conforme diretrizes da Política Nacional de Resíduos Sólidos.</w:t>
      </w:r>
    </w:p>
    <w:p w14:paraId="1F1C43D9" w14:textId="2550F316" w:rsidR="00531230" w:rsidRDefault="008B0893" w:rsidP="00531230">
      <w:pPr>
        <w:pStyle w:val="NormalWeb"/>
        <w:spacing w:before="0" w:beforeAutospacing="0" w:after="0" w:afterAutospacing="0" w:line="276" w:lineRule="auto"/>
        <w:jc w:val="both"/>
        <w:rPr>
          <w:rFonts w:eastAsia="Arial Unicode MS"/>
          <w:color w:val="000000"/>
          <w:sz w:val="20"/>
          <w:szCs w:val="20"/>
        </w:rPr>
      </w:pPr>
      <w:r>
        <w:rPr>
          <w:rFonts w:eastAsia="Arial Unicode MS"/>
          <w:color w:val="000000"/>
          <w:sz w:val="20"/>
          <w:szCs w:val="20"/>
        </w:rPr>
        <w:t>8</w:t>
      </w:r>
      <w:r w:rsidR="00DD5F6F" w:rsidRPr="00531230">
        <w:rPr>
          <w:rFonts w:eastAsia="Arial Unicode MS"/>
          <w:color w:val="000000"/>
          <w:sz w:val="20"/>
          <w:szCs w:val="20"/>
        </w:rPr>
        <w:t xml:space="preserve">.11. A comprovação da destinação ambientalmente adequada constituirá condição essencial para a aceitação final dos serviços e para o pagamento das faturas, devendo ser anexados aos relatórios </w:t>
      </w:r>
      <w:r w:rsidR="006A653A">
        <w:rPr>
          <w:rFonts w:eastAsia="Arial Unicode MS"/>
          <w:color w:val="000000"/>
          <w:sz w:val="20"/>
          <w:szCs w:val="20"/>
        </w:rPr>
        <w:t xml:space="preserve">periódicos, </w:t>
      </w:r>
      <w:r w:rsidR="00DD5F6F" w:rsidRPr="00531230">
        <w:rPr>
          <w:rFonts w:eastAsia="Arial Unicode MS"/>
          <w:color w:val="000000"/>
          <w:sz w:val="20"/>
          <w:szCs w:val="20"/>
        </w:rPr>
        <w:t>os certificados de tratamento e disposição final, com identificação da unidade receptora licenciada e do responsável técnico.</w:t>
      </w:r>
    </w:p>
    <w:p w14:paraId="0849722A" w14:textId="77777777" w:rsidR="00CA0F87" w:rsidRPr="00531230" w:rsidRDefault="00CA0F87" w:rsidP="00531230">
      <w:pPr>
        <w:pStyle w:val="NormalWeb"/>
        <w:spacing w:before="0" w:beforeAutospacing="0" w:after="0" w:afterAutospacing="0" w:line="276" w:lineRule="auto"/>
        <w:jc w:val="both"/>
        <w:rPr>
          <w:rFonts w:eastAsia="Arial Unicode MS"/>
          <w:color w:val="000000"/>
          <w:sz w:val="20"/>
          <w:szCs w:val="20"/>
        </w:rPr>
      </w:pPr>
    </w:p>
    <w:p w14:paraId="16318ACF" w14:textId="3A49E190" w:rsidR="00DD5F6F" w:rsidRPr="00531230" w:rsidRDefault="008B0893" w:rsidP="00531230">
      <w:pPr>
        <w:pStyle w:val="NormalWeb"/>
        <w:spacing w:before="0" w:beforeAutospacing="0" w:after="0" w:afterAutospacing="0" w:line="276" w:lineRule="auto"/>
        <w:jc w:val="both"/>
        <w:rPr>
          <w:rFonts w:eastAsia="Arial Unicode MS"/>
          <w:b/>
          <w:bCs/>
          <w:color w:val="000000"/>
          <w:sz w:val="20"/>
          <w:szCs w:val="20"/>
        </w:rPr>
      </w:pPr>
      <w:r>
        <w:rPr>
          <w:rFonts w:eastAsia="Arial Unicode MS"/>
          <w:b/>
          <w:bCs/>
          <w:color w:val="000000"/>
          <w:sz w:val="20"/>
          <w:szCs w:val="20"/>
        </w:rPr>
        <w:t>9</w:t>
      </w:r>
      <w:r w:rsidR="00DD5F6F" w:rsidRPr="00531230">
        <w:rPr>
          <w:rFonts w:eastAsia="Arial Unicode MS"/>
          <w:b/>
          <w:bCs/>
          <w:color w:val="000000"/>
          <w:sz w:val="20"/>
          <w:szCs w:val="20"/>
        </w:rPr>
        <w:t>. DAS SANÇÕES ADMINISTRATIVAS:</w:t>
      </w:r>
    </w:p>
    <w:p w14:paraId="1142AE6F" w14:textId="21EB641F" w:rsidR="00DD5F6F" w:rsidRPr="00531230" w:rsidRDefault="008B0893" w:rsidP="00531230">
      <w:pPr>
        <w:pStyle w:val="NormalWeb"/>
        <w:spacing w:before="0" w:beforeAutospacing="0" w:after="0" w:afterAutospacing="0" w:line="276" w:lineRule="auto"/>
        <w:jc w:val="both"/>
        <w:rPr>
          <w:rFonts w:eastAsia="Arial Unicode MS"/>
          <w:color w:val="000000"/>
          <w:sz w:val="20"/>
          <w:szCs w:val="20"/>
        </w:rPr>
      </w:pPr>
      <w:r>
        <w:rPr>
          <w:rFonts w:eastAsia="Arial Unicode MS"/>
          <w:color w:val="000000"/>
          <w:sz w:val="20"/>
          <w:szCs w:val="20"/>
        </w:rPr>
        <w:t>9</w:t>
      </w:r>
      <w:r w:rsidR="00DD5F6F" w:rsidRPr="00531230">
        <w:rPr>
          <w:rFonts w:eastAsia="Arial Unicode MS"/>
          <w:color w:val="000000"/>
          <w:sz w:val="20"/>
          <w:szCs w:val="20"/>
        </w:rPr>
        <w:t>.1. O descumprimento total ou parcial das obrigações contratuais por parte da empresa contratada, bem como a inexecução ou execução irregular dos serviços de coleta, transporte, tratamento ou destinação final dos resíduos de serviços de saúde, sujeitará a contratada às sanções previstas nos artigos 156 a 164 da Lei Federal nº 14.133/2021, sem prejuízo das demais penalidades cabíveis nas esferas civil e administrativa.</w:t>
      </w:r>
    </w:p>
    <w:p w14:paraId="6012C098" w14:textId="65BB22FF" w:rsidR="00DD5F6F" w:rsidRDefault="008B0893" w:rsidP="00531230">
      <w:pPr>
        <w:pStyle w:val="NormalWeb"/>
        <w:spacing w:before="0" w:beforeAutospacing="0" w:after="0" w:afterAutospacing="0" w:line="276" w:lineRule="auto"/>
        <w:jc w:val="both"/>
        <w:rPr>
          <w:rFonts w:eastAsia="Arial Unicode MS"/>
          <w:color w:val="000000"/>
          <w:sz w:val="20"/>
          <w:szCs w:val="20"/>
        </w:rPr>
      </w:pPr>
      <w:r>
        <w:rPr>
          <w:rFonts w:eastAsia="Arial Unicode MS"/>
          <w:color w:val="000000"/>
          <w:sz w:val="20"/>
          <w:szCs w:val="20"/>
        </w:rPr>
        <w:t>9</w:t>
      </w:r>
      <w:r w:rsidR="00DD5F6F" w:rsidRPr="00531230">
        <w:rPr>
          <w:rFonts w:eastAsia="Arial Unicode MS"/>
          <w:color w:val="000000"/>
          <w:sz w:val="20"/>
          <w:szCs w:val="20"/>
        </w:rPr>
        <w:t>.2. A aplicação de penalidades não exime a contratada da obrigação de reparar eventuais danos causados à Administração, ao meio ambiente ou a terceiros, em decorrência de sua ação ou omissão na execução dos serviços contratados.</w:t>
      </w:r>
    </w:p>
    <w:p w14:paraId="4E0CB37A" w14:textId="77777777" w:rsidR="00607212" w:rsidRPr="00531230" w:rsidRDefault="00607212" w:rsidP="00531230">
      <w:pPr>
        <w:pStyle w:val="NormalWeb"/>
        <w:spacing w:before="0" w:beforeAutospacing="0" w:after="0" w:afterAutospacing="0" w:line="276" w:lineRule="auto"/>
        <w:jc w:val="both"/>
        <w:rPr>
          <w:rFonts w:eastAsia="Arial Unicode MS"/>
          <w:color w:val="000000"/>
          <w:sz w:val="20"/>
          <w:szCs w:val="20"/>
        </w:rPr>
      </w:pPr>
    </w:p>
    <w:p w14:paraId="48A13FA3" w14:textId="793CBF9A" w:rsidR="00DD5F6F" w:rsidRPr="00531230" w:rsidRDefault="008B0893" w:rsidP="00531230">
      <w:pPr>
        <w:pStyle w:val="NormalWeb"/>
        <w:spacing w:before="0" w:beforeAutospacing="0" w:after="0" w:afterAutospacing="0" w:line="276" w:lineRule="auto"/>
        <w:jc w:val="both"/>
        <w:rPr>
          <w:rFonts w:eastAsia="Arial Unicode MS"/>
          <w:b/>
          <w:bCs/>
          <w:color w:val="000000"/>
          <w:sz w:val="20"/>
          <w:szCs w:val="20"/>
        </w:rPr>
      </w:pPr>
      <w:r>
        <w:rPr>
          <w:rFonts w:eastAsia="Arial Unicode MS"/>
          <w:b/>
          <w:bCs/>
          <w:color w:val="000000"/>
          <w:sz w:val="20"/>
          <w:szCs w:val="20"/>
        </w:rPr>
        <w:t>10</w:t>
      </w:r>
      <w:r w:rsidR="00DD5F6F" w:rsidRPr="00531230">
        <w:rPr>
          <w:rFonts w:eastAsia="Arial Unicode MS"/>
          <w:b/>
          <w:bCs/>
          <w:color w:val="000000"/>
          <w:sz w:val="20"/>
          <w:szCs w:val="20"/>
        </w:rPr>
        <w:t>. DO PAGAMENTO E REAJUSTAMENTO:</w:t>
      </w:r>
    </w:p>
    <w:p w14:paraId="1301EF9B" w14:textId="6A282F1D" w:rsidR="00DD5F6F" w:rsidRPr="00531230" w:rsidRDefault="008B0893" w:rsidP="00531230">
      <w:pPr>
        <w:pStyle w:val="NormalWeb"/>
        <w:spacing w:before="0" w:beforeAutospacing="0" w:after="0" w:afterAutospacing="0" w:line="276" w:lineRule="auto"/>
        <w:jc w:val="both"/>
        <w:rPr>
          <w:rFonts w:eastAsia="Arial Unicode MS"/>
          <w:color w:val="000000"/>
          <w:sz w:val="20"/>
          <w:szCs w:val="20"/>
        </w:rPr>
      </w:pPr>
      <w:r>
        <w:rPr>
          <w:rFonts w:eastAsia="Arial Unicode MS"/>
          <w:color w:val="000000"/>
          <w:sz w:val="20"/>
          <w:szCs w:val="20"/>
        </w:rPr>
        <w:t>10</w:t>
      </w:r>
      <w:r w:rsidR="00DD5F6F" w:rsidRPr="00531230">
        <w:rPr>
          <w:rFonts w:eastAsia="Arial Unicode MS"/>
          <w:color w:val="000000"/>
          <w:sz w:val="20"/>
          <w:szCs w:val="20"/>
        </w:rPr>
        <w:t>.1. O pagamento à empresa contratada será efetuado mensalmente, até o 20º (vigésimo) dia do mês subsequente à execução dos serviços, mediante a apresentação da Nota Fiscal/Fatura devidamente atestada pelo gestor do contrato, acompanhada dos relatórios de coleta, transporte e destinação final, bem como dos certificados de tratamento e disposição emitidos por unidade licenciada.</w:t>
      </w:r>
    </w:p>
    <w:p w14:paraId="79631969" w14:textId="05ABCDE4" w:rsidR="00DD5F6F" w:rsidRPr="00531230" w:rsidRDefault="008B0893" w:rsidP="00531230">
      <w:pPr>
        <w:pStyle w:val="NormalWeb"/>
        <w:spacing w:before="0" w:beforeAutospacing="0" w:after="0" w:afterAutospacing="0" w:line="276" w:lineRule="auto"/>
        <w:jc w:val="both"/>
        <w:rPr>
          <w:rFonts w:eastAsia="Arial Unicode MS"/>
          <w:color w:val="000000"/>
          <w:sz w:val="20"/>
          <w:szCs w:val="20"/>
        </w:rPr>
      </w:pPr>
      <w:r>
        <w:rPr>
          <w:rFonts w:eastAsia="Arial Unicode MS"/>
          <w:color w:val="000000"/>
          <w:sz w:val="20"/>
          <w:szCs w:val="20"/>
        </w:rPr>
        <w:t>10</w:t>
      </w:r>
      <w:r w:rsidR="00DD5F6F" w:rsidRPr="00531230">
        <w:rPr>
          <w:rFonts w:eastAsia="Arial Unicode MS"/>
          <w:color w:val="000000"/>
          <w:sz w:val="20"/>
          <w:szCs w:val="20"/>
        </w:rPr>
        <w:t>.2. O pagamento será realizado por meio de depósito bancário em conta corrente indicada pela contratada, sendo de sua inteira responsabilidade a exatidão dos dados fornecidos. No ato do pagamento, serão efetuadas as retenções tributárias obrigatórias, conforme legislação fiscal, previdenciária e trabalhista vigente.</w:t>
      </w:r>
    </w:p>
    <w:p w14:paraId="55B66C19" w14:textId="6970C532" w:rsidR="00DD5F6F" w:rsidRPr="00531230" w:rsidRDefault="008B0893" w:rsidP="00531230">
      <w:pPr>
        <w:pStyle w:val="NormalWeb"/>
        <w:spacing w:before="0" w:beforeAutospacing="0" w:after="0" w:afterAutospacing="0" w:line="276" w:lineRule="auto"/>
        <w:jc w:val="both"/>
        <w:rPr>
          <w:rFonts w:eastAsia="Arial Unicode MS"/>
          <w:color w:val="000000"/>
          <w:sz w:val="20"/>
          <w:szCs w:val="20"/>
        </w:rPr>
      </w:pPr>
      <w:r>
        <w:rPr>
          <w:rFonts w:eastAsia="Arial Unicode MS"/>
          <w:color w:val="000000"/>
          <w:sz w:val="20"/>
          <w:szCs w:val="20"/>
        </w:rPr>
        <w:t>10</w:t>
      </w:r>
      <w:r w:rsidR="00DD5F6F" w:rsidRPr="00531230">
        <w:rPr>
          <w:rFonts w:eastAsia="Arial Unicode MS"/>
          <w:color w:val="000000"/>
          <w:sz w:val="20"/>
          <w:szCs w:val="20"/>
        </w:rPr>
        <w:t>.3. No caso de prestadores optantes pelo Simples Nacional, nos termos da Lei Complementar nº 123/2006, as retenções de tributos não serão aplicadas aos impostos abrangidos pelo regime, desde que a contratada apresente a comprovação atualizada de sua condição de optante regular, sempre que solicitado pela Administração.</w:t>
      </w:r>
    </w:p>
    <w:p w14:paraId="525DE016" w14:textId="52E68D04" w:rsidR="00DD5F6F" w:rsidRPr="00531230" w:rsidRDefault="008B0893" w:rsidP="00531230">
      <w:pPr>
        <w:pStyle w:val="NormalWeb"/>
        <w:spacing w:before="0" w:beforeAutospacing="0" w:after="0" w:afterAutospacing="0" w:line="276" w:lineRule="auto"/>
        <w:jc w:val="both"/>
        <w:rPr>
          <w:rFonts w:eastAsia="Arial Unicode MS"/>
          <w:color w:val="000000"/>
          <w:sz w:val="20"/>
          <w:szCs w:val="20"/>
        </w:rPr>
      </w:pPr>
      <w:r>
        <w:rPr>
          <w:rFonts w:eastAsia="Arial Unicode MS"/>
          <w:color w:val="000000"/>
          <w:sz w:val="20"/>
          <w:szCs w:val="20"/>
        </w:rPr>
        <w:t>10</w:t>
      </w:r>
      <w:r w:rsidR="00DD5F6F" w:rsidRPr="00531230">
        <w:rPr>
          <w:rFonts w:eastAsia="Arial Unicode MS"/>
          <w:color w:val="000000"/>
          <w:sz w:val="20"/>
          <w:szCs w:val="20"/>
        </w:rPr>
        <w:t>.4. Caso a Nota Fiscal apresentada contenha inconformidades, pendências documentais ou inconsistências nos relatórios de execução, o prazo de pagamento será suspenso até a devida regularização, sem que isso gere encargos moratórios para a Administração.</w:t>
      </w:r>
    </w:p>
    <w:p w14:paraId="6EC297E1" w14:textId="041520CF" w:rsidR="00DD5F6F" w:rsidRPr="00531230" w:rsidRDefault="008B0893" w:rsidP="00531230">
      <w:pPr>
        <w:pStyle w:val="NormalWeb"/>
        <w:spacing w:before="0" w:beforeAutospacing="0" w:after="0" w:afterAutospacing="0" w:line="276" w:lineRule="auto"/>
        <w:jc w:val="both"/>
        <w:rPr>
          <w:rFonts w:eastAsia="Arial Unicode MS"/>
          <w:color w:val="000000"/>
          <w:sz w:val="20"/>
          <w:szCs w:val="20"/>
        </w:rPr>
      </w:pPr>
      <w:r>
        <w:rPr>
          <w:rFonts w:eastAsia="Arial Unicode MS"/>
          <w:color w:val="000000"/>
          <w:sz w:val="20"/>
          <w:szCs w:val="20"/>
        </w:rPr>
        <w:t>10</w:t>
      </w:r>
      <w:r w:rsidR="00DD5F6F" w:rsidRPr="00531230">
        <w:rPr>
          <w:rFonts w:eastAsia="Arial Unicode MS"/>
          <w:color w:val="000000"/>
          <w:sz w:val="20"/>
          <w:szCs w:val="20"/>
        </w:rPr>
        <w:t>.5. Persistindo controvérsia quanto à execução dos serviços, à qualidade, à quantidade ou à conformidade técnica, será observado o disposto no artigo 143 da Lei Federal nº 14.133/2021, permitindo-se a liquidação e o pagamento da parcela incontroversa até a resolução definitiva da divergência.</w:t>
      </w:r>
    </w:p>
    <w:p w14:paraId="2EBD312B" w14:textId="07FDFCF6" w:rsidR="00DD5F6F" w:rsidRPr="00531230" w:rsidRDefault="008B0893" w:rsidP="00531230">
      <w:pPr>
        <w:pStyle w:val="NormalWeb"/>
        <w:spacing w:before="0" w:beforeAutospacing="0" w:after="0" w:afterAutospacing="0" w:line="276" w:lineRule="auto"/>
        <w:jc w:val="both"/>
        <w:rPr>
          <w:rFonts w:eastAsia="Arial Unicode MS"/>
          <w:color w:val="000000"/>
          <w:sz w:val="20"/>
          <w:szCs w:val="20"/>
        </w:rPr>
      </w:pPr>
      <w:r>
        <w:rPr>
          <w:rFonts w:eastAsia="Arial Unicode MS"/>
          <w:color w:val="000000"/>
          <w:sz w:val="20"/>
          <w:szCs w:val="20"/>
        </w:rPr>
        <w:t>10</w:t>
      </w:r>
      <w:r w:rsidR="00DD5F6F" w:rsidRPr="00531230">
        <w:rPr>
          <w:rFonts w:eastAsia="Arial Unicode MS"/>
          <w:color w:val="000000"/>
          <w:sz w:val="20"/>
          <w:szCs w:val="20"/>
        </w:rPr>
        <w:t>.6. O pagamento mensal dos serviços prestados está condicionado à comprovação do fiel cumprimento das obrigações contratuais, em especial à efetiva destinação ambientalmente adequada dos resíduos coletados, sob pena de glosa e não liberação dos valores correspondentes.</w:t>
      </w:r>
    </w:p>
    <w:p w14:paraId="44BCF4BA" w14:textId="2EA4251B" w:rsidR="00DD5F6F" w:rsidRPr="00531230" w:rsidRDefault="008B0893" w:rsidP="00531230">
      <w:pPr>
        <w:pStyle w:val="NormalWeb"/>
        <w:spacing w:before="0" w:beforeAutospacing="0" w:after="0" w:afterAutospacing="0" w:line="276" w:lineRule="auto"/>
        <w:jc w:val="both"/>
        <w:rPr>
          <w:rFonts w:eastAsia="Arial Unicode MS"/>
          <w:color w:val="000000"/>
          <w:sz w:val="20"/>
          <w:szCs w:val="20"/>
        </w:rPr>
      </w:pPr>
      <w:r>
        <w:rPr>
          <w:rFonts w:eastAsia="Arial Unicode MS"/>
          <w:color w:val="000000"/>
          <w:sz w:val="20"/>
          <w:szCs w:val="20"/>
        </w:rPr>
        <w:t>10</w:t>
      </w:r>
      <w:r w:rsidR="00DD5F6F" w:rsidRPr="00531230">
        <w:rPr>
          <w:rFonts w:eastAsia="Arial Unicode MS"/>
          <w:color w:val="000000"/>
          <w:sz w:val="20"/>
          <w:szCs w:val="20"/>
        </w:rPr>
        <w:t>.</w:t>
      </w:r>
      <w:r w:rsidR="00DE55D4">
        <w:rPr>
          <w:rFonts w:eastAsia="Arial Unicode MS"/>
          <w:color w:val="000000"/>
          <w:sz w:val="20"/>
          <w:szCs w:val="20"/>
        </w:rPr>
        <w:t>7</w:t>
      </w:r>
      <w:r w:rsidR="00DD5F6F" w:rsidRPr="00531230">
        <w:rPr>
          <w:rFonts w:eastAsia="Arial Unicode MS"/>
          <w:color w:val="000000"/>
          <w:sz w:val="20"/>
          <w:szCs w:val="20"/>
        </w:rPr>
        <w:t>. O cumprimento dos prazos e condições de pagamento será fiscalizado pela Administração, assegurando-se a transparência, regularidade e eficiência financeira da execução contratual, de modo a garantir a continuidade e a qualidade do serviço público essencial prestado à população.</w:t>
      </w:r>
    </w:p>
    <w:p w14:paraId="1D4D8F32" w14:textId="3BE2FF74" w:rsidR="00652370" w:rsidRDefault="00652370" w:rsidP="00531230">
      <w:pPr>
        <w:pStyle w:val="NormalWeb"/>
        <w:spacing w:before="0" w:beforeAutospacing="0" w:after="0" w:afterAutospacing="0" w:line="276" w:lineRule="auto"/>
        <w:jc w:val="both"/>
        <w:rPr>
          <w:rFonts w:eastAsia="Arial Unicode MS"/>
          <w:color w:val="000000"/>
          <w:sz w:val="20"/>
          <w:szCs w:val="20"/>
        </w:rPr>
      </w:pPr>
    </w:p>
    <w:p w14:paraId="4B67D7A5" w14:textId="77777777" w:rsidR="008B0893" w:rsidRPr="00E2079F" w:rsidRDefault="008B0893" w:rsidP="008B0893">
      <w:pPr>
        <w:spacing w:after="0" w:line="276" w:lineRule="auto"/>
        <w:jc w:val="center"/>
        <w:rPr>
          <w:rFonts w:ascii="Times New Roman" w:hAnsi="Times New Roman"/>
          <w:b/>
          <w:sz w:val="20"/>
          <w:szCs w:val="20"/>
        </w:rPr>
      </w:pPr>
      <w:r w:rsidRPr="00E2079F">
        <w:rPr>
          <w:rFonts w:ascii="Times New Roman" w:hAnsi="Times New Roman"/>
          <w:b/>
          <w:sz w:val="20"/>
          <w:szCs w:val="20"/>
        </w:rPr>
        <w:t>CAPÍTULO VI</w:t>
      </w:r>
    </w:p>
    <w:p w14:paraId="0E6ECAD4" w14:textId="316BD549" w:rsidR="008B0893" w:rsidRPr="008B0893" w:rsidRDefault="008B0893" w:rsidP="008B0893">
      <w:pPr>
        <w:spacing w:after="0" w:line="276" w:lineRule="auto"/>
        <w:jc w:val="center"/>
        <w:rPr>
          <w:rFonts w:ascii="Times New Roman" w:hAnsi="Times New Roman"/>
          <w:b/>
          <w:sz w:val="20"/>
          <w:szCs w:val="20"/>
        </w:rPr>
      </w:pPr>
      <w:r w:rsidRPr="00E2079F">
        <w:rPr>
          <w:rFonts w:ascii="Times New Roman" w:hAnsi="Times New Roman"/>
          <w:b/>
          <w:sz w:val="20"/>
          <w:szCs w:val="20"/>
        </w:rPr>
        <w:t>FORMA E CRITÉRIOS DE SELEÇÃO DO FORNECEDOR</w:t>
      </w:r>
    </w:p>
    <w:p w14:paraId="77012373" w14:textId="1DB8587C" w:rsidR="00652370" w:rsidRPr="00531230" w:rsidRDefault="00652370" w:rsidP="00531230">
      <w:pPr>
        <w:pStyle w:val="NormalWeb"/>
        <w:spacing w:before="0" w:beforeAutospacing="0" w:after="0" w:afterAutospacing="0" w:line="276" w:lineRule="auto"/>
        <w:jc w:val="both"/>
        <w:rPr>
          <w:rFonts w:eastAsia="Arial Unicode MS"/>
          <w:b/>
          <w:bCs/>
          <w:color w:val="000000"/>
          <w:sz w:val="20"/>
          <w:szCs w:val="20"/>
        </w:rPr>
      </w:pPr>
      <w:r w:rsidRPr="00531230">
        <w:rPr>
          <w:rFonts w:eastAsia="Arial Unicode MS"/>
          <w:b/>
          <w:bCs/>
          <w:color w:val="000000"/>
          <w:sz w:val="20"/>
          <w:szCs w:val="20"/>
        </w:rPr>
        <w:t>1</w:t>
      </w:r>
      <w:r w:rsidR="008B0893">
        <w:rPr>
          <w:rFonts w:eastAsia="Arial Unicode MS"/>
          <w:b/>
          <w:bCs/>
          <w:color w:val="000000"/>
          <w:sz w:val="20"/>
          <w:szCs w:val="20"/>
        </w:rPr>
        <w:t>1</w:t>
      </w:r>
      <w:r w:rsidR="00AF689B" w:rsidRPr="00531230">
        <w:rPr>
          <w:rFonts w:eastAsia="Arial Unicode MS"/>
          <w:b/>
          <w:bCs/>
          <w:color w:val="000000"/>
          <w:sz w:val="20"/>
          <w:szCs w:val="20"/>
        </w:rPr>
        <w:t xml:space="preserve">. </w:t>
      </w:r>
      <w:r w:rsidR="008B0893" w:rsidRPr="008B0893">
        <w:rPr>
          <w:rFonts w:eastAsia="Arial Unicode MS"/>
          <w:b/>
          <w:bCs/>
          <w:color w:val="000000"/>
          <w:sz w:val="20"/>
          <w:szCs w:val="20"/>
        </w:rPr>
        <w:t>MODALIDADE, TIPO DE LICITAÇÃO E CRITÉRIO DE JULGAMENTO:</w:t>
      </w:r>
      <w:bookmarkStart w:id="5" w:name="art6xxiii.i"/>
      <w:bookmarkEnd w:id="5"/>
    </w:p>
    <w:p w14:paraId="4891824C" w14:textId="793E7CA1" w:rsidR="00652370" w:rsidRPr="00531230" w:rsidRDefault="00652370" w:rsidP="00531230">
      <w:pPr>
        <w:pStyle w:val="NormalWeb"/>
        <w:spacing w:before="0" w:beforeAutospacing="0" w:after="0" w:afterAutospacing="0" w:line="276" w:lineRule="auto"/>
        <w:jc w:val="both"/>
        <w:rPr>
          <w:rFonts w:eastAsia="Arial Unicode MS"/>
          <w:b/>
          <w:bCs/>
          <w:color w:val="000000"/>
          <w:sz w:val="20"/>
          <w:szCs w:val="20"/>
        </w:rPr>
      </w:pPr>
      <w:r w:rsidRPr="00531230">
        <w:rPr>
          <w:rFonts w:eastAsia="Arial Unicode MS"/>
          <w:color w:val="000000"/>
          <w:sz w:val="20"/>
          <w:szCs w:val="20"/>
        </w:rPr>
        <w:t>1</w:t>
      </w:r>
      <w:r w:rsidR="008B0893">
        <w:rPr>
          <w:rFonts w:eastAsia="Arial Unicode MS"/>
          <w:color w:val="000000"/>
          <w:sz w:val="20"/>
          <w:szCs w:val="20"/>
        </w:rPr>
        <w:t>1</w:t>
      </w:r>
      <w:r w:rsidR="00AF689B" w:rsidRPr="00531230">
        <w:rPr>
          <w:rFonts w:eastAsia="Arial Unicode MS"/>
          <w:color w:val="000000"/>
          <w:sz w:val="20"/>
          <w:szCs w:val="20"/>
        </w:rPr>
        <w:t xml:space="preserve">.1. </w:t>
      </w:r>
      <w:r w:rsidR="006A653A" w:rsidRPr="006A653A">
        <w:rPr>
          <w:rFonts w:eastAsia="Arial Unicode MS"/>
          <w:color w:val="000000"/>
          <w:sz w:val="20"/>
          <w:szCs w:val="20"/>
        </w:rPr>
        <w:t>O fornecedor será selecionado por meio da realização de procedimento de LICITAÇÃO, na modalidade PREGÃO, sob a forma ELETRÔNICA, com adoção do critério de julgamento pelo MENOR PREÇO.</w:t>
      </w:r>
    </w:p>
    <w:p w14:paraId="21094E70" w14:textId="32D46FFB" w:rsidR="00652370" w:rsidRDefault="00652370" w:rsidP="00531230">
      <w:pPr>
        <w:pStyle w:val="NormalWeb"/>
        <w:spacing w:before="0" w:beforeAutospacing="0" w:after="0" w:afterAutospacing="0" w:line="276" w:lineRule="auto"/>
        <w:jc w:val="both"/>
        <w:rPr>
          <w:rFonts w:eastAsia="Arial Unicode MS"/>
          <w:color w:val="000000"/>
          <w:sz w:val="20"/>
          <w:szCs w:val="20"/>
        </w:rPr>
      </w:pPr>
      <w:r w:rsidRPr="00877932">
        <w:rPr>
          <w:rFonts w:eastAsia="Arial Unicode MS"/>
          <w:color w:val="000000"/>
          <w:sz w:val="20"/>
          <w:szCs w:val="20"/>
        </w:rPr>
        <w:t>1</w:t>
      </w:r>
      <w:r w:rsidR="008B0893">
        <w:rPr>
          <w:rFonts w:eastAsia="Arial Unicode MS"/>
          <w:color w:val="000000"/>
          <w:sz w:val="20"/>
          <w:szCs w:val="20"/>
        </w:rPr>
        <w:t>1</w:t>
      </w:r>
      <w:r w:rsidRPr="00877932">
        <w:rPr>
          <w:rFonts w:eastAsia="Arial Unicode MS"/>
          <w:color w:val="000000"/>
          <w:sz w:val="20"/>
          <w:szCs w:val="20"/>
        </w:rPr>
        <w:t>.2. A execução do serviço será de forma integral, seguindo todas as etapas elencadas nos capítulos anteriores.</w:t>
      </w:r>
    </w:p>
    <w:p w14:paraId="1AD8B32C" w14:textId="065E614D" w:rsidR="008B0893" w:rsidRDefault="008B0893" w:rsidP="00531230">
      <w:pPr>
        <w:pStyle w:val="NormalWeb"/>
        <w:spacing w:before="0" w:beforeAutospacing="0" w:after="0" w:afterAutospacing="0" w:line="276" w:lineRule="auto"/>
        <w:jc w:val="both"/>
        <w:rPr>
          <w:rFonts w:eastAsia="Arial Unicode MS"/>
          <w:color w:val="000000"/>
          <w:sz w:val="20"/>
          <w:szCs w:val="20"/>
        </w:rPr>
      </w:pPr>
    </w:p>
    <w:p w14:paraId="6DC770EE" w14:textId="30DFFCC5" w:rsidR="008B0893" w:rsidRPr="008B0893" w:rsidRDefault="008B0893" w:rsidP="008B0893">
      <w:pPr>
        <w:spacing w:after="0" w:line="276" w:lineRule="auto"/>
        <w:jc w:val="both"/>
        <w:rPr>
          <w:rFonts w:ascii="Times New Roman" w:hAnsi="Times New Roman"/>
          <w:b/>
          <w:sz w:val="20"/>
          <w:szCs w:val="20"/>
        </w:rPr>
      </w:pPr>
      <w:r w:rsidRPr="00E2079F">
        <w:rPr>
          <w:rFonts w:ascii="Times New Roman" w:hAnsi="Times New Roman"/>
          <w:b/>
          <w:sz w:val="20"/>
          <w:szCs w:val="20"/>
        </w:rPr>
        <w:t>1</w:t>
      </w:r>
      <w:r>
        <w:rPr>
          <w:rFonts w:ascii="Times New Roman" w:hAnsi="Times New Roman"/>
          <w:b/>
          <w:sz w:val="20"/>
          <w:szCs w:val="20"/>
        </w:rPr>
        <w:t>2</w:t>
      </w:r>
      <w:r w:rsidRPr="00E2079F">
        <w:rPr>
          <w:rFonts w:ascii="Times New Roman" w:hAnsi="Times New Roman"/>
          <w:b/>
          <w:sz w:val="20"/>
          <w:szCs w:val="20"/>
        </w:rPr>
        <w:t>. CRITÉRIOS DE APRESENTAÇÃO E ACEITAÇÃO DA PROPOSTA:</w:t>
      </w:r>
    </w:p>
    <w:p w14:paraId="09DF080F" w14:textId="070DF64A" w:rsidR="00652370" w:rsidRPr="00877932" w:rsidRDefault="00652370" w:rsidP="00531230">
      <w:pPr>
        <w:pStyle w:val="NormalWeb"/>
        <w:spacing w:before="0" w:beforeAutospacing="0" w:after="0" w:afterAutospacing="0" w:line="276" w:lineRule="auto"/>
        <w:jc w:val="both"/>
        <w:rPr>
          <w:rFonts w:eastAsia="Arial Unicode MS"/>
          <w:color w:val="000000"/>
          <w:sz w:val="20"/>
          <w:szCs w:val="20"/>
        </w:rPr>
      </w:pPr>
      <w:r w:rsidRPr="00877932">
        <w:rPr>
          <w:rFonts w:eastAsia="Arial Unicode MS"/>
          <w:color w:val="000000"/>
          <w:sz w:val="20"/>
          <w:szCs w:val="20"/>
        </w:rPr>
        <w:t>1</w:t>
      </w:r>
      <w:r w:rsidR="008B0893">
        <w:rPr>
          <w:rFonts w:eastAsia="Arial Unicode MS"/>
          <w:color w:val="000000"/>
          <w:sz w:val="20"/>
          <w:szCs w:val="20"/>
        </w:rPr>
        <w:t>2</w:t>
      </w:r>
      <w:r w:rsidRPr="00877932">
        <w:rPr>
          <w:rFonts w:eastAsia="Arial Unicode MS"/>
          <w:color w:val="000000"/>
          <w:sz w:val="20"/>
          <w:szCs w:val="20"/>
        </w:rPr>
        <w:t>.</w:t>
      </w:r>
      <w:r w:rsidR="008B0893">
        <w:rPr>
          <w:rFonts w:eastAsia="Arial Unicode MS"/>
          <w:color w:val="000000"/>
          <w:sz w:val="20"/>
          <w:szCs w:val="20"/>
        </w:rPr>
        <w:t>1</w:t>
      </w:r>
      <w:r w:rsidRPr="00877932">
        <w:rPr>
          <w:rFonts w:eastAsia="Arial Unicode MS"/>
          <w:color w:val="000000"/>
          <w:sz w:val="20"/>
          <w:szCs w:val="20"/>
        </w:rPr>
        <w:t>. A proposta de preço deverá ser preenchida conforme modelo disponibilizado junto ao Edital ou Aviso de Contratação Direta.</w:t>
      </w:r>
    </w:p>
    <w:p w14:paraId="08516A49" w14:textId="1F14A689" w:rsidR="00652370" w:rsidRDefault="00652370" w:rsidP="00531230">
      <w:pPr>
        <w:pStyle w:val="NormalWeb"/>
        <w:spacing w:before="0" w:beforeAutospacing="0" w:after="0" w:afterAutospacing="0" w:line="276" w:lineRule="auto"/>
        <w:jc w:val="both"/>
        <w:rPr>
          <w:rFonts w:eastAsia="Arial Unicode MS"/>
          <w:color w:val="000000"/>
          <w:sz w:val="20"/>
          <w:szCs w:val="20"/>
        </w:rPr>
      </w:pPr>
      <w:r w:rsidRPr="00877932">
        <w:rPr>
          <w:rFonts w:eastAsia="Arial Unicode MS"/>
          <w:color w:val="000000"/>
          <w:sz w:val="20"/>
          <w:szCs w:val="20"/>
        </w:rPr>
        <w:t>1</w:t>
      </w:r>
      <w:r w:rsidR="008B0893">
        <w:rPr>
          <w:rFonts w:eastAsia="Arial Unicode MS"/>
          <w:color w:val="000000"/>
          <w:sz w:val="20"/>
          <w:szCs w:val="20"/>
        </w:rPr>
        <w:t>2</w:t>
      </w:r>
      <w:r w:rsidRPr="00877932">
        <w:rPr>
          <w:rFonts w:eastAsia="Arial Unicode MS"/>
          <w:color w:val="000000"/>
          <w:sz w:val="20"/>
          <w:szCs w:val="20"/>
        </w:rPr>
        <w:t>.</w:t>
      </w:r>
      <w:r w:rsidR="008B0893">
        <w:rPr>
          <w:rFonts w:eastAsia="Arial Unicode MS"/>
          <w:color w:val="000000"/>
          <w:sz w:val="20"/>
          <w:szCs w:val="20"/>
        </w:rPr>
        <w:t>2</w:t>
      </w:r>
      <w:r w:rsidRPr="00877932">
        <w:rPr>
          <w:rFonts w:eastAsia="Arial Unicode MS"/>
          <w:color w:val="000000"/>
          <w:sz w:val="20"/>
          <w:szCs w:val="20"/>
        </w:rPr>
        <w:t>. A aceitação da mesma se dará pelo atendimento das condições impostas no Edital.</w:t>
      </w:r>
    </w:p>
    <w:p w14:paraId="76459142" w14:textId="5DDD990B" w:rsidR="008B0893" w:rsidRDefault="008B0893" w:rsidP="00531230">
      <w:pPr>
        <w:pStyle w:val="NormalWeb"/>
        <w:spacing w:before="0" w:beforeAutospacing="0" w:after="0" w:afterAutospacing="0" w:line="276" w:lineRule="auto"/>
        <w:jc w:val="both"/>
        <w:rPr>
          <w:rFonts w:eastAsia="Arial Unicode MS"/>
          <w:color w:val="000000"/>
          <w:sz w:val="20"/>
          <w:szCs w:val="20"/>
        </w:rPr>
      </w:pPr>
    </w:p>
    <w:p w14:paraId="19452253" w14:textId="2A450CF3" w:rsidR="008B0893" w:rsidRPr="008B0893" w:rsidRDefault="008B0893" w:rsidP="008B0893">
      <w:pPr>
        <w:spacing w:after="0" w:line="276" w:lineRule="auto"/>
        <w:jc w:val="both"/>
        <w:rPr>
          <w:rFonts w:ascii="Times New Roman" w:hAnsi="Times New Roman"/>
          <w:b/>
          <w:sz w:val="20"/>
          <w:szCs w:val="20"/>
        </w:rPr>
      </w:pPr>
      <w:r w:rsidRPr="00E2079F">
        <w:rPr>
          <w:rFonts w:ascii="Times New Roman" w:hAnsi="Times New Roman"/>
          <w:b/>
          <w:sz w:val="20"/>
          <w:szCs w:val="20"/>
        </w:rPr>
        <w:t>1</w:t>
      </w:r>
      <w:r>
        <w:rPr>
          <w:rFonts w:ascii="Times New Roman" w:hAnsi="Times New Roman"/>
          <w:b/>
          <w:sz w:val="20"/>
          <w:szCs w:val="20"/>
        </w:rPr>
        <w:t>3</w:t>
      </w:r>
      <w:r w:rsidRPr="00E2079F">
        <w:rPr>
          <w:rFonts w:ascii="Times New Roman" w:hAnsi="Times New Roman"/>
          <w:b/>
          <w:sz w:val="20"/>
          <w:szCs w:val="20"/>
        </w:rPr>
        <w:t>. CRITÉRIOS DE HABILITAÇÃO – DOCUMENTAÇÃO EXIGIDA:</w:t>
      </w:r>
    </w:p>
    <w:p w14:paraId="0633DAC2" w14:textId="264BF3DC" w:rsidR="00652370" w:rsidRPr="00877932" w:rsidRDefault="00652370" w:rsidP="00531230">
      <w:pPr>
        <w:pStyle w:val="NormalWeb"/>
        <w:spacing w:before="0" w:beforeAutospacing="0" w:after="0" w:afterAutospacing="0" w:line="276" w:lineRule="auto"/>
        <w:jc w:val="both"/>
        <w:rPr>
          <w:rFonts w:eastAsia="Arial Unicode MS"/>
          <w:color w:val="000000"/>
          <w:sz w:val="20"/>
          <w:szCs w:val="20"/>
        </w:rPr>
      </w:pPr>
      <w:r w:rsidRPr="00877932">
        <w:rPr>
          <w:rFonts w:eastAsia="Arial Unicode MS"/>
          <w:color w:val="000000"/>
          <w:sz w:val="20"/>
          <w:szCs w:val="20"/>
        </w:rPr>
        <w:t>1</w:t>
      </w:r>
      <w:r w:rsidR="008B0893">
        <w:rPr>
          <w:rFonts w:eastAsia="Arial Unicode MS"/>
          <w:color w:val="000000"/>
          <w:sz w:val="20"/>
          <w:szCs w:val="20"/>
        </w:rPr>
        <w:t>3</w:t>
      </w:r>
      <w:r w:rsidRPr="00877932">
        <w:rPr>
          <w:rFonts w:eastAsia="Arial Unicode MS"/>
          <w:color w:val="000000"/>
          <w:sz w:val="20"/>
          <w:szCs w:val="20"/>
        </w:rPr>
        <w:t>.</w:t>
      </w:r>
      <w:r w:rsidR="008B0893">
        <w:rPr>
          <w:rFonts w:eastAsia="Arial Unicode MS"/>
          <w:color w:val="000000"/>
          <w:sz w:val="20"/>
          <w:szCs w:val="20"/>
        </w:rPr>
        <w:t>1</w:t>
      </w:r>
      <w:r w:rsidRPr="00877932">
        <w:rPr>
          <w:rFonts w:eastAsia="Arial Unicode MS"/>
          <w:color w:val="000000"/>
          <w:sz w:val="20"/>
          <w:szCs w:val="20"/>
        </w:rPr>
        <w:t>. A habilitação do fornecedor será realizada mediante apresentação da documentação referente à Habilitação Jurídica, Técnica, Fiscal, Social, Trabalhista e Econômico-Financeira, conforme previsto no art. 62 da Lei nº 14.133/2021, cujos documentos específicos encontram-se detalhados no Edital ou Aviso de Contratação Direta.</w:t>
      </w:r>
    </w:p>
    <w:p w14:paraId="0E5C0285" w14:textId="34268FD5" w:rsidR="00652370" w:rsidRPr="00877932" w:rsidRDefault="00652370" w:rsidP="00531230">
      <w:pPr>
        <w:pStyle w:val="NormalWeb"/>
        <w:spacing w:before="0" w:beforeAutospacing="0" w:after="0" w:afterAutospacing="0" w:line="276" w:lineRule="auto"/>
        <w:jc w:val="both"/>
        <w:rPr>
          <w:rFonts w:eastAsia="Arial Unicode MS"/>
          <w:color w:val="000000"/>
          <w:sz w:val="20"/>
          <w:szCs w:val="20"/>
        </w:rPr>
      </w:pPr>
      <w:r w:rsidRPr="00877932">
        <w:rPr>
          <w:rFonts w:eastAsia="Arial Unicode MS"/>
          <w:color w:val="000000"/>
          <w:sz w:val="20"/>
          <w:szCs w:val="20"/>
        </w:rPr>
        <w:t>1</w:t>
      </w:r>
      <w:r w:rsidR="008B0893">
        <w:rPr>
          <w:rFonts w:eastAsia="Arial Unicode MS"/>
          <w:color w:val="000000"/>
          <w:sz w:val="20"/>
          <w:szCs w:val="20"/>
        </w:rPr>
        <w:t>3</w:t>
      </w:r>
      <w:r w:rsidRPr="00877932">
        <w:rPr>
          <w:rFonts w:eastAsia="Arial Unicode MS"/>
          <w:color w:val="000000"/>
          <w:sz w:val="20"/>
          <w:szCs w:val="20"/>
        </w:rPr>
        <w:t>.</w:t>
      </w:r>
      <w:r w:rsidR="008B0893">
        <w:rPr>
          <w:rFonts w:eastAsia="Arial Unicode MS"/>
          <w:color w:val="000000"/>
          <w:sz w:val="20"/>
          <w:szCs w:val="20"/>
        </w:rPr>
        <w:t>2</w:t>
      </w:r>
      <w:r w:rsidRPr="00877932">
        <w:rPr>
          <w:rFonts w:eastAsia="Arial Unicode MS"/>
          <w:color w:val="000000"/>
          <w:sz w:val="20"/>
          <w:szCs w:val="20"/>
        </w:rPr>
        <w:t>. Para fins de habilitação, recomenda-se que a licitante comprove os seguintes requisitos, conforme aplicabilidade dos itens ofertados:</w:t>
      </w:r>
    </w:p>
    <w:p w14:paraId="7AD96B13" w14:textId="3A710F1D" w:rsidR="00652370" w:rsidRPr="00531230" w:rsidRDefault="00652370" w:rsidP="00531230">
      <w:pPr>
        <w:pStyle w:val="NormalWeb"/>
        <w:spacing w:before="0" w:beforeAutospacing="0" w:after="0" w:afterAutospacing="0" w:line="276" w:lineRule="auto"/>
        <w:ind w:firstLine="709"/>
        <w:jc w:val="both"/>
        <w:rPr>
          <w:rFonts w:eastAsia="Arial Unicode MS"/>
          <w:b/>
          <w:bCs/>
          <w:color w:val="000000"/>
          <w:sz w:val="20"/>
          <w:szCs w:val="20"/>
        </w:rPr>
      </w:pPr>
      <w:r w:rsidRPr="00531230">
        <w:rPr>
          <w:rFonts w:eastAsia="Arial Unicode MS"/>
          <w:b/>
          <w:bCs/>
          <w:color w:val="000000"/>
          <w:sz w:val="20"/>
          <w:szCs w:val="20"/>
        </w:rPr>
        <w:t>a) ATESTADO(S) DE CAPACIDADE TÉCNICA:</w:t>
      </w:r>
    </w:p>
    <w:p w14:paraId="01EDB20A" w14:textId="77777777" w:rsidR="00652370" w:rsidRPr="00531230" w:rsidRDefault="00652370" w:rsidP="00531230">
      <w:pPr>
        <w:pStyle w:val="NormalWeb"/>
        <w:spacing w:before="0" w:beforeAutospacing="0" w:after="0" w:afterAutospacing="0" w:line="276" w:lineRule="auto"/>
        <w:ind w:firstLine="709"/>
        <w:jc w:val="both"/>
        <w:rPr>
          <w:rFonts w:eastAsia="Arial Unicode MS"/>
          <w:color w:val="000000"/>
          <w:sz w:val="20"/>
          <w:szCs w:val="20"/>
        </w:rPr>
      </w:pPr>
      <w:r w:rsidRPr="00531230">
        <w:rPr>
          <w:rFonts w:eastAsia="Arial Unicode MS"/>
          <w:color w:val="000000"/>
          <w:sz w:val="20"/>
          <w:szCs w:val="20"/>
        </w:rPr>
        <w:t>( ) Não (X) Sim</w:t>
      </w:r>
    </w:p>
    <w:p w14:paraId="16D3E01C" w14:textId="1E5DAA66" w:rsidR="00652370" w:rsidRPr="00531230" w:rsidRDefault="00652370" w:rsidP="00531230">
      <w:pPr>
        <w:pStyle w:val="NormalWeb"/>
        <w:spacing w:before="0" w:beforeAutospacing="0" w:after="0" w:afterAutospacing="0" w:line="276" w:lineRule="auto"/>
        <w:ind w:firstLine="709"/>
        <w:jc w:val="both"/>
        <w:rPr>
          <w:rFonts w:eastAsia="Arial Unicode MS"/>
          <w:b/>
          <w:bCs/>
          <w:color w:val="000000"/>
          <w:sz w:val="20"/>
          <w:szCs w:val="20"/>
        </w:rPr>
      </w:pPr>
      <w:r w:rsidRPr="00531230">
        <w:rPr>
          <w:rFonts w:eastAsia="Arial Unicode MS"/>
          <w:b/>
          <w:bCs/>
          <w:color w:val="000000"/>
          <w:sz w:val="20"/>
          <w:szCs w:val="20"/>
        </w:rPr>
        <w:t>b) VISTORIA / VISITA TÉCNICA:</w:t>
      </w:r>
    </w:p>
    <w:p w14:paraId="594947AC" w14:textId="77777777" w:rsidR="00652370" w:rsidRPr="00531230" w:rsidRDefault="00652370" w:rsidP="00531230">
      <w:pPr>
        <w:pStyle w:val="NormalWeb"/>
        <w:spacing w:before="0" w:beforeAutospacing="0" w:after="0" w:afterAutospacing="0" w:line="276" w:lineRule="auto"/>
        <w:ind w:firstLine="709"/>
        <w:jc w:val="both"/>
        <w:rPr>
          <w:rFonts w:eastAsia="Arial Unicode MS"/>
          <w:color w:val="000000"/>
          <w:sz w:val="20"/>
          <w:szCs w:val="20"/>
        </w:rPr>
      </w:pPr>
      <w:r w:rsidRPr="00531230">
        <w:rPr>
          <w:rFonts w:eastAsia="Arial Unicode MS"/>
          <w:color w:val="000000"/>
          <w:sz w:val="20"/>
          <w:szCs w:val="20"/>
        </w:rPr>
        <w:t>(X) Não ( ) Sim ( ) Opcional ( ) Obrigatória</w:t>
      </w:r>
    </w:p>
    <w:p w14:paraId="6B4F767C" w14:textId="06E1C726" w:rsidR="00652370" w:rsidRPr="00531230" w:rsidRDefault="00652370" w:rsidP="00531230">
      <w:pPr>
        <w:pStyle w:val="NormalWeb"/>
        <w:spacing w:before="0" w:beforeAutospacing="0" w:after="0" w:afterAutospacing="0" w:line="276" w:lineRule="auto"/>
        <w:ind w:firstLine="709"/>
        <w:jc w:val="both"/>
        <w:rPr>
          <w:rFonts w:eastAsia="Arial Unicode MS"/>
          <w:b/>
          <w:bCs/>
          <w:color w:val="000000"/>
          <w:sz w:val="20"/>
          <w:szCs w:val="20"/>
        </w:rPr>
      </w:pPr>
      <w:r w:rsidRPr="00531230">
        <w:rPr>
          <w:rFonts w:eastAsia="Arial Unicode MS"/>
          <w:b/>
          <w:bCs/>
          <w:color w:val="000000"/>
          <w:sz w:val="20"/>
          <w:szCs w:val="20"/>
        </w:rPr>
        <w:t xml:space="preserve">c) DOCUMENTO OFICIAL DO </w:t>
      </w:r>
      <w:r w:rsidR="00877932">
        <w:rPr>
          <w:rFonts w:eastAsia="Arial Unicode MS"/>
          <w:b/>
          <w:bCs/>
          <w:color w:val="000000"/>
          <w:sz w:val="20"/>
          <w:szCs w:val="20"/>
        </w:rPr>
        <w:t>PRESTADOR DE SERVIÇOS</w:t>
      </w:r>
      <w:r w:rsidRPr="00531230">
        <w:rPr>
          <w:rFonts w:eastAsia="Arial Unicode MS"/>
          <w:b/>
          <w:bCs/>
          <w:color w:val="000000"/>
          <w:sz w:val="20"/>
          <w:szCs w:val="20"/>
        </w:rPr>
        <w:t>:</w:t>
      </w:r>
    </w:p>
    <w:p w14:paraId="62816D8E" w14:textId="6F419A99" w:rsidR="00652370" w:rsidRPr="00531230" w:rsidRDefault="00652370" w:rsidP="00531230">
      <w:pPr>
        <w:pStyle w:val="NormalWeb"/>
        <w:spacing w:before="0" w:beforeAutospacing="0" w:after="0" w:afterAutospacing="0" w:line="276" w:lineRule="auto"/>
        <w:ind w:firstLine="709"/>
        <w:jc w:val="both"/>
        <w:rPr>
          <w:rFonts w:eastAsia="Arial Unicode MS"/>
          <w:color w:val="000000"/>
          <w:sz w:val="20"/>
          <w:szCs w:val="20"/>
        </w:rPr>
      </w:pPr>
      <w:r w:rsidRPr="00531230">
        <w:rPr>
          <w:rFonts w:eastAsia="Arial Unicode MS"/>
          <w:color w:val="000000"/>
          <w:sz w:val="20"/>
          <w:szCs w:val="20"/>
        </w:rPr>
        <w:t>(</w:t>
      </w:r>
      <w:r w:rsidR="00DE55D4">
        <w:rPr>
          <w:rFonts w:eastAsia="Arial Unicode MS"/>
          <w:color w:val="000000"/>
          <w:sz w:val="20"/>
          <w:szCs w:val="20"/>
        </w:rPr>
        <w:t>X</w:t>
      </w:r>
      <w:r w:rsidRPr="00531230">
        <w:rPr>
          <w:rFonts w:eastAsia="Arial Unicode MS"/>
          <w:color w:val="000000"/>
          <w:sz w:val="20"/>
          <w:szCs w:val="20"/>
        </w:rPr>
        <w:t>) Não (</w:t>
      </w:r>
      <w:r w:rsidR="00DE55D4">
        <w:rPr>
          <w:rFonts w:eastAsia="Arial Unicode MS"/>
          <w:color w:val="000000"/>
          <w:sz w:val="20"/>
          <w:szCs w:val="20"/>
        </w:rPr>
        <w:t xml:space="preserve">  </w:t>
      </w:r>
      <w:r w:rsidRPr="00531230">
        <w:rPr>
          <w:rFonts w:eastAsia="Arial Unicode MS"/>
          <w:color w:val="000000"/>
          <w:sz w:val="20"/>
          <w:szCs w:val="20"/>
        </w:rPr>
        <w:t xml:space="preserve">) Sim </w:t>
      </w:r>
    </w:p>
    <w:p w14:paraId="1A54B9D4" w14:textId="6F80FBEC" w:rsidR="00652370" w:rsidRPr="00531230" w:rsidRDefault="00652370" w:rsidP="00531230">
      <w:pPr>
        <w:pStyle w:val="NormalWeb"/>
        <w:spacing w:before="0" w:beforeAutospacing="0" w:after="0" w:afterAutospacing="0" w:line="276" w:lineRule="auto"/>
        <w:ind w:firstLine="709"/>
        <w:jc w:val="both"/>
        <w:rPr>
          <w:rFonts w:eastAsia="Arial Unicode MS"/>
          <w:b/>
          <w:bCs/>
          <w:color w:val="000000"/>
          <w:sz w:val="20"/>
          <w:szCs w:val="20"/>
        </w:rPr>
      </w:pPr>
      <w:r w:rsidRPr="00531230">
        <w:rPr>
          <w:rFonts w:eastAsia="Arial Unicode MS"/>
          <w:b/>
          <w:bCs/>
          <w:color w:val="000000"/>
          <w:sz w:val="20"/>
          <w:szCs w:val="20"/>
        </w:rPr>
        <w:t>d) LEGISLAÇÃO TÉCNICA APLICÁVEL:</w:t>
      </w:r>
    </w:p>
    <w:p w14:paraId="3F69BA4E" w14:textId="77777777" w:rsidR="00652370" w:rsidRPr="00531230" w:rsidRDefault="00652370" w:rsidP="00531230">
      <w:pPr>
        <w:pStyle w:val="NormalWeb"/>
        <w:spacing w:before="0" w:beforeAutospacing="0" w:after="0" w:afterAutospacing="0" w:line="276" w:lineRule="auto"/>
        <w:ind w:firstLine="709"/>
        <w:jc w:val="both"/>
        <w:rPr>
          <w:rFonts w:eastAsia="Arial Unicode MS"/>
          <w:color w:val="000000"/>
          <w:sz w:val="20"/>
          <w:szCs w:val="20"/>
        </w:rPr>
      </w:pPr>
      <w:r w:rsidRPr="00531230">
        <w:rPr>
          <w:rFonts w:eastAsia="Arial Unicode MS"/>
          <w:color w:val="000000"/>
          <w:sz w:val="20"/>
          <w:szCs w:val="20"/>
        </w:rPr>
        <w:t xml:space="preserve">(  ) Não (X) Sim </w:t>
      </w:r>
    </w:p>
    <w:p w14:paraId="561D1654" w14:textId="424D7410" w:rsidR="00652370" w:rsidRPr="00531230" w:rsidRDefault="00652370" w:rsidP="00531230">
      <w:pPr>
        <w:pStyle w:val="NormalWeb"/>
        <w:spacing w:before="0" w:beforeAutospacing="0" w:after="0" w:afterAutospacing="0" w:line="276" w:lineRule="auto"/>
        <w:ind w:firstLine="709"/>
        <w:jc w:val="both"/>
        <w:rPr>
          <w:rFonts w:eastAsia="Arial Unicode MS"/>
          <w:b/>
          <w:bCs/>
          <w:color w:val="000000"/>
          <w:sz w:val="20"/>
          <w:szCs w:val="20"/>
        </w:rPr>
      </w:pPr>
      <w:r w:rsidRPr="00531230">
        <w:rPr>
          <w:rFonts w:eastAsia="Arial Unicode MS"/>
          <w:b/>
          <w:bCs/>
          <w:color w:val="000000"/>
          <w:sz w:val="20"/>
          <w:szCs w:val="20"/>
        </w:rPr>
        <w:t>e) AMOSTRAS:</w:t>
      </w:r>
    </w:p>
    <w:p w14:paraId="4CC43CD2" w14:textId="34EE861C" w:rsidR="00652370" w:rsidRPr="00531230" w:rsidRDefault="00652370" w:rsidP="00531230">
      <w:pPr>
        <w:pStyle w:val="NormalWeb"/>
        <w:spacing w:before="0" w:beforeAutospacing="0" w:after="0" w:afterAutospacing="0" w:line="276" w:lineRule="auto"/>
        <w:ind w:firstLine="709"/>
        <w:jc w:val="both"/>
        <w:rPr>
          <w:rFonts w:eastAsia="Arial Unicode MS"/>
          <w:color w:val="000000"/>
          <w:sz w:val="20"/>
          <w:szCs w:val="20"/>
        </w:rPr>
      </w:pPr>
      <w:r w:rsidRPr="00531230">
        <w:rPr>
          <w:rFonts w:eastAsia="Arial Unicode MS"/>
          <w:color w:val="000000"/>
          <w:sz w:val="20"/>
          <w:szCs w:val="20"/>
        </w:rPr>
        <w:t>(X) Não (  ) Sim</w:t>
      </w:r>
    </w:p>
    <w:p w14:paraId="07761689" w14:textId="77777777" w:rsidR="00AF689B" w:rsidRPr="00531230" w:rsidRDefault="00AF689B" w:rsidP="00531230">
      <w:pPr>
        <w:pStyle w:val="NormalWeb"/>
        <w:spacing w:before="0" w:beforeAutospacing="0" w:after="0" w:afterAutospacing="0" w:line="276" w:lineRule="auto"/>
        <w:jc w:val="both"/>
        <w:rPr>
          <w:rFonts w:eastAsia="Arial Unicode MS"/>
          <w:color w:val="FF0000"/>
          <w:sz w:val="20"/>
          <w:szCs w:val="20"/>
        </w:rPr>
      </w:pPr>
    </w:p>
    <w:p w14:paraId="307B9302" w14:textId="39AF76AE" w:rsidR="00447B5A" w:rsidRPr="00531230" w:rsidRDefault="00447B5A" w:rsidP="00531230">
      <w:pPr>
        <w:pStyle w:val="NormalWeb"/>
        <w:spacing w:before="0" w:beforeAutospacing="0" w:after="0" w:afterAutospacing="0" w:line="276" w:lineRule="auto"/>
        <w:jc w:val="both"/>
        <w:rPr>
          <w:rFonts w:eastAsia="Arial Unicode MS"/>
          <w:b/>
          <w:bCs/>
          <w:sz w:val="20"/>
          <w:szCs w:val="20"/>
        </w:rPr>
      </w:pPr>
      <w:r w:rsidRPr="00531230">
        <w:rPr>
          <w:rFonts w:eastAsia="Arial Unicode MS"/>
          <w:b/>
          <w:bCs/>
          <w:sz w:val="20"/>
          <w:szCs w:val="20"/>
        </w:rPr>
        <w:t>1</w:t>
      </w:r>
      <w:r w:rsidR="008B0893">
        <w:rPr>
          <w:rFonts w:eastAsia="Arial Unicode MS"/>
          <w:b/>
          <w:bCs/>
          <w:sz w:val="20"/>
          <w:szCs w:val="20"/>
        </w:rPr>
        <w:t>4</w:t>
      </w:r>
      <w:r w:rsidR="00AF689B" w:rsidRPr="00531230">
        <w:rPr>
          <w:rFonts w:eastAsia="Arial Unicode MS"/>
          <w:b/>
          <w:bCs/>
          <w:sz w:val="20"/>
          <w:szCs w:val="20"/>
        </w:rPr>
        <w:t>. ESTIMATIVA DO VALOR DA CONTRATAÇÃO:</w:t>
      </w:r>
      <w:bookmarkStart w:id="6" w:name="art6xxiiij"/>
      <w:bookmarkEnd w:id="6"/>
    </w:p>
    <w:p w14:paraId="11FD0F67" w14:textId="1F53971C" w:rsidR="00447B5A" w:rsidRPr="00531230" w:rsidRDefault="00447B5A" w:rsidP="00531230">
      <w:pPr>
        <w:pStyle w:val="NormalWeb"/>
        <w:spacing w:before="0" w:beforeAutospacing="0" w:after="0" w:afterAutospacing="0" w:line="276" w:lineRule="auto"/>
        <w:jc w:val="both"/>
        <w:rPr>
          <w:rFonts w:eastAsia="Arial Unicode MS"/>
          <w:b/>
          <w:bCs/>
          <w:sz w:val="20"/>
          <w:szCs w:val="20"/>
        </w:rPr>
      </w:pPr>
      <w:r w:rsidRPr="00531230">
        <w:rPr>
          <w:rFonts w:eastAsia="Arial Unicode MS"/>
          <w:sz w:val="20"/>
          <w:szCs w:val="20"/>
        </w:rPr>
        <w:t>1</w:t>
      </w:r>
      <w:r w:rsidR="008B0893">
        <w:rPr>
          <w:rFonts w:eastAsia="Arial Unicode MS"/>
          <w:sz w:val="20"/>
          <w:szCs w:val="20"/>
        </w:rPr>
        <w:t>4</w:t>
      </w:r>
      <w:r w:rsidRPr="00531230">
        <w:rPr>
          <w:rFonts w:eastAsia="Arial Unicode MS"/>
          <w:bCs/>
          <w:sz w:val="20"/>
          <w:szCs w:val="20"/>
        </w:rPr>
        <w:t>.1. A pesquisa de preços realizada de acordo com as disposições da Lei nº 14.133/2021, e parâmetros previstos no Capítulo IV, do Decreto Municipal nº 1.319, de 02 de janeiro de 2024, abaixo pontuados:</w:t>
      </w:r>
    </w:p>
    <w:p w14:paraId="11A64E27" w14:textId="77777777" w:rsidR="00447B5A" w:rsidRPr="00531230" w:rsidRDefault="00447B5A" w:rsidP="00531230">
      <w:pPr>
        <w:pStyle w:val="NormalWeb"/>
        <w:spacing w:before="0" w:beforeAutospacing="0" w:after="0" w:afterAutospacing="0" w:line="276" w:lineRule="auto"/>
        <w:ind w:firstLine="708"/>
        <w:jc w:val="both"/>
        <w:rPr>
          <w:rFonts w:eastAsia="Arial Unicode MS"/>
          <w:bCs/>
          <w:sz w:val="20"/>
          <w:szCs w:val="20"/>
        </w:rPr>
      </w:pPr>
      <w:r w:rsidRPr="00531230">
        <w:rPr>
          <w:rFonts w:eastAsia="Arial Unicode MS"/>
          <w:bCs/>
          <w:sz w:val="20"/>
          <w:szCs w:val="20"/>
        </w:rPr>
        <w:t>I – Do objeto a ser contratado: Consta a descrição de cada item detalhada no quadro do item 1.1, do presente Termo de Referência.</w:t>
      </w:r>
    </w:p>
    <w:p w14:paraId="1428CF6A" w14:textId="4D095CBD" w:rsidR="00186358" w:rsidRPr="00531230" w:rsidRDefault="00447B5A" w:rsidP="00531230">
      <w:pPr>
        <w:pStyle w:val="NormalWeb"/>
        <w:spacing w:before="0" w:beforeAutospacing="0" w:after="0" w:afterAutospacing="0" w:line="276" w:lineRule="auto"/>
        <w:ind w:firstLine="708"/>
        <w:jc w:val="both"/>
        <w:rPr>
          <w:rFonts w:eastAsia="Arial Unicode MS"/>
          <w:bCs/>
          <w:sz w:val="20"/>
          <w:szCs w:val="20"/>
        </w:rPr>
      </w:pPr>
      <w:r w:rsidRPr="00531230">
        <w:rPr>
          <w:rFonts w:eastAsia="Arial Unicode MS"/>
          <w:bCs/>
          <w:sz w:val="20"/>
          <w:szCs w:val="20"/>
        </w:rPr>
        <w:t>II – Da identificação do agente responsável pela pesquisa:</w:t>
      </w:r>
    </w:p>
    <w:p w14:paraId="7B379DD1" w14:textId="53BC62C4" w:rsidR="00186358" w:rsidRPr="00531230" w:rsidRDefault="00186358" w:rsidP="00531230">
      <w:pPr>
        <w:pStyle w:val="NormalWeb"/>
        <w:spacing w:before="0" w:beforeAutospacing="0" w:after="0" w:afterAutospacing="0" w:line="276" w:lineRule="auto"/>
        <w:ind w:firstLine="709"/>
        <w:jc w:val="both"/>
        <w:rPr>
          <w:rFonts w:eastAsia="Arial Unicode MS"/>
          <w:b/>
          <w:sz w:val="20"/>
          <w:szCs w:val="20"/>
        </w:rPr>
      </w:pPr>
      <w:r w:rsidRPr="00531230">
        <w:rPr>
          <w:rFonts w:eastAsia="Arial Unicode MS"/>
          <w:b/>
          <w:sz w:val="20"/>
          <w:szCs w:val="20"/>
        </w:rPr>
        <w:t xml:space="preserve">Ernani Roque Stalter – Fiscal - Matrícula Funcional: </w:t>
      </w:r>
      <w:r w:rsidR="00F93A34">
        <w:rPr>
          <w:rFonts w:eastAsia="Arial Unicode MS"/>
          <w:b/>
          <w:sz w:val="20"/>
          <w:szCs w:val="20"/>
        </w:rPr>
        <w:t>1517</w:t>
      </w:r>
    </w:p>
    <w:p w14:paraId="6BFF187A" w14:textId="600701A0" w:rsidR="00DE55D4" w:rsidRDefault="00DE55D4" w:rsidP="00DE55D4">
      <w:pPr>
        <w:pStyle w:val="NormalWeb"/>
        <w:spacing w:before="0" w:beforeAutospacing="0" w:after="0" w:afterAutospacing="0" w:line="276" w:lineRule="auto"/>
        <w:ind w:firstLine="709"/>
        <w:jc w:val="both"/>
        <w:rPr>
          <w:rFonts w:eastAsia="Arial Unicode MS"/>
          <w:bCs/>
          <w:sz w:val="20"/>
          <w:szCs w:val="20"/>
        </w:rPr>
      </w:pPr>
      <w:r>
        <w:rPr>
          <w:rFonts w:eastAsia="Arial Unicode MS"/>
          <w:b/>
          <w:sz w:val="20"/>
          <w:szCs w:val="20"/>
        </w:rPr>
        <w:t xml:space="preserve">Frederico da Silva Pacheco </w:t>
      </w:r>
      <w:r w:rsidRPr="00531230">
        <w:rPr>
          <w:rFonts w:eastAsia="Arial Unicode MS"/>
          <w:b/>
          <w:sz w:val="20"/>
          <w:szCs w:val="20"/>
        </w:rPr>
        <w:t xml:space="preserve">– </w:t>
      </w:r>
      <w:r>
        <w:rPr>
          <w:rFonts w:eastAsia="Arial Unicode MS"/>
          <w:b/>
          <w:sz w:val="20"/>
          <w:szCs w:val="20"/>
        </w:rPr>
        <w:t xml:space="preserve">Estagiário </w:t>
      </w:r>
      <w:r w:rsidRPr="00531230">
        <w:rPr>
          <w:rFonts w:eastAsia="Arial Unicode MS"/>
          <w:b/>
          <w:sz w:val="20"/>
          <w:szCs w:val="20"/>
        </w:rPr>
        <w:t xml:space="preserve">- Matrícula Funcional: </w:t>
      </w:r>
      <w:r>
        <w:rPr>
          <w:rFonts w:eastAsia="Arial Unicode MS"/>
          <w:b/>
          <w:sz w:val="20"/>
          <w:szCs w:val="20"/>
        </w:rPr>
        <w:t>1972</w:t>
      </w:r>
    </w:p>
    <w:p w14:paraId="3176D9E2" w14:textId="7B2F989F" w:rsidR="00447B5A" w:rsidRPr="00531230" w:rsidRDefault="00447B5A" w:rsidP="00531230">
      <w:pPr>
        <w:pStyle w:val="NormalWeb"/>
        <w:spacing w:before="0" w:beforeAutospacing="0" w:after="0" w:afterAutospacing="0" w:line="276" w:lineRule="auto"/>
        <w:ind w:firstLine="708"/>
        <w:jc w:val="both"/>
        <w:rPr>
          <w:rFonts w:eastAsia="Arial Unicode MS"/>
          <w:bCs/>
          <w:sz w:val="20"/>
          <w:szCs w:val="20"/>
        </w:rPr>
      </w:pPr>
      <w:r w:rsidRPr="00531230">
        <w:rPr>
          <w:rFonts w:eastAsia="Arial Unicode MS"/>
          <w:bCs/>
          <w:sz w:val="20"/>
          <w:szCs w:val="20"/>
        </w:rPr>
        <w:t>III – Da caracterização das fontes consultadas:</w:t>
      </w:r>
    </w:p>
    <w:p w14:paraId="37916EAC" w14:textId="07D64726" w:rsidR="00447B5A" w:rsidRPr="00531230" w:rsidRDefault="00447B5A" w:rsidP="00531230">
      <w:pPr>
        <w:pStyle w:val="NormalWeb"/>
        <w:spacing w:before="0" w:beforeAutospacing="0" w:after="0" w:afterAutospacing="0" w:line="276" w:lineRule="auto"/>
        <w:ind w:firstLine="708"/>
        <w:jc w:val="both"/>
        <w:rPr>
          <w:rFonts w:eastAsia="Arial Unicode MS"/>
          <w:bCs/>
          <w:sz w:val="20"/>
          <w:szCs w:val="20"/>
        </w:rPr>
      </w:pPr>
      <w:r w:rsidRPr="00531230">
        <w:rPr>
          <w:rFonts w:eastAsia="Arial Unicode MS"/>
          <w:bCs/>
          <w:sz w:val="20"/>
          <w:szCs w:val="20"/>
        </w:rPr>
        <w:t>(</w:t>
      </w:r>
      <w:r w:rsidR="00DE55D4">
        <w:rPr>
          <w:rFonts w:eastAsia="Arial Unicode MS"/>
          <w:bCs/>
          <w:sz w:val="20"/>
          <w:szCs w:val="20"/>
        </w:rPr>
        <w:t xml:space="preserve"> </w:t>
      </w:r>
      <w:r w:rsidRPr="00531230">
        <w:rPr>
          <w:rFonts w:eastAsia="Arial Unicode MS"/>
          <w:bCs/>
          <w:sz w:val="20"/>
          <w:szCs w:val="20"/>
        </w:rPr>
        <w:t>) pesquisa em sistemas oficiais de governo, como o painel para consulta de preços ou no banco de preços em saúde disponíveis no Portal Nacional de Contratações Públicas (PNCP);</w:t>
      </w:r>
    </w:p>
    <w:p w14:paraId="614F7F78" w14:textId="136EE472" w:rsidR="00447B5A" w:rsidRPr="00531230" w:rsidRDefault="00DE55D4" w:rsidP="00531230">
      <w:pPr>
        <w:pStyle w:val="NormalWeb"/>
        <w:spacing w:before="0" w:beforeAutospacing="0" w:after="0" w:afterAutospacing="0" w:line="276" w:lineRule="auto"/>
        <w:ind w:firstLine="708"/>
        <w:jc w:val="both"/>
        <w:rPr>
          <w:rFonts w:eastAsia="Arial Unicode MS"/>
          <w:bCs/>
          <w:sz w:val="20"/>
          <w:szCs w:val="20"/>
        </w:rPr>
      </w:pPr>
      <w:r>
        <w:rPr>
          <w:rFonts w:eastAsia="Arial Unicode MS"/>
          <w:bCs/>
          <w:sz w:val="20"/>
          <w:szCs w:val="20"/>
        </w:rPr>
        <w:t>(X</w:t>
      </w:r>
      <w:r w:rsidR="00447B5A" w:rsidRPr="00531230">
        <w:rPr>
          <w:rFonts w:eastAsia="Arial Unicode MS"/>
          <w:bCs/>
          <w:sz w:val="20"/>
          <w:szCs w:val="20"/>
        </w:rPr>
        <w:t>) contratações similares feitas pela Administração Pública, em execução ou concluídas no período de 1 (um) ano anterior à data da pesquisa de preços, inclusive mediante sistema de registro de preços;</w:t>
      </w:r>
    </w:p>
    <w:p w14:paraId="41DA0745" w14:textId="77777777" w:rsidR="00447B5A" w:rsidRPr="00531230" w:rsidRDefault="00447B5A" w:rsidP="00531230">
      <w:pPr>
        <w:pStyle w:val="NormalWeb"/>
        <w:spacing w:before="0" w:beforeAutospacing="0" w:after="0" w:afterAutospacing="0" w:line="276" w:lineRule="auto"/>
        <w:ind w:firstLine="708"/>
        <w:jc w:val="both"/>
        <w:rPr>
          <w:rFonts w:eastAsia="Arial Unicode MS"/>
          <w:bCs/>
          <w:sz w:val="20"/>
          <w:szCs w:val="20"/>
        </w:rPr>
      </w:pPr>
      <w:r w:rsidRPr="00531230">
        <w:rPr>
          <w:rFonts w:eastAsia="Arial Unicode MS"/>
          <w:bCs/>
          <w:sz w:val="20"/>
          <w:szCs w:val="20"/>
        </w:rPr>
        <w:t>() dados de pesquisa publicada em mídia especializada, de tabela de referência formalmente aprovada pelo Poder Executivo da União, Estado ou Município, sítios eletrônicos especializados ou de domínio amplo, desde que atualizados no momento da pesquisa e compreendidos no intervalo de até 06 (seis) meses de antecedência da data de divulgação do edital, contendo a data e a hora de acesso;</w:t>
      </w:r>
    </w:p>
    <w:p w14:paraId="6455B263" w14:textId="2D41231B" w:rsidR="00447B5A" w:rsidRPr="00531230" w:rsidRDefault="00447B5A" w:rsidP="00531230">
      <w:pPr>
        <w:pStyle w:val="NormalWeb"/>
        <w:spacing w:before="0" w:beforeAutospacing="0" w:after="0" w:afterAutospacing="0" w:line="276" w:lineRule="auto"/>
        <w:ind w:firstLine="708"/>
        <w:jc w:val="both"/>
        <w:rPr>
          <w:rFonts w:eastAsia="Arial Unicode MS"/>
          <w:bCs/>
          <w:sz w:val="20"/>
          <w:szCs w:val="20"/>
        </w:rPr>
      </w:pPr>
      <w:r w:rsidRPr="00531230">
        <w:rPr>
          <w:rFonts w:eastAsia="Arial Unicode MS"/>
          <w:bCs/>
          <w:sz w:val="20"/>
          <w:szCs w:val="20"/>
        </w:rPr>
        <w:t xml:space="preserve"> (</w:t>
      </w:r>
      <w:r w:rsidR="00F93A34">
        <w:rPr>
          <w:rFonts w:eastAsia="Arial Unicode MS"/>
          <w:bCs/>
          <w:sz w:val="20"/>
          <w:szCs w:val="20"/>
        </w:rPr>
        <w:t>X</w:t>
      </w:r>
      <w:r w:rsidRPr="00531230">
        <w:rPr>
          <w:rFonts w:eastAsia="Arial Unicode MS"/>
          <w:bCs/>
          <w:sz w:val="20"/>
          <w:szCs w:val="20"/>
        </w:rPr>
        <w:t xml:space="preserve">) pesquisa direta com, no mínimo, 03 (três) fornecedores, mediante solicitação formal de cotação, preferencialmente por e-mail ou outro documento oficial indicando o requisitante e o visado pelo representante da empresa, desde que seja apresentada justificativa da escolha desses fornecedores e que tenham sido obtidos os orçamentos com menos de 06 (seis) meses de antecedência da data de divulgação do edital; </w:t>
      </w:r>
    </w:p>
    <w:p w14:paraId="46A97561" w14:textId="5734B1F1" w:rsidR="00447B5A" w:rsidRPr="00531230" w:rsidRDefault="00447B5A" w:rsidP="00531230">
      <w:pPr>
        <w:pStyle w:val="NormalWeb"/>
        <w:spacing w:before="0" w:beforeAutospacing="0" w:after="0" w:afterAutospacing="0" w:line="276" w:lineRule="auto"/>
        <w:ind w:firstLine="708"/>
        <w:jc w:val="both"/>
        <w:rPr>
          <w:rFonts w:eastAsia="Arial Unicode MS"/>
          <w:bCs/>
          <w:sz w:val="20"/>
          <w:szCs w:val="20"/>
        </w:rPr>
      </w:pPr>
      <w:r w:rsidRPr="00531230">
        <w:rPr>
          <w:rFonts w:eastAsia="Arial Unicode MS"/>
          <w:bCs/>
          <w:sz w:val="20"/>
          <w:szCs w:val="20"/>
        </w:rPr>
        <w:t>() pesquisa na base nacional de notas fiscais eletrônicas, desde que a data das notas fiscais esteja compreendida no período de até 1 (um) ano anterior à data de divulgação do edital; ou</w:t>
      </w:r>
    </w:p>
    <w:p w14:paraId="6E08D5EA" w14:textId="4413FA70" w:rsidR="00447B5A" w:rsidRPr="00531230" w:rsidRDefault="00447B5A" w:rsidP="00531230">
      <w:pPr>
        <w:pStyle w:val="NormalWeb"/>
        <w:spacing w:before="0" w:beforeAutospacing="0" w:after="0" w:afterAutospacing="0" w:line="276" w:lineRule="auto"/>
        <w:ind w:firstLine="708"/>
        <w:jc w:val="both"/>
        <w:rPr>
          <w:rFonts w:eastAsia="Arial Unicode MS"/>
          <w:bCs/>
          <w:sz w:val="20"/>
          <w:szCs w:val="20"/>
        </w:rPr>
      </w:pPr>
      <w:r w:rsidRPr="00531230">
        <w:rPr>
          <w:rFonts w:eastAsia="Arial Unicode MS"/>
          <w:bCs/>
          <w:sz w:val="20"/>
          <w:szCs w:val="20"/>
        </w:rPr>
        <w:t xml:space="preserve">() outro método devidamente justificado. </w:t>
      </w:r>
    </w:p>
    <w:p w14:paraId="64035D61" w14:textId="27BDF220" w:rsidR="00447B5A" w:rsidRPr="00531230" w:rsidRDefault="00447B5A" w:rsidP="00531230">
      <w:pPr>
        <w:pStyle w:val="NormalWeb"/>
        <w:spacing w:before="0" w:beforeAutospacing="0" w:after="0" w:afterAutospacing="0" w:line="276" w:lineRule="auto"/>
        <w:ind w:firstLine="708"/>
        <w:jc w:val="both"/>
        <w:rPr>
          <w:rFonts w:eastAsia="Arial Unicode MS"/>
          <w:b/>
          <w:sz w:val="20"/>
          <w:szCs w:val="20"/>
        </w:rPr>
      </w:pPr>
      <w:r w:rsidRPr="00531230">
        <w:rPr>
          <w:rFonts w:eastAsia="Arial Unicode MS"/>
          <w:b/>
          <w:sz w:val="20"/>
          <w:szCs w:val="20"/>
        </w:rPr>
        <w:t>Observações: (X) houve a combinação de métodos dos itens supra, analisados de forma crítica para determinação dos valores de referência: (X) menor preço; (  ) melhor técnica ou conteúdo artístico; (   ) técnica e preço; (   ) maior retorno econômico; ou (   ) maior desconto.</w:t>
      </w:r>
    </w:p>
    <w:p w14:paraId="6BB0F989" w14:textId="7293E376" w:rsidR="00447B5A" w:rsidRPr="00531230" w:rsidRDefault="00447B5A" w:rsidP="00531230">
      <w:pPr>
        <w:pStyle w:val="NormalWeb"/>
        <w:spacing w:before="0" w:beforeAutospacing="0" w:after="0" w:afterAutospacing="0" w:line="276" w:lineRule="auto"/>
        <w:ind w:firstLine="708"/>
        <w:jc w:val="both"/>
        <w:rPr>
          <w:rFonts w:eastAsia="Arial Unicode MS"/>
          <w:bCs/>
          <w:sz w:val="20"/>
          <w:szCs w:val="20"/>
        </w:rPr>
      </w:pPr>
      <w:r w:rsidRPr="00531230">
        <w:rPr>
          <w:rFonts w:eastAsia="Arial Unicode MS"/>
          <w:bCs/>
          <w:sz w:val="20"/>
          <w:szCs w:val="20"/>
        </w:rPr>
        <w:t xml:space="preserve">IV – Da série de preços coletados: Consta detalhado no </w:t>
      </w:r>
      <w:r w:rsidR="00DE55D4">
        <w:rPr>
          <w:rFonts w:eastAsia="Arial Unicode MS"/>
          <w:bCs/>
          <w:sz w:val="20"/>
          <w:szCs w:val="20"/>
        </w:rPr>
        <w:t>quadro em a</w:t>
      </w:r>
      <w:r w:rsidRPr="00531230">
        <w:rPr>
          <w:rFonts w:eastAsia="Arial Unicode MS"/>
          <w:bCs/>
          <w:sz w:val="20"/>
          <w:szCs w:val="20"/>
        </w:rPr>
        <w:t>nexo.</w:t>
      </w:r>
    </w:p>
    <w:p w14:paraId="6C7AB67A" w14:textId="50CCA460" w:rsidR="00447B5A" w:rsidRPr="00531230" w:rsidRDefault="00447B5A" w:rsidP="00531230">
      <w:pPr>
        <w:pStyle w:val="NormalWeb"/>
        <w:spacing w:before="0" w:beforeAutospacing="0" w:after="0" w:afterAutospacing="0" w:line="276" w:lineRule="auto"/>
        <w:ind w:firstLine="708"/>
        <w:jc w:val="both"/>
        <w:rPr>
          <w:rFonts w:eastAsia="Arial Unicode MS"/>
          <w:bCs/>
          <w:sz w:val="20"/>
          <w:szCs w:val="20"/>
        </w:rPr>
      </w:pPr>
      <w:r w:rsidRPr="00531230">
        <w:rPr>
          <w:rFonts w:eastAsia="Arial Unicode MS"/>
          <w:bCs/>
          <w:sz w:val="20"/>
          <w:szCs w:val="20"/>
        </w:rPr>
        <w:t>V – Do método aplicado para a definição dos valores estimados: Foram selecionados os menores preços atribuídos pelos fornecedores pesquisados e desconsiderados os valores mais elevados.</w:t>
      </w:r>
    </w:p>
    <w:p w14:paraId="3AB76852" w14:textId="77777777" w:rsidR="00447B5A" w:rsidRPr="00531230" w:rsidRDefault="00447B5A" w:rsidP="00531230">
      <w:pPr>
        <w:pStyle w:val="NormalWeb"/>
        <w:spacing w:before="0" w:beforeAutospacing="0" w:after="0" w:afterAutospacing="0" w:line="276" w:lineRule="auto"/>
        <w:ind w:firstLine="708"/>
        <w:jc w:val="both"/>
        <w:rPr>
          <w:rFonts w:eastAsia="Arial Unicode MS"/>
          <w:bCs/>
          <w:sz w:val="20"/>
          <w:szCs w:val="20"/>
        </w:rPr>
      </w:pPr>
      <w:r w:rsidRPr="00531230">
        <w:rPr>
          <w:rFonts w:eastAsia="Arial Unicode MS"/>
          <w:bCs/>
          <w:sz w:val="20"/>
          <w:szCs w:val="20"/>
        </w:rPr>
        <w:t>VI – Das justificativas para a metodologia utilizada, em especial para a desconsideração de valores inconsistentes, inexequíveis ou excessivamente elevados, se aplicável:</w:t>
      </w:r>
    </w:p>
    <w:p w14:paraId="2929F153" w14:textId="514CD6F2" w:rsidR="00447B5A" w:rsidRPr="00DE55D4" w:rsidRDefault="00447B5A" w:rsidP="00531230">
      <w:pPr>
        <w:pStyle w:val="NormalWeb"/>
        <w:spacing w:before="0" w:beforeAutospacing="0" w:after="0" w:afterAutospacing="0" w:line="276" w:lineRule="auto"/>
        <w:ind w:firstLine="708"/>
        <w:jc w:val="both"/>
        <w:rPr>
          <w:rFonts w:eastAsia="Arial Unicode MS"/>
          <w:b/>
          <w:sz w:val="20"/>
          <w:szCs w:val="20"/>
        </w:rPr>
      </w:pPr>
      <w:r w:rsidRPr="00DE55D4">
        <w:rPr>
          <w:rFonts w:eastAsia="Arial Unicode MS"/>
          <w:b/>
          <w:sz w:val="20"/>
          <w:szCs w:val="20"/>
        </w:rPr>
        <w:t xml:space="preserve">Foi utilizado o valor </w:t>
      </w:r>
      <w:r w:rsidR="00DE55D4" w:rsidRPr="00DE55D4">
        <w:rPr>
          <w:rFonts w:eastAsia="Arial Unicode MS"/>
          <w:b/>
          <w:sz w:val="20"/>
          <w:szCs w:val="20"/>
        </w:rPr>
        <w:t>mínimo</w:t>
      </w:r>
      <w:r w:rsidRPr="00DE55D4">
        <w:rPr>
          <w:rFonts w:eastAsia="Arial Unicode MS"/>
          <w:b/>
          <w:sz w:val="20"/>
          <w:szCs w:val="20"/>
        </w:rPr>
        <w:t>, por item.</w:t>
      </w:r>
    </w:p>
    <w:p w14:paraId="491BC755" w14:textId="233B1DFA" w:rsidR="00447B5A" w:rsidRPr="00CA0F87" w:rsidRDefault="00447B5A" w:rsidP="00531230">
      <w:pPr>
        <w:pStyle w:val="NormalWeb"/>
        <w:spacing w:before="0" w:beforeAutospacing="0" w:after="0" w:afterAutospacing="0" w:line="276" w:lineRule="auto"/>
        <w:ind w:firstLine="708"/>
        <w:jc w:val="both"/>
        <w:rPr>
          <w:rFonts w:eastAsia="Arial Unicode MS"/>
          <w:bCs/>
          <w:sz w:val="20"/>
          <w:szCs w:val="20"/>
        </w:rPr>
      </w:pPr>
      <w:r w:rsidRPr="00CA0F87">
        <w:rPr>
          <w:rFonts w:eastAsia="Arial Unicode MS"/>
          <w:bCs/>
          <w:sz w:val="20"/>
          <w:szCs w:val="20"/>
        </w:rPr>
        <w:t>Constataram-se valores excessivamente elevados, sendo desconsiderados da pesquisa realizada e estão devidamente sublinhados no quadro de composição de valores. A desconsideração de valores elevados foi necessária para evitar distorções nos preços apresentados pelas empresas, garantindo que os valores propostos estejam de acordo com os custos de mercado e com a viabilidade técnica e econômica da execução do objeto contratual. A escolha teve como motivação a obtenção de valores realistas e compatíveis com as necessidades da Administração.</w:t>
      </w:r>
    </w:p>
    <w:p w14:paraId="49BADAF9" w14:textId="77777777" w:rsidR="00447B5A" w:rsidRPr="00CA0F87" w:rsidRDefault="00447B5A" w:rsidP="00531230">
      <w:pPr>
        <w:pStyle w:val="NormalWeb"/>
        <w:spacing w:before="0" w:beforeAutospacing="0" w:after="0" w:afterAutospacing="0" w:line="276" w:lineRule="auto"/>
        <w:ind w:firstLine="708"/>
        <w:jc w:val="both"/>
        <w:rPr>
          <w:rFonts w:eastAsia="Arial Unicode MS"/>
          <w:bCs/>
          <w:sz w:val="20"/>
          <w:szCs w:val="20"/>
        </w:rPr>
      </w:pPr>
      <w:r w:rsidRPr="00CA0F87">
        <w:rPr>
          <w:rFonts w:eastAsia="Arial Unicode MS"/>
          <w:bCs/>
          <w:sz w:val="20"/>
          <w:szCs w:val="20"/>
        </w:rPr>
        <w:t>Por fim, a desconsideração de valores excessivamente elevados também é importante para evitar o sobrepreço e garantir a economicidade na contratação pública. Valores muito acima dos praticados no mercado podem indicar tentativas de superfaturamento ou falta de competitividade entre os licitantes, prejudicando a obtenção da melhor relação custo-benefício para a administração pública e para a sociedade como um todo.</w:t>
      </w:r>
    </w:p>
    <w:p w14:paraId="206F6D28" w14:textId="77777777" w:rsidR="00447B5A" w:rsidRPr="00CA0F87" w:rsidRDefault="00447B5A" w:rsidP="00531230">
      <w:pPr>
        <w:pStyle w:val="NormalWeb"/>
        <w:spacing w:before="0" w:beforeAutospacing="0" w:after="0" w:afterAutospacing="0" w:line="276" w:lineRule="auto"/>
        <w:ind w:firstLine="708"/>
        <w:jc w:val="both"/>
        <w:rPr>
          <w:rFonts w:eastAsia="Arial Unicode MS"/>
          <w:bCs/>
          <w:sz w:val="20"/>
          <w:szCs w:val="20"/>
        </w:rPr>
      </w:pPr>
      <w:r w:rsidRPr="00CA0F87">
        <w:rPr>
          <w:rFonts w:eastAsia="Arial Unicode MS"/>
          <w:bCs/>
          <w:sz w:val="20"/>
          <w:szCs w:val="20"/>
        </w:rPr>
        <w:t>Dessa forma, a metodologia adotada para desconsiderar valores inconsistentes, inexequíveis ou excessivamente elevados está alinhada com os princípios da Lei nº 14.133/2021, contribuindo para a seleção de valores que atendam aos requisitos legais e técnicos, assegurando a eficiência, a transparência e a qualidade nas contratações públicas.</w:t>
      </w:r>
    </w:p>
    <w:p w14:paraId="48FF31F2" w14:textId="6093CE71" w:rsidR="00447B5A" w:rsidRPr="00531230" w:rsidRDefault="00447B5A" w:rsidP="00531230">
      <w:pPr>
        <w:pStyle w:val="NormalWeb"/>
        <w:spacing w:before="0" w:beforeAutospacing="0" w:after="0" w:afterAutospacing="0" w:line="276" w:lineRule="auto"/>
        <w:ind w:firstLine="708"/>
        <w:jc w:val="both"/>
        <w:rPr>
          <w:rFonts w:eastAsia="Arial Unicode MS"/>
          <w:bCs/>
          <w:sz w:val="20"/>
          <w:szCs w:val="20"/>
        </w:rPr>
      </w:pPr>
      <w:r w:rsidRPr="00531230">
        <w:rPr>
          <w:rFonts w:eastAsia="Arial Unicode MS"/>
          <w:bCs/>
          <w:sz w:val="20"/>
          <w:szCs w:val="20"/>
        </w:rPr>
        <w:t xml:space="preserve">VII – Da memória de cálculo do valor estimado e documentos que lhe dão suporte: </w:t>
      </w:r>
      <w:r w:rsidRPr="00CA0F87">
        <w:rPr>
          <w:rFonts w:eastAsia="Arial Unicode MS"/>
          <w:bCs/>
          <w:sz w:val="20"/>
          <w:szCs w:val="20"/>
        </w:rPr>
        <w:t>Consta em anexo, juntados aos autos os documentos pertinentes a pesquisa realizada.</w:t>
      </w:r>
    </w:p>
    <w:p w14:paraId="34EC95BF" w14:textId="77777777" w:rsidR="00F157E4" w:rsidRPr="00531230" w:rsidRDefault="00447B5A" w:rsidP="00531230">
      <w:pPr>
        <w:pStyle w:val="NormalWeb"/>
        <w:spacing w:before="0" w:beforeAutospacing="0" w:after="0" w:afterAutospacing="0" w:line="276" w:lineRule="auto"/>
        <w:ind w:firstLine="708"/>
        <w:jc w:val="both"/>
        <w:rPr>
          <w:rFonts w:eastAsia="Arial Unicode MS"/>
          <w:bCs/>
          <w:sz w:val="20"/>
          <w:szCs w:val="20"/>
        </w:rPr>
      </w:pPr>
      <w:r w:rsidRPr="00531230">
        <w:rPr>
          <w:rFonts w:eastAsia="Arial Unicode MS"/>
          <w:bCs/>
          <w:sz w:val="20"/>
          <w:szCs w:val="20"/>
        </w:rPr>
        <w:t xml:space="preserve">VIII – Justificativa da escolha dos fornecedores, no caso da pesquisa direta: </w:t>
      </w:r>
    </w:p>
    <w:p w14:paraId="0C444683" w14:textId="6BABB285" w:rsidR="00447B5A" w:rsidRPr="00CA0F87" w:rsidRDefault="00447B5A" w:rsidP="00531230">
      <w:pPr>
        <w:pStyle w:val="NormalWeb"/>
        <w:spacing w:before="0" w:beforeAutospacing="0" w:after="0" w:afterAutospacing="0" w:line="276" w:lineRule="auto"/>
        <w:ind w:firstLine="708"/>
        <w:jc w:val="both"/>
        <w:rPr>
          <w:rFonts w:eastAsia="Arial Unicode MS"/>
          <w:bCs/>
          <w:sz w:val="20"/>
          <w:szCs w:val="20"/>
        </w:rPr>
      </w:pPr>
      <w:r w:rsidRPr="00CA0F87">
        <w:rPr>
          <w:rFonts w:eastAsia="Arial Unicode MS"/>
          <w:bCs/>
          <w:sz w:val="20"/>
          <w:szCs w:val="20"/>
        </w:rPr>
        <w:t>Buscou-se os orçamentos com as empresas de atuação do ramo, sendo que, primeiramente, encaminhou-se e-mails para as empresas fornecedoras do Município. Demais fornecedores localizados próximos a região. Vários e-mails foram encaminhados solicitando orçamentos, mas não foram respondidos, conforme comprovantes juntados aos autos do processo. A escolha pela pesquisa direta busca apurar os preços praticados nos estabelecimentos próximos a sede do Município de Paverama, com objetivo de mitigar deslocamentos e custos relacionados aos transportes.</w:t>
      </w:r>
    </w:p>
    <w:p w14:paraId="76DA332B" w14:textId="2980B44D" w:rsidR="00AF689B" w:rsidRPr="00531230" w:rsidRDefault="00447B5A" w:rsidP="00607212">
      <w:pPr>
        <w:pStyle w:val="NormalWeb"/>
        <w:spacing w:before="0" w:beforeAutospacing="0" w:after="0" w:afterAutospacing="0" w:line="276" w:lineRule="auto"/>
        <w:ind w:firstLine="708"/>
        <w:jc w:val="both"/>
        <w:rPr>
          <w:rFonts w:eastAsia="Arial Unicode MS"/>
          <w:bCs/>
          <w:sz w:val="20"/>
          <w:szCs w:val="20"/>
        </w:rPr>
      </w:pPr>
      <w:r w:rsidRPr="00531230">
        <w:rPr>
          <w:rFonts w:eastAsia="Arial Unicode MS"/>
          <w:bCs/>
          <w:sz w:val="20"/>
          <w:szCs w:val="20"/>
        </w:rPr>
        <w:t xml:space="preserve">IX – Estima-se para a contratação almejada no valor total de R$ </w:t>
      </w:r>
      <w:r w:rsidR="00CE54B9" w:rsidRPr="00CE54B9">
        <w:rPr>
          <w:rFonts w:eastAsia="Arial Unicode MS"/>
          <w:bCs/>
          <w:sz w:val="20"/>
          <w:szCs w:val="20"/>
        </w:rPr>
        <w:t>10.350,00</w:t>
      </w:r>
      <w:r w:rsidR="00CE54B9">
        <w:rPr>
          <w:rFonts w:eastAsia="Arial Unicode MS"/>
          <w:bCs/>
          <w:sz w:val="20"/>
          <w:szCs w:val="20"/>
        </w:rPr>
        <w:t>.</w:t>
      </w:r>
    </w:p>
    <w:p w14:paraId="6EEE3C75" w14:textId="77777777" w:rsidR="00447B5A" w:rsidRPr="00531230" w:rsidRDefault="00447B5A" w:rsidP="00531230">
      <w:pPr>
        <w:pStyle w:val="NormalWeb"/>
        <w:spacing w:before="0" w:beforeAutospacing="0" w:after="0" w:afterAutospacing="0" w:line="276" w:lineRule="auto"/>
        <w:jc w:val="both"/>
        <w:rPr>
          <w:rFonts w:eastAsia="Arial Unicode MS"/>
          <w:bCs/>
          <w:color w:val="000000"/>
          <w:sz w:val="20"/>
          <w:szCs w:val="20"/>
        </w:rPr>
      </w:pPr>
    </w:p>
    <w:p w14:paraId="2BE9FA2C" w14:textId="6EE41E1D" w:rsidR="00AF689B" w:rsidRPr="00531230" w:rsidRDefault="00AF689B" w:rsidP="00531230">
      <w:pPr>
        <w:pStyle w:val="NormalWeb"/>
        <w:spacing w:before="0" w:beforeAutospacing="0" w:after="0" w:afterAutospacing="0" w:line="276" w:lineRule="auto"/>
        <w:jc w:val="both"/>
        <w:rPr>
          <w:rFonts w:eastAsia="Arial Unicode MS"/>
          <w:b/>
          <w:bCs/>
          <w:color w:val="000000"/>
          <w:sz w:val="20"/>
          <w:szCs w:val="20"/>
        </w:rPr>
      </w:pPr>
      <w:r w:rsidRPr="00531230">
        <w:rPr>
          <w:rFonts w:eastAsia="Arial Unicode MS"/>
          <w:b/>
          <w:bCs/>
          <w:color w:val="000000"/>
          <w:sz w:val="20"/>
          <w:szCs w:val="20"/>
        </w:rPr>
        <w:t>1</w:t>
      </w:r>
      <w:r w:rsidR="008B0893">
        <w:rPr>
          <w:rFonts w:eastAsia="Arial Unicode MS"/>
          <w:b/>
          <w:bCs/>
          <w:color w:val="000000"/>
          <w:sz w:val="20"/>
          <w:szCs w:val="20"/>
        </w:rPr>
        <w:t>5</w:t>
      </w:r>
      <w:r w:rsidRPr="00531230">
        <w:rPr>
          <w:rFonts w:eastAsia="Arial Unicode MS"/>
          <w:b/>
          <w:bCs/>
          <w:color w:val="000000"/>
          <w:sz w:val="20"/>
          <w:szCs w:val="20"/>
        </w:rPr>
        <w:t>. ADEQUAÇÃO ORÇAMENTÁRIA:</w:t>
      </w:r>
    </w:p>
    <w:p w14:paraId="1FB0FD44" w14:textId="294B7553" w:rsidR="00AF689B" w:rsidRDefault="00AF689B" w:rsidP="00531230">
      <w:pPr>
        <w:spacing w:after="0" w:line="276" w:lineRule="auto"/>
        <w:jc w:val="both"/>
        <w:rPr>
          <w:rFonts w:ascii="Times New Roman" w:eastAsia="Arial Unicode MS" w:hAnsi="Times New Roman"/>
          <w:sz w:val="20"/>
          <w:szCs w:val="20"/>
        </w:rPr>
      </w:pPr>
      <w:r w:rsidRPr="00531230">
        <w:rPr>
          <w:rFonts w:ascii="Times New Roman" w:eastAsia="Arial Unicode MS" w:hAnsi="Times New Roman"/>
          <w:sz w:val="20"/>
          <w:szCs w:val="20"/>
        </w:rPr>
        <w:t>1</w:t>
      </w:r>
      <w:r w:rsidR="008B0893">
        <w:rPr>
          <w:rFonts w:ascii="Times New Roman" w:eastAsia="Arial Unicode MS" w:hAnsi="Times New Roman"/>
          <w:sz w:val="20"/>
          <w:szCs w:val="20"/>
        </w:rPr>
        <w:t>5</w:t>
      </w:r>
      <w:r w:rsidRPr="00531230">
        <w:rPr>
          <w:rFonts w:ascii="Times New Roman" w:eastAsia="Arial Unicode MS" w:hAnsi="Times New Roman"/>
          <w:sz w:val="20"/>
          <w:szCs w:val="20"/>
        </w:rPr>
        <w:t xml:space="preserve">.1. </w:t>
      </w:r>
      <w:r w:rsidR="008B0893" w:rsidRPr="008B0893">
        <w:rPr>
          <w:rFonts w:ascii="Times New Roman" w:eastAsia="Arial Unicode MS" w:hAnsi="Times New Roman"/>
          <w:sz w:val="20"/>
          <w:szCs w:val="20"/>
        </w:rPr>
        <w:t>Os recursos orçamentários para fazer frente às despesas da presente licitação, serão alocados quando da emissão das Ordens de Compra e/ou Notas de Empenho, em dotação orçamentária prevista na Lei Orçamentária Anual.</w:t>
      </w:r>
    </w:p>
    <w:p w14:paraId="4EE0B0EA" w14:textId="1CEFF0F4" w:rsidR="008B0893" w:rsidRDefault="008B0893" w:rsidP="00531230">
      <w:pPr>
        <w:spacing w:after="0" w:line="276" w:lineRule="auto"/>
        <w:jc w:val="both"/>
        <w:rPr>
          <w:rFonts w:ascii="Times New Roman" w:eastAsia="Arial Unicode MS" w:hAnsi="Times New Roman"/>
          <w:sz w:val="20"/>
          <w:szCs w:val="20"/>
        </w:rPr>
      </w:pPr>
    </w:p>
    <w:p w14:paraId="23C399BB" w14:textId="77777777" w:rsidR="008B0893" w:rsidRPr="00E2079F" w:rsidRDefault="008B0893" w:rsidP="008B0893">
      <w:pPr>
        <w:spacing w:after="0" w:line="276" w:lineRule="auto"/>
        <w:jc w:val="center"/>
        <w:rPr>
          <w:rFonts w:ascii="Times New Roman" w:hAnsi="Times New Roman"/>
          <w:b/>
          <w:sz w:val="20"/>
          <w:szCs w:val="20"/>
        </w:rPr>
      </w:pPr>
      <w:r w:rsidRPr="00E2079F">
        <w:rPr>
          <w:rFonts w:ascii="Times New Roman" w:hAnsi="Times New Roman"/>
          <w:b/>
          <w:sz w:val="20"/>
          <w:szCs w:val="20"/>
        </w:rPr>
        <w:t>CAPÍTULO VII</w:t>
      </w:r>
    </w:p>
    <w:p w14:paraId="21ED542E" w14:textId="77777777" w:rsidR="008B0893" w:rsidRPr="00E2079F" w:rsidRDefault="008B0893" w:rsidP="008B0893">
      <w:pPr>
        <w:spacing w:after="0" w:line="276" w:lineRule="auto"/>
        <w:jc w:val="center"/>
        <w:rPr>
          <w:rFonts w:ascii="Times New Roman" w:hAnsi="Times New Roman"/>
          <w:b/>
          <w:sz w:val="20"/>
          <w:szCs w:val="20"/>
        </w:rPr>
      </w:pPr>
      <w:r w:rsidRPr="00E2079F">
        <w:rPr>
          <w:rFonts w:ascii="Times New Roman" w:hAnsi="Times New Roman"/>
          <w:b/>
          <w:sz w:val="20"/>
          <w:szCs w:val="20"/>
        </w:rPr>
        <w:t>DISPOSIÇÕES GERAIS E INFORMAÇÕES COMPLEMENTARES</w:t>
      </w:r>
    </w:p>
    <w:p w14:paraId="28C339DC" w14:textId="7859191A" w:rsidR="008B0893" w:rsidRPr="00E2079F" w:rsidRDefault="008B0893" w:rsidP="008B0893">
      <w:pPr>
        <w:spacing w:after="0" w:line="276" w:lineRule="auto"/>
        <w:jc w:val="both"/>
        <w:rPr>
          <w:rFonts w:ascii="Times New Roman" w:hAnsi="Times New Roman"/>
          <w:b/>
          <w:sz w:val="20"/>
          <w:szCs w:val="20"/>
        </w:rPr>
      </w:pPr>
      <w:r>
        <w:rPr>
          <w:rFonts w:ascii="Times New Roman" w:hAnsi="Times New Roman"/>
          <w:b/>
          <w:sz w:val="20"/>
          <w:szCs w:val="20"/>
        </w:rPr>
        <w:t>16</w:t>
      </w:r>
      <w:r w:rsidRPr="00E2079F">
        <w:rPr>
          <w:rFonts w:ascii="Times New Roman" w:hAnsi="Times New Roman"/>
          <w:b/>
          <w:sz w:val="20"/>
          <w:szCs w:val="20"/>
        </w:rPr>
        <w:t>. DISPOSIÇÕES GERAIS:</w:t>
      </w:r>
    </w:p>
    <w:p w14:paraId="648F7BE5" w14:textId="29158886" w:rsidR="008B0893" w:rsidRPr="00E2079F" w:rsidRDefault="008B0893" w:rsidP="008B0893">
      <w:pPr>
        <w:spacing w:after="0" w:line="276" w:lineRule="auto"/>
        <w:jc w:val="both"/>
        <w:rPr>
          <w:rFonts w:ascii="Times New Roman" w:hAnsi="Times New Roman"/>
          <w:sz w:val="20"/>
          <w:szCs w:val="20"/>
        </w:rPr>
      </w:pPr>
      <w:r>
        <w:rPr>
          <w:rFonts w:ascii="Times New Roman" w:hAnsi="Times New Roman"/>
          <w:sz w:val="20"/>
          <w:szCs w:val="20"/>
        </w:rPr>
        <w:t>16</w:t>
      </w:r>
      <w:r w:rsidRPr="00E2079F">
        <w:rPr>
          <w:rFonts w:ascii="Times New Roman" w:hAnsi="Times New Roman"/>
          <w:sz w:val="20"/>
          <w:szCs w:val="20"/>
        </w:rPr>
        <w:t>.1. Demais disposições estarão definidas no Edital ou Aviso de Contratação Direta e seus anexos.</w:t>
      </w:r>
    </w:p>
    <w:p w14:paraId="6F90EB43" w14:textId="77777777" w:rsidR="008B0893" w:rsidRPr="00E2079F" w:rsidRDefault="008B0893" w:rsidP="008B0893">
      <w:pPr>
        <w:spacing w:after="0" w:line="276" w:lineRule="auto"/>
        <w:jc w:val="both"/>
        <w:rPr>
          <w:rFonts w:ascii="Times New Roman" w:hAnsi="Times New Roman"/>
          <w:sz w:val="20"/>
          <w:szCs w:val="20"/>
        </w:rPr>
      </w:pPr>
    </w:p>
    <w:p w14:paraId="259E58D6" w14:textId="2EDCF63A" w:rsidR="008B0893" w:rsidRPr="00E2079F" w:rsidRDefault="008B0893" w:rsidP="008B0893">
      <w:pPr>
        <w:spacing w:after="0" w:line="276" w:lineRule="auto"/>
        <w:jc w:val="both"/>
        <w:rPr>
          <w:rFonts w:ascii="Times New Roman" w:hAnsi="Times New Roman"/>
          <w:b/>
          <w:sz w:val="20"/>
          <w:szCs w:val="20"/>
        </w:rPr>
      </w:pPr>
      <w:r>
        <w:rPr>
          <w:rFonts w:ascii="Times New Roman" w:hAnsi="Times New Roman"/>
          <w:b/>
          <w:sz w:val="20"/>
          <w:szCs w:val="20"/>
        </w:rPr>
        <w:t>17</w:t>
      </w:r>
      <w:r w:rsidRPr="00E2079F">
        <w:rPr>
          <w:rFonts w:ascii="Times New Roman" w:hAnsi="Times New Roman"/>
          <w:b/>
          <w:sz w:val="20"/>
          <w:szCs w:val="20"/>
        </w:rPr>
        <w:t xml:space="preserve"> INFORMAÇÕES COMPLEMENTARES:</w:t>
      </w:r>
    </w:p>
    <w:p w14:paraId="46C2C802" w14:textId="63F05616" w:rsidR="008B0893" w:rsidRDefault="008B0893" w:rsidP="008B0893">
      <w:pPr>
        <w:spacing w:after="0" w:line="276" w:lineRule="auto"/>
        <w:jc w:val="both"/>
        <w:rPr>
          <w:rFonts w:ascii="Times New Roman" w:hAnsi="Times New Roman"/>
          <w:sz w:val="20"/>
          <w:szCs w:val="20"/>
        </w:rPr>
      </w:pPr>
      <w:r>
        <w:rPr>
          <w:rFonts w:ascii="Times New Roman" w:hAnsi="Times New Roman"/>
          <w:sz w:val="20"/>
          <w:szCs w:val="20"/>
        </w:rPr>
        <w:t>17</w:t>
      </w:r>
      <w:r w:rsidRPr="00E2079F">
        <w:rPr>
          <w:rFonts w:ascii="Times New Roman" w:hAnsi="Times New Roman"/>
          <w:sz w:val="20"/>
          <w:szCs w:val="20"/>
        </w:rPr>
        <w:t>.1. Não há informações complementares.</w:t>
      </w:r>
    </w:p>
    <w:p w14:paraId="3BFB825A" w14:textId="77777777" w:rsidR="008B0893" w:rsidRDefault="008B0893" w:rsidP="00531230">
      <w:pPr>
        <w:spacing w:after="0" w:line="276" w:lineRule="auto"/>
        <w:jc w:val="both"/>
        <w:rPr>
          <w:rFonts w:ascii="Times New Roman" w:eastAsia="Arial Unicode MS" w:hAnsi="Times New Roman"/>
          <w:sz w:val="20"/>
          <w:szCs w:val="20"/>
        </w:rPr>
      </w:pPr>
    </w:p>
    <w:p w14:paraId="4871FE3F" w14:textId="77777777" w:rsidR="006251A4" w:rsidRPr="00531230" w:rsidRDefault="006251A4" w:rsidP="00531230">
      <w:pPr>
        <w:spacing w:after="0" w:line="276" w:lineRule="auto"/>
        <w:jc w:val="both"/>
        <w:rPr>
          <w:rFonts w:ascii="Times New Roman" w:eastAsia="Arial Unicode MS" w:hAnsi="Times New Roman"/>
          <w:sz w:val="20"/>
          <w:szCs w:val="20"/>
        </w:rPr>
      </w:pPr>
    </w:p>
    <w:p w14:paraId="63F0CCCD" w14:textId="7533F96D" w:rsidR="00AF689B" w:rsidRPr="00531230" w:rsidRDefault="00AF689B" w:rsidP="006251A4">
      <w:pPr>
        <w:spacing w:after="0" w:line="276" w:lineRule="auto"/>
        <w:jc w:val="center"/>
        <w:rPr>
          <w:rFonts w:ascii="Times New Roman" w:eastAsia="Arial Unicode MS" w:hAnsi="Times New Roman"/>
          <w:sz w:val="20"/>
          <w:szCs w:val="20"/>
        </w:rPr>
      </w:pPr>
      <w:r w:rsidRPr="00531230">
        <w:rPr>
          <w:rFonts w:ascii="Times New Roman" w:eastAsia="Arial Unicode MS" w:hAnsi="Times New Roman"/>
          <w:sz w:val="20"/>
          <w:szCs w:val="20"/>
        </w:rPr>
        <w:t>Paverama</w:t>
      </w:r>
      <w:r w:rsidR="00186358" w:rsidRPr="00531230">
        <w:rPr>
          <w:rFonts w:ascii="Times New Roman" w:eastAsia="Arial Unicode MS" w:hAnsi="Times New Roman"/>
          <w:sz w:val="20"/>
          <w:szCs w:val="20"/>
        </w:rPr>
        <w:t>/RS</w:t>
      </w:r>
      <w:r w:rsidR="00447B5A" w:rsidRPr="00531230">
        <w:rPr>
          <w:rFonts w:ascii="Times New Roman" w:eastAsia="Arial Unicode MS" w:hAnsi="Times New Roman"/>
          <w:sz w:val="20"/>
          <w:szCs w:val="20"/>
        </w:rPr>
        <w:t xml:space="preserve">, </w:t>
      </w:r>
      <w:r w:rsidR="00CE54B9">
        <w:rPr>
          <w:rFonts w:ascii="Times New Roman" w:eastAsia="Arial Unicode MS" w:hAnsi="Times New Roman"/>
          <w:sz w:val="20"/>
          <w:szCs w:val="20"/>
        </w:rPr>
        <w:t>30</w:t>
      </w:r>
      <w:r w:rsidR="00F157E4" w:rsidRPr="00531230">
        <w:rPr>
          <w:rFonts w:ascii="Times New Roman" w:eastAsia="Arial Unicode MS" w:hAnsi="Times New Roman"/>
          <w:sz w:val="20"/>
          <w:szCs w:val="20"/>
        </w:rPr>
        <w:t xml:space="preserve"> de outubro de 2025</w:t>
      </w:r>
    </w:p>
    <w:p w14:paraId="27EDD008" w14:textId="70BFE14A" w:rsidR="00AF689B" w:rsidRDefault="00531230" w:rsidP="00531230">
      <w:pPr>
        <w:tabs>
          <w:tab w:val="left" w:pos="3015"/>
        </w:tabs>
        <w:spacing w:after="0" w:line="276" w:lineRule="auto"/>
        <w:jc w:val="both"/>
        <w:rPr>
          <w:rFonts w:ascii="Times New Roman" w:eastAsia="Arial Unicode MS" w:hAnsi="Times New Roman"/>
          <w:sz w:val="20"/>
          <w:szCs w:val="20"/>
        </w:rPr>
      </w:pPr>
      <w:r>
        <w:rPr>
          <w:rFonts w:ascii="Times New Roman" w:eastAsia="Arial Unicode MS" w:hAnsi="Times New Roman"/>
          <w:sz w:val="20"/>
          <w:szCs w:val="20"/>
        </w:rPr>
        <w:tab/>
      </w:r>
    </w:p>
    <w:p w14:paraId="0C32CB52" w14:textId="77777777" w:rsidR="00531230" w:rsidRPr="00531230" w:rsidRDefault="00531230" w:rsidP="00531230">
      <w:pPr>
        <w:tabs>
          <w:tab w:val="left" w:pos="3015"/>
        </w:tabs>
        <w:spacing w:after="0" w:line="276" w:lineRule="auto"/>
        <w:jc w:val="both"/>
        <w:rPr>
          <w:rFonts w:ascii="Times New Roman" w:eastAsia="Arial Unicode MS" w:hAnsi="Times New Roman"/>
          <w:sz w:val="20"/>
          <w:szCs w:val="20"/>
        </w:rPr>
      </w:pPr>
    </w:p>
    <w:p w14:paraId="29465188" w14:textId="58339106" w:rsidR="00531230" w:rsidRDefault="00531230" w:rsidP="00531230">
      <w:pPr>
        <w:spacing w:after="0" w:line="276" w:lineRule="auto"/>
        <w:jc w:val="center"/>
        <w:rPr>
          <w:rFonts w:ascii="Times New Roman" w:eastAsia="Arial Unicode MS" w:hAnsi="Times New Roman"/>
          <w:b/>
          <w:sz w:val="20"/>
          <w:szCs w:val="20"/>
        </w:rPr>
      </w:pPr>
    </w:p>
    <w:p w14:paraId="4D4F80B9" w14:textId="7E0A2879" w:rsidR="006251A4" w:rsidRDefault="006251A4" w:rsidP="00531230">
      <w:pPr>
        <w:spacing w:after="0" w:line="276" w:lineRule="auto"/>
        <w:jc w:val="center"/>
        <w:rPr>
          <w:rFonts w:ascii="Times New Roman" w:eastAsia="Arial Unicode MS" w:hAnsi="Times New Roman"/>
          <w:b/>
          <w:sz w:val="20"/>
          <w:szCs w:val="20"/>
        </w:rPr>
      </w:pPr>
    </w:p>
    <w:p w14:paraId="66BFA00B" w14:textId="77777777" w:rsidR="006251A4" w:rsidRPr="00531230" w:rsidRDefault="006251A4" w:rsidP="00531230">
      <w:pPr>
        <w:spacing w:after="0" w:line="276" w:lineRule="auto"/>
        <w:jc w:val="center"/>
        <w:rPr>
          <w:rFonts w:ascii="Times New Roman" w:eastAsia="Arial Unicode MS" w:hAnsi="Times New Roman"/>
          <w:b/>
          <w:sz w:val="20"/>
          <w:szCs w:val="20"/>
        </w:rPr>
      </w:pPr>
    </w:p>
    <w:p w14:paraId="0EC68F08" w14:textId="77777777" w:rsidR="00CA0F87" w:rsidRDefault="00CA0F87" w:rsidP="00CA0F87">
      <w:pPr>
        <w:spacing w:after="0" w:line="276" w:lineRule="auto"/>
        <w:jc w:val="center"/>
        <w:rPr>
          <w:rFonts w:ascii="Times New Roman" w:eastAsia="Arial Unicode MS" w:hAnsi="Times New Roman"/>
          <w:b/>
          <w:sz w:val="20"/>
          <w:szCs w:val="20"/>
        </w:rPr>
      </w:pPr>
      <w:r>
        <w:rPr>
          <w:rFonts w:ascii="Times New Roman" w:eastAsia="Arial Unicode MS" w:hAnsi="Times New Roman"/>
          <w:b/>
          <w:sz w:val="20"/>
          <w:szCs w:val="20"/>
        </w:rPr>
        <w:t>ALEXANDRE LUÍS KLEBER</w:t>
      </w:r>
    </w:p>
    <w:p w14:paraId="0D01CF76" w14:textId="4241376A" w:rsidR="00F157E4" w:rsidRPr="00CA0F87" w:rsidRDefault="00CA0F87" w:rsidP="00CA0F87">
      <w:pPr>
        <w:spacing w:after="0" w:line="276" w:lineRule="auto"/>
        <w:jc w:val="center"/>
        <w:rPr>
          <w:rFonts w:ascii="Times New Roman" w:eastAsia="Arial Unicode MS" w:hAnsi="Times New Roman"/>
          <w:b/>
          <w:sz w:val="20"/>
          <w:szCs w:val="20"/>
        </w:rPr>
      </w:pPr>
      <w:r>
        <w:rPr>
          <w:rFonts w:ascii="Times New Roman" w:eastAsia="Arial Unicode MS" w:hAnsi="Times New Roman"/>
          <w:b/>
          <w:sz w:val="20"/>
          <w:szCs w:val="20"/>
        </w:rPr>
        <w:t>Secretário Municipal de Administração, Fazenda e Planejamento</w:t>
      </w:r>
    </w:p>
    <w:sectPr w:rsidR="00F157E4" w:rsidRPr="00CA0F87" w:rsidSect="00380D98">
      <w:headerReference w:type="default" r:id="rId11"/>
      <w:footerReference w:type="default" r:id="rId12"/>
      <w:pgSz w:w="11906" w:h="16838"/>
      <w:pgMar w:top="1970" w:right="1416" w:bottom="212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1DC241" w14:textId="77777777" w:rsidR="00DD7710" w:rsidRDefault="00DD7710" w:rsidP="00E95CAB">
      <w:pPr>
        <w:spacing w:after="0" w:line="240" w:lineRule="auto"/>
      </w:pPr>
      <w:r>
        <w:separator/>
      </w:r>
    </w:p>
  </w:endnote>
  <w:endnote w:type="continuationSeparator" w:id="0">
    <w:p w14:paraId="12178100" w14:textId="77777777" w:rsidR="00DD7710" w:rsidRDefault="00DD7710" w:rsidP="00E95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39860" w14:textId="703E9C58" w:rsidR="00035B59" w:rsidRDefault="003B0B6F">
    <w:pPr>
      <w:pStyle w:val="Rodap"/>
    </w:pPr>
    <w:r>
      <w:rPr>
        <w:noProof/>
      </w:rPr>
      <w:drawing>
        <wp:anchor distT="0" distB="0" distL="114300" distR="114300" simplePos="0" relativeHeight="251660288" behindDoc="1" locked="0" layoutInCell="1" allowOverlap="1" wp14:anchorId="2D00C2C6" wp14:editId="3D3CEF29">
          <wp:simplePos x="0" y="0"/>
          <wp:positionH relativeFrom="margin">
            <wp:align>center</wp:align>
          </wp:positionH>
          <wp:positionV relativeFrom="paragraph">
            <wp:posOffset>-440055</wp:posOffset>
          </wp:positionV>
          <wp:extent cx="5162550" cy="854976"/>
          <wp:effectExtent l="0" t="0" r="0" b="2540"/>
          <wp:wrapNone/>
          <wp:docPr id="192288245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62550" cy="854976"/>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BFC990" w14:textId="77777777" w:rsidR="00DD7710" w:rsidRDefault="00DD7710" w:rsidP="00E95CAB">
      <w:pPr>
        <w:spacing w:after="0" w:line="240" w:lineRule="auto"/>
      </w:pPr>
      <w:r>
        <w:separator/>
      </w:r>
    </w:p>
  </w:footnote>
  <w:footnote w:type="continuationSeparator" w:id="0">
    <w:p w14:paraId="659A3D0D" w14:textId="77777777" w:rsidR="00DD7710" w:rsidRDefault="00DD7710" w:rsidP="00E95C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3B44C0" w14:textId="77777777" w:rsidR="00035B59" w:rsidRDefault="00035B59">
    <w:pPr>
      <w:pStyle w:val="Cabealho"/>
    </w:pPr>
    <w:r>
      <w:rPr>
        <w:noProof/>
        <w:lang w:eastAsia="pt-BR"/>
      </w:rPr>
      <w:drawing>
        <wp:anchor distT="0" distB="0" distL="114300" distR="114300" simplePos="0" relativeHeight="251658240" behindDoc="1" locked="0" layoutInCell="1" allowOverlap="1" wp14:anchorId="4C5D5083" wp14:editId="32E6A129">
          <wp:simplePos x="0" y="0"/>
          <wp:positionH relativeFrom="column">
            <wp:posOffset>499339</wp:posOffset>
          </wp:positionH>
          <wp:positionV relativeFrom="paragraph">
            <wp:posOffset>-310414</wp:posOffset>
          </wp:positionV>
          <wp:extent cx="4409440" cy="1009650"/>
          <wp:effectExtent l="0" t="0" r="0" b="0"/>
          <wp:wrapNone/>
          <wp:docPr id="1379826680" name="Imagem 1379826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09440" cy="10096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42FAC"/>
    <w:multiLevelType w:val="hybridMultilevel"/>
    <w:tmpl w:val="A34E967E"/>
    <w:lvl w:ilvl="0" w:tplc="12CEBAC4">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num w:numId="1" w16cid:durableId="1771772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89B"/>
    <w:rsid w:val="00002CA5"/>
    <w:rsid w:val="00035B59"/>
    <w:rsid w:val="000A67BB"/>
    <w:rsid w:val="000C4210"/>
    <w:rsid w:val="000D6FE5"/>
    <w:rsid w:val="000E4EDD"/>
    <w:rsid w:val="001649F0"/>
    <w:rsid w:val="00167009"/>
    <w:rsid w:val="00173094"/>
    <w:rsid w:val="00186358"/>
    <w:rsid w:val="00186F65"/>
    <w:rsid w:val="001C4C3C"/>
    <w:rsid w:val="00217F69"/>
    <w:rsid w:val="002258B5"/>
    <w:rsid w:val="00234748"/>
    <w:rsid w:val="00237068"/>
    <w:rsid w:val="002A4673"/>
    <w:rsid w:val="002F0DAE"/>
    <w:rsid w:val="002F481A"/>
    <w:rsid w:val="00365FC1"/>
    <w:rsid w:val="00380606"/>
    <w:rsid w:val="00380D98"/>
    <w:rsid w:val="003B0B6F"/>
    <w:rsid w:val="00403A8F"/>
    <w:rsid w:val="00416DEE"/>
    <w:rsid w:val="00445C98"/>
    <w:rsid w:val="00447B5A"/>
    <w:rsid w:val="0045655E"/>
    <w:rsid w:val="004A5647"/>
    <w:rsid w:val="004C38F6"/>
    <w:rsid w:val="004E3D39"/>
    <w:rsid w:val="00531230"/>
    <w:rsid w:val="005B6519"/>
    <w:rsid w:val="005D6DDD"/>
    <w:rsid w:val="00607212"/>
    <w:rsid w:val="006251A4"/>
    <w:rsid w:val="00652370"/>
    <w:rsid w:val="006673B5"/>
    <w:rsid w:val="006A48EC"/>
    <w:rsid w:val="006A653A"/>
    <w:rsid w:val="006F4CA3"/>
    <w:rsid w:val="00733799"/>
    <w:rsid w:val="00754A62"/>
    <w:rsid w:val="007B4702"/>
    <w:rsid w:val="008230E3"/>
    <w:rsid w:val="00877932"/>
    <w:rsid w:val="0089606D"/>
    <w:rsid w:val="008B0893"/>
    <w:rsid w:val="008B68E6"/>
    <w:rsid w:val="008E08C4"/>
    <w:rsid w:val="00937FEB"/>
    <w:rsid w:val="00957413"/>
    <w:rsid w:val="00990A4F"/>
    <w:rsid w:val="00A50B7B"/>
    <w:rsid w:val="00A61968"/>
    <w:rsid w:val="00AF689B"/>
    <w:rsid w:val="00B6666B"/>
    <w:rsid w:val="00CA0F87"/>
    <w:rsid w:val="00CE54B9"/>
    <w:rsid w:val="00CF4690"/>
    <w:rsid w:val="00DD5F6F"/>
    <w:rsid w:val="00DD7710"/>
    <w:rsid w:val="00DE55D4"/>
    <w:rsid w:val="00E01650"/>
    <w:rsid w:val="00E04D5A"/>
    <w:rsid w:val="00E36BD0"/>
    <w:rsid w:val="00E5182A"/>
    <w:rsid w:val="00E95CAB"/>
    <w:rsid w:val="00EA5A35"/>
    <w:rsid w:val="00ED0279"/>
    <w:rsid w:val="00ED3572"/>
    <w:rsid w:val="00F157E4"/>
    <w:rsid w:val="00F60FC7"/>
    <w:rsid w:val="00F93A34"/>
    <w:rsid w:val="00FA00C2"/>
    <w:rsid w:val="00FC0A4D"/>
    <w:rsid w:val="00FC68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7995E82"/>
  <w15:chartTrackingRefBased/>
  <w15:docId w15:val="{D047886F-4A1C-43FB-8A56-BF25C5D6C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689B"/>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qFormat/>
    <w:rsid w:val="00AF689B"/>
    <w:pPr>
      <w:spacing w:before="100" w:beforeAutospacing="1" w:after="100" w:afterAutospacing="1" w:line="240" w:lineRule="auto"/>
    </w:pPr>
    <w:rPr>
      <w:rFonts w:ascii="Times New Roman" w:eastAsia="Times New Roman" w:hAnsi="Times New Roman"/>
      <w:sz w:val="24"/>
      <w:szCs w:val="24"/>
      <w:lang w:eastAsia="pt-BR"/>
    </w:rPr>
  </w:style>
  <w:style w:type="paragraph" w:styleId="Cabealho">
    <w:name w:val="header"/>
    <w:basedOn w:val="Normal"/>
    <w:link w:val="CabealhoChar"/>
    <w:uiPriority w:val="99"/>
    <w:unhideWhenUsed/>
    <w:rsid w:val="00E95CA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95CAB"/>
    <w:rPr>
      <w:rFonts w:ascii="Calibri" w:eastAsia="Calibri" w:hAnsi="Calibri" w:cs="Times New Roman"/>
    </w:rPr>
  </w:style>
  <w:style w:type="paragraph" w:styleId="Rodap">
    <w:name w:val="footer"/>
    <w:basedOn w:val="Normal"/>
    <w:link w:val="RodapChar"/>
    <w:uiPriority w:val="99"/>
    <w:unhideWhenUsed/>
    <w:rsid w:val="00E95CAB"/>
    <w:pPr>
      <w:tabs>
        <w:tab w:val="center" w:pos="4252"/>
        <w:tab w:val="right" w:pos="8504"/>
      </w:tabs>
      <w:spacing w:after="0" w:line="240" w:lineRule="auto"/>
    </w:pPr>
  </w:style>
  <w:style w:type="character" w:customStyle="1" w:styleId="RodapChar">
    <w:name w:val="Rodapé Char"/>
    <w:basedOn w:val="Fontepargpadro"/>
    <w:link w:val="Rodap"/>
    <w:uiPriority w:val="99"/>
    <w:rsid w:val="00E95CAB"/>
    <w:rPr>
      <w:rFonts w:ascii="Calibri" w:eastAsia="Calibri" w:hAnsi="Calibri" w:cs="Times New Roman"/>
    </w:rPr>
  </w:style>
  <w:style w:type="paragraph" w:styleId="Textodebalo">
    <w:name w:val="Balloon Text"/>
    <w:basedOn w:val="Normal"/>
    <w:link w:val="TextodebaloChar"/>
    <w:uiPriority w:val="99"/>
    <w:semiHidden/>
    <w:unhideWhenUsed/>
    <w:rsid w:val="00E95CA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95CAB"/>
    <w:rPr>
      <w:rFonts w:ascii="Segoe UI" w:eastAsia="Calibri" w:hAnsi="Segoe UI" w:cs="Segoe UI"/>
      <w:sz w:val="18"/>
      <w:szCs w:val="18"/>
    </w:rPr>
  </w:style>
  <w:style w:type="character" w:styleId="Hyperlink">
    <w:name w:val="Hyperlink"/>
    <w:basedOn w:val="Fontepargpadro"/>
    <w:uiPriority w:val="99"/>
    <w:unhideWhenUsed/>
    <w:rsid w:val="005D6DDD"/>
    <w:rPr>
      <w:color w:val="0563C1" w:themeColor="hyperlink"/>
      <w:u w:val="single"/>
    </w:rPr>
  </w:style>
  <w:style w:type="character" w:styleId="MenoPendente">
    <w:name w:val="Unresolved Mention"/>
    <w:basedOn w:val="Fontepargpadro"/>
    <w:uiPriority w:val="99"/>
    <w:semiHidden/>
    <w:unhideWhenUsed/>
    <w:rsid w:val="005D6DDD"/>
    <w:rPr>
      <w:color w:val="605E5C"/>
      <w:shd w:val="clear" w:color="auto" w:fill="E1DFDD"/>
    </w:rPr>
  </w:style>
  <w:style w:type="paragraph" w:styleId="Subttulo">
    <w:name w:val="Subtitle"/>
    <w:basedOn w:val="Normal"/>
    <w:next w:val="Normal"/>
    <w:link w:val="SubttuloChar"/>
    <w:uiPriority w:val="11"/>
    <w:qFormat/>
    <w:rsid w:val="00531230"/>
    <w:pPr>
      <w:numPr>
        <w:ilvl w:val="1"/>
      </w:numPr>
    </w:pPr>
    <w:rPr>
      <w:rFonts w:asciiTheme="minorHAnsi" w:eastAsiaTheme="minorEastAsia" w:hAnsiTheme="minorHAnsi" w:cstheme="minorBidi"/>
      <w:color w:val="5A5A5A" w:themeColor="text1" w:themeTint="A5"/>
      <w:spacing w:val="15"/>
    </w:rPr>
  </w:style>
  <w:style w:type="character" w:customStyle="1" w:styleId="SubttuloChar">
    <w:name w:val="Subtítulo Char"/>
    <w:basedOn w:val="Fontepargpadro"/>
    <w:link w:val="Subttulo"/>
    <w:uiPriority w:val="11"/>
    <w:rsid w:val="00531230"/>
    <w:rPr>
      <w:rFonts w:eastAsiaTheme="minorEastAsia"/>
      <w:color w:val="5A5A5A" w:themeColor="text1" w:themeTint="A5"/>
      <w:spacing w:val="15"/>
    </w:rPr>
  </w:style>
  <w:style w:type="table" w:styleId="Tabelacomgrade">
    <w:name w:val="Table Grid"/>
    <w:basedOn w:val="Tabelanormal"/>
    <w:uiPriority w:val="39"/>
    <w:rsid w:val="00380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1996607">
      <w:bodyDiv w:val="1"/>
      <w:marLeft w:val="0"/>
      <w:marRight w:val="0"/>
      <w:marTop w:val="0"/>
      <w:marBottom w:val="0"/>
      <w:divBdr>
        <w:top w:val="none" w:sz="0" w:space="0" w:color="auto"/>
        <w:left w:val="none" w:sz="0" w:space="0" w:color="auto"/>
        <w:bottom w:val="none" w:sz="0" w:space="0" w:color="auto"/>
        <w:right w:val="none" w:sz="0" w:space="0" w:color="auto"/>
      </w:divBdr>
    </w:div>
    <w:div w:id="83565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app.goo.gl/TRBLJiaod9V2m1vK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maps.app.goo.gl/zQedP4cCWd1xAEPP8" TargetMode="External"/><Relationship Id="rId4" Type="http://schemas.openxmlformats.org/officeDocument/2006/relationships/settings" Target="settings.xml"/><Relationship Id="rId9" Type="http://schemas.openxmlformats.org/officeDocument/2006/relationships/hyperlink" Target="https://maps.app.goo.gl/2izwBcCDP7NUNEj6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10386-3A45-44E7-8C56-D1D4CCD7A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5552</Words>
  <Characters>29982</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Município Paverama</dc:creator>
  <cp:keywords/>
  <dc:description/>
  <cp:lastModifiedBy>Usuario</cp:lastModifiedBy>
  <cp:revision>3</cp:revision>
  <cp:lastPrinted>2024-01-30T19:39:00Z</cp:lastPrinted>
  <dcterms:created xsi:type="dcterms:W3CDTF">2025-10-30T14:40:00Z</dcterms:created>
  <dcterms:modified xsi:type="dcterms:W3CDTF">2025-11-03T12:25:00Z</dcterms:modified>
</cp:coreProperties>
</file>