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5739D" w14:textId="77777777" w:rsidR="00946A5B" w:rsidRPr="00DE04EF" w:rsidRDefault="00946A5B" w:rsidP="00DE04EF">
      <w:pPr>
        <w:spacing w:after="0" w:line="276" w:lineRule="auto"/>
        <w:jc w:val="center"/>
        <w:rPr>
          <w:rFonts w:ascii="Times New Roman" w:hAnsi="Times New Roman"/>
          <w:b/>
          <w:sz w:val="28"/>
          <w:szCs w:val="28"/>
          <w:u w:val="single"/>
        </w:rPr>
      </w:pPr>
      <w:r w:rsidRPr="00DE04EF">
        <w:rPr>
          <w:rFonts w:ascii="Times New Roman" w:hAnsi="Times New Roman"/>
          <w:b/>
          <w:sz w:val="28"/>
          <w:szCs w:val="28"/>
          <w:u w:val="single"/>
        </w:rPr>
        <w:t>TERMO DE REFERÊNCIA</w:t>
      </w:r>
    </w:p>
    <w:p w14:paraId="0DD58F22" w14:textId="77777777" w:rsidR="000B2EAE" w:rsidRPr="00DE04EF" w:rsidRDefault="000B2EAE" w:rsidP="00DE04EF">
      <w:pPr>
        <w:spacing w:after="0" w:line="276" w:lineRule="auto"/>
        <w:rPr>
          <w:rFonts w:ascii="Times New Roman" w:hAnsi="Times New Roman"/>
          <w:sz w:val="20"/>
          <w:szCs w:val="20"/>
        </w:rPr>
      </w:pPr>
    </w:p>
    <w:p w14:paraId="54E0BD2E" w14:textId="77777777" w:rsidR="00946A5B" w:rsidRPr="00DE04EF" w:rsidRDefault="00946A5B" w:rsidP="00DE04EF">
      <w:pPr>
        <w:spacing w:after="0" w:line="276" w:lineRule="auto"/>
        <w:jc w:val="center"/>
        <w:rPr>
          <w:rFonts w:ascii="Times New Roman" w:hAnsi="Times New Roman"/>
          <w:b/>
          <w:sz w:val="20"/>
          <w:szCs w:val="20"/>
        </w:rPr>
      </w:pPr>
      <w:r w:rsidRPr="00DE04EF">
        <w:rPr>
          <w:rFonts w:ascii="Times New Roman" w:hAnsi="Times New Roman"/>
          <w:b/>
          <w:sz w:val="20"/>
          <w:szCs w:val="20"/>
        </w:rPr>
        <w:t>CAPÍTULO I</w:t>
      </w:r>
    </w:p>
    <w:p w14:paraId="4CC65F88" w14:textId="77777777" w:rsidR="00946A5B" w:rsidRPr="00DE04EF" w:rsidRDefault="00946A5B" w:rsidP="00DE04EF">
      <w:pPr>
        <w:spacing w:after="0" w:line="276" w:lineRule="auto"/>
        <w:jc w:val="center"/>
        <w:rPr>
          <w:rFonts w:ascii="Times New Roman" w:hAnsi="Times New Roman"/>
          <w:b/>
          <w:sz w:val="20"/>
          <w:szCs w:val="20"/>
        </w:rPr>
      </w:pPr>
      <w:r w:rsidRPr="00DE04EF">
        <w:rPr>
          <w:rFonts w:ascii="Times New Roman" w:hAnsi="Times New Roman"/>
          <w:b/>
          <w:sz w:val="20"/>
          <w:szCs w:val="20"/>
        </w:rPr>
        <w:t>DA DEFINIÇÃO DO OBJETO:</w:t>
      </w:r>
    </w:p>
    <w:p w14:paraId="714BCBBB" w14:textId="77777777" w:rsidR="00C86F0D" w:rsidRPr="00DE04EF" w:rsidRDefault="00C86F0D" w:rsidP="00DE04EF">
      <w:pPr>
        <w:spacing w:after="0" w:line="276" w:lineRule="auto"/>
        <w:jc w:val="center"/>
        <w:rPr>
          <w:rFonts w:ascii="Times New Roman" w:hAnsi="Times New Roman"/>
          <w:b/>
          <w:sz w:val="20"/>
          <w:szCs w:val="20"/>
        </w:rPr>
      </w:pPr>
    </w:p>
    <w:p w14:paraId="03D3B149" w14:textId="77777777" w:rsidR="00946A5B" w:rsidRPr="00DE04EF" w:rsidRDefault="00946A5B" w:rsidP="00DE04EF">
      <w:pPr>
        <w:spacing w:after="0" w:line="276" w:lineRule="auto"/>
        <w:rPr>
          <w:rFonts w:ascii="Times New Roman" w:hAnsi="Times New Roman"/>
          <w:b/>
          <w:sz w:val="20"/>
          <w:szCs w:val="20"/>
        </w:rPr>
      </w:pPr>
      <w:r w:rsidRPr="00DE04EF">
        <w:rPr>
          <w:rFonts w:ascii="Times New Roman" w:hAnsi="Times New Roman"/>
          <w:b/>
          <w:sz w:val="20"/>
          <w:szCs w:val="20"/>
        </w:rPr>
        <w:t xml:space="preserve">1. </w:t>
      </w:r>
      <w:r w:rsidR="00E2079F" w:rsidRPr="00DE04EF">
        <w:rPr>
          <w:rFonts w:ascii="Times New Roman" w:hAnsi="Times New Roman"/>
          <w:b/>
          <w:sz w:val="20"/>
          <w:szCs w:val="20"/>
        </w:rPr>
        <w:t xml:space="preserve">DO </w:t>
      </w:r>
      <w:r w:rsidRPr="00DE04EF">
        <w:rPr>
          <w:rFonts w:ascii="Times New Roman" w:hAnsi="Times New Roman"/>
          <w:b/>
          <w:sz w:val="20"/>
          <w:szCs w:val="20"/>
        </w:rPr>
        <w:t>OBJETO:</w:t>
      </w:r>
    </w:p>
    <w:p w14:paraId="1EDD842B" w14:textId="1A4F73BD" w:rsidR="00DE04EF" w:rsidRDefault="00DE04EF" w:rsidP="00DE04EF">
      <w:pPr>
        <w:spacing w:after="0" w:line="276" w:lineRule="auto"/>
        <w:jc w:val="both"/>
        <w:rPr>
          <w:rFonts w:ascii="Times New Roman" w:hAnsi="Times New Roman"/>
          <w:sz w:val="20"/>
          <w:szCs w:val="20"/>
        </w:rPr>
      </w:pPr>
      <w:r w:rsidRPr="00DE04EF">
        <w:rPr>
          <w:rFonts w:ascii="Times New Roman" w:hAnsi="Times New Roman"/>
          <w:sz w:val="20"/>
          <w:szCs w:val="20"/>
        </w:rPr>
        <w:t xml:space="preserve">1.1. </w:t>
      </w:r>
      <w:r w:rsidR="00F0643C" w:rsidRPr="00F0643C">
        <w:rPr>
          <w:rFonts w:ascii="Times New Roman" w:hAnsi="Times New Roman"/>
          <w:sz w:val="20"/>
          <w:szCs w:val="20"/>
        </w:rPr>
        <w:t>O presente Termo de Referência tem por objeto a aquisição eventual e parcelada de concreto usinado FCK 25 MPa, destinado à execução de obras públicas municipais, bem como o serviço de deslocamento da bomba de concreto, quando necessário para a realização das intervenções. A contratação compreenderá dois itens distintos, porém licitados em lote único com julgamento global, considerando a complementaridade técnica entre o fornecimento do concreto e a necessidade de bombeamento em determinados trechos.</w:t>
      </w:r>
    </w:p>
    <w:p w14:paraId="2DF48014" w14:textId="77777777" w:rsidR="00F0643C" w:rsidRPr="00DE04EF" w:rsidRDefault="00F0643C" w:rsidP="00DE04EF">
      <w:pPr>
        <w:spacing w:after="0" w:line="276" w:lineRule="auto"/>
        <w:jc w:val="both"/>
        <w:rPr>
          <w:rFonts w:ascii="Times New Roman" w:hAnsi="Times New Roman"/>
          <w:sz w:val="20"/>
          <w:szCs w:val="20"/>
        </w:rPr>
      </w:pPr>
    </w:p>
    <w:tbl>
      <w:tblPr>
        <w:tblW w:w="9223" w:type="dxa"/>
        <w:tblInd w:w="61" w:type="dxa"/>
        <w:tblLayout w:type="fixed"/>
        <w:tblCellMar>
          <w:left w:w="70" w:type="dxa"/>
          <w:right w:w="70" w:type="dxa"/>
        </w:tblCellMar>
        <w:tblLook w:val="04A0" w:firstRow="1" w:lastRow="0" w:firstColumn="1" w:lastColumn="0" w:noHBand="0" w:noVBand="1"/>
      </w:tblPr>
      <w:tblGrid>
        <w:gridCol w:w="576"/>
        <w:gridCol w:w="851"/>
        <w:gridCol w:w="992"/>
        <w:gridCol w:w="4111"/>
        <w:gridCol w:w="1417"/>
        <w:gridCol w:w="1276"/>
      </w:tblGrid>
      <w:tr w:rsidR="004210A1" w:rsidRPr="00DE04EF" w14:paraId="7CF1AF6C" w14:textId="77777777" w:rsidTr="00F0643C">
        <w:trPr>
          <w:trHeight w:val="54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A3B7B" w14:textId="77777777" w:rsidR="004210A1" w:rsidRPr="00DE04EF" w:rsidRDefault="004210A1" w:rsidP="00DE04EF">
            <w:pPr>
              <w:spacing w:after="0" w:line="276" w:lineRule="auto"/>
              <w:jc w:val="center"/>
              <w:rPr>
                <w:rFonts w:ascii="Times New Roman" w:eastAsia="Arial Unicode MS" w:hAnsi="Times New Roman"/>
                <w:b/>
                <w:bCs/>
                <w:color w:val="000000"/>
                <w:sz w:val="20"/>
                <w:szCs w:val="20"/>
                <w:lang w:eastAsia="pt-BR"/>
              </w:rPr>
            </w:pPr>
            <w:r w:rsidRPr="00DE04EF">
              <w:rPr>
                <w:rFonts w:ascii="Times New Roman" w:eastAsia="Arial Unicode MS" w:hAnsi="Times New Roman"/>
                <w:b/>
                <w:bCs/>
                <w:color w:val="000000"/>
                <w:sz w:val="20"/>
                <w:szCs w:val="20"/>
                <w:lang w:eastAsia="pt-BR"/>
              </w:rPr>
              <w:t>Item</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C88C4A3" w14:textId="77777777" w:rsidR="004210A1" w:rsidRPr="00DE04EF" w:rsidRDefault="004210A1" w:rsidP="00DE04EF">
            <w:pPr>
              <w:spacing w:after="0" w:line="276" w:lineRule="auto"/>
              <w:jc w:val="center"/>
              <w:rPr>
                <w:rFonts w:ascii="Times New Roman" w:eastAsia="Arial Unicode MS" w:hAnsi="Times New Roman"/>
                <w:b/>
                <w:bCs/>
                <w:color w:val="000000"/>
                <w:sz w:val="20"/>
                <w:szCs w:val="20"/>
                <w:lang w:eastAsia="pt-BR"/>
              </w:rPr>
            </w:pPr>
            <w:r w:rsidRPr="00DE04EF">
              <w:rPr>
                <w:rFonts w:ascii="Times New Roman" w:eastAsia="Arial Unicode MS" w:hAnsi="Times New Roman"/>
                <w:b/>
                <w:bCs/>
                <w:color w:val="000000"/>
                <w:sz w:val="20"/>
                <w:szCs w:val="20"/>
                <w:lang w:eastAsia="pt-BR"/>
              </w:rPr>
              <w:t>Quant.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5EC6ADF" w14:textId="77777777" w:rsidR="004210A1" w:rsidRPr="00DE04EF" w:rsidRDefault="004210A1" w:rsidP="00DE04EF">
            <w:pPr>
              <w:spacing w:after="0" w:line="276" w:lineRule="auto"/>
              <w:jc w:val="center"/>
              <w:rPr>
                <w:rFonts w:ascii="Times New Roman" w:eastAsia="Arial Unicode MS" w:hAnsi="Times New Roman"/>
                <w:b/>
                <w:bCs/>
                <w:color w:val="000000"/>
                <w:sz w:val="20"/>
                <w:szCs w:val="20"/>
                <w:lang w:eastAsia="pt-BR"/>
              </w:rPr>
            </w:pPr>
            <w:r w:rsidRPr="00DE04EF">
              <w:rPr>
                <w:rFonts w:ascii="Times New Roman" w:eastAsia="Arial Unicode MS" w:hAnsi="Times New Roman"/>
                <w:b/>
                <w:bCs/>
                <w:color w:val="000000"/>
                <w:sz w:val="20"/>
                <w:szCs w:val="20"/>
                <w:lang w:eastAsia="pt-BR"/>
              </w:rPr>
              <w:t>Unidade</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19CCB5B2" w14:textId="77777777" w:rsidR="004210A1" w:rsidRPr="00DE04EF" w:rsidRDefault="004210A1" w:rsidP="00DE04EF">
            <w:pPr>
              <w:spacing w:after="0" w:line="276" w:lineRule="auto"/>
              <w:jc w:val="center"/>
              <w:rPr>
                <w:rFonts w:ascii="Times New Roman" w:eastAsia="Arial Unicode MS" w:hAnsi="Times New Roman"/>
                <w:b/>
                <w:bCs/>
                <w:color w:val="000000"/>
                <w:sz w:val="20"/>
                <w:szCs w:val="20"/>
                <w:lang w:eastAsia="pt-BR"/>
              </w:rPr>
            </w:pPr>
            <w:r w:rsidRPr="00DE04EF">
              <w:rPr>
                <w:rFonts w:ascii="Times New Roman" w:eastAsia="Arial Unicode MS" w:hAnsi="Times New Roman"/>
                <w:b/>
                <w:bCs/>
                <w:color w:val="000000"/>
                <w:sz w:val="20"/>
                <w:szCs w:val="20"/>
                <w:lang w:eastAsia="pt-BR"/>
              </w:rPr>
              <w:t>Descrição do Item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D63287B" w14:textId="2D966914" w:rsidR="004210A1" w:rsidRPr="00DE04EF" w:rsidRDefault="00F0643C" w:rsidP="00DE04EF">
            <w:pPr>
              <w:spacing w:after="0" w:line="276" w:lineRule="auto"/>
              <w:jc w:val="center"/>
              <w:rPr>
                <w:rFonts w:ascii="Times New Roman" w:eastAsia="Arial Unicode MS" w:hAnsi="Times New Roman"/>
                <w:b/>
                <w:bCs/>
                <w:color w:val="000000"/>
                <w:sz w:val="20"/>
                <w:szCs w:val="20"/>
                <w:lang w:eastAsia="pt-BR"/>
              </w:rPr>
            </w:pPr>
            <w:r w:rsidRPr="00DE04EF">
              <w:rPr>
                <w:rFonts w:ascii="Times New Roman" w:eastAsia="Arial Unicode MS" w:hAnsi="Times New Roman"/>
                <w:b/>
                <w:bCs/>
                <w:color w:val="000000"/>
                <w:sz w:val="20"/>
                <w:szCs w:val="20"/>
                <w:lang w:eastAsia="pt-BR"/>
              </w:rPr>
              <w:t>Valor Unitário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014E714" w14:textId="1A0670A1" w:rsidR="004210A1" w:rsidRPr="00DE04EF" w:rsidRDefault="00F0643C" w:rsidP="00DE04EF">
            <w:pPr>
              <w:spacing w:after="0" w:line="276" w:lineRule="auto"/>
              <w:jc w:val="center"/>
              <w:rPr>
                <w:rFonts w:ascii="Times New Roman" w:eastAsia="Arial Unicode MS" w:hAnsi="Times New Roman"/>
                <w:b/>
                <w:bCs/>
                <w:color w:val="000000"/>
                <w:sz w:val="20"/>
                <w:szCs w:val="20"/>
                <w:lang w:eastAsia="pt-BR"/>
              </w:rPr>
            </w:pPr>
            <w:r w:rsidRPr="00DE04EF">
              <w:rPr>
                <w:rFonts w:ascii="Times New Roman" w:eastAsia="Arial Unicode MS" w:hAnsi="Times New Roman"/>
                <w:b/>
                <w:bCs/>
                <w:color w:val="000000"/>
                <w:sz w:val="20"/>
                <w:szCs w:val="20"/>
                <w:lang w:eastAsia="pt-BR"/>
              </w:rPr>
              <w:t>Valor Total</w:t>
            </w:r>
          </w:p>
        </w:tc>
      </w:tr>
      <w:tr w:rsidR="004210A1" w:rsidRPr="00DE04EF" w14:paraId="7ED1D1C5" w14:textId="77777777" w:rsidTr="00F0643C">
        <w:trPr>
          <w:trHeight w:val="54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FDC3174" w14:textId="0A1139AD" w:rsidR="004210A1" w:rsidRPr="00F0643C" w:rsidRDefault="00DE04EF" w:rsidP="00DE04EF">
            <w:pPr>
              <w:spacing w:after="0" w:line="276" w:lineRule="auto"/>
              <w:jc w:val="center"/>
              <w:rPr>
                <w:rFonts w:ascii="Times New Roman" w:eastAsia="Arial Unicode MS" w:hAnsi="Times New Roman"/>
                <w:color w:val="000000"/>
                <w:sz w:val="20"/>
                <w:szCs w:val="20"/>
                <w:lang w:eastAsia="pt-BR"/>
              </w:rPr>
            </w:pPr>
            <w:r w:rsidRPr="00F0643C">
              <w:rPr>
                <w:rFonts w:ascii="Times New Roman" w:eastAsia="Arial Unicode MS" w:hAnsi="Times New Roman"/>
                <w:color w:val="000000"/>
                <w:sz w:val="20"/>
                <w:szCs w:val="20"/>
                <w:lang w:eastAsia="pt-BR"/>
              </w:rPr>
              <w:t>1</w:t>
            </w:r>
          </w:p>
        </w:tc>
        <w:tc>
          <w:tcPr>
            <w:tcW w:w="851" w:type="dxa"/>
            <w:tcBorders>
              <w:top w:val="nil"/>
              <w:left w:val="nil"/>
              <w:bottom w:val="single" w:sz="4" w:space="0" w:color="auto"/>
              <w:right w:val="single" w:sz="4" w:space="0" w:color="auto"/>
            </w:tcBorders>
            <w:shd w:val="clear" w:color="auto" w:fill="auto"/>
            <w:noWrap/>
            <w:vAlign w:val="center"/>
            <w:hideMark/>
          </w:tcPr>
          <w:p w14:paraId="3D622AEC" w14:textId="5B3C8EA6" w:rsidR="004210A1" w:rsidRPr="00F0643C" w:rsidRDefault="004210A1" w:rsidP="00DE04EF">
            <w:pPr>
              <w:spacing w:after="0" w:line="276" w:lineRule="auto"/>
              <w:jc w:val="center"/>
              <w:rPr>
                <w:rFonts w:ascii="Times New Roman" w:eastAsia="Arial Unicode MS" w:hAnsi="Times New Roman"/>
                <w:color w:val="000000"/>
                <w:sz w:val="20"/>
                <w:szCs w:val="20"/>
                <w:lang w:eastAsia="pt-BR"/>
              </w:rPr>
            </w:pPr>
            <w:r w:rsidRPr="00F0643C">
              <w:rPr>
                <w:rFonts w:ascii="Times New Roman" w:eastAsia="Arial Unicode MS" w:hAnsi="Times New Roman"/>
                <w:color w:val="000000"/>
                <w:sz w:val="20"/>
                <w:szCs w:val="20"/>
                <w:lang w:eastAsia="pt-BR"/>
              </w:rPr>
              <w:t>100</w:t>
            </w:r>
          </w:p>
        </w:tc>
        <w:tc>
          <w:tcPr>
            <w:tcW w:w="992" w:type="dxa"/>
            <w:tcBorders>
              <w:top w:val="nil"/>
              <w:left w:val="nil"/>
              <w:bottom w:val="single" w:sz="4" w:space="0" w:color="auto"/>
              <w:right w:val="single" w:sz="4" w:space="0" w:color="auto"/>
            </w:tcBorders>
            <w:shd w:val="clear" w:color="auto" w:fill="auto"/>
            <w:vAlign w:val="center"/>
            <w:hideMark/>
          </w:tcPr>
          <w:p w14:paraId="7A157C45" w14:textId="77777777" w:rsidR="004210A1" w:rsidRPr="00F0643C" w:rsidRDefault="004210A1" w:rsidP="00DE04EF">
            <w:pPr>
              <w:spacing w:after="0" w:line="276" w:lineRule="auto"/>
              <w:jc w:val="center"/>
              <w:rPr>
                <w:rFonts w:ascii="Times New Roman" w:eastAsia="Arial Unicode MS" w:hAnsi="Times New Roman"/>
                <w:color w:val="000000"/>
                <w:sz w:val="20"/>
                <w:szCs w:val="20"/>
                <w:lang w:eastAsia="pt-BR"/>
              </w:rPr>
            </w:pPr>
            <w:r w:rsidRPr="00F0643C">
              <w:rPr>
                <w:rFonts w:ascii="Times New Roman" w:eastAsia="Arial Unicode MS" w:hAnsi="Times New Roman"/>
                <w:color w:val="000000"/>
                <w:sz w:val="20"/>
                <w:szCs w:val="20"/>
                <w:lang w:eastAsia="pt-BR"/>
              </w:rPr>
              <w:t>Metro Cúbico</w:t>
            </w:r>
          </w:p>
        </w:tc>
        <w:tc>
          <w:tcPr>
            <w:tcW w:w="4111" w:type="dxa"/>
            <w:tcBorders>
              <w:top w:val="nil"/>
              <w:left w:val="nil"/>
              <w:bottom w:val="single" w:sz="4" w:space="0" w:color="auto"/>
              <w:right w:val="single" w:sz="4" w:space="0" w:color="auto"/>
            </w:tcBorders>
            <w:shd w:val="clear" w:color="auto" w:fill="auto"/>
            <w:vAlign w:val="center"/>
            <w:hideMark/>
          </w:tcPr>
          <w:p w14:paraId="254D496C" w14:textId="34523193" w:rsidR="004210A1" w:rsidRPr="00F0643C" w:rsidRDefault="00F0643C" w:rsidP="00DE04EF">
            <w:pPr>
              <w:spacing w:after="0" w:line="276" w:lineRule="auto"/>
              <w:jc w:val="both"/>
              <w:rPr>
                <w:rFonts w:ascii="Times New Roman" w:eastAsia="Arial Unicode MS" w:hAnsi="Times New Roman"/>
                <w:color w:val="000000"/>
                <w:sz w:val="20"/>
                <w:szCs w:val="20"/>
                <w:lang w:eastAsia="pt-BR"/>
              </w:rPr>
            </w:pPr>
            <w:r w:rsidRPr="00F0643C">
              <w:rPr>
                <w:rFonts w:ascii="Times New Roman" w:eastAsia="Arial Unicode MS" w:hAnsi="Times New Roman"/>
                <w:color w:val="000000"/>
                <w:sz w:val="20"/>
                <w:szCs w:val="20"/>
                <w:lang w:eastAsia="pt-BR"/>
              </w:rPr>
              <w:t>Concreto Usinado FCK 25 MPa, com fornecimento e transporte até o local indicado pela Administração</w:t>
            </w:r>
          </w:p>
        </w:tc>
        <w:tc>
          <w:tcPr>
            <w:tcW w:w="1417" w:type="dxa"/>
            <w:tcBorders>
              <w:top w:val="nil"/>
              <w:left w:val="nil"/>
              <w:bottom w:val="single" w:sz="4" w:space="0" w:color="auto"/>
              <w:right w:val="single" w:sz="4" w:space="0" w:color="auto"/>
            </w:tcBorders>
            <w:shd w:val="clear" w:color="auto" w:fill="auto"/>
            <w:noWrap/>
            <w:vAlign w:val="center"/>
            <w:hideMark/>
          </w:tcPr>
          <w:p w14:paraId="21066C82" w14:textId="63CDEB54" w:rsidR="004210A1" w:rsidRPr="00F0643C" w:rsidRDefault="00F0643C" w:rsidP="00DE04EF">
            <w:pPr>
              <w:spacing w:after="0" w:line="276" w:lineRule="auto"/>
              <w:jc w:val="center"/>
              <w:rPr>
                <w:rFonts w:ascii="Times New Roman" w:eastAsia="Arial Unicode MS" w:hAnsi="Times New Roman"/>
                <w:color w:val="000000"/>
                <w:sz w:val="20"/>
                <w:szCs w:val="20"/>
                <w:lang w:eastAsia="pt-BR"/>
              </w:rPr>
            </w:pPr>
            <w:r w:rsidRPr="00F0643C">
              <w:rPr>
                <w:rFonts w:ascii="Times New Roman" w:eastAsia="Arial Unicode MS" w:hAnsi="Times New Roman"/>
                <w:color w:val="000000"/>
                <w:sz w:val="20"/>
                <w:szCs w:val="20"/>
                <w:lang w:eastAsia="pt-BR"/>
              </w:rPr>
              <w:t>R$ 630,00</w:t>
            </w:r>
          </w:p>
        </w:tc>
        <w:tc>
          <w:tcPr>
            <w:tcW w:w="1276" w:type="dxa"/>
            <w:tcBorders>
              <w:top w:val="nil"/>
              <w:left w:val="nil"/>
              <w:bottom w:val="single" w:sz="4" w:space="0" w:color="auto"/>
              <w:right w:val="single" w:sz="4" w:space="0" w:color="auto"/>
            </w:tcBorders>
            <w:shd w:val="clear" w:color="auto" w:fill="auto"/>
            <w:vAlign w:val="center"/>
            <w:hideMark/>
          </w:tcPr>
          <w:p w14:paraId="0E7D7A84" w14:textId="2E5C4573" w:rsidR="004210A1" w:rsidRPr="00F0643C" w:rsidRDefault="00F0643C" w:rsidP="00DE04EF">
            <w:pPr>
              <w:spacing w:after="0" w:line="276" w:lineRule="auto"/>
              <w:jc w:val="center"/>
              <w:rPr>
                <w:rFonts w:ascii="Times New Roman" w:eastAsia="Arial Unicode MS" w:hAnsi="Times New Roman"/>
                <w:color w:val="000000"/>
                <w:sz w:val="20"/>
                <w:szCs w:val="20"/>
                <w:lang w:eastAsia="pt-BR"/>
              </w:rPr>
            </w:pPr>
            <w:r w:rsidRPr="00F0643C">
              <w:rPr>
                <w:rFonts w:ascii="Times New Roman" w:eastAsia="Arial Unicode MS" w:hAnsi="Times New Roman"/>
                <w:color w:val="000000"/>
                <w:sz w:val="20"/>
                <w:szCs w:val="20"/>
                <w:lang w:eastAsia="pt-BR"/>
              </w:rPr>
              <w:t>R$ 63.000,00</w:t>
            </w:r>
          </w:p>
        </w:tc>
      </w:tr>
      <w:tr w:rsidR="00F0643C" w:rsidRPr="00DE04EF" w14:paraId="438867F1" w14:textId="77777777" w:rsidTr="00F0643C">
        <w:trPr>
          <w:trHeight w:val="54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2D5CC" w14:textId="1510735E" w:rsidR="00F0643C" w:rsidRPr="00F0643C" w:rsidRDefault="00F0643C" w:rsidP="00DE04EF">
            <w:pPr>
              <w:spacing w:after="0" w:line="276"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8C0E765" w14:textId="77E6B334" w:rsidR="00F0643C" w:rsidRPr="00F0643C" w:rsidRDefault="00F0643C" w:rsidP="00DE04EF">
            <w:pPr>
              <w:spacing w:after="0" w:line="276"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20</w:t>
            </w:r>
          </w:p>
        </w:tc>
        <w:tc>
          <w:tcPr>
            <w:tcW w:w="992" w:type="dxa"/>
            <w:tcBorders>
              <w:top w:val="single" w:sz="4" w:space="0" w:color="auto"/>
              <w:left w:val="nil"/>
              <w:bottom w:val="single" w:sz="4" w:space="0" w:color="auto"/>
              <w:right w:val="single" w:sz="4" w:space="0" w:color="auto"/>
            </w:tcBorders>
            <w:shd w:val="clear" w:color="auto" w:fill="auto"/>
            <w:vAlign w:val="center"/>
          </w:tcPr>
          <w:p w14:paraId="4B7A0A4C" w14:textId="0484A3CA" w:rsidR="00F0643C" w:rsidRPr="00F0643C" w:rsidRDefault="00F0643C" w:rsidP="00DE04EF">
            <w:pPr>
              <w:spacing w:after="0" w:line="276"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Unidade</w:t>
            </w:r>
          </w:p>
        </w:tc>
        <w:tc>
          <w:tcPr>
            <w:tcW w:w="4111" w:type="dxa"/>
            <w:tcBorders>
              <w:top w:val="single" w:sz="4" w:space="0" w:color="auto"/>
              <w:left w:val="nil"/>
              <w:bottom w:val="single" w:sz="4" w:space="0" w:color="auto"/>
              <w:right w:val="single" w:sz="4" w:space="0" w:color="auto"/>
            </w:tcBorders>
            <w:shd w:val="clear" w:color="auto" w:fill="auto"/>
            <w:vAlign w:val="center"/>
          </w:tcPr>
          <w:p w14:paraId="23E9E213" w14:textId="158F133F" w:rsidR="00F0643C" w:rsidRPr="00F0643C" w:rsidRDefault="00F0643C" w:rsidP="00DE04EF">
            <w:pPr>
              <w:spacing w:after="0" w:line="276" w:lineRule="auto"/>
              <w:jc w:val="both"/>
              <w:rPr>
                <w:rFonts w:ascii="Times New Roman" w:eastAsia="Arial Unicode MS" w:hAnsi="Times New Roman"/>
                <w:color w:val="000000"/>
                <w:sz w:val="20"/>
                <w:szCs w:val="20"/>
                <w:lang w:eastAsia="pt-BR"/>
              </w:rPr>
            </w:pPr>
            <w:r w:rsidRPr="00F0643C">
              <w:rPr>
                <w:rFonts w:ascii="Times New Roman" w:eastAsia="Arial Unicode MS" w:hAnsi="Times New Roman"/>
                <w:color w:val="000000"/>
                <w:sz w:val="20"/>
                <w:szCs w:val="20"/>
                <w:lang w:eastAsia="pt-BR"/>
              </w:rPr>
              <w:t>Deslocamento da Bomba de Concreto, incluindo mobilização e desmobilização</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E92ABEC" w14:textId="55118072" w:rsidR="00F0643C" w:rsidRPr="00F0643C" w:rsidRDefault="00F0643C" w:rsidP="00DE04EF">
            <w:pPr>
              <w:spacing w:after="0" w:line="276" w:lineRule="auto"/>
              <w:jc w:val="center"/>
              <w:rPr>
                <w:rFonts w:ascii="Times New Roman" w:eastAsia="Arial Unicode MS" w:hAnsi="Times New Roman"/>
                <w:color w:val="000000"/>
                <w:sz w:val="20"/>
                <w:szCs w:val="20"/>
                <w:lang w:eastAsia="pt-BR"/>
              </w:rPr>
            </w:pPr>
            <w:r w:rsidRPr="00F0643C">
              <w:rPr>
                <w:rFonts w:ascii="Times New Roman" w:eastAsia="Arial Unicode MS" w:hAnsi="Times New Roman"/>
                <w:color w:val="000000"/>
                <w:sz w:val="20"/>
                <w:szCs w:val="20"/>
                <w:lang w:eastAsia="pt-BR"/>
              </w:rPr>
              <w:t>R$ 850,00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BDA5F57" w14:textId="1A272C47" w:rsidR="00F0643C" w:rsidRPr="00F0643C" w:rsidRDefault="00F0643C" w:rsidP="00DE04EF">
            <w:pPr>
              <w:spacing w:after="0" w:line="276" w:lineRule="auto"/>
              <w:jc w:val="center"/>
              <w:rPr>
                <w:rFonts w:ascii="Times New Roman" w:eastAsia="Arial Unicode MS" w:hAnsi="Times New Roman"/>
                <w:color w:val="000000"/>
                <w:sz w:val="20"/>
                <w:szCs w:val="20"/>
                <w:lang w:eastAsia="pt-BR"/>
              </w:rPr>
            </w:pPr>
            <w:r w:rsidRPr="00F0643C">
              <w:rPr>
                <w:rFonts w:ascii="Times New Roman" w:eastAsia="Arial Unicode MS" w:hAnsi="Times New Roman"/>
                <w:color w:val="000000"/>
                <w:sz w:val="20"/>
                <w:szCs w:val="20"/>
                <w:lang w:eastAsia="pt-BR"/>
              </w:rPr>
              <w:t>R$ 17.000,00</w:t>
            </w:r>
          </w:p>
        </w:tc>
      </w:tr>
      <w:tr w:rsidR="00F0643C" w:rsidRPr="00DE04EF" w14:paraId="422C32B0" w14:textId="77777777" w:rsidTr="00F0643C">
        <w:trPr>
          <w:trHeight w:val="540"/>
        </w:trPr>
        <w:tc>
          <w:tcPr>
            <w:tcW w:w="794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C12CA80" w14:textId="511C2D48" w:rsidR="00F0643C" w:rsidRPr="00F0643C" w:rsidRDefault="00F0643C" w:rsidP="00DE04EF">
            <w:pPr>
              <w:spacing w:after="0" w:line="276" w:lineRule="auto"/>
              <w:jc w:val="center"/>
              <w:rPr>
                <w:rFonts w:ascii="Times New Roman" w:eastAsia="Arial Unicode MS" w:hAnsi="Times New Roman"/>
                <w:b/>
                <w:bCs/>
                <w:color w:val="000000"/>
                <w:sz w:val="20"/>
                <w:szCs w:val="20"/>
                <w:lang w:eastAsia="pt-BR"/>
              </w:rPr>
            </w:pPr>
            <w:r w:rsidRPr="00F0643C">
              <w:rPr>
                <w:rFonts w:ascii="Times New Roman" w:eastAsia="Arial Unicode MS" w:hAnsi="Times New Roman"/>
                <w:b/>
                <w:bCs/>
                <w:color w:val="000000"/>
                <w:sz w:val="20"/>
                <w:szCs w:val="20"/>
                <w:lang w:eastAsia="pt-BR"/>
              </w:rPr>
              <w:t>Valor total global</w:t>
            </w:r>
          </w:p>
        </w:tc>
        <w:tc>
          <w:tcPr>
            <w:tcW w:w="1276" w:type="dxa"/>
            <w:tcBorders>
              <w:top w:val="single" w:sz="4" w:space="0" w:color="auto"/>
              <w:left w:val="nil"/>
              <w:bottom w:val="single" w:sz="4" w:space="0" w:color="auto"/>
              <w:right w:val="single" w:sz="4" w:space="0" w:color="auto"/>
            </w:tcBorders>
            <w:shd w:val="clear" w:color="auto" w:fill="auto"/>
            <w:vAlign w:val="center"/>
          </w:tcPr>
          <w:p w14:paraId="47EF4B65" w14:textId="4B76BF3F" w:rsidR="00F0643C" w:rsidRPr="00F0643C" w:rsidRDefault="00F0643C" w:rsidP="00DE04EF">
            <w:pPr>
              <w:spacing w:after="0" w:line="276" w:lineRule="auto"/>
              <w:jc w:val="center"/>
              <w:rPr>
                <w:rFonts w:ascii="Times New Roman" w:eastAsia="Arial Unicode MS" w:hAnsi="Times New Roman"/>
                <w:b/>
                <w:bCs/>
                <w:color w:val="000000"/>
                <w:sz w:val="20"/>
                <w:szCs w:val="20"/>
                <w:lang w:eastAsia="pt-BR"/>
              </w:rPr>
            </w:pPr>
            <w:r w:rsidRPr="00F0643C">
              <w:rPr>
                <w:rFonts w:ascii="Times New Roman" w:eastAsia="Arial Unicode MS" w:hAnsi="Times New Roman"/>
                <w:b/>
                <w:bCs/>
                <w:color w:val="000000"/>
                <w:sz w:val="20"/>
                <w:szCs w:val="20"/>
                <w:lang w:eastAsia="pt-BR"/>
              </w:rPr>
              <w:t>R$ 80.000,00</w:t>
            </w:r>
          </w:p>
        </w:tc>
      </w:tr>
    </w:tbl>
    <w:p w14:paraId="7AE82714" w14:textId="77777777" w:rsidR="00A52BF8" w:rsidRPr="00DE04EF" w:rsidRDefault="00A52BF8" w:rsidP="00DE04EF">
      <w:pPr>
        <w:spacing w:after="0" w:line="276" w:lineRule="auto"/>
        <w:jc w:val="both"/>
        <w:rPr>
          <w:rFonts w:ascii="Times New Roman" w:hAnsi="Times New Roman"/>
          <w:sz w:val="20"/>
          <w:szCs w:val="20"/>
        </w:rPr>
      </w:pPr>
    </w:p>
    <w:p w14:paraId="01E7AA0E" w14:textId="77777777" w:rsidR="00F0643C" w:rsidRDefault="00DE04EF" w:rsidP="00DE04EF">
      <w:pPr>
        <w:spacing w:after="0" w:line="276" w:lineRule="auto"/>
        <w:jc w:val="both"/>
        <w:rPr>
          <w:rFonts w:ascii="Times New Roman" w:hAnsi="Times New Roman"/>
          <w:sz w:val="20"/>
          <w:szCs w:val="20"/>
        </w:rPr>
      </w:pPr>
      <w:r w:rsidRPr="00DE04EF">
        <w:rPr>
          <w:rFonts w:ascii="Times New Roman" w:hAnsi="Times New Roman"/>
          <w:sz w:val="20"/>
          <w:szCs w:val="20"/>
        </w:rPr>
        <w:t xml:space="preserve">1.2. </w:t>
      </w:r>
      <w:r w:rsidR="00F0643C" w:rsidRPr="00F0643C">
        <w:rPr>
          <w:rFonts w:ascii="Times New Roman" w:hAnsi="Times New Roman"/>
          <w:sz w:val="20"/>
          <w:szCs w:val="20"/>
        </w:rPr>
        <w:t>A contratação tem por finalidade atender às demandas das Secretarias Municipais responsáveis pela infraestrutura urbana e rural, garantindo suporte às ações de manutenção, reparo, drenagem, pavimentação, recuperação e ampliação da malha viária. O fornecimento de concreto usinado, em conjunto com a possibilidade de acionamento da bomba de concreto, assegura intervenções rápidas, eficientes e tecnicamente adequadas, permitindo a continuidade das obras planejadas e o atendimento imediato de situações emergenciais.</w:t>
      </w:r>
    </w:p>
    <w:p w14:paraId="439B4211" w14:textId="77777777" w:rsidR="00F0643C" w:rsidRPr="00F0643C" w:rsidRDefault="00DE04EF" w:rsidP="00DE04EF">
      <w:pPr>
        <w:spacing w:after="0" w:line="276" w:lineRule="auto"/>
        <w:jc w:val="both"/>
        <w:rPr>
          <w:rFonts w:ascii="Times New Roman" w:hAnsi="Times New Roman"/>
          <w:sz w:val="20"/>
          <w:szCs w:val="20"/>
        </w:rPr>
      </w:pPr>
      <w:r w:rsidRPr="00F0643C">
        <w:rPr>
          <w:rFonts w:ascii="Times New Roman" w:hAnsi="Times New Roman"/>
          <w:sz w:val="20"/>
          <w:szCs w:val="20"/>
        </w:rPr>
        <w:t xml:space="preserve">1.3. </w:t>
      </w:r>
      <w:r w:rsidR="00F0643C" w:rsidRPr="00F0643C">
        <w:rPr>
          <w:rFonts w:ascii="Times New Roman" w:hAnsi="Times New Roman"/>
          <w:sz w:val="20"/>
          <w:szCs w:val="20"/>
        </w:rPr>
        <w:t>A aquisição será realizada de forma eventual e sob demanda, permitindo alinhamento com o cronograma de obras e evitando a formação de estoques desnecessários — medida imprescindível diante da natureza perecível do concreto usinado. O fornecimento parcelado favorece o uso racional dos recursos públicos, reduz perdas, otimiza a logística municipal e garante aplicação imediata do material.</w:t>
      </w:r>
    </w:p>
    <w:p w14:paraId="11A3FD4C" w14:textId="048A2ADE" w:rsidR="00DE04EF" w:rsidRPr="00DE04EF" w:rsidRDefault="00DE04EF" w:rsidP="00DE04EF">
      <w:pPr>
        <w:spacing w:after="0" w:line="276" w:lineRule="auto"/>
        <w:jc w:val="both"/>
        <w:rPr>
          <w:rFonts w:ascii="Times New Roman" w:hAnsi="Times New Roman"/>
          <w:sz w:val="20"/>
          <w:szCs w:val="20"/>
        </w:rPr>
      </w:pPr>
      <w:r w:rsidRPr="00DE04EF">
        <w:rPr>
          <w:rFonts w:ascii="Times New Roman" w:hAnsi="Times New Roman"/>
          <w:sz w:val="20"/>
          <w:szCs w:val="20"/>
        </w:rPr>
        <w:t>1.4. As especificações técnicas constantes deste Termo de Referência incluem parâmetros de resistência, durabilidade, trabalhabilidade, adensamento e segurança, conforme normas técnicas da ABNT e demais regulamentações aplicáveis. Os fornecedores deverão apresentar documentação comprobatória da qualidade do concreto fornecido, incluindo certificados, laudos de ensaio ou atestados técnicos, garantindo a conformidade com as exigências contratuais e a segurança das intervenções viárias.</w:t>
      </w:r>
    </w:p>
    <w:p w14:paraId="339D0AFC" w14:textId="77777777" w:rsidR="00DE04EF" w:rsidRPr="00DE04EF" w:rsidRDefault="00DE04EF" w:rsidP="00DE04EF">
      <w:pPr>
        <w:spacing w:after="0" w:line="276" w:lineRule="auto"/>
        <w:jc w:val="both"/>
        <w:rPr>
          <w:rFonts w:ascii="Times New Roman" w:hAnsi="Times New Roman"/>
          <w:b/>
          <w:bCs/>
          <w:sz w:val="20"/>
          <w:szCs w:val="20"/>
        </w:rPr>
      </w:pPr>
      <w:r w:rsidRPr="00DE04EF">
        <w:rPr>
          <w:rFonts w:ascii="Times New Roman" w:hAnsi="Times New Roman"/>
          <w:b/>
          <w:bCs/>
          <w:sz w:val="20"/>
          <w:szCs w:val="20"/>
        </w:rPr>
        <w:t>1.5. Em caso de divergência entre as informações constantes neste Termo de Referência, no Estudo Técnico Preliminar ou no Edital, prevalecerão as disposições previstas no Edital, conforme determina a legislação vigente, assegurando a legalidade, transparência e a correta aplicação dos recursos públicos.</w:t>
      </w:r>
    </w:p>
    <w:p w14:paraId="042F78FE" w14:textId="590ACFEF" w:rsidR="00A52BF8" w:rsidRDefault="00DE04EF" w:rsidP="00DE04EF">
      <w:pPr>
        <w:spacing w:after="0" w:line="276" w:lineRule="auto"/>
        <w:jc w:val="both"/>
        <w:rPr>
          <w:rFonts w:ascii="Times New Roman" w:hAnsi="Times New Roman"/>
          <w:sz w:val="20"/>
          <w:szCs w:val="20"/>
        </w:rPr>
      </w:pPr>
      <w:r w:rsidRPr="00DE04EF">
        <w:rPr>
          <w:rFonts w:ascii="Times New Roman" w:hAnsi="Times New Roman"/>
          <w:sz w:val="20"/>
          <w:szCs w:val="20"/>
        </w:rPr>
        <w:t>1.6. Esta contratação atende integralmente ao interesse público, garantindo a execução de obras com qualidade, eficiência e segurança, contribuindo para a mobilidade urbana e rural, preservando a infraestrutura viária existente e assegurando o correto aproveitamento dos recursos municipais</w:t>
      </w:r>
      <w:r>
        <w:rPr>
          <w:rFonts w:ascii="Times New Roman" w:hAnsi="Times New Roman"/>
          <w:sz w:val="20"/>
          <w:szCs w:val="20"/>
        </w:rPr>
        <w:t>.</w:t>
      </w:r>
    </w:p>
    <w:p w14:paraId="1E553A66" w14:textId="77777777" w:rsidR="00DE04EF" w:rsidRPr="00DE04EF" w:rsidRDefault="00DE04EF" w:rsidP="00DE04EF">
      <w:pPr>
        <w:spacing w:after="0" w:line="276" w:lineRule="auto"/>
        <w:jc w:val="both"/>
        <w:rPr>
          <w:rFonts w:ascii="Times New Roman" w:hAnsi="Times New Roman"/>
          <w:b/>
          <w:sz w:val="20"/>
          <w:szCs w:val="20"/>
        </w:rPr>
      </w:pPr>
    </w:p>
    <w:p w14:paraId="2C41492B" w14:textId="77777777" w:rsidR="00946A5B" w:rsidRPr="004B5D6A" w:rsidRDefault="00946A5B" w:rsidP="00DE04EF">
      <w:pPr>
        <w:spacing w:after="0" w:line="276" w:lineRule="auto"/>
        <w:jc w:val="both"/>
        <w:rPr>
          <w:rFonts w:ascii="Times New Roman" w:hAnsi="Times New Roman"/>
          <w:b/>
          <w:sz w:val="20"/>
          <w:szCs w:val="20"/>
        </w:rPr>
      </w:pPr>
      <w:r w:rsidRPr="004B5D6A">
        <w:rPr>
          <w:rFonts w:ascii="Times New Roman" w:hAnsi="Times New Roman"/>
          <w:b/>
          <w:sz w:val="20"/>
          <w:szCs w:val="20"/>
        </w:rPr>
        <w:t xml:space="preserve">2. </w:t>
      </w:r>
      <w:r w:rsidR="00E2079F" w:rsidRPr="004B5D6A">
        <w:rPr>
          <w:rFonts w:ascii="Times New Roman" w:hAnsi="Times New Roman"/>
          <w:b/>
          <w:sz w:val="20"/>
          <w:szCs w:val="20"/>
        </w:rPr>
        <w:t xml:space="preserve">DA </w:t>
      </w:r>
      <w:r w:rsidR="004210A1" w:rsidRPr="004B5D6A">
        <w:rPr>
          <w:rFonts w:ascii="Times New Roman" w:hAnsi="Times New Roman"/>
          <w:b/>
          <w:sz w:val="20"/>
          <w:szCs w:val="20"/>
        </w:rPr>
        <w:t>VIGÊ</w:t>
      </w:r>
      <w:r w:rsidRPr="004B5D6A">
        <w:rPr>
          <w:rFonts w:ascii="Times New Roman" w:hAnsi="Times New Roman"/>
          <w:b/>
          <w:sz w:val="20"/>
          <w:szCs w:val="20"/>
        </w:rPr>
        <w:t>NCIA E PRORROGAÇÃO:</w:t>
      </w:r>
    </w:p>
    <w:p w14:paraId="5FA0C67E" w14:textId="77777777" w:rsidR="0048371A" w:rsidRPr="00DE04EF" w:rsidRDefault="0048371A" w:rsidP="00DE04EF">
      <w:pPr>
        <w:spacing w:after="0" w:line="276" w:lineRule="auto"/>
        <w:jc w:val="both"/>
        <w:rPr>
          <w:rFonts w:ascii="Times New Roman" w:hAnsi="Times New Roman"/>
          <w:sz w:val="20"/>
          <w:szCs w:val="20"/>
        </w:rPr>
      </w:pPr>
      <w:r w:rsidRPr="00DE04EF">
        <w:rPr>
          <w:rFonts w:ascii="Times New Roman" w:hAnsi="Times New Roman"/>
          <w:sz w:val="20"/>
          <w:szCs w:val="20"/>
        </w:rPr>
        <w:t>2.1. O prazo de vigência da contratação será de até 12 (doze) meses, contados a partir da data de assinatura do instrumento contratual, conforme previsto nos artigos 84 e 105 da Lei Federal nº 14.133/2021, podendo ser prorrogado por igual período, mediante justificativa técnica e administrativa que comprove a vantagem da prorrogação para a Administração Pública, especialmente quanto à manutenção de preços vantajosos.</w:t>
      </w:r>
    </w:p>
    <w:p w14:paraId="79C9D2EF" w14:textId="305D7966" w:rsidR="0048371A" w:rsidRDefault="0048371A" w:rsidP="00DE04EF">
      <w:pPr>
        <w:spacing w:after="0" w:line="276" w:lineRule="auto"/>
        <w:jc w:val="both"/>
        <w:rPr>
          <w:rFonts w:ascii="Times New Roman" w:hAnsi="Times New Roman"/>
          <w:sz w:val="20"/>
          <w:szCs w:val="20"/>
        </w:rPr>
      </w:pPr>
      <w:r w:rsidRPr="00DE04EF">
        <w:rPr>
          <w:rFonts w:ascii="Times New Roman" w:hAnsi="Times New Roman"/>
          <w:sz w:val="20"/>
          <w:szCs w:val="20"/>
        </w:rPr>
        <w:t>2.</w:t>
      </w:r>
      <w:r w:rsidR="00DE04EF">
        <w:rPr>
          <w:rFonts w:ascii="Times New Roman" w:hAnsi="Times New Roman"/>
          <w:sz w:val="20"/>
          <w:szCs w:val="20"/>
        </w:rPr>
        <w:t>2</w:t>
      </w:r>
      <w:r w:rsidRPr="00DE04EF">
        <w:rPr>
          <w:rFonts w:ascii="Times New Roman" w:hAnsi="Times New Roman"/>
          <w:sz w:val="20"/>
          <w:szCs w:val="20"/>
        </w:rPr>
        <w:t>. Na hipótese de prorrogação da vigência da ata de registro de preços, as quantidades inicialmente registradas serão automaticamente renovadas na sua integralidade, independentemente da quantidade efetivamente utilizada durante o período anterior de vigência, sendo vedada a cumulação de saldos não consumidos.</w:t>
      </w:r>
    </w:p>
    <w:p w14:paraId="0E6D45BF" w14:textId="77777777" w:rsidR="00F0643C" w:rsidRPr="00DE04EF" w:rsidRDefault="00F0643C" w:rsidP="00DE04EF">
      <w:pPr>
        <w:spacing w:after="0" w:line="276" w:lineRule="auto"/>
        <w:jc w:val="both"/>
        <w:rPr>
          <w:rFonts w:ascii="Times New Roman" w:hAnsi="Times New Roman"/>
          <w:sz w:val="20"/>
          <w:szCs w:val="20"/>
        </w:rPr>
      </w:pPr>
    </w:p>
    <w:p w14:paraId="4EAE14F5" w14:textId="77777777" w:rsidR="00946A5B" w:rsidRPr="004B5D6A" w:rsidRDefault="00946A5B" w:rsidP="00DE04EF">
      <w:pPr>
        <w:spacing w:after="0" w:line="276" w:lineRule="auto"/>
        <w:jc w:val="both"/>
        <w:rPr>
          <w:rFonts w:ascii="Times New Roman" w:hAnsi="Times New Roman"/>
          <w:b/>
          <w:sz w:val="20"/>
          <w:szCs w:val="20"/>
        </w:rPr>
      </w:pPr>
      <w:r w:rsidRPr="004B5D6A">
        <w:rPr>
          <w:rFonts w:ascii="Times New Roman" w:hAnsi="Times New Roman"/>
          <w:b/>
          <w:sz w:val="20"/>
          <w:szCs w:val="20"/>
        </w:rPr>
        <w:lastRenderedPageBreak/>
        <w:t>3. CLASSIFICAÇÃO DOS BENS SERVIÇOS:</w:t>
      </w:r>
    </w:p>
    <w:p w14:paraId="0766D7D8" w14:textId="77777777" w:rsidR="00946A5B" w:rsidRPr="00DE04EF" w:rsidRDefault="00946A5B" w:rsidP="00DE04EF">
      <w:pPr>
        <w:spacing w:after="0" w:line="276" w:lineRule="auto"/>
        <w:jc w:val="both"/>
        <w:rPr>
          <w:rFonts w:ascii="Times New Roman" w:hAnsi="Times New Roman"/>
          <w:sz w:val="20"/>
          <w:szCs w:val="20"/>
        </w:rPr>
      </w:pPr>
      <w:r w:rsidRPr="00DE04EF">
        <w:rPr>
          <w:rFonts w:ascii="Times New Roman" w:hAnsi="Times New Roman"/>
          <w:sz w:val="20"/>
          <w:szCs w:val="20"/>
        </w:rPr>
        <w:t>3.1. Os bens a serem adquiridos enquadram-se na classificação:</w:t>
      </w:r>
    </w:p>
    <w:p w14:paraId="0F732EF9" w14:textId="77777777" w:rsidR="00946A5B" w:rsidRPr="00DE04EF" w:rsidRDefault="00946A5B" w:rsidP="00DE04EF">
      <w:pPr>
        <w:spacing w:after="0" w:line="276" w:lineRule="auto"/>
        <w:ind w:firstLine="567"/>
        <w:jc w:val="both"/>
        <w:rPr>
          <w:rFonts w:ascii="Times New Roman" w:hAnsi="Times New Roman"/>
          <w:sz w:val="20"/>
          <w:szCs w:val="20"/>
        </w:rPr>
      </w:pPr>
      <w:proofErr w:type="gramStart"/>
      <w:r w:rsidRPr="00DE04EF">
        <w:rPr>
          <w:rFonts w:ascii="Times New Roman" w:hAnsi="Times New Roman"/>
          <w:sz w:val="20"/>
          <w:szCs w:val="20"/>
        </w:rPr>
        <w:t>(  )</w:t>
      </w:r>
      <w:proofErr w:type="gramEnd"/>
      <w:r w:rsidRPr="00DE04EF">
        <w:rPr>
          <w:rFonts w:ascii="Times New Roman" w:hAnsi="Times New Roman"/>
          <w:sz w:val="20"/>
          <w:szCs w:val="20"/>
        </w:rPr>
        <w:t xml:space="preserve"> Bens ou serviços especiais (art. 6°, inciso XIV, Lei n° 14.133/2021);</w:t>
      </w:r>
    </w:p>
    <w:p w14:paraId="50DDAE18" w14:textId="77777777" w:rsidR="00946A5B" w:rsidRPr="00DE04EF" w:rsidRDefault="00946A5B" w:rsidP="00DE04EF">
      <w:pPr>
        <w:spacing w:after="0" w:line="276" w:lineRule="auto"/>
        <w:ind w:firstLine="567"/>
        <w:jc w:val="both"/>
        <w:rPr>
          <w:rFonts w:ascii="Times New Roman" w:hAnsi="Times New Roman"/>
          <w:sz w:val="20"/>
          <w:szCs w:val="20"/>
        </w:rPr>
      </w:pPr>
      <w:r w:rsidRPr="00DE04E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14:paraId="636CABED" w14:textId="77777777" w:rsidR="00C86F0D" w:rsidRPr="00DE04EF" w:rsidRDefault="00C86F0D" w:rsidP="00DE04EF">
      <w:pPr>
        <w:spacing w:after="0" w:line="276" w:lineRule="auto"/>
        <w:jc w:val="both"/>
        <w:rPr>
          <w:rFonts w:ascii="Times New Roman" w:hAnsi="Times New Roman"/>
          <w:sz w:val="20"/>
          <w:szCs w:val="20"/>
        </w:rPr>
      </w:pPr>
    </w:p>
    <w:p w14:paraId="5B0CA1CD" w14:textId="77777777" w:rsidR="00C86F0D" w:rsidRPr="00DE04EF" w:rsidRDefault="00946A5B" w:rsidP="00DE04EF">
      <w:pPr>
        <w:spacing w:after="0" w:line="276" w:lineRule="auto"/>
        <w:jc w:val="center"/>
        <w:rPr>
          <w:rFonts w:ascii="Times New Roman" w:hAnsi="Times New Roman"/>
          <w:b/>
          <w:sz w:val="20"/>
          <w:szCs w:val="20"/>
        </w:rPr>
      </w:pPr>
      <w:r w:rsidRPr="00DE04EF">
        <w:rPr>
          <w:rFonts w:ascii="Times New Roman" w:hAnsi="Times New Roman"/>
          <w:b/>
          <w:sz w:val="20"/>
          <w:szCs w:val="20"/>
        </w:rPr>
        <w:t>CAPÍTULO II</w:t>
      </w:r>
    </w:p>
    <w:p w14:paraId="0EA8153C" w14:textId="77777777" w:rsidR="00946A5B" w:rsidRPr="00DE04EF" w:rsidRDefault="00946A5B" w:rsidP="00DE04EF">
      <w:pPr>
        <w:spacing w:after="0" w:line="276" w:lineRule="auto"/>
        <w:jc w:val="center"/>
        <w:rPr>
          <w:rFonts w:ascii="Times New Roman" w:hAnsi="Times New Roman"/>
          <w:b/>
          <w:sz w:val="20"/>
          <w:szCs w:val="20"/>
        </w:rPr>
      </w:pPr>
      <w:r w:rsidRPr="00DE04EF">
        <w:rPr>
          <w:rFonts w:ascii="Times New Roman" w:hAnsi="Times New Roman"/>
          <w:b/>
          <w:sz w:val="20"/>
          <w:szCs w:val="20"/>
        </w:rPr>
        <w:t>DA FUNDAMENTAÇÃO DA CONTRATAÇÃO, DESCRIÇÃO DA SOLUÇÃO</w:t>
      </w:r>
    </w:p>
    <w:p w14:paraId="61435784" w14:textId="77777777" w:rsidR="00946A5B" w:rsidRPr="00DE04EF" w:rsidRDefault="00946A5B" w:rsidP="00DE04EF">
      <w:pPr>
        <w:spacing w:after="0" w:line="276" w:lineRule="auto"/>
        <w:jc w:val="both"/>
        <w:rPr>
          <w:rFonts w:ascii="Times New Roman" w:hAnsi="Times New Roman"/>
          <w:b/>
          <w:sz w:val="20"/>
          <w:szCs w:val="20"/>
        </w:rPr>
      </w:pPr>
      <w:r w:rsidRPr="00DE04EF">
        <w:rPr>
          <w:rFonts w:ascii="Times New Roman" w:hAnsi="Times New Roman"/>
          <w:b/>
          <w:sz w:val="20"/>
          <w:szCs w:val="20"/>
        </w:rPr>
        <w:t>4. NECESSIDADE DA CONTRATAÇÃO:</w:t>
      </w:r>
    </w:p>
    <w:p w14:paraId="0F8A1C14" w14:textId="77777777" w:rsidR="00F0643C" w:rsidRPr="00F0643C" w:rsidRDefault="00F0643C" w:rsidP="00F0643C">
      <w:pPr>
        <w:spacing w:after="0" w:line="276" w:lineRule="auto"/>
        <w:jc w:val="both"/>
        <w:rPr>
          <w:rFonts w:ascii="Times New Roman" w:hAnsi="Times New Roman"/>
          <w:sz w:val="20"/>
          <w:szCs w:val="20"/>
        </w:rPr>
      </w:pPr>
      <w:r w:rsidRPr="00F0643C">
        <w:rPr>
          <w:rFonts w:ascii="Times New Roman" w:hAnsi="Times New Roman"/>
          <w:sz w:val="20"/>
          <w:szCs w:val="20"/>
        </w:rPr>
        <w:t>4.1. A necessidade de contratação eventual e parcelada de concreto usinado, acrescida do serviço específico de deslocamento da bomba de concreto, encontra respaldo integral no Estudo Técnico Preliminar (ETP), elaborado em conformidade com o art. 18 da Lei nº 14.133/2021. O ETP demonstrou de forma clara que o Município de Paverama enfrenta dificuldades recorrentes na obtenção desse insumo essencial, tendo em vista o histórico recente de insucesso nas tentativas de contratação: o primeiro pregão eletrônico restou deserto, sem o recebimento de quaisquer propostas, e o segundo pregão foi declarado fracassado devido à apresentação de valores acima da estimativa previamente fixada e à desabilitação de licitantes por ausência ou inconsistência documental. Tal cenário reforça a urgência e a pertinência de uma nova contratação que, desta vez, contemple ajustes técnicos e econômicos capazes de atrair fornecedores e atender à demanda real do Município.</w:t>
      </w:r>
    </w:p>
    <w:p w14:paraId="51623C55" w14:textId="77777777" w:rsidR="00F0643C" w:rsidRPr="00F0643C" w:rsidRDefault="00F0643C" w:rsidP="00F0643C">
      <w:pPr>
        <w:spacing w:after="0" w:line="276" w:lineRule="auto"/>
        <w:jc w:val="both"/>
        <w:rPr>
          <w:rFonts w:ascii="Times New Roman" w:hAnsi="Times New Roman"/>
          <w:sz w:val="20"/>
          <w:szCs w:val="20"/>
        </w:rPr>
      </w:pPr>
      <w:r w:rsidRPr="00F0643C">
        <w:rPr>
          <w:rFonts w:ascii="Times New Roman" w:hAnsi="Times New Roman"/>
          <w:sz w:val="20"/>
          <w:szCs w:val="20"/>
        </w:rPr>
        <w:t>4.2. A contratação está prevista no Plano Anual de Contratações (PAC) 2025, evidenciando que a necessidade foi devidamente planejada, analisada e considerada estratégica para a manutenção das atividades essenciais das Secretarias Municipais responsáveis pela infraestrutura urbana e rural. O PAC contempla a definição da solução mais adequada e economicamente vantajosa, alinhando o objeto aos objetivos de gestão, às demandas operacionais e ao planejamento orçamentário vigente.</w:t>
      </w:r>
    </w:p>
    <w:p w14:paraId="73EAD30F" w14:textId="77777777" w:rsidR="00F0643C" w:rsidRPr="00F0643C" w:rsidRDefault="00F0643C" w:rsidP="00F0643C">
      <w:pPr>
        <w:spacing w:after="0" w:line="276" w:lineRule="auto"/>
        <w:jc w:val="both"/>
        <w:rPr>
          <w:rFonts w:ascii="Times New Roman" w:hAnsi="Times New Roman"/>
          <w:sz w:val="20"/>
          <w:szCs w:val="20"/>
        </w:rPr>
      </w:pPr>
      <w:r w:rsidRPr="00F0643C">
        <w:rPr>
          <w:rFonts w:ascii="Times New Roman" w:hAnsi="Times New Roman"/>
          <w:sz w:val="20"/>
          <w:szCs w:val="20"/>
        </w:rPr>
        <w:t>4.3. Sob o ponto de vista fático, a aquisição de concreto usinado é imprescindível para assegurar a continuidade das obras públicas municipais. A execução de reparos emergenciais, ações de pavimentação, obras de drenagem, reforços estruturais e intervenções de manutenção depende da disponibilidade imediata de concreto usinado de qualidade, fornecido sob demanda. O regime parcelado é o mais adequado, pois permite que o material seja entregue conforme o avanço das frentes de trabalho, evitando desperdícios, reduzindo riscos de deterioração e garantindo flexibilidade operacional às equipes responsáveis pelas obras. Ademais, o desmembramento do serviço de bombeamento como item específico, conforme definido no ETP, assegura maior precisão na formação dos preços e melhor controle técnico das atividades que exigem o lançamento mecanizado do concreto.</w:t>
      </w:r>
    </w:p>
    <w:p w14:paraId="00952D67" w14:textId="77777777" w:rsidR="00F0643C" w:rsidRPr="00F0643C" w:rsidRDefault="00F0643C" w:rsidP="00F0643C">
      <w:pPr>
        <w:spacing w:after="0" w:line="276" w:lineRule="auto"/>
        <w:jc w:val="both"/>
        <w:rPr>
          <w:rFonts w:ascii="Times New Roman" w:hAnsi="Times New Roman"/>
          <w:sz w:val="20"/>
          <w:szCs w:val="20"/>
        </w:rPr>
      </w:pPr>
      <w:r w:rsidRPr="00F0643C">
        <w:rPr>
          <w:rFonts w:ascii="Times New Roman" w:hAnsi="Times New Roman"/>
          <w:sz w:val="20"/>
          <w:szCs w:val="20"/>
        </w:rPr>
        <w:t>4.4. Sob o ponto de vista jurídico, a contratação encontra amparo integral na Lei Federal nº 14.133/2021. A utilização do Pregão Eletrônico, modalidade adequada para aquisição de bens e serviços comuns, assegura ampla competitividade, transparência e celeridade ao certame. A adoção do Sistema de Registro de Preços, nos termos do art. 82 da referida lei, revela-se a estratégia mais eficiente para aquisições periódicas e sob demanda, permitindo que a Administração Municipal faça solicitações conforme a necessidade real, sem comprometer o planejamento financeiro. Todo o processo observa rigorosamente os princípios constitucionais e administrativos da legalidade, impessoalidade, moralidade, publicidade, eficiência e sustentabilidade, reforçando a condução responsável, motivada e transparente da contratação pública.</w:t>
      </w:r>
    </w:p>
    <w:p w14:paraId="7D813496" w14:textId="4BA1B3CE" w:rsidR="00DE04EF" w:rsidRDefault="00F0643C" w:rsidP="00F0643C">
      <w:pPr>
        <w:spacing w:after="0" w:line="276" w:lineRule="auto"/>
        <w:jc w:val="both"/>
        <w:rPr>
          <w:rFonts w:ascii="Times New Roman" w:hAnsi="Times New Roman"/>
          <w:sz w:val="20"/>
          <w:szCs w:val="20"/>
        </w:rPr>
      </w:pPr>
      <w:r w:rsidRPr="00F0643C">
        <w:rPr>
          <w:rFonts w:ascii="Times New Roman" w:hAnsi="Times New Roman"/>
          <w:sz w:val="20"/>
          <w:szCs w:val="20"/>
        </w:rPr>
        <w:t>4.5. Diante desse conjunto de elementos, conclui-se que a contratação é oportuna, necessária e juridicamente adequada, representando a solução técnica mais eficiente e economicamente mais vantajosa para atender às demandas do Município de Paverama. A medida garante a manutenção, recuperação e expansão da infraestrutura viária municipal, preserva a continuidade dos serviços públicos essenciais e proporciona benefícios diretos à população, assegurando mobilidade, segurança e qualidade nas obras executadas.</w:t>
      </w:r>
    </w:p>
    <w:p w14:paraId="46E567FC" w14:textId="77777777" w:rsidR="00F0643C" w:rsidRPr="00DE04EF" w:rsidRDefault="00F0643C" w:rsidP="00F0643C">
      <w:pPr>
        <w:spacing w:after="0" w:line="276" w:lineRule="auto"/>
        <w:jc w:val="both"/>
        <w:rPr>
          <w:rFonts w:ascii="Times New Roman" w:hAnsi="Times New Roman"/>
          <w:b/>
          <w:sz w:val="20"/>
          <w:szCs w:val="20"/>
        </w:rPr>
      </w:pPr>
    </w:p>
    <w:p w14:paraId="58D5E660" w14:textId="77777777" w:rsidR="00946A5B" w:rsidRPr="00DE04EF" w:rsidRDefault="00946A5B" w:rsidP="00DE04EF">
      <w:pPr>
        <w:spacing w:after="0" w:line="276" w:lineRule="auto"/>
        <w:jc w:val="both"/>
        <w:rPr>
          <w:rFonts w:ascii="Times New Roman" w:hAnsi="Times New Roman"/>
          <w:b/>
          <w:sz w:val="20"/>
          <w:szCs w:val="20"/>
        </w:rPr>
      </w:pPr>
      <w:r w:rsidRPr="00DE04EF">
        <w:rPr>
          <w:rFonts w:ascii="Times New Roman" w:hAnsi="Times New Roman"/>
          <w:b/>
          <w:sz w:val="20"/>
          <w:szCs w:val="20"/>
        </w:rPr>
        <w:t>5. DESCRIÇÃO DA SOLUÇÃO:</w:t>
      </w:r>
    </w:p>
    <w:p w14:paraId="7C0C075E" w14:textId="77777777" w:rsidR="00617FD5" w:rsidRDefault="00617FD5" w:rsidP="00617FD5">
      <w:pPr>
        <w:spacing w:after="0" w:line="276" w:lineRule="auto"/>
        <w:jc w:val="center"/>
        <w:rPr>
          <w:rFonts w:ascii="Times New Roman" w:hAnsi="Times New Roman"/>
          <w:sz w:val="20"/>
          <w:szCs w:val="20"/>
        </w:rPr>
      </w:pPr>
    </w:p>
    <w:p w14:paraId="3C926E5F" w14:textId="77777777" w:rsidR="00F0643C" w:rsidRPr="00F0643C" w:rsidRDefault="00F0643C" w:rsidP="00F0643C">
      <w:pPr>
        <w:spacing w:after="0" w:line="276" w:lineRule="auto"/>
        <w:jc w:val="both"/>
        <w:rPr>
          <w:rFonts w:ascii="Times New Roman" w:hAnsi="Times New Roman"/>
          <w:bCs/>
          <w:sz w:val="20"/>
          <w:szCs w:val="20"/>
        </w:rPr>
      </w:pPr>
      <w:r w:rsidRPr="00F0643C">
        <w:rPr>
          <w:rFonts w:ascii="Times New Roman" w:hAnsi="Times New Roman"/>
          <w:bCs/>
          <w:sz w:val="20"/>
          <w:szCs w:val="20"/>
        </w:rPr>
        <w:t>5.1. A solução adotada consiste na realização de Pregão Eletrônico, com utilização do Sistema de Registro de Preços, para contratação eventual e sob demanda de concreto usinado FCK 25 MPa e do serviço de deslocamento da bomba de concreto, estruturados em dois itens, porém licitados em lote único pela complementaridade operacional. A adoção do SRP permite selecionar fornecedor que atenda às especificações técnicas e econômicas necessárias, garantindo entregas rápidas, material padronizado e compatibilidade com o ritmo das obras municipais.</w:t>
      </w:r>
    </w:p>
    <w:p w14:paraId="34893432" w14:textId="77777777" w:rsidR="00F0643C" w:rsidRPr="00F0643C" w:rsidRDefault="00F0643C" w:rsidP="00F0643C">
      <w:pPr>
        <w:spacing w:after="0" w:line="276" w:lineRule="auto"/>
        <w:jc w:val="both"/>
        <w:rPr>
          <w:rFonts w:ascii="Times New Roman" w:hAnsi="Times New Roman"/>
          <w:bCs/>
          <w:sz w:val="20"/>
          <w:szCs w:val="20"/>
        </w:rPr>
      </w:pPr>
      <w:r w:rsidRPr="00F0643C">
        <w:rPr>
          <w:rFonts w:ascii="Times New Roman" w:hAnsi="Times New Roman"/>
          <w:bCs/>
          <w:sz w:val="20"/>
          <w:szCs w:val="20"/>
        </w:rPr>
        <w:t>5.2. A necessidade da contratação é reforçada pelo histórico de insucesso dos dois pregões realizados anteriormente — o primeiro deserto e o segundo fracassado — o que evidencia a urgência de nova licitação com ajustes técnicos, quantitativos e econômicos, conforme detalhado no ETP. A continuidade das obras de manutenção, pavimentação e reparo depende diretamente da disponibilidade regular de concreto usinado.</w:t>
      </w:r>
    </w:p>
    <w:p w14:paraId="4E7EF9F2" w14:textId="77777777" w:rsidR="00F0643C" w:rsidRPr="00F0643C" w:rsidRDefault="00F0643C" w:rsidP="00F0643C">
      <w:pPr>
        <w:spacing w:after="0" w:line="276" w:lineRule="auto"/>
        <w:jc w:val="both"/>
        <w:rPr>
          <w:rFonts w:ascii="Times New Roman" w:hAnsi="Times New Roman"/>
          <w:bCs/>
          <w:sz w:val="20"/>
          <w:szCs w:val="20"/>
        </w:rPr>
      </w:pPr>
      <w:r w:rsidRPr="00F0643C">
        <w:rPr>
          <w:rFonts w:ascii="Times New Roman" w:hAnsi="Times New Roman"/>
          <w:bCs/>
          <w:sz w:val="20"/>
          <w:szCs w:val="20"/>
        </w:rPr>
        <w:t>5.3. Após a homologação, a Ata de Registro de Preços permitirá aquisições graduais conforme a necessidade real, evitando estoques, otimizando recursos e assegurando flexibilidade operacional. O modelo de fornecimento parcelado é essencial devido à natureza perecível do concreto e à variabilidade das frentes de trabalho.</w:t>
      </w:r>
    </w:p>
    <w:p w14:paraId="70569F6F" w14:textId="77777777" w:rsidR="00F0643C" w:rsidRPr="00F0643C" w:rsidRDefault="00F0643C" w:rsidP="00F0643C">
      <w:pPr>
        <w:spacing w:after="0" w:line="276" w:lineRule="auto"/>
        <w:jc w:val="both"/>
        <w:rPr>
          <w:rFonts w:ascii="Times New Roman" w:hAnsi="Times New Roman"/>
          <w:bCs/>
          <w:sz w:val="20"/>
          <w:szCs w:val="20"/>
        </w:rPr>
      </w:pPr>
      <w:r w:rsidRPr="00F0643C">
        <w:rPr>
          <w:rFonts w:ascii="Times New Roman" w:hAnsi="Times New Roman"/>
          <w:bCs/>
          <w:sz w:val="20"/>
          <w:szCs w:val="20"/>
        </w:rPr>
        <w:t>5.4. O fornecimento deverá observar rigorosa conformidade com as normas da ABNT, incluindo requisitos de resistência, trabalhabilidade e durabilidade, além de atendimento integral às condições de transporte, entrega e comprovação da qualidade mediante certificados, laudos ou documentos equivalentes.</w:t>
      </w:r>
    </w:p>
    <w:p w14:paraId="1A3BF1EF" w14:textId="20546074" w:rsidR="00F0643C" w:rsidRPr="00F0643C" w:rsidRDefault="00F0643C" w:rsidP="00F0643C">
      <w:pPr>
        <w:spacing w:after="0" w:line="276" w:lineRule="auto"/>
        <w:jc w:val="both"/>
        <w:rPr>
          <w:rFonts w:ascii="Times New Roman" w:hAnsi="Times New Roman"/>
          <w:bCs/>
          <w:sz w:val="20"/>
          <w:szCs w:val="20"/>
        </w:rPr>
      </w:pPr>
      <w:r w:rsidRPr="00F0643C">
        <w:rPr>
          <w:rFonts w:ascii="Times New Roman" w:hAnsi="Times New Roman"/>
          <w:bCs/>
          <w:sz w:val="20"/>
          <w:szCs w:val="20"/>
        </w:rPr>
        <w:t>5.5. A solução proposta garante economicidade, eficiência e segurança na execução das obras, assegurando continuidade das intervenções públicas, resposta adequada a demandas emergenciais e correta aplicação dos recursos municipais. A contratação fortalece a infraestrutura urbana e rural, melhora a trafegabilidade e assegura à população serviços essenciais com qualidade e confiabilidade técnica.</w:t>
      </w:r>
    </w:p>
    <w:p w14:paraId="391322C9" w14:textId="77777777" w:rsidR="00F0643C" w:rsidRDefault="00F0643C" w:rsidP="00DE04EF">
      <w:pPr>
        <w:spacing w:after="0" w:line="276" w:lineRule="auto"/>
        <w:jc w:val="center"/>
        <w:rPr>
          <w:rFonts w:ascii="Times New Roman" w:hAnsi="Times New Roman"/>
          <w:b/>
          <w:sz w:val="20"/>
          <w:szCs w:val="20"/>
        </w:rPr>
      </w:pPr>
    </w:p>
    <w:p w14:paraId="5325ED36" w14:textId="6004F40B" w:rsidR="00946A5B" w:rsidRPr="00DE04EF" w:rsidRDefault="00946A5B" w:rsidP="00DE04EF">
      <w:pPr>
        <w:spacing w:after="0" w:line="276" w:lineRule="auto"/>
        <w:jc w:val="center"/>
        <w:rPr>
          <w:rFonts w:ascii="Times New Roman" w:hAnsi="Times New Roman"/>
          <w:b/>
          <w:sz w:val="20"/>
          <w:szCs w:val="20"/>
        </w:rPr>
      </w:pPr>
      <w:r w:rsidRPr="00DE04EF">
        <w:rPr>
          <w:rFonts w:ascii="Times New Roman" w:hAnsi="Times New Roman"/>
          <w:b/>
          <w:sz w:val="20"/>
          <w:szCs w:val="20"/>
        </w:rPr>
        <w:t>CAPÍTULO III</w:t>
      </w:r>
    </w:p>
    <w:p w14:paraId="710A1F35" w14:textId="77777777" w:rsidR="00946A5B" w:rsidRPr="00DE04EF" w:rsidRDefault="00946A5B" w:rsidP="00DE04EF">
      <w:pPr>
        <w:spacing w:after="0" w:line="276" w:lineRule="auto"/>
        <w:jc w:val="center"/>
        <w:rPr>
          <w:rFonts w:ascii="Times New Roman" w:hAnsi="Times New Roman"/>
          <w:b/>
          <w:sz w:val="20"/>
          <w:szCs w:val="20"/>
        </w:rPr>
      </w:pPr>
      <w:r w:rsidRPr="00DE04EF">
        <w:rPr>
          <w:rFonts w:ascii="Times New Roman" w:hAnsi="Times New Roman"/>
          <w:b/>
          <w:sz w:val="20"/>
          <w:szCs w:val="20"/>
        </w:rPr>
        <w:t>DO MODELO DE EXECUÇÃO DO OBJETO</w:t>
      </w:r>
    </w:p>
    <w:p w14:paraId="2C5C385B" w14:textId="77777777" w:rsidR="00946A5B" w:rsidRPr="00DE04EF" w:rsidRDefault="00946A5B" w:rsidP="00DE04EF">
      <w:pPr>
        <w:spacing w:after="0" w:line="276" w:lineRule="auto"/>
        <w:jc w:val="both"/>
        <w:rPr>
          <w:rFonts w:ascii="Times New Roman" w:hAnsi="Times New Roman"/>
          <w:b/>
          <w:sz w:val="20"/>
          <w:szCs w:val="20"/>
        </w:rPr>
      </w:pPr>
      <w:r w:rsidRPr="00DE04EF">
        <w:rPr>
          <w:rFonts w:ascii="Times New Roman" w:hAnsi="Times New Roman"/>
          <w:b/>
          <w:sz w:val="20"/>
          <w:szCs w:val="20"/>
        </w:rPr>
        <w:t>6. DA EXECUÇÃO, LOCAL E PRAZO DE ENTREGA:</w:t>
      </w:r>
    </w:p>
    <w:p w14:paraId="16302138" w14:textId="77777777" w:rsidR="00452F7A" w:rsidRP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6.1. A execução da contratação dar-se-á mediante emissão de Ordem de Compra e/ou Nota de Empenho, instrumentos que poderão substituir o contrato administrativo quando legalmente admitido, conforme art. 95 da Lei nº 14.133/2021.</w:t>
      </w:r>
    </w:p>
    <w:p w14:paraId="2649CF42" w14:textId="77777777" w:rsidR="00452F7A" w:rsidRP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6.2. O fornecimento somente ocorrerá após a emissão da respectiva Nota de Empenho, que será encaminhada à empresa pelo endereço eletrônico informado na proposta, constituindo autorização formal para a entrega.</w:t>
      </w:r>
    </w:p>
    <w:p w14:paraId="4BDF91AC" w14:textId="77777777" w:rsidR="00452F7A" w:rsidRP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6.3. O prazo para entrega do concreto usinado será de até 03 (três) dias úteis contados da emissão da Nota de Empenho, em razão da perecibilidade do material e da necessidade de aplicação imediata. O fornecimento observará agendamento prévio realizado pela Administração, compatível com o cronograma das frentes de obra.</w:t>
      </w:r>
    </w:p>
    <w:p w14:paraId="06A79619" w14:textId="77777777" w:rsidR="00452F7A" w:rsidRP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6.4. Os locais de entrega serão definidos pela Secretaria Municipal de Obras, Infraestrutura e Mobilidade, considerando prioridades, condições operacionais e urgência de cada intervenção. A entrega deverá ser realizada diretamente no ponto indicado, em condições que permitam aplicação imediata do concreto.</w:t>
      </w:r>
    </w:p>
    <w:p w14:paraId="411D8FCF" w14:textId="77777777" w:rsidR="00452F7A" w:rsidRP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6.5. Havendo impossibilidade de atendimento no prazo, a fornecedora deverá comunicar formalmente a Administração com antecedência mínima de 01 (um) dia útil, apresentando justificativa. Situações excepcionais de caso fortuito ou força maior serão analisadas pela Administração.</w:t>
      </w:r>
    </w:p>
    <w:p w14:paraId="1E5CB847" w14:textId="77777777" w:rsidR="00452F7A" w:rsidRP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6.6. Não haverá exigência de quantidade mínima por pedido, podendo a Administração solicitar volumes distintos conforme a necessidade real, observados os limites estabelecidos na Ata de Registro de Preços.</w:t>
      </w:r>
    </w:p>
    <w:p w14:paraId="7C6AF85F" w14:textId="77777777" w:rsidR="00452F7A" w:rsidRP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6.7. A Administração poderá recusar concreto usinado que não apresente condições adequadas de uso, esteja em desacordo com o traço FCK 25 MPa ou não atenda às especificações técnicas. Nestes casos, a empresa deverá providenciar substituição imediata, sem ônus ao Município.</w:t>
      </w:r>
    </w:p>
    <w:p w14:paraId="3129354C" w14:textId="77777777" w:rsidR="00452F7A" w:rsidRP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6.8. No ato da entrega, será realizada conferência quantitativa e qualitativa, incluindo verificação de traço, consistência, trabalhabilidade e condições de bombeamento. Constatada qualquer não conformidade, o responsável pela Administração poderá rejeitar a entrega.</w:t>
      </w:r>
    </w:p>
    <w:p w14:paraId="192B9958" w14:textId="77777777" w:rsidR="00452F7A" w:rsidRP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6.9. As entregas deverão ocorrer em caminhões betoneira ou veículos adequados, garantindo integridade, segurança e conformidade do material. Deverão ser observadas as normas aplicáveis de trânsito, segurança do trabalho e proteção ambiental.</w:t>
      </w:r>
    </w:p>
    <w:p w14:paraId="2B22E5E2" w14:textId="77777777" w:rsid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6.10. A fornecedora será integralmente responsável por toda a logística de entrega, incluindo transporte, descarga e, quando solicitado, o deslocamento da bomba de concreto, não cabendo à Administração fornecer equipamentos, pessoal de apoio ou suporte técnico para estas atividades.</w:t>
      </w:r>
    </w:p>
    <w:p w14:paraId="66151F5E" w14:textId="77777777" w:rsidR="00452F7A" w:rsidRDefault="00452F7A" w:rsidP="00452F7A">
      <w:pPr>
        <w:spacing w:after="0" w:line="276" w:lineRule="auto"/>
        <w:jc w:val="both"/>
        <w:rPr>
          <w:rFonts w:ascii="Times New Roman" w:hAnsi="Times New Roman"/>
          <w:sz w:val="20"/>
          <w:szCs w:val="20"/>
        </w:rPr>
      </w:pPr>
    </w:p>
    <w:p w14:paraId="40B73C4F" w14:textId="74D9E438" w:rsidR="00180BCE" w:rsidRPr="00617FD5" w:rsidRDefault="00180BCE" w:rsidP="00452F7A">
      <w:pPr>
        <w:spacing w:after="0" w:line="276" w:lineRule="auto"/>
        <w:jc w:val="both"/>
        <w:rPr>
          <w:rFonts w:ascii="Times New Roman" w:hAnsi="Times New Roman"/>
          <w:b/>
          <w:sz w:val="20"/>
          <w:szCs w:val="20"/>
        </w:rPr>
      </w:pPr>
      <w:r w:rsidRPr="00617FD5">
        <w:rPr>
          <w:rFonts w:ascii="Times New Roman" w:hAnsi="Times New Roman"/>
          <w:b/>
          <w:sz w:val="20"/>
          <w:szCs w:val="20"/>
        </w:rPr>
        <w:t>7. OBRIGAÇÕES DA CONTRATANTE E DA CONTRATADA:</w:t>
      </w:r>
    </w:p>
    <w:p w14:paraId="50916F5A" w14:textId="32A9BFCD" w:rsidR="00180BCE" w:rsidRPr="00DE04EF" w:rsidRDefault="00180BCE" w:rsidP="00DE04EF">
      <w:pPr>
        <w:spacing w:after="0" w:line="276" w:lineRule="auto"/>
        <w:jc w:val="both"/>
        <w:rPr>
          <w:rFonts w:ascii="Times New Roman" w:hAnsi="Times New Roman"/>
          <w:sz w:val="20"/>
          <w:szCs w:val="20"/>
        </w:rPr>
      </w:pPr>
      <w:r w:rsidRPr="00DE04EF">
        <w:rPr>
          <w:rFonts w:ascii="Times New Roman" w:hAnsi="Times New Roman"/>
          <w:sz w:val="20"/>
          <w:szCs w:val="20"/>
        </w:rPr>
        <w:t>7.1. As obrigações da CONTRATANTE e da CONTRATADA, além das elencadas neste termo, serão definidas no Edital bem como, no Contrato ou Ata de Registro de Pre</w:t>
      </w:r>
      <w:r w:rsidR="00C00AB2" w:rsidRPr="00DE04EF">
        <w:rPr>
          <w:rFonts w:ascii="Times New Roman" w:hAnsi="Times New Roman"/>
          <w:sz w:val="20"/>
          <w:szCs w:val="20"/>
        </w:rPr>
        <w:t>ç</w:t>
      </w:r>
      <w:r w:rsidRPr="00DE04EF">
        <w:rPr>
          <w:rFonts w:ascii="Times New Roman" w:hAnsi="Times New Roman"/>
          <w:sz w:val="20"/>
          <w:szCs w:val="20"/>
        </w:rPr>
        <w:t>os correspondente.</w:t>
      </w:r>
    </w:p>
    <w:p w14:paraId="7669A290" w14:textId="77777777" w:rsidR="00180BCE" w:rsidRPr="00DE04EF" w:rsidRDefault="00180BCE" w:rsidP="00DE04EF">
      <w:pPr>
        <w:spacing w:after="0" w:line="276" w:lineRule="auto"/>
        <w:jc w:val="both"/>
        <w:rPr>
          <w:rFonts w:ascii="Times New Roman" w:hAnsi="Times New Roman"/>
          <w:sz w:val="20"/>
          <w:szCs w:val="20"/>
        </w:rPr>
      </w:pPr>
    </w:p>
    <w:p w14:paraId="4D8E6A78" w14:textId="77777777" w:rsidR="00180BCE" w:rsidRPr="00674D8E" w:rsidRDefault="00180BCE" w:rsidP="00DE04EF">
      <w:pPr>
        <w:spacing w:after="0" w:line="276" w:lineRule="auto"/>
        <w:jc w:val="both"/>
        <w:rPr>
          <w:rFonts w:ascii="Times New Roman" w:hAnsi="Times New Roman"/>
          <w:b/>
          <w:sz w:val="20"/>
          <w:szCs w:val="20"/>
        </w:rPr>
      </w:pPr>
      <w:r w:rsidRPr="00674D8E">
        <w:rPr>
          <w:rFonts w:ascii="Times New Roman" w:hAnsi="Times New Roman"/>
          <w:b/>
          <w:sz w:val="20"/>
          <w:szCs w:val="20"/>
        </w:rPr>
        <w:t>8. DA SUBCONTRATAÇÃO:</w:t>
      </w:r>
    </w:p>
    <w:p w14:paraId="6B9756AE" w14:textId="77777777" w:rsidR="00180BCE" w:rsidRPr="00DE04EF" w:rsidRDefault="00180BCE" w:rsidP="00DE04EF">
      <w:pPr>
        <w:spacing w:after="0" w:line="276" w:lineRule="auto"/>
        <w:jc w:val="both"/>
        <w:rPr>
          <w:rFonts w:ascii="Times New Roman" w:hAnsi="Times New Roman"/>
          <w:sz w:val="20"/>
          <w:szCs w:val="20"/>
        </w:rPr>
      </w:pPr>
      <w:r w:rsidRPr="00DE04EF">
        <w:rPr>
          <w:rFonts w:ascii="Times New Roman" w:hAnsi="Times New Roman"/>
          <w:sz w:val="20"/>
          <w:szCs w:val="20"/>
        </w:rPr>
        <w:t>8.1. Não será admitida a subcontratação do objeto licitatório.</w:t>
      </w:r>
    </w:p>
    <w:p w14:paraId="27E5504B" w14:textId="77777777" w:rsidR="00180BCE" w:rsidRPr="00DE04EF" w:rsidRDefault="00180BCE" w:rsidP="00DE04EF">
      <w:pPr>
        <w:spacing w:after="0" w:line="276" w:lineRule="auto"/>
        <w:jc w:val="both"/>
        <w:rPr>
          <w:rFonts w:ascii="Times New Roman" w:hAnsi="Times New Roman"/>
          <w:sz w:val="20"/>
          <w:szCs w:val="20"/>
        </w:rPr>
      </w:pPr>
    </w:p>
    <w:p w14:paraId="2346031F" w14:textId="77777777" w:rsidR="00180BCE" w:rsidRPr="00DE04EF" w:rsidRDefault="00180BCE" w:rsidP="00DE04EF">
      <w:pPr>
        <w:spacing w:after="0" w:line="276" w:lineRule="auto"/>
        <w:jc w:val="both"/>
        <w:rPr>
          <w:rFonts w:ascii="Times New Roman" w:hAnsi="Times New Roman"/>
          <w:b/>
          <w:sz w:val="20"/>
          <w:szCs w:val="20"/>
        </w:rPr>
      </w:pPr>
      <w:r w:rsidRPr="00DE04EF">
        <w:rPr>
          <w:rFonts w:ascii="Times New Roman" w:hAnsi="Times New Roman"/>
          <w:b/>
          <w:sz w:val="20"/>
          <w:szCs w:val="20"/>
        </w:rPr>
        <w:t>9. GARANTIA:</w:t>
      </w:r>
    </w:p>
    <w:p w14:paraId="25F35964" w14:textId="77777777" w:rsidR="00452F7A" w:rsidRP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9.1. Todo o concreto usinado fornecido deverá observar, no mínimo, a garantia legal prevista no art. 26 do Código de Defesa do Consumidor (Lei nº 8.078/1990), sem prejuízo de garantias adicionais que possam ser oferecidas pela contratada e formalizadas no instrumento correspondente.</w:t>
      </w:r>
    </w:p>
    <w:p w14:paraId="6EFF61B7" w14:textId="77777777" w:rsidR="00452F7A" w:rsidRP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9.2. A garantia abrange o atendimento integral às especificações técnicas estabelecidas neste Termo de Referência, incluindo resistência característica (FCK 25 MPa), trabalhabilidade, consistência, homogeneidade e demais parâmetros previstos nas normas ABNT NBR 7212 e NBR 12655. Sempre que solicitado, a contratada deverá apresentar laudos, ensaios laboratoriais ou documentos equivalentes que comprovem a conformidade do concreto fornecido.</w:t>
      </w:r>
    </w:p>
    <w:p w14:paraId="09858A52" w14:textId="77777777" w:rsidR="00452F7A" w:rsidRP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9.3. O concreto entregue deverá ser novo, de primeira qualidade e em perfeitas condições de aplicação, sendo vedado o fornecimento de material com segregação, perda de trabalhabilidade, alteração do traço ou qualquer característica que comprometa seu desempenho estrutural.</w:t>
      </w:r>
    </w:p>
    <w:p w14:paraId="3131D155" w14:textId="77777777" w:rsidR="00452F7A" w:rsidRP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9.4. Constatadas não conformidades, vícios aparentes ou ocultos dentro do prazo de garantia, a contratada deverá substituí-los imediatamente, sem ônus ao Município, providenciando nova entrega do material, retirada do produto rejeitado e demais providências necessárias para restabelecer a conformidade técnica prevista.</w:t>
      </w:r>
    </w:p>
    <w:p w14:paraId="2D4C481B" w14:textId="1253875C" w:rsidR="00617FD5"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9.5. A garantia estende-se às condições de entrega e, quando solicitado, ao deslocamento da bomba de concreto, assegurando que o material chegue ao local da obra em estado adequado de aplicação, preservando suas características de resistência e durabilidade durante todas as etapas de transporte, descarga e bombeamento.</w:t>
      </w:r>
    </w:p>
    <w:p w14:paraId="2BC95975" w14:textId="77777777" w:rsidR="00452F7A" w:rsidRPr="00DE04EF" w:rsidRDefault="00452F7A" w:rsidP="00452F7A">
      <w:pPr>
        <w:spacing w:after="0" w:line="276" w:lineRule="auto"/>
        <w:jc w:val="center"/>
        <w:rPr>
          <w:rFonts w:ascii="Times New Roman" w:hAnsi="Times New Roman"/>
          <w:b/>
          <w:sz w:val="20"/>
          <w:szCs w:val="20"/>
        </w:rPr>
      </w:pPr>
    </w:p>
    <w:p w14:paraId="385CF132" w14:textId="77777777" w:rsidR="005743FA" w:rsidRPr="00DE04EF" w:rsidRDefault="005743FA" w:rsidP="00DE04EF">
      <w:pPr>
        <w:spacing w:after="0" w:line="276" w:lineRule="auto"/>
        <w:jc w:val="center"/>
        <w:rPr>
          <w:rFonts w:ascii="Times New Roman" w:hAnsi="Times New Roman"/>
          <w:b/>
          <w:sz w:val="20"/>
          <w:szCs w:val="20"/>
        </w:rPr>
      </w:pPr>
      <w:r w:rsidRPr="00DE04EF">
        <w:rPr>
          <w:rFonts w:ascii="Times New Roman" w:hAnsi="Times New Roman"/>
          <w:b/>
          <w:sz w:val="20"/>
          <w:szCs w:val="20"/>
        </w:rPr>
        <w:t>CAPÍTULO IV</w:t>
      </w:r>
    </w:p>
    <w:p w14:paraId="609DEA2C" w14:textId="77777777" w:rsidR="005743FA" w:rsidRPr="00DE04EF" w:rsidRDefault="005743FA" w:rsidP="00DE04EF">
      <w:pPr>
        <w:spacing w:after="0" w:line="276" w:lineRule="auto"/>
        <w:jc w:val="center"/>
        <w:rPr>
          <w:rFonts w:ascii="Times New Roman" w:hAnsi="Times New Roman"/>
          <w:b/>
          <w:sz w:val="20"/>
          <w:szCs w:val="20"/>
        </w:rPr>
      </w:pPr>
      <w:r w:rsidRPr="00DE04EF">
        <w:rPr>
          <w:rFonts w:ascii="Times New Roman" w:hAnsi="Times New Roman"/>
          <w:b/>
          <w:sz w:val="20"/>
          <w:szCs w:val="20"/>
        </w:rPr>
        <w:t>DO MODELO DE GESTÃO DO CONTRATO</w:t>
      </w:r>
    </w:p>
    <w:p w14:paraId="252D801D" w14:textId="77777777" w:rsidR="005743FA" w:rsidRPr="00617FD5" w:rsidRDefault="005743FA" w:rsidP="00DE04EF">
      <w:pPr>
        <w:spacing w:after="0" w:line="276" w:lineRule="auto"/>
        <w:jc w:val="both"/>
        <w:rPr>
          <w:rFonts w:ascii="Times New Roman" w:hAnsi="Times New Roman"/>
          <w:b/>
          <w:sz w:val="20"/>
          <w:szCs w:val="20"/>
        </w:rPr>
      </w:pPr>
      <w:r w:rsidRPr="00617FD5">
        <w:rPr>
          <w:rFonts w:ascii="Times New Roman" w:hAnsi="Times New Roman"/>
          <w:b/>
          <w:sz w:val="20"/>
          <w:szCs w:val="20"/>
        </w:rPr>
        <w:t>10. CONTROLE E FISCALIZAÇÃO DA EXECUÇÃO:</w:t>
      </w:r>
    </w:p>
    <w:p w14:paraId="5D98A21D" w14:textId="77777777" w:rsidR="00595696" w:rsidRPr="00DE04EF" w:rsidRDefault="00595696" w:rsidP="00DE04EF">
      <w:pPr>
        <w:spacing w:after="0" w:line="276" w:lineRule="auto"/>
        <w:jc w:val="both"/>
        <w:rPr>
          <w:rFonts w:ascii="Times New Roman" w:hAnsi="Times New Roman"/>
          <w:sz w:val="20"/>
          <w:szCs w:val="20"/>
        </w:rPr>
      </w:pPr>
      <w:r w:rsidRPr="00DE04EF">
        <w:rPr>
          <w:rFonts w:ascii="Times New Roman" w:hAnsi="Times New Roman"/>
          <w:sz w:val="20"/>
          <w:szCs w:val="20"/>
        </w:rPr>
        <w:t>10.1. O contrato ou instrumento equivalente deverá ser executado fielmente pelas partes, conforme as cláusulas pactuadas e as disposições da Lei Federal nº 14.133, de 1º de abril de 2021, respondendo cada parte pelas consequências decorrentes da inexecução total ou parcial de suas obrigações.</w:t>
      </w:r>
    </w:p>
    <w:p w14:paraId="43901A9C" w14:textId="77777777" w:rsidR="00595696" w:rsidRPr="00DE04EF" w:rsidRDefault="00595696" w:rsidP="00DE04EF">
      <w:pPr>
        <w:spacing w:after="0" w:line="276" w:lineRule="auto"/>
        <w:jc w:val="both"/>
        <w:rPr>
          <w:rFonts w:ascii="Times New Roman" w:hAnsi="Times New Roman"/>
          <w:sz w:val="20"/>
          <w:szCs w:val="20"/>
        </w:rPr>
      </w:pPr>
      <w:r w:rsidRPr="00DE04EF">
        <w:rPr>
          <w:rFonts w:ascii="Times New Roman" w:hAnsi="Times New Roman"/>
          <w:sz w:val="20"/>
          <w:szCs w:val="20"/>
        </w:rPr>
        <w:t>10.2. As comunicações entre o órgão ou entidade contratante e a contratada deverão ser realizadas por escrito, preferencialmente por meio eletrônico oficial, sempre que o ato exigir formalidade, de modo a garantir a segurança jurídica e o registro das tratativas.</w:t>
      </w:r>
    </w:p>
    <w:p w14:paraId="0A59B7FB" w14:textId="77777777" w:rsidR="00595696" w:rsidRPr="00DE04EF" w:rsidRDefault="00595696" w:rsidP="00DE04EF">
      <w:pPr>
        <w:spacing w:after="0" w:line="276" w:lineRule="auto"/>
        <w:jc w:val="both"/>
        <w:rPr>
          <w:rFonts w:ascii="Times New Roman" w:hAnsi="Times New Roman"/>
          <w:sz w:val="20"/>
          <w:szCs w:val="20"/>
        </w:rPr>
      </w:pPr>
      <w:r w:rsidRPr="00DE04EF">
        <w:rPr>
          <w:rFonts w:ascii="Times New Roman" w:hAnsi="Times New Roman"/>
          <w:sz w:val="20"/>
          <w:szCs w:val="20"/>
        </w:rPr>
        <w:t>10.3. A Administração poderá, sempre que necessário, convocar representante da empresa contratada para adoção de medidas que demandem providência imediata, visando à boa execução do objeto contratual.</w:t>
      </w:r>
    </w:p>
    <w:p w14:paraId="2EF3BB7A" w14:textId="77777777" w:rsidR="00595696" w:rsidRPr="00DE04EF" w:rsidRDefault="00595696" w:rsidP="00DE04EF">
      <w:pPr>
        <w:spacing w:after="0" w:line="276" w:lineRule="auto"/>
        <w:jc w:val="both"/>
        <w:rPr>
          <w:rFonts w:ascii="Times New Roman" w:hAnsi="Times New Roman"/>
          <w:sz w:val="20"/>
          <w:szCs w:val="20"/>
        </w:rPr>
      </w:pPr>
      <w:r w:rsidRPr="00DE04EF">
        <w:rPr>
          <w:rFonts w:ascii="Times New Roman" w:hAnsi="Times New Roman"/>
          <w:sz w:val="20"/>
          <w:szCs w:val="20"/>
        </w:rPr>
        <w:t>10.4. Após a formalização do contrato ou documento equivalente, a Administração poderá convocar o representante da contratada para reunião inicial de alinhamento, na qual será apresentado o Plano de Fiscalização, contendo:</w:t>
      </w:r>
    </w:p>
    <w:p w14:paraId="576C0000" w14:textId="77777777" w:rsidR="00595696" w:rsidRPr="00DE04EF" w:rsidRDefault="00595696" w:rsidP="00DE04EF">
      <w:pPr>
        <w:spacing w:after="0" w:line="276" w:lineRule="auto"/>
        <w:ind w:firstLine="708"/>
        <w:jc w:val="both"/>
        <w:rPr>
          <w:rFonts w:ascii="Times New Roman" w:hAnsi="Times New Roman"/>
          <w:sz w:val="20"/>
          <w:szCs w:val="20"/>
        </w:rPr>
      </w:pPr>
      <w:r w:rsidRPr="00DE04EF">
        <w:rPr>
          <w:rFonts w:ascii="Times New Roman" w:hAnsi="Times New Roman"/>
          <w:sz w:val="20"/>
          <w:szCs w:val="20"/>
        </w:rPr>
        <w:t>a) as obrigações contratuais essenciais;</w:t>
      </w:r>
    </w:p>
    <w:p w14:paraId="6548E12E" w14:textId="77777777" w:rsidR="00595696" w:rsidRPr="00DE04EF" w:rsidRDefault="00595696" w:rsidP="00DE04EF">
      <w:pPr>
        <w:spacing w:after="0" w:line="276" w:lineRule="auto"/>
        <w:jc w:val="both"/>
        <w:rPr>
          <w:rFonts w:ascii="Times New Roman" w:hAnsi="Times New Roman"/>
          <w:sz w:val="20"/>
          <w:szCs w:val="20"/>
        </w:rPr>
      </w:pPr>
      <w:r w:rsidRPr="00DE04EF">
        <w:rPr>
          <w:rFonts w:ascii="Times New Roman" w:hAnsi="Times New Roman"/>
          <w:sz w:val="20"/>
          <w:szCs w:val="20"/>
        </w:rPr>
        <w:tab/>
        <w:t>b) os mecanismos e rotinas de fiscalização;</w:t>
      </w:r>
    </w:p>
    <w:p w14:paraId="37F3921B" w14:textId="77777777" w:rsidR="00595696" w:rsidRPr="00DE04EF" w:rsidRDefault="00595696" w:rsidP="00DE04EF">
      <w:pPr>
        <w:spacing w:after="0" w:line="276" w:lineRule="auto"/>
        <w:ind w:firstLine="708"/>
        <w:jc w:val="both"/>
        <w:rPr>
          <w:rFonts w:ascii="Times New Roman" w:hAnsi="Times New Roman"/>
          <w:sz w:val="20"/>
          <w:szCs w:val="20"/>
        </w:rPr>
      </w:pPr>
      <w:r w:rsidRPr="00DE04EF">
        <w:rPr>
          <w:rFonts w:ascii="Times New Roman" w:hAnsi="Times New Roman"/>
          <w:sz w:val="20"/>
          <w:szCs w:val="20"/>
        </w:rPr>
        <w:t>c) as estratégias de execução pactuadas;</w:t>
      </w:r>
    </w:p>
    <w:p w14:paraId="1638DAF8" w14:textId="77777777" w:rsidR="00595696" w:rsidRPr="00DE04EF" w:rsidRDefault="00595696" w:rsidP="00DE04EF">
      <w:pPr>
        <w:spacing w:after="0" w:line="276" w:lineRule="auto"/>
        <w:ind w:firstLine="708"/>
        <w:jc w:val="both"/>
        <w:rPr>
          <w:rFonts w:ascii="Times New Roman" w:hAnsi="Times New Roman"/>
          <w:sz w:val="20"/>
          <w:szCs w:val="20"/>
        </w:rPr>
      </w:pPr>
      <w:r w:rsidRPr="00DE04EF">
        <w:rPr>
          <w:rFonts w:ascii="Times New Roman" w:hAnsi="Times New Roman"/>
          <w:sz w:val="20"/>
          <w:szCs w:val="20"/>
        </w:rPr>
        <w:t>d) o plano complementar de execução (se houver);</w:t>
      </w:r>
    </w:p>
    <w:p w14:paraId="1E3528AC" w14:textId="77777777" w:rsidR="00595696" w:rsidRPr="00DE04EF" w:rsidRDefault="00595696" w:rsidP="00DE04EF">
      <w:pPr>
        <w:spacing w:after="0" w:line="276" w:lineRule="auto"/>
        <w:jc w:val="both"/>
        <w:rPr>
          <w:rFonts w:ascii="Times New Roman" w:hAnsi="Times New Roman"/>
          <w:sz w:val="20"/>
          <w:szCs w:val="20"/>
        </w:rPr>
      </w:pPr>
      <w:r w:rsidRPr="00DE04EF">
        <w:rPr>
          <w:rFonts w:ascii="Times New Roman" w:hAnsi="Times New Roman"/>
          <w:sz w:val="20"/>
          <w:szCs w:val="20"/>
        </w:rPr>
        <w:tab/>
        <w:t>e) os critérios de aferição de desempenho/resultados; e</w:t>
      </w:r>
    </w:p>
    <w:p w14:paraId="78661A62" w14:textId="77777777" w:rsidR="00595696" w:rsidRPr="00DE04EF" w:rsidRDefault="00595696" w:rsidP="00DE04EF">
      <w:pPr>
        <w:spacing w:after="0" w:line="276" w:lineRule="auto"/>
        <w:jc w:val="both"/>
        <w:rPr>
          <w:rFonts w:ascii="Times New Roman" w:hAnsi="Times New Roman"/>
          <w:sz w:val="20"/>
          <w:szCs w:val="20"/>
        </w:rPr>
      </w:pPr>
      <w:r w:rsidRPr="00DE04EF">
        <w:rPr>
          <w:rFonts w:ascii="Times New Roman" w:hAnsi="Times New Roman"/>
          <w:sz w:val="20"/>
          <w:szCs w:val="20"/>
        </w:rPr>
        <w:tab/>
        <w:t>f) as sanções aplicáveis em caso de descumprimento.</w:t>
      </w:r>
    </w:p>
    <w:p w14:paraId="000F21E2" w14:textId="77777777" w:rsidR="00595696" w:rsidRPr="00DE04EF" w:rsidRDefault="00595696" w:rsidP="00DE04EF">
      <w:pPr>
        <w:spacing w:after="0" w:line="276" w:lineRule="auto"/>
        <w:jc w:val="both"/>
        <w:rPr>
          <w:rFonts w:ascii="Times New Roman" w:hAnsi="Times New Roman"/>
          <w:sz w:val="20"/>
          <w:szCs w:val="20"/>
        </w:rPr>
      </w:pPr>
      <w:r w:rsidRPr="00DE04EF">
        <w:rPr>
          <w:rFonts w:ascii="Times New Roman" w:hAnsi="Times New Roman"/>
          <w:sz w:val="20"/>
          <w:szCs w:val="20"/>
        </w:rPr>
        <w:t>10.5. Nos termos do art. 117 da Lei nº 14.133/2021 e conforme as diretrizes do Decreto Municipal nº 1.319/2024, será designado formalmente representante da Administração para o acompanhamento e a fiscalização da execução contratual, com a atribuição de anotar em registro próprio todas as ocorrências pertinentes à execução, determinando o que for necessário à correção de falhas ou vícios observados.</w:t>
      </w:r>
    </w:p>
    <w:p w14:paraId="5F938D60" w14:textId="77777777" w:rsidR="00595696" w:rsidRPr="00DE04EF" w:rsidRDefault="00595696" w:rsidP="00DE04EF">
      <w:pPr>
        <w:spacing w:after="0" w:line="276" w:lineRule="auto"/>
        <w:jc w:val="both"/>
        <w:rPr>
          <w:rFonts w:ascii="Times New Roman" w:hAnsi="Times New Roman"/>
          <w:sz w:val="20"/>
          <w:szCs w:val="20"/>
        </w:rPr>
      </w:pPr>
      <w:r w:rsidRPr="00DE04EF">
        <w:rPr>
          <w:rFonts w:ascii="Times New Roman" w:hAnsi="Times New Roman"/>
          <w:sz w:val="20"/>
          <w:szCs w:val="20"/>
        </w:rPr>
        <w:t>10.6. A atuação do fiscal não exclui nem reduz a responsabilidade integral da contratada, inclusive perante terceiros, por qualquer vício, falha técnica, irregularidade ou defeito oculto (vício redibitório), não implicando em corresponsabilidade da Administração ou de seus agentes, nos termos do art. 120 da Lei nº 14.133/2021.</w:t>
      </w:r>
    </w:p>
    <w:p w14:paraId="3AA39782" w14:textId="77777777" w:rsidR="00595696" w:rsidRPr="00DE04EF" w:rsidRDefault="00595696" w:rsidP="00DE04EF">
      <w:pPr>
        <w:spacing w:after="0" w:line="276" w:lineRule="auto"/>
        <w:jc w:val="both"/>
        <w:rPr>
          <w:rFonts w:ascii="Times New Roman" w:hAnsi="Times New Roman"/>
          <w:sz w:val="20"/>
          <w:szCs w:val="20"/>
        </w:rPr>
      </w:pPr>
      <w:r w:rsidRPr="00DE04EF">
        <w:rPr>
          <w:rFonts w:ascii="Times New Roman" w:hAnsi="Times New Roman"/>
          <w:sz w:val="20"/>
          <w:szCs w:val="20"/>
        </w:rPr>
        <w:t>10.7. O representante designado deverá manter registros claros e objetivos de todas as ocorrências, com data e identificação dos servidores envolvidos, promovendo o encaminhamento à autoridade competente para eventuais providências disciplinares, administrativas ou contratuais.</w:t>
      </w:r>
    </w:p>
    <w:p w14:paraId="30F83277" w14:textId="77777777" w:rsidR="00595696" w:rsidRPr="00DE04EF" w:rsidRDefault="00595696" w:rsidP="00DE04EF">
      <w:pPr>
        <w:spacing w:after="0" w:line="276" w:lineRule="auto"/>
        <w:jc w:val="both"/>
        <w:rPr>
          <w:rFonts w:ascii="Times New Roman" w:hAnsi="Times New Roman"/>
          <w:sz w:val="20"/>
          <w:szCs w:val="20"/>
        </w:rPr>
      </w:pPr>
      <w:r w:rsidRPr="00DE04EF">
        <w:rPr>
          <w:rFonts w:ascii="Times New Roman" w:hAnsi="Times New Roman"/>
          <w:sz w:val="20"/>
          <w:szCs w:val="20"/>
        </w:rPr>
        <w:t>10.8. O Gestor e o Fiscal do contrato poderão ser auxiliados pelos órgãos de Assessoramento Jurídico e pelo Controle Interno da Administração Municipal, conforme suas atribuições legais.</w:t>
      </w:r>
    </w:p>
    <w:p w14:paraId="3CB4C9B6" w14:textId="77777777" w:rsidR="009E7B4F" w:rsidRPr="00DE04EF" w:rsidRDefault="00595696" w:rsidP="00DE04EF">
      <w:pPr>
        <w:spacing w:after="0" w:line="276" w:lineRule="auto"/>
        <w:jc w:val="both"/>
        <w:rPr>
          <w:rFonts w:ascii="Times New Roman" w:hAnsi="Times New Roman"/>
          <w:sz w:val="20"/>
          <w:szCs w:val="20"/>
        </w:rPr>
      </w:pPr>
      <w:r w:rsidRPr="00DE04EF">
        <w:rPr>
          <w:rFonts w:ascii="Times New Roman" w:hAnsi="Times New Roman"/>
          <w:sz w:val="20"/>
          <w:szCs w:val="20"/>
        </w:rPr>
        <w:t>10.9. Para garantir a segregação de funções e preservar a imparcialidade na fiscalização, o servidor designado como Gestor ou Fiscal do contrato não poderá ter atuado como Pregoeiro no processo licitatório correspondente, conforme entendimento do Tribunal de Contas da União (TCU, Acórdãos nº 1.375/2015 - Plenário e nº 2.146/2011 - Segunda Câmara).</w:t>
      </w:r>
    </w:p>
    <w:p w14:paraId="7EAB13B8" w14:textId="77777777" w:rsidR="00595696" w:rsidRPr="00DE04EF" w:rsidRDefault="00595696" w:rsidP="00DE04EF">
      <w:pPr>
        <w:spacing w:after="0" w:line="276" w:lineRule="auto"/>
        <w:jc w:val="both"/>
        <w:rPr>
          <w:rFonts w:ascii="Times New Roman" w:hAnsi="Times New Roman"/>
          <w:b/>
          <w:sz w:val="20"/>
          <w:szCs w:val="20"/>
        </w:rPr>
      </w:pPr>
    </w:p>
    <w:p w14:paraId="04207A6D" w14:textId="77777777" w:rsidR="002963D2" w:rsidRPr="00617FD5" w:rsidRDefault="009E7B4F" w:rsidP="00DE04EF">
      <w:pPr>
        <w:spacing w:after="0" w:line="276" w:lineRule="auto"/>
        <w:jc w:val="both"/>
        <w:rPr>
          <w:rFonts w:ascii="Times New Roman" w:hAnsi="Times New Roman"/>
          <w:b/>
          <w:sz w:val="20"/>
          <w:szCs w:val="20"/>
        </w:rPr>
      </w:pPr>
      <w:r w:rsidRPr="00617FD5">
        <w:rPr>
          <w:rFonts w:ascii="Times New Roman" w:hAnsi="Times New Roman"/>
          <w:b/>
          <w:sz w:val="20"/>
          <w:szCs w:val="20"/>
        </w:rPr>
        <w:t>11</w:t>
      </w:r>
      <w:r w:rsidR="002963D2" w:rsidRPr="00617FD5">
        <w:rPr>
          <w:rFonts w:ascii="Times New Roman" w:hAnsi="Times New Roman"/>
          <w:b/>
          <w:sz w:val="20"/>
          <w:szCs w:val="20"/>
        </w:rPr>
        <w:t>.</w:t>
      </w:r>
      <w:r w:rsidRPr="00617FD5">
        <w:rPr>
          <w:rFonts w:ascii="Times New Roman" w:hAnsi="Times New Roman"/>
          <w:b/>
          <w:sz w:val="20"/>
          <w:szCs w:val="20"/>
        </w:rPr>
        <w:t xml:space="preserve"> DOS PROCEDIMENTOS DE TESTES E INSPEÇÕES</w:t>
      </w:r>
      <w:r w:rsidR="002963D2" w:rsidRPr="00617FD5">
        <w:rPr>
          <w:rFonts w:ascii="Times New Roman" w:hAnsi="Times New Roman"/>
          <w:b/>
          <w:sz w:val="20"/>
          <w:szCs w:val="20"/>
        </w:rPr>
        <w:t>:</w:t>
      </w:r>
    </w:p>
    <w:p w14:paraId="286D39EE" w14:textId="63E6AD5F" w:rsidR="00452F7A" w:rsidRP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11.1. O Contratante reserva-se o direito de realizar avaliações, inspeções, verificações técnicas e diligências sempre que necessário para assegurar a conformidade do concreto usinado e dos serviços de bombeamento com as especificações deste Termo de Referência. A Contratada deverá permitir, facilitar e acolher integralmente tais procedimentos, garantindo acesso às informações, profissionais, equipamentos e documentos pertinentes ao fornecimento.</w:t>
      </w:r>
    </w:p>
    <w:p w14:paraId="01542838" w14:textId="77777777" w:rsidR="00452F7A" w:rsidRP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11.2. As inspeções poderão ocorrer durante qualquer etapa do processo de fornecimento, incluindo:</w:t>
      </w:r>
    </w:p>
    <w:p w14:paraId="1497AE22" w14:textId="77777777" w:rsidR="00452F7A" w:rsidRPr="00452F7A" w:rsidRDefault="00452F7A" w:rsidP="00452F7A">
      <w:pPr>
        <w:spacing w:after="0" w:line="276" w:lineRule="auto"/>
        <w:ind w:firstLine="709"/>
        <w:jc w:val="both"/>
        <w:rPr>
          <w:rFonts w:ascii="Times New Roman" w:hAnsi="Times New Roman"/>
          <w:sz w:val="20"/>
          <w:szCs w:val="20"/>
        </w:rPr>
      </w:pPr>
      <w:r w:rsidRPr="00452F7A">
        <w:rPr>
          <w:rFonts w:ascii="Times New Roman" w:hAnsi="Times New Roman"/>
          <w:sz w:val="20"/>
          <w:szCs w:val="20"/>
        </w:rPr>
        <w:t>a) verificação do traço do concreto antes do descarregamento;</w:t>
      </w:r>
    </w:p>
    <w:p w14:paraId="1A001443" w14:textId="77777777" w:rsidR="00452F7A" w:rsidRPr="00452F7A" w:rsidRDefault="00452F7A" w:rsidP="00452F7A">
      <w:pPr>
        <w:spacing w:after="0" w:line="276" w:lineRule="auto"/>
        <w:ind w:firstLine="709"/>
        <w:jc w:val="both"/>
        <w:rPr>
          <w:rFonts w:ascii="Times New Roman" w:hAnsi="Times New Roman"/>
          <w:sz w:val="20"/>
          <w:szCs w:val="20"/>
        </w:rPr>
      </w:pPr>
      <w:r w:rsidRPr="00452F7A">
        <w:rPr>
          <w:rFonts w:ascii="Times New Roman" w:hAnsi="Times New Roman"/>
          <w:sz w:val="20"/>
          <w:szCs w:val="20"/>
        </w:rPr>
        <w:t>b) avaliação da consistência, trabalhabilidade, temperatura e homogeneidade do material;</w:t>
      </w:r>
    </w:p>
    <w:p w14:paraId="10161F61" w14:textId="77777777" w:rsidR="00452F7A" w:rsidRPr="00452F7A" w:rsidRDefault="00452F7A" w:rsidP="00452F7A">
      <w:pPr>
        <w:spacing w:after="0" w:line="276" w:lineRule="auto"/>
        <w:ind w:firstLine="709"/>
        <w:jc w:val="both"/>
        <w:rPr>
          <w:rFonts w:ascii="Times New Roman" w:hAnsi="Times New Roman"/>
          <w:sz w:val="20"/>
          <w:szCs w:val="20"/>
        </w:rPr>
      </w:pPr>
      <w:r w:rsidRPr="00452F7A">
        <w:rPr>
          <w:rFonts w:ascii="Times New Roman" w:hAnsi="Times New Roman"/>
          <w:sz w:val="20"/>
          <w:szCs w:val="20"/>
        </w:rPr>
        <w:t>c) acompanhamento do procedimento de bombeamento quando este serviço for solicitado;</w:t>
      </w:r>
    </w:p>
    <w:p w14:paraId="3BBE7D94" w14:textId="77777777" w:rsidR="00452F7A" w:rsidRPr="00452F7A" w:rsidRDefault="00452F7A" w:rsidP="00452F7A">
      <w:pPr>
        <w:spacing w:after="0" w:line="276" w:lineRule="auto"/>
        <w:ind w:firstLine="709"/>
        <w:jc w:val="both"/>
        <w:rPr>
          <w:rFonts w:ascii="Times New Roman" w:hAnsi="Times New Roman"/>
          <w:sz w:val="20"/>
          <w:szCs w:val="20"/>
        </w:rPr>
      </w:pPr>
      <w:r w:rsidRPr="00452F7A">
        <w:rPr>
          <w:rFonts w:ascii="Times New Roman" w:hAnsi="Times New Roman"/>
          <w:sz w:val="20"/>
          <w:szCs w:val="20"/>
        </w:rPr>
        <w:t>d) análise de conformidade do transporte, condições da betoneira e tempo de percurso;</w:t>
      </w:r>
    </w:p>
    <w:p w14:paraId="786324A2" w14:textId="4EA4CA28" w:rsidR="00452F7A" w:rsidRPr="00452F7A" w:rsidRDefault="00452F7A" w:rsidP="00452F7A">
      <w:pPr>
        <w:spacing w:after="0" w:line="276" w:lineRule="auto"/>
        <w:ind w:firstLine="709"/>
        <w:jc w:val="both"/>
        <w:rPr>
          <w:rFonts w:ascii="Times New Roman" w:hAnsi="Times New Roman"/>
          <w:sz w:val="20"/>
          <w:szCs w:val="20"/>
        </w:rPr>
      </w:pPr>
      <w:r w:rsidRPr="00452F7A">
        <w:rPr>
          <w:rFonts w:ascii="Times New Roman" w:hAnsi="Times New Roman"/>
          <w:sz w:val="20"/>
          <w:szCs w:val="20"/>
        </w:rPr>
        <w:t>e) conferência da nota fiscal, declaração de traço e demais documentos técnicos.</w:t>
      </w:r>
    </w:p>
    <w:p w14:paraId="0E815477" w14:textId="77777777" w:rsidR="00452F7A" w:rsidRP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11.3. O Município poderá, sempre que entender necessário, coletar amostras do concreto para realização de ensaios laboratoriais, tais como:</w:t>
      </w:r>
    </w:p>
    <w:p w14:paraId="06DEDA5D" w14:textId="45B6C1F0" w:rsidR="00452F7A" w:rsidRPr="00452F7A" w:rsidRDefault="00452F7A" w:rsidP="00452F7A">
      <w:pPr>
        <w:spacing w:after="0" w:line="276" w:lineRule="auto"/>
        <w:ind w:firstLine="709"/>
        <w:jc w:val="both"/>
        <w:rPr>
          <w:rFonts w:ascii="Times New Roman" w:hAnsi="Times New Roman"/>
          <w:sz w:val="20"/>
          <w:szCs w:val="20"/>
        </w:rPr>
      </w:pPr>
      <w:r>
        <w:rPr>
          <w:rFonts w:ascii="Times New Roman" w:hAnsi="Times New Roman"/>
          <w:sz w:val="20"/>
          <w:szCs w:val="20"/>
        </w:rPr>
        <w:t xml:space="preserve">a) </w:t>
      </w:r>
      <w:r w:rsidRPr="00452F7A">
        <w:rPr>
          <w:rFonts w:ascii="Times New Roman" w:hAnsi="Times New Roman"/>
          <w:sz w:val="20"/>
          <w:szCs w:val="20"/>
        </w:rPr>
        <w:t>ensaio de abatimento (</w:t>
      </w:r>
      <w:proofErr w:type="spellStart"/>
      <w:r w:rsidRPr="00452F7A">
        <w:rPr>
          <w:rFonts w:ascii="Times New Roman" w:hAnsi="Times New Roman"/>
          <w:sz w:val="20"/>
          <w:szCs w:val="20"/>
        </w:rPr>
        <w:t>slump</w:t>
      </w:r>
      <w:proofErr w:type="spellEnd"/>
      <w:r w:rsidRPr="00452F7A">
        <w:rPr>
          <w:rFonts w:ascii="Times New Roman" w:hAnsi="Times New Roman"/>
          <w:sz w:val="20"/>
          <w:szCs w:val="20"/>
        </w:rPr>
        <w:t xml:space="preserve"> </w:t>
      </w:r>
      <w:proofErr w:type="spellStart"/>
      <w:r w:rsidRPr="00452F7A">
        <w:rPr>
          <w:rFonts w:ascii="Times New Roman" w:hAnsi="Times New Roman"/>
          <w:sz w:val="20"/>
          <w:szCs w:val="20"/>
        </w:rPr>
        <w:t>test</w:t>
      </w:r>
      <w:proofErr w:type="spellEnd"/>
      <w:r w:rsidRPr="00452F7A">
        <w:rPr>
          <w:rFonts w:ascii="Times New Roman" w:hAnsi="Times New Roman"/>
          <w:sz w:val="20"/>
          <w:szCs w:val="20"/>
        </w:rPr>
        <w:t>);</w:t>
      </w:r>
    </w:p>
    <w:p w14:paraId="78548EDB" w14:textId="7D6C09F1" w:rsidR="00452F7A" w:rsidRPr="00452F7A" w:rsidRDefault="00452F7A" w:rsidP="00452F7A">
      <w:pPr>
        <w:spacing w:after="0" w:line="276" w:lineRule="auto"/>
        <w:ind w:firstLine="709"/>
        <w:jc w:val="both"/>
        <w:rPr>
          <w:rFonts w:ascii="Times New Roman" w:hAnsi="Times New Roman"/>
          <w:sz w:val="20"/>
          <w:szCs w:val="20"/>
        </w:rPr>
      </w:pPr>
      <w:r>
        <w:rPr>
          <w:rFonts w:ascii="Times New Roman" w:hAnsi="Times New Roman"/>
          <w:sz w:val="20"/>
          <w:szCs w:val="20"/>
        </w:rPr>
        <w:t xml:space="preserve">b) </w:t>
      </w:r>
      <w:r w:rsidRPr="00452F7A">
        <w:rPr>
          <w:rFonts w:ascii="Times New Roman" w:hAnsi="Times New Roman"/>
          <w:sz w:val="20"/>
          <w:szCs w:val="20"/>
        </w:rPr>
        <w:t>resistência à compressão em corpos de prova;</w:t>
      </w:r>
    </w:p>
    <w:p w14:paraId="1FFA8201" w14:textId="478C471D" w:rsidR="00452F7A" w:rsidRPr="00452F7A" w:rsidRDefault="00452F7A" w:rsidP="00452F7A">
      <w:pPr>
        <w:spacing w:after="0" w:line="276" w:lineRule="auto"/>
        <w:ind w:firstLine="709"/>
        <w:jc w:val="both"/>
        <w:rPr>
          <w:rFonts w:ascii="Times New Roman" w:hAnsi="Times New Roman"/>
          <w:sz w:val="20"/>
          <w:szCs w:val="20"/>
        </w:rPr>
      </w:pPr>
      <w:r>
        <w:rPr>
          <w:rFonts w:ascii="Times New Roman" w:hAnsi="Times New Roman"/>
          <w:sz w:val="20"/>
          <w:szCs w:val="20"/>
        </w:rPr>
        <w:t xml:space="preserve">c) </w:t>
      </w:r>
      <w:r w:rsidRPr="00452F7A">
        <w:rPr>
          <w:rFonts w:ascii="Times New Roman" w:hAnsi="Times New Roman"/>
          <w:sz w:val="20"/>
          <w:szCs w:val="20"/>
        </w:rPr>
        <w:t>análise de aderência ao traço especificado;</w:t>
      </w:r>
    </w:p>
    <w:p w14:paraId="657DF0D5" w14:textId="36FB7F07" w:rsidR="00452F7A" w:rsidRPr="00452F7A" w:rsidRDefault="00452F7A" w:rsidP="00452F7A">
      <w:pPr>
        <w:spacing w:after="0" w:line="276" w:lineRule="auto"/>
        <w:ind w:firstLine="709"/>
        <w:jc w:val="both"/>
        <w:rPr>
          <w:rFonts w:ascii="Times New Roman" w:hAnsi="Times New Roman"/>
          <w:sz w:val="20"/>
          <w:szCs w:val="20"/>
        </w:rPr>
      </w:pPr>
      <w:r>
        <w:rPr>
          <w:rFonts w:ascii="Times New Roman" w:hAnsi="Times New Roman"/>
          <w:sz w:val="20"/>
          <w:szCs w:val="20"/>
        </w:rPr>
        <w:t>d)</w:t>
      </w:r>
      <w:r w:rsidRPr="00452F7A">
        <w:rPr>
          <w:rFonts w:ascii="Times New Roman" w:hAnsi="Times New Roman"/>
          <w:sz w:val="20"/>
          <w:szCs w:val="20"/>
        </w:rPr>
        <w:t>ensaios que comprovem conformidade com as normas NBR 7212 e NBR 12655.</w:t>
      </w:r>
    </w:p>
    <w:p w14:paraId="5C45F8E2" w14:textId="1C7828F1" w:rsidR="00452F7A" w:rsidRPr="00452F7A" w:rsidRDefault="00452F7A" w:rsidP="00452F7A">
      <w:pPr>
        <w:spacing w:after="0" w:line="276" w:lineRule="auto"/>
        <w:jc w:val="both"/>
        <w:rPr>
          <w:rFonts w:ascii="Times New Roman" w:hAnsi="Times New Roman"/>
          <w:sz w:val="20"/>
          <w:szCs w:val="20"/>
        </w:rPr>
      </w:pPr>
      <w:r>
        <w:rPr>
          <w:rFonts w:ascii="Times New Roman" w:hAnsi="Times New Roman"/>
          <w:sz w:val="20"/>
          <w:szCs w:val="20"/>
        </w:rPr>
        <w:tab/>
      </w:r>
      <w:proofErr w:type="gramStart"/>
      <w:r>
        <w:rPr>
          <w:rFonts w:ascii="Times New Roman" w:hAnsi="Times New Roman"/>
          <w:sz w:val="20"/>
          <w:szCs w:val="20"/>
        </w:rPr>
        <w:t>e)</w:t>
      </w:r>
      <w:r w:rsidRPr="00452F7A">
        <w:rPr>
          <w:rFonts w:ascii="Times New Roman" w:hAnsi="Times New Roman"/>
          <w:sz w:val="20"/>
          <w:szCs w:val="20"/>
        </w:rPr>
        <w:t>As</w:t>
      </w:r>
      <w:proofErr w:type="gramEnd"/>
      <w:r w:rsidRPr="00452F7A">
        <w:rPr>
          <w:rFonts w:ascii="Times New Roman" w:hAnsi="Times New Roman"/>
          <w:sz w:val="20"/>
          <w:szCs w:val="20"/>
        </w:rPr>
        <w:t xml:space="preserve"> coletas poderão ser realizadas no momento da entrega ou diretamente na betoneira, registradas em relatório próprio e, sempre que aplicável, com testemunho técnico da Contratada.</w:t>
      </w:r>
    </w:p>
    <w:p w14:paraId="0D1EC4F1" w14:textId="77777777" w:rsidR="00452F7A" w:rsidRP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11.4. Caso os ensaios laboratoriais comprovem divergências entre o material entregue e as especificações contratuais — seja por resistência insuficiente, inconsistência, segregação, alteração do traço ou qualquer condição que comprometa o desempenho — a entrega será considerada não conforme. Nessas situações, a Contratada deverá substituir integralmente o concreto, às suas expensas, providenciando nova entrega no prazo máximo estipulado, além de retirar o material rejeitado, sem qualquer custo adicional ao Município.</w:t>
      </w:r>
    </w:p>
    <w:p w14:paraId="7C12FF0C" w14:textId="77777777" w:rsidR="00452F7A" w:rsidRP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11.5. A recusa do material ou a identificação de não conformidades recorrentes poderá ensejar, além das substituições necessárias, a aplicação das penalidades previstas na Lei nº 14.133/2021, no Edital e no Contrato, incluindo advertência, multa e, nos casos graves, impedimento de licitar e contratar.</w:t>
      </w:r>
    </w:p>
    <w:p w14:paraId="45535A3E" w14:textId="29B9D17E" w:rsid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11.6. As diligências e inspeções previstas neste item não eximem a Contratada de suas responsabilidades técnicas e legais, nem geram qualquer responsabilidade técnica do Município sobre o material fornecido. A Contratada permanece responsável pela qualidade, conformidade, segurança e desempenho do concreto e do bombeamento durante todo o processo de execução.</w:t>
      </w:r>
    </w:p>
    <w:p w14:paraId="3FD83889" w14:textId="77777777" w:rsidR="00452F7A" w:rsidRPr="00DE04EF" w:rsidRDefault="00452F7A" w:rsidP="00452F7A">
      <w:pPr>
        <w:spacing w:after="0" w:line="276" w:lineRule="auto"/>
        <w:jc w:val="both"/>
        <w:rPr>
          <w:rFonts w:ascii="Times New Roman" w:hAnsi="Times New Roman"/>
          <w:sz w:val="20"/>
          <w:szCs w:val="20"/>
        </w:rPr>
      </w:pPr>
    </w:p>
    <w:p w14:paraId="028A8F01" w14:textId="77777777" w:rsidR="009E7B4F" w:rsidRPr="00DE04EF" w:rsidRDefault="009E7B4F" w:rsidP="00DE04EF">
      <w:pPr>
        <w:spacing w:after="0" w:line="276" w:lineRule="auto"/>
        <w:jc w:val="center"/>
        <w:rPr>
          <w:rFonts w:ascii="Times New Roman" w:hAnsi="Times New Roman"/>
          <w:b/>
          <w:sz w:val="20"/>
          <w:szCs w:val="20"/>
        </w:rPr>
      </w:pPr>
      <w:r w:rsidRPr="00DE04EF">
        <w:rPr>
          <w:rFonts w:ascii="Times New Roman" w:hAnsi="Times New Roman"/>
          <w:b/>
          <w:sz w:val="20"/>
          <w:szCs w:val="20"/>
        </w:rPr>
        <w:t>CAPITULO V</w:t>
      </w:r>
    </w:p>
    <w:p w14:paraId="189CBB29" w14:textId="77777777" w:rsidR="009E7B4F" w:rsidRPr="00DE04EF" w:rsidRDefault="009E7B4F" w:rsidP="00DE04EF">
      <w:pPr>
        <w:spacing w:after="0" w:line="276" w:lineRule="auto"/>
        <w:jc w:val="center"/>
        <w:rPr>
          <w:rFonts w:ascii="Times New Roman" w:hAnsi="Times New Roman"/>
          <w:b/>
          <w:sz w:val="20"/>
          <w:szCs w:val="20"/>
        </w:rPr>
      </w:pPr>
      <w:r w:rsidRPr="00DE04EF">
        <w:rPr>
          <w:rFonts w:ascii="Times New Roman" w:hAnsi="Times New Roman"/>
          <w:b/>
          <w:sz w:val="20"/>
          <w:szCs w:val="20"/>
        </w:rPr>
        <w:t>DOS CRITÉRIOS DE MEDIÇÃO E PAGAMENTO</w:t>
      </w:r>
    </w:p>
    <w:p w14:paraId="4FC4C44D" w14:textId="77777777" w:rsidR="009E7B4F" w:rsidRPr="00617FD5" w:rsidRDefault="009E7B4F" w:rsidP="00DE04EF">
      <w:pPr>
        <w:spacing w:after="0" w:line="276" w:lineRule="auto"/>
        <w:jc w:val="both"/>
        <w:rPr>
          <w:rFonts w:ascii="Times New Roman" w:hAnsi="Times New Roman"/>
          <w:b/>
          <w:sz w:val="20"/>
          <w:szCs w:val="20"/>
        </w:rPr>
      </w:pPr>
      <w:r w:rsidRPr="00617FD5">
        <w:rPr>
          <w:rFonts w:ascii="Times New Roman" w:hAnsi="Times New Roman"/>
          <w:b/>
          <w:sz w:val="20"/>
          <w:szCs w:val="20"/>
        </w:rPr>
        <w:t>12</w:t>
      </w:r>
      <w:r w:rsidR="001564CA" w:rsidRPr="00617FD5">
        <w:rPr>
          <w:rFonts w:ascii="Times New Roman" w:hAnsi="Times New Roman"/>
          <w:b/>
          <w:sz w:val="20"/>
          <w:szCs w:val="20"/>
        </w:rPr>
        <w:t>.</w:t>
      </w:r>
      <w:r w:rsidRPr="00617FD5">
        <w:rPr>
          <w:rFonts w:ascii="Times New Roman" w:hAnsi="Times New Roman"/>
          <w:b/>
          <w:sz w:val="20"/>
          <w:szCs w:val="20"/>
        </w:rPr>
        <w:t xml:space="preserve"> DA APLICAÇÃO DOS CRITÉRIOS DE ACEITAÇÃO</w:t>
      </w:r>
      <w:r w:rsidR="006A61A0" w:rsidRPr="00617FD5">
        <w:rPr>
          <w:rFonts w:ascii="Times New Roman" w:hAnsi="Times New Roman"/>
          <w:b/>
          <w:sz w:val="20"/>
          <w:szCs w:val="20"/>
        </w:rPr>
        <w:t>:</w:t>
      </w:r>
    </w:p>
    <w:p w14:paraId="07A872AF" w14:textId="77777777" w:rsidR="00617FD5" w:rsidRPr="00617FD5" w:rsidRDefault="00617FD5" w:rsidP="00617FD5">
      <w:pPr>
        <w:spacing w:after="0" w:line="276" w:lineRule="auto"/>
        <w:jc w:val="both"/>
        <w:rPr>
          <w:rFonts w:ascii="Times New Roman" w:hAnsi="Times New Roman"/>
          <w:sz w:val="20"/>
          <w:szCs w:val="20"/>
        </w:rPr>
      </w:pPr>
      <w:r w:rsidRPr="00617FD5">
        <w:rPr>
          <w:rFonts w:ascii="Times New Roman" w:hAnsi="Times New Roman"/>
          <w:sz w:val="20"/>
          <w:szCs w:val="20"/>
        </w:rPr>
        <w:t>12.1. O concreto usinado fornecido será recebido provisoriamente pelos responsáveis pelo acompanhamento e fiscalização da Ata de Registro de Preços, com o objetivo de verificar posteriormente sua conformidade com as especificações técnicas estabelecidas no Termo de Referência e na proposta apresentada pelo fornecedor.</w:t>
      </w:r>
    </w:p>
    <w:p w14:paraId="2C5684B3" w14:textId="77777777" w:rsidR="00617FD5" w:rsidRPr="00617FD5" w:rsidRDefault="00617FD5" w:rsidP="00617FD5">
      <w:pPr>
        <w:spacing w:after="0" w:line="276" w:lineRule="auto"/>
        <w:jc w:val="both"/>
        <w:rPr>
          <w:rFonts w:ascii="Times New Roman" w:hAnsi="Times New Roman"/>
          <w:sz w:val="20"/>
          <w:szCs w:val="20"/>
        </w:rPr>
      </w:pPr>
      <w:r w:rsidRPr="00617FD5">
        <w:rPr>
          <w:rFonts w:ascii="Times New Roman" w:hAnsi="Times New Roman"/>
          <w:sz w:val="20"/>
          <w:szCs w:val="20"/>
        </w:rPr>
        <w:t>12.2. O material poderá ser rejeitado, total ou parcialmente, caso não atenda às exigências de traço, resistência (FCK), trabalhabilidade, consistência ou demais parâmetros técnicos definidos. Nesses casos, a fornecedora deverá realizar substituição ou nova entrega em até 02 (dois) dias úteis a partir da notificação, sem custos adicionais para o Município, sem prejuízo da aplicação das penalidades contratuais cabíveis.</w:t>
      </w:r>
    </w:p>
    <w:p w14:paraId="04033E8B" w14:textId="77777777" w:rsidR="00617FD5" w:rsidRPr="00617FD5" w:rsidRDefault="00617FD5" w:rsidP="00617FD5">
      <w:pPr>
        <w:spacing w:after="0" w:line="276" w:lineRule="auto"/>
        <w:jc w:val="both"/>
        <w:rPr>
          <w:rFonts w:ascii="Times New Roman" w:hAnsi="Times New Roman"/>
          <w:sz w:val="20"/>
          <w:szCs w:val="20"/>
        </w:rPr>
      </w:pPr>
      <w:r w:rsidRPr="00617FD5">
        <w:rPr>
          <w:rFonts w:ascii="Times New Roman" w:hAnsi="Times New Roman"/>
          <w:sz w:val="20"/>
          <w:szCs w:val="20"/>
        </w:rPr>
        <w:t>12.3. O recebimento provisório será realizado pelo fiscal designado, que pode ser técnico, administrativo ou setorial, ou equipe de fiscalização. Esse processo envolverá elaboração de relatório detalhado, registrando todas as ocorrências, análises técnicas, medições e eventuais não conformidades, devendo o documento ser encaminhado ao gestor do contrato para fins de recebimento definitivo.</w:t>
      </w:r>
    </w:p>
    <w:p w14:paraId="400360E0" w14:textId="6547CE88" w:rsidR="00617FD5" w:rsidRPr="00617FD5" w:rsidRDefault="00617FD5" w:rsidP="00617FD5">
      <w:pPr>
        <w:spacing w:after="0" w:line="276" w:lineRule="auto"/>
        <w:jc w:val="both"/>
        <w:rPr>
          <w:rFonts w:ascii="Times New Roman" w:hAnsi="Times New Roman"/>
          <w:sz w:val="20"/>
          <w:szCs w:val="20"/>
        </w:rPr>
      </w:pPr>
      <w:r>
        <w:rPr>
          <w:rFonts w:ascii="Times New Roman" w:hAnsi="Times New Roman"/>
          <w:sz w:val="20"/>
          <w:szCs w:val="20"/>
        </w:rPr>
        <w:t>1</w:t>
      </w:r>
      <w:r w:rsidRPr="00617FD5">
        <w:rPr>
          <w:rFonts w:ascii="Times New Roman" w:hAnsi="Times New Roman"/>
          <w:sz w:val="20"/>
          <w:szCs w:val="20"/>
        </w:rPr>
        <w:t>2.4. O recebimento definitivo será considerado tácito após a verificação do atendimento integral de todas as formalidades contratuais e da efetiva entrega do concreto usinado em conformidade com o TR, incluindo transporte, bombeamento e aplicação, quando aplicável.</w:t>
      </w:r>
    </w:p>
    <w:p w14:paraId="3CB22678" w14:textId="1FEE4939" w:rsidR="009E7B4F" w:rsidRDefault="00617FD5" w:rsidP="00617FD5">
      <w:pPr>
        <w:spacing w:after="0" w:line="276" w:lineRule="auto"/>
        <w:jc w:val="both"/>
        <w:rPr>
          <w:rFonts w:ascii="Times New Roman" w:hAnsi="Times New Roman"/>
          <w:sz w:val="20"/>
          <w:szCs w:val="20"/>
        </w:rPr>
      </w:pPr>
      <w:r w:rsidRPr="00617FD5">
        <w:rPr>
          <w:rFonts w:ascii="Times New Roman" w:hAnsi="Times New Roman"/>
          <w:sz w:val="20"/>
          <w:szCs w:val="20"/>
        </w:rPr>
        <w:t>12.5. O recebimento provisório ou definitivo não exime a fornecedora da responsabilidade civil e técnica pelo fornecimento do concreto usinado, nem afasta a obrigação de cumprimento de todas as normas de qualidade, segurança e ética profissional relacionadas à execução do objeto contratado</w:t>
      </w:r>
      <w:r>
        <w:rPr>
          <w:rFonts w:ascii="Times New Roman" w:hAnsi="Times New Roman"/>
          <w:sz w:val="20"/>
          <w:szCs w:val="20"/>
        </w:rPr>
        <w:t>.</w:t>
      </w:r>
    </w:p>
    <w:p w14:paraId="122623C5" w14:textId="77777777" w:rsidR="00617FD5" w:rsidRPr="00DE04EF" w:rsidRDefault="00617FD5" w:rsidP="00617FD5">
      <w:pPr>
        <w:spacing w:after="0" w:line="276" w:lineRule="auto"/>
        <w:jc w:val="both"/>
        <w:rPr>
          <w:rFonts w:ascii="Times New Roman" w:hAnsi="Times New Roman"/>
          <w:sz w:val="20"/>
          <w:szCs w:val="20"/>
          <w:u w:val="single"/>
        </w:rPr>
      </w:pPr>
    </w:p>
    <w:p w14:paraId="197A96C6" w14:textId="77777777" w:rsidR="001564CA" w:rsidRPr="00617FD5" w:rsidRDefault="009E7B4F" w:rsidP="00DE04EF">
      <w:pPr>
        <w:spacing w:after="0" w:line="276" w:lineRule="auto"/>
        <w:jc w:val="both"/>
        <w:rPr>
          <w:rFonts w:ascii="Times New Roman" w:hAnsi="Times New Roman"/>
          <w:b/>
          <w:sz w:val="20"/>
          <w:szCs w:val="20"/>
        </w:rPr>
      </w:pPr>
      <w:r w:rsidRPr="00617FD5">
        <w:rPr>
          <w:rFonts w:ascii="Times New Roman" w:hAnsi="Times New Roman"/>
          <w:b/>
          <w:sz w:val="20"/>
          <w:szCs w:val="20"/>
        </w:rPr>
        <w:t>13</w:t>
      </w:r>
      <w:r w:rsidR="006A61A0" w:rsidRPr="00617FD5">
        <w:rPr>
          <w:rFonts w:ascii="Times New Roman" w:hAnsi="Times New Roman"/>
          <w:b/>
          <w:sz w:val="20"/>
          <w:szCs w:val="20"/>
        </w:rPr>
        <w:t>.</w:t>
      </w:r>
      <w:r w:rsidRPr="00617FD5">
        <w:rPr>
          <w:rFonts w:ascii="Times New Roman" w:hAnsi="Times New Roman"/>
          <w:b/>
          <w:sz w:val="20"/>
          <w:szCs w:val="20"/>
        </w:rPr>
        <w:t xml:space="preserve"> DAS SANÇÕES ADMINISTRATIVAS</w:t>
      </w:r>
      <w:r w:rsidR="001564CA" w:rsidRPr="00617FD5">
        <w:rPr>
          <w:rFonts w:ascii="Times New Roman" w:hAnsi="Times New Roman"/>
          <w:b/>
          <w:sz w:val="20"/>
          <w:szCs w:val="20"/>
        </w:rPr>
        <w:t>:</w:t>
      </w:r>
    </w:p>
    <w:p w14:paraId="0EF6E0DB" w14:textId="5C36F536" w:rsidR="001564CA" w:rsidRPr="00DE04EF" w:rsidRDefault="009E7B4F" w:rsidP="00DE04EF">
      <w:pPr>
        <w:spacing w:after="0" w:line="276" w:lineRule="auto"/>
        <w:jc w:val="both"/>
        <w:rPr>
          <w:rFonts w:ascii="Times New Roman" w:hAnsi="Times New Roman"/>
          <w:sz w:val="20"/>
          <w:szCs w:val="20"/>
        </w:rPr>
      </w:pPr>
      <w:r w:rsidRPr="00DE04EF">
        <w:rPr>
          <w:rFonts w:ascii="Times New Roman" w:hAnsi="Times New Roman"/>
          <w:sz w:val="20"/>
          <w:szCs w:val="20"/>
        </w:rPr>
        <w:t>13.1</w:t>
      </w:r>
      <w:r w:rsidR="001564CA" w:rsidRPr="00DE04EF">
        <w:rPr>
          <w:rFonts w:ascii="Times New Roman" w:hAnsi="Times New Roman"/>
          <w:sz w:val="20"/>
          <w:szCs w:val="20"/>
        </w:rPr>
        <w:t>.</w:t>
      </w:r>
      <w:r w:rsidRPr="00DE04EF">
        <w:rPr>
          <w:rFonts w:ascii="Times New Roman" w:hAnsi="Times New Roman"/>
          <w:sz w:val="20"/>
          <w:szCs w:val="20"/>
        </w:rPr>
        <w:t xml:space="preserve"> As sanções administrativas serão definidas conforme previsto na Lei n° 14.133/2021e, serão elencadas no </w:t>
      </w:r>
      <w:r w:rsidR="005D5789" w:rsidRPr="00DE04EF">
        <w:rPr>
          <w:rFonts w:ascii="Times New Roman" w:hAnsi="Times New Roman"/>
          <w:sz w:val="20"/>
          <w:szCs w:val="20"/>
        </w:rPr>
        <w:t>E</w:t>
      </w:r>
      <w:r w:rsidRPr="00DE04EF">
        <w:rPr>
          <w:rFonts w:ascii="Times New Roman" w:hAnsi="Times New Roman"/>
          <w:sz w:val="20"/>
          <w:szCs w:val="20"/>
        </w:rPr>
        <w:t xml:space="preserve">dital ou </w:t>
      </w:r>
      <w:r w:rsidR="005D5789" w:rsidRPr="00DE04EF">
        <w:rPr>
          <w:rFonts w:ascii="Times New Roman" w:hAnsi="Times New Roman"/>
          <w:sz w:val="20"/>
          <w:szCs w:val="20"/>
        </w:rPr>
        <w:t>A</w:t>
      </w:r>
      <w:r w:rsidRPr="00DE04EF">
        <w:rPr>
          <w:rFonts w:ascii="Times New Roman" w:hAnsi="Times New Roman"/>
          <w:sz w:val="20"/>
          <w:szCs w:val="20"/>
        </w:rPr>
        <w:t xml:space="preserve">viso de </w:t>
      </w:r>
      <w:r w:rsidR="005D5789" w:rsidRPr="00DE04EF">
        <w:rPr>
          <w:rFonts w:ascii="Times New Roman" w:hAnsi="Times New Roman"/>
          <w:sz w:val="20"/>
          <w:szCs w:val="20"/>
        </w:rPr>
        <w:t>C</w:t>
      </w:r>
      <w:r w:rsidRPr="00DE04EF">
        <w:rPr>
          <w:rFonts w:ascii="Times New Roman" w:hAnsi="Times New Roman"/>
          <w:sz w:val="20"/>
          <w:szCs w:val="20"/>
        </w:rPr>
        <w:t xml:space="preserve">ontratação </w:t>
      </w:r>
      <w:r w:rsidR="005D5789" w:rsidRPr="00DE04EF">
        <w:rPr>
          <w:rFonts w:ascii="Times New Roman" w:hAnsi="Times New Roman"/>
          <w:sz w:val="20"/>
          <w:szCs w:val="20"/>
        </w:rPr>
        <w:t>D</w:t>
      </w:r>
      <w:r w:rsidRPr="00DE04EF">
        <w:rPr>
          <w:rFonts w:ascii="Times New Roman" w:hAnsi="Times New Roman"/>
          <w:sz w:val="20"/>
          <w:szCs w:val="20"/>
        </w:rPr>
        <w:t xml:space="preserve">ireta bem como, no </w:t>
      </w:r>
      <w:r w:rsidR="005D5789" w:rsidRPr="00DE04EF">
        <w:rPr>
          <w:rFonts w:ascii="Times New Roman" w:hAnsi="Times New Roman"/>
          <w:sz w:val="20"/>
          <w:szCs w:val="20"/>
        </w:rPr>
        <w:t>C</w:t>
      </w:r>
      <w:r w:rsidRPr="00DE04EF">
        <w:rPr>
          <w:rFonts w:ascii="Times New Roman" w:hAnsi="Times New Roman"/>
          <w:sz w:val="20"/>
          <w:szCs w:val="20"/>
        </w:rPr>
        <w:t xml:space="preserve">ontrato ou </w:t>
      </w:r>
      <w:r w:rsidR="005D5789" w:rsidRPr="00DE04EF">
        <w:rPr>
          <w:rFonts w:ascii="Times New Roman" w:hAnsi="Times New Roman"/>
          <w:sz w:val="20"/>
          <w:szCs w:val="20"/>
        </w:rPr>
        <w:t>A</w:t>
      </w:r>
      <w:r w:rsidRPr="00DE04EF">
        <w:rPr>
          <w:rFonts w:ascii="Times New Roman" w:hAnsi="Times New Roman"/>
          <w:sz w:val="20"/>
          <w:szCs w:val="20"/>
        </w:rPr>
        <w:t>ta</w:t>
      </w:r>
      <w:r w:rsidR="00617FD5">
        <w:rPr>
          <w:rFonts w:ascii="Times New Roman" w:hAnsi="Times New Roman"/>
          <w:sz w:val="20"/>
          <w:szCs w:val="20"/>
        </w:rPr>
        <w:t xml:space="preserve"> </w:t>
      </w:r>
      <w:r w:rsidRPr="00DE04EF">
        <w:rPr>
          <w:rFonts w:ascii="Times New Roman" w:hAnsi="Times New Roman"/>
          <w:sz w:val="20"/>
          <w:szCs w:val="20"/>
        </w:rPr>
        <w:t xml:space="preserve">de </w:t>
      </w:r>
      <w:r w:rsidR="005D5789" w:rsidRPr="00DE04EF">
        <w:rPr>
          <w:rFonts w:ascii="Times New Roman" w:hAnsi="Times New Roman"/>
          <w:sz w:val="20"/>
          <w:szCs w:val="20"/>
        </w:rPr>
        <w:t>R</w:t>
      </w:r>
      <w:r w:rsidRPr="00DE04EF">
        <w:rPr>
          <w:rFonts w:ascii="Times New Roman" w:hAnsi="Times New Roman"/>
          <w:sz w:val="20"/>
          <w:szCs w:val="20"/>
        </w:rPr>
        <w:t xml:space="preserve">egistro de </w:t>
      </w:r>
      <w:r w:rsidR="005D5789" w:rsidRPr="00DE04EF">
        <w:rPr>
          <w:rFonts w:ascii="Times New Roman" w:hAnsi="Times New Roman"/>
          <w:sz w:val="20"/>
          <w:szCs w:val="20"/>
        </w:rPr>
        <w:t>P</w:t>
      </w:r>
      <w:r w:rsidRPr="00DE04EF">
        <w:rPr>
          <w:rFonts w:ascii="Times New Roman" w:hAnsi="Times New Roman"/>
          <w:sz w:val="20"/>
          <w:szCs w:val="20"/>
        </w:rPr>
        <w:t>re</w:t>
      </w:r>
      <w:r w:rsidR="005D5789" w:rsidRPr="00DE04EF">
        <w:rPr>
          <w:rFonts w:ascii="Times New Roman" w:hAnsi="Times New Roman"/>
          <w:sz w:val="20"/>
          <w:szCs w:val="20"/>
        </w:rPr>
        <w:t>ç</w:t>
      </w:r>
      <w:r w:rsidRPr="00DE04EF">
        <w:rPr>
          <w:rFonts w:ascii="Times New Roman" w:hAnsi="Times New Roman"/>
          <w:sz w:val="20"/>
          <w:szCs w:val="20"/>
        </w:rPr>
        <w:t>os correspondente.</w:t>
      </w:r>
    </w:p>
    <w:p w14:paraId="301CEA81" w14:textId="77777777" w:rsidR="001564CA" w:rsidRPr="00DE04EF" w:rsidRDefault="001564CA" w:rsidP="00DE04EF">
      <w:pPr>
        <w:spacing w:after="0" w:line="276" w:lineRule="auto"/>
        <w:jc w:val="both"/>
        <w:rPr>
          <w:rFonts w:ascii="Times New Roman" w:hAnsi="Times New Roman"/>
          <w:sz w:val="20"/>
          <w:szCs w:val="20"/>
        </w:rPr>
      </w:pPr>
    </w:p>
    <w:p w14:paraId="605D3280" w14:textId="77777777" w:rsidR="005D5789" w:rsidRPr="00617FD5" w:rsidRDefault="009E7B4F" w:rsidP="00DE04EF">
      <w:pPr>
        <w:spacing w:after="0" w:line="276" w:lineRule="auto"/>
        <w:jc w:val="both"/>
        <w:rPr>
          <w:rFonts w:ascii="Times New Roman" w:hAnsi="Times New Roman"/>
          <w:b/>
          <w:sz w:val="20"/>
          <w:szCs w:val="20"/>
        </w:rPr>
      </w:pPr>
      <w:r w:rsidRPr="00617FD5">
        <w:rPr>
          <w:rFonts w:ascii="Times New Roman" w:hAnsi="Times New Roman"/>
          <w:b/>
          <w:sz w:val="20"/>
          <w:szCs w:val="20"/>
        </w:rPr>
        <w:t>14</w:t>
      </w:r>
      <w:r w:rsidR="005D5789" w:rsidRPr="00617FD5">
        <w:rPr>
          <w:rFonts w:ascii="Times New Roman" w:hAnsi="Times New Roman"/>
          <w:b/>
          <w:sz w:val="20"/>
          <w:szCs w:val="20"/>
        </w:rPr>
        <w:t>.</w:t>
      </w:r>
      <w:r w:rsidRPr="00617FD5">
        <w:rPr>
          <w:rFonts w:ascii="Times New Roman" w:hAnsi="Times New Roman"/>
          <w:b/>
          <w:sz w:val="20"/>
          <w:szCs w:val="20"/>
        </w:rPr>
        <w:t xml:space="preserve"> DO PAGAMENTO E REAJUSTAMENTO</w:t>
      </w:r>
      <w:r w:rsidR="001564CA" w:rsidRPr="00617FD5">
        <w:rPr>
          <w:rFonts w:ascii="Times New Roman" w:hAnsi="Times New Roman"/>
          <w:b/>
          <w:sz w:val="20"/>
          <w:szCs w:val="20"/>
        </w:rPr>
        <w:t>:</w:t>
      </w:r>
    </w:p>
    <w:p w14:paraId="726737F5" w14:textId="77777777" w:rsidR="00595696" w:rsidRPr="00DE04EF" w:rsidRDefault="00595696" w:rsidP="00DE04EF">
      <w:pPr>
        <w:spacing w:after="0" w:line="276" w:lineRule="auto"/>
        <w:jc w:val="both"/>
        <w:rPr>
          <w:rFonts w:ascii="Times New Roman" w:hAnsi="Times New Roman"/>
          <w:sz w:val="20"/>
          <w:szCs w:val="20"/>
        </w:rPr>
      </w:pPr>
      <w:r w:rsidRPr="00DE04EF">
        <w:rPr>
          <w:rFonts w:ascii="Times New Roman" w:hAnsi="Times New Roman"/>
          <w:sz w:val="20"/>
          <w:szCs w:val="20"/>
        </w:rPr>
        <w:t>14.1. O pagamento à contratada será realizado pelo Município de Paverama/RS</w:t>
      </w:r>
      <w:r w:rsidRPr="00DE04EF">
        <w:rPr>
          <w:rFonts w:ascii="Times New Roman" w:hAnsi="Times New Roman"/>
          <w:b/>
          <w:bCs/>
          <w:sz w:val="20"/>
          <w:szCs w:val="20"/>
        </w:rPr>
        <w:t xml:space="preserve"> no prazo de até 30 (trinta) dias</w:t>
      </w:r>
      <w:r w:rsidRPr="00DE04EF">
        <w:rPr>
          <w:rFonts w:ascii="Times New Roman" w:hAnsi="Times New Roman"/>
          <w:sz w:val="20"/>
          <w:szCs w:val="20"/>
        </w:rPr>
        <w:t>, contados a partir da data do recebimento definitivo da Nota Fiscal/Fatura, devidamente atestada pela Secretaria Municipal da Fazenda e/ou Setor de Contabilidade, mediante depósito em conta corrente indicada pelo fornecedor.</w:t>
      </w:r>
    </w:p>
    <w:p w14:paraId="7CDA9B93" w14:textId="77777777" w:rsidR="00595696" w:rsidRPr="00DE04EF" w:rsidRDefault="00595696" w:rsidP="00DE04EF">
      <w:pPr>
        <w:spacing w:after="0" w:line="276" w:lineRule="auto"/>
        <w:ind w:firstLine="708"/>
        <w:jc w:val="both"/>
        <w:rPr>
          <w:rFonts w:ascii="Times New Roman" w:hAnsi="Times New Roman"/>
          <w:sz w:val="20"/>
          <w:szCs w:val="20"/>
        </w:rPr>
      </w:pPr>
      <w:r w:rsidRPr="00DE04EF">
        <w:rPr>
          <w:rFonts w:ascii="Times New Roman" w:hAnsi="Times New Roman"/>
          <w:sz w:val="20"/>
          <w:szCs w:val="20"/>
        </w:rPr>
        <w:t>14.1.1. O prazo mencionado no item anterior ficará suspenso enquanto perdurar a verificação de inconformidades na Nota Fiscal, pendências documentais ou eventuais apontamentos de irregularidades por parte dos agentes públicos responsáveis pela liquidação da despesa.</w:t>
      </w:r>
    </w:p>
    <w:p w14:paraId="698F540E" w14:textId="77777777" w:rsidR="00595696" w:rsidRPr="00DE04EF" w:rsidRDefault="00595696" w:rsidP="00DE04EF">
      <w:pPr>
        <w:spacing w:after="0" w:line="276" w:lineRule="auto"/>
        <w:jc w:val="both"/>
        <w:rPr>
          <w:rFonts w:ascii="Times New Roman" w:hAnsi="Times New Roman"/>
          <w:sz w:val="20"/>
          <w:szCs w:val="20"/>
        </w:rPr>
      </w:pPr>
      <w:r w:rsidRPr="00DE04EF">
        <w:rPr>
          <w:rFonts w:ascii="Times New Roman" w:hAnsi="Times New Roman"/>
          <w:sz w:val="20"/>
          <w:szCs w:val="20"/>
        </w:rPr>
        <w:t>14.2. Em caso de controvérsia sobre a execução do objeto, quanto à qualidade, quantidade ou adequação dos materiais fornecidos, será observada a disciplina do art. 143 da Lei nº 14.133/2021, devendo a Administração comunicar formalmente a contratada para emissão de Nota Fiscal relativa à parcela incontroversa, possibilitando a sua liquidação parcial e o correspondente pagamento, sem prejuízo da apuração e solução da controvérsia.</w:t>
      </w:r>
    </w:p>
    <w:p w14:paraId="3A988E74" w14:textId="77777777" w:rsidR="00595696" w:rsidRPr="00DE04EF" w:rsidRDefault="00595696" w:rsidP="00DE04EF">
      <w:pPr>
        <w:spacing w:after="0" w:line="276" w:lineRule="auto"/>
        <w:jc w:val="both"/>
        <w:rPr>
          <w:rFonts w:ascii="Times New Roman" w:hAnsi="Times New Roman"/>
          <w:sz w:val="20"/>
          <w:szCs w:val="20"/>
        </w:rPr>
      </w:pPr>
      <w:r w:rsidRPr="00DE04EF">
        <w:rPr>
          <w:rFonts w:ascii="Times New Roman" w:hAnsi="Times New Roman"/>
          <w:sz w:val="20"/>
          <w:szCs w:val="20"/>
        </w:rPr>
        <w:t>14.3. O pagamento será efetuado por meio de ordem bancária, mediante crédito em banco, agência e conta corrente indicados pela contratada nos documentos da licitação ou no momento da contratação, sendo de sua exclusiva responsabilidade a exatidão das informações bancárias fornecidas.</w:t>
      </w:r>
    </w:p>
    <w:p w14:paraId="099DCB2A" w14:textId="77777777" w:rsidR="00595696" w:rsidRPr="00DE04EF" w:rsidRDefault="00595696" w:rsidP="00DE04EF">
      <w:pPr>
        <w:spacing w:after="0" w:line="276" w:lineRule="auto"/>
        <w:jc w:val="both"/>
        <w:rPr>
          <w:rFonts w:ascii="Times New Roman" w:hAnsi="Times New Roman"/>
          <w:sz w:val="20"/>
          <w:szCs w:val="20"/>
        </w:rPr>
      </w:pPr>
      <w:r w:rsidRPr="00DE04EF">
        <w:rPr>
          <w:rFonts w:ascii="Times New Roman" w:hAnsi="Times New Roman"/>
          <w:sz w:val="20"/>
          <w:szCs w:val="20"/>
        </w:rPr>
        <w:t>14.4. No ato do pagamento, serão efetuadas as retenções tributárias obrigatórias, nos termos da legislação fiscal, previdenciária e trabalhista vigente, observando-se os percentuais e as hipóteses legalmente previstas.</w:t>
      </w:r>
    </w:p>
    <w:p w14:paraId="0587C7A1" w14:textId="77777777" w:rsidR="00595696" w:rsidRPr="00DE04EF" w:rsidRDefault="00595696" w:rsidP="00DE04EF">
      <w:pPr>
        <w:spacing w:after="0" w:line="276" w:lineRule="auto"/>
        <w:ind w:firstLine="708"/>
        <w:jc w:val="both"/>
        <w:rPr>
          <w:rFonts w:ascii="Times New Roman" w:hAnsi="Times New Roman"/>
          <w:sz w:val="20"/>
          <w:szCs w:val="20"/>
        </w:rPr>
      </w:pPr>
      <w:r w:rsidRPr="00DE04EF">
        <w:rPr>
          <w:rFonts w:ascii="Times New Roman" w:hAnsi="Times New Roman"/>
          <w:sz w:val="20"/>
          <w:szCs w:val="20"/>
        </w:rPr>
        <w:t>14.4.1. As retenções serão aplicadas independentemente dos valores discriminados na Nota Fiscal, conforme determina a legislação em vigor, salvo nos casos de isenção legal comprovada.</w:t>
      </w:r>
    </w:p>
    <w:p w14:paraId="450215E6" w14:textId="77777777" w:rsidR="00595696" w:rsidRPr="00DE04EF" w:rsidRDefault="00595696" w:rsidP="00DE04EF">
      <w:pPr>
        <w:spacing w:after="0" w:line="276" w:lineRule="auto"/>
        <w:jc w:val="both"/>
        <w:rPr>
          <w:rFonts w:ascii="Times New Roman" w:hAnsi="Times New Roman"/>
          <w:sz w:val="20"/>
          <w:szCs w:val="20"/>
        </w:rPr>
      </w:pPr>
      <w:r w:rsidRPr="00DE04EF">
        <w:rPr>
          <w:rFonts w:ascii="Times New Roman" w:hAnsi="Times New Roman"/>
          <w:sz w:val="20"/>
          <w:szCs w:val="20"/>
        </w:rPr>
        <w:tab/>
        <w:t>14.4.2. No caso de a contratada ser optante pelo Simples Nacional, nos termos da Lei Complementar nº 123, de 14 de dezembro de 2006, não haverá retenção dos tributos abrangidos por esse regime, desde que seja apresentada, no momento da contratação e sempre que solicitado, a devida comprovação oficial da condição de optante regular, conforme exigências da Receita Federal.</w:t>
      </w:r>
    </w:p>
    <w:p w14:paraId="635C2B09" w14:textId="58A6A7DD" w:rsidR="00721DF8" w:rsidRDefault="00595696" w:rsidP="00DE04EF">
      <w:pPr>
        <w:spacing w:after="0" w:line="276" w:lineRule="auto"/>
        <w:jc w:val="both"/>
        <w:rPr>
          <w:rFonts w:ascii="Times New Roman" w:hAnsi="Times New Roman"/>
          <w:sz w:val="20"/>
          <w:szCs w:val="20"/>
        </w:rPr>
      </w:pPr>
      <w:r w:rsidRPr="00DE04EF">
        <w:rPr>
          <w:rFonts w:ascii="Times New Roman" w:hAnsi="Times New Roman"/>
          <w:sz w:val="20"/>
          <w:szCs w:val="20"/>
        </w:rPr>
        <w:t>14.5. As demais disposições relativas ao pagamento, bem como aos critérios e periodicidade de reajustamento de preços, deverão ser observadas conforme o disposto na Lei Federal nº 14.133/2021, e constarão expressamente no Edital ou Aviso de Contratação Direta, bem como no respectivo Contrato ou Ata de Registro de Preços.</w:t>
      </w:r>
    </w:p>
    <w:p w14:paraId="0A8DB63E" w14:textId="77777777" w:rsidR="00452F7A" w:rsidRPr="00DE04EF" w:rsidRDefault="00452F7A" w:rsidP="00DE04EF">
      <w:pPr>
        <w:spacing w:after="0" w:line="276" w:lineRule="auto"/>
        <w:jc w:val="both"/>
        <w:rPr>
          <w:rFonts w:ascii="Times New Roman" w:hAnsi="Times New Roman"/>
          <w:sz w:val="20"/>
          <w:szCs w:val="20"/>
        </w:rPr>
      </w:pPr>
    </w:p>
    <w:p w14:paraId="61EBE5E3" w14:textId="77777777" w:rsidR="009E7B4F" w:rsidRPr="00DE04EF" w:rsidRDefault="009E7B4F" w:rsidP="00DE04EF">
      <w:pPr>
        <w:spacing w:after="0" w:line="276" w:lineRule="auto"/>
        <w:jc w:val="center"/>
        <w:rPr>
          <w:rFonts w:ascii="Times New Roman" w:hAnsi="Times New Roman"/>
          <w:b/>
          <w:sz w:val="20"/>
          <w:szCs w:val="20"/>
        </w:rPr>
      </w:pPr>
      <w:r w:rsidRPr="00DE04EF">
        <w:rPr>
          <w:rFonts w:ascii="Times New Roman" w:hAnsi="Times New Roman"/>
          <w:b/>
          <w:sz w:val="20"/>
          <w:szCs w:val="20"/>
        </w:rPr>
        <w:t>CAPÍTULO VI</w:t>
      </w:r>
    </w:p>
    <w:p w14:paraId="31DF2BB4" w14:textId="77777777" w:rsidR="009E7B4F" w:rsidRPr="00DE04EF" w:rsidRDefault="009E7B4F" w:rsidP="00DE04EF">
      <w:pPr>
        <w:spacing w:after="0" w:line="276" w:lineRule="auto"/>
        <w:jc w:val="center"/>
        <w:rPr>
          <w:rFonts w:ascii="Times New Roman" w:hAnsi="Times New Roman"/>
          <w:b/>
          <w:sz w:val="20"/>
          <w:szCs w:val="20"/>
        </w:rPr>
      </w:pPr>
      <w:r w:rsidRPr="00DE04EF">
        <w:rPr>
          <w:rFonts w:ascii="Times New Roman" w:hAnsi="Times New Roman"/>
          <w:b/>
          <w:sz w:val="20"/>
          <w:szCs w:val="20"/>
        </w:rPr>
        <w:t>FORMA E CRITÉRIOS DE SELEÇÃO DO FORNECEDOR</w:t>
      </w:r>
    </w:p>
    <w:p w14:paraId="599C63FE" w14:textId="77777777" w:rsidR="009E7B4F" w:rsidRPr="00617FD5" w:rsidRDefault="009E7B4F" w:rsidP="00DE04EF">
      <w:pPr>
        <w:spacing w:after="0" w:line="276" w:lineRule="auto"/>
        <w:jc w:val="both"/>
        <w:rPr>
          <w:rFonts w:ascii="Times New Roman" w:hAnsi="Times New Roman"/>
          <w:b/>
          <w:sz w:val="20"/>
          <w:szCs w:val="20"/>
        </w:rPr>
      </w:pPr>
      <w:r w:rsidRPr="00617FD5">
        <w:rPr>
          <w:rFonts w:ascii="Times New Roman" w:hAnsi="Times New Roman"/>
          <w:b/>
          <w:sz w:val="20"/>
          <w:szCs w:val="20"/>
        </w:rPr>
        <w:t>15</w:t>
      </w:r>
      <w:r w:rsidR="005D5789" w:rsidRPr="00617FD5">
        <w:rPr>
          <w:rFonts w:ascii="Times New Roman" w:hAnsi="Times New Roman"/>
          <w:b/>
          <w:sz w:val="20"/>
          <w:szCs w:val="20"/>
        </w:rPr>
        <w:t>.</w:t>
      </w:r>
      <w:r w:rsidRPr="00617FD5">
        <w:rPr>
          <w:rFonts w:ascii="Times New Roman" w:hAnsi="Times New Roman"/>
          <w:b/>
          <w:sz w:val="20"/>
          <w:szCs w:val="20"/>
        </w:rPr>
        <w:t xml:space="preserve"> MODALIDADE, TIPO DE LICITAÇÃO E CRITÉRIO DE JULGAMENTO</w:t>
      </w:r>
      <w:r w:rsidR="005D5789" w:rsidRPr="00617FD5">
        <w:rPr>
          <w:rFonts w:ascii="Times New Roman" w:hAnsi="Times New Roman"/>
          <w:b/>
          <w:sz w:val="20"/>
          <w:szCs w:val="20"/>
        </w:rPr>
        <w:t>:</w:t>
      </w:r>
    </w:p>
    <w:p w14:paraId="35AABDFD" w14:textId="369A30A6" w:rsidR="00452F7A" w:rsidRPr="00452F7A"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15.1. A seleção da empresa fornecedora será realizada por meio de Licitação na modalidade Pregão, em sua forma Eletrônica, nos termos da Lei nº 14.133/2021, adotando-se o critério de julgamento de Menor Preço, na forma de menor preço global do lote, considerando a complementaridade técnica entre o fornecimento do concreto usinado e o deslocamento da bomba de concreto.</w:t>
      </w:r>
    </w:p>
    <w:p w14:paraId="4777083A" w14:textId="72475BD0" w:rsidR="005D5789" w:rsidRDefault="00452F7A" w:rsidP="00452F7A">
      <w:pPr>
        <w:spacing w:after="0" w:line="276" w:lineRule="auto"/>
        <w:jc w:val="both"/>
        <w:rPr>
          <w:rFonts w:ascii="Times New Roman" w:hAnsi="Times New Roman"/>
          <w:sz w:val="20"/>
          <w:szCs w:val="20"/>
        </w:rPr>
      </w:pPr>
      <w:r w:rsidRPr="00452F7A">
        <w:rPr>
          <w:rFonts w:ascii="Times New Roman" w:hAnsi="Times New Roman"/>
          <w:sz w:val="20"/>
          <w:szCs w:val="20"/>
        </w:rPr>
        <w:t>15.2. O fornecimento será realizado de forma eventual e parcelada, conforme demanda da Administração, observados os quantitativos máximos registrados na Ata de Registro de Preços.</w:t>
      </w:r>
    </w:p>
    <w:p w14:paraId="17698D87" w14:textId="77777777" w:rsidR="00452F7A" w:rsidRPr="00DE04EF" w:rsidRDefault="00452F7A" w:rsidP="00452F7A">
      <w:pPr>
        <w:spacing w:after="0" w:line="276" w:lineRule="auto"/>
        <w:jc w:val="both"/>
        <w:rPr>
          <w:rFonts w:ascii="Times New Roman" w:hAnsi="Times New Roman"/>
          <w:sz w:val="20"/>
          <w:szCs w:val="20"/>
          <w:u w:val="single"/>
        </w:rPr>
      </w:pPr>
    </w:p>
    <w:p w14:paraId="3C8375C2" w14:textId="77777777" w:rsidR="005D5789" w:rsidRPr="00617FD5" w:rsidRDefault="009E7B4F" w:rsidP="00DE04EF">
      <w:pPr>
        <w:spacing w:after="0" w:line="276" w:lineRule="auto"/>
        <w:jc w:val="both"/>
        <w:rPr>
          <w:rFonts w:ascii="Times New Roman" w:hAnsi="Times New Roman"/>
          <w:b/>
          <w:sz w:val="20"/>
          <w:szCs w:val="20"/>
        </w:rPr>
      </w:pPr>
      <w:r w:rsidRPr="00617FD5">
        <w:rPr>
          <w:rFonts w:ascii="Times New Roman" w:hAnsi="Times New Roman"/>
          <w:b/>
          <w:sz w:val="20"/>
          <w:szCs w:val="20"/>
        </w:rPr>
        <w:t>16</w:t>
      </w:r>
      <w:r w:rsidR="005D5789" w:rsidRPr="00617FD5">
        <w:rPr>
          <w:rFonts w:ascii="Times New Roman" w:hAnsi="Times New Roman"/>
          <w:b/>
          <w:sz w:val="20"/>
          <w:szCs w:val="20"/>
        </w:rPr>
        <w:t>.</w:t>
      </w:r>
      <w:r w:rsidRPr="00617FD5">
        <w:rPr>
          <w:rFonts w:ascii="Times New Roman" w:hAnsi="Times New Roman"/>
          <w:b/>
          <w:sz w:val="20"/>
          <w:szCs w:val="20"/>
        </w:rPr>
        <w:t xml:space="preserve"> CRITÉRIOS DE APRESENTAÇÃO E ACEITAÇÃO DA PROPOSTA</w:t>
      </w:r>
      <w:r w:rsidR="005D5789" w:rsidRPr="00617FD5">
        <w:rPr>
          <w:rFonts w:ascii="Times New Roman" w:hAnsi="Times New Roman"/>
          <w:b/>
          <w:sz w:val="20"/>
          <w:szCs w:val="20"/>
        </w:rPr>
        <w:t>:</w:t>
      </w:r>
    </w:p>
    <w:p w14:paraId="1A496168" w14:textId="4F6B21CE" w:rsidR="005D5789" w:rsidRPr="00DE04EF" w:rsidRDefault="009E7B4F" w:rsidP="00DE04EF">
      <w:pPr>
        <w:spacing w:after="0" w:line="276" w:lineRule="auto"/>
        <w:jc w:val="both"/>
        <w:rPr>
          <w:rFonts w:ascii="Times New Roman" w:hAnsi="Times New Roman"/>
          <w:sz w:val="20"/>
          <w:szCs w:val="20"/>
        </w:rPr>
      </w:pPr>
      <w:r w:rsidRPr="00DE04EF">
        <w:rPr>
          <w:rFonts w:ascii="Times New Roman" w:hAnsi="Times New Roman"/>
          <w:sz w:val="20"/>
          <w:szCs w:val="20"/>
        </w:rPr>
        <w:t>16.1</w:t>
      </w:r>
      <w:r w:rsidR="005D5789" w:rsidRPr="00DE04EF">
        <w:rPr>
          <w:rFonts w:ascii="Times New Roman" w:hAnsi="Times New Roman"/>
          <w:sz w:val="20"/>
          <w:szCs w:val="20"/>
        </w:rPr>
        <w:t>.</w:t>
      </w:r>
      <w:r w:rsidRPr="00DE04EF">
        <w:rPr>
          <w:rFonts w:ascii="Times New Roman" w:hAnsi="Times New Roman"/>
          <w:sz w:val="20"/>
          <w:szCs w:val="20"/>
        </w:rPr>
        <w:t xml:space="preserve"> A proposta de preço deverá ser preenchida conforme modelo disponibilizado junto ao</w:t>
      </w:r>
      <w:r w:rsidR="005D5789" w:rsidRPr="00DE04EF">
        <w:rPr>
          <w:rFonts w:ascii="Times New Roman" w:hAnsi="Times New Roman"/>
          <w:sz w:val="20"/>
          <w:szCs w:val="20"/>
        </w:rPr>
        <w:t xml:space="preserve"> E</w:t>
      </w:r>
      <w:r w:rsidRPr="00DE04EF">
        <w:rPr>
          <w:rFonts w:ascii="Times New Roman" w:hAnsi="Times New Roman"/>
          <w:sz w:val="20"/>
          <w:szCs w:val="20"/>
        </w:rPr>
        <w:t>dital</w:t>
      </w:r>
      <w:r w:rsidR="00617FD5">
        <w:rPr>
          <w:rFonts w:ascii="Times New Roman" w:hAnsi="Times New Roman"/>
          <w:sz w:val="20"/>
          <w:szCs w:val="20"/>
        </w:rPr>
        <w:t>.</w:t>
      </w:r>
    </w:p>
    <w:p w14:paraId="0C2A82AA" w14:textId="0A8A4BBC" w:rsidR="005D5789" w:rsidRPr="00DE04EF" w:rsidRDefault="009E7B4F" w:rsidP="00DE04EF">
      <w:pPr>
        <w:spacing w:after="0" w:line="276" w:lineRule="auto"/>
        <w:jc w:val="both"/>
        <w:rPr>
          <w:rFonts w:ascii="Times New Roman" w:hAnsi="Times New Roman"/>
          <w:sz w:val="20"/>
          <w:szCs w:val="20"/>
        </w:rPr>
      </w:pPr>
      <w:r w:rsidRPr="00DE04EF">
        <w:rPr>
          <w:rFonts w:ascii="Times New Roman" w:hAnsi="Times New Roman"/>
          <w:sz w:val="20"/>
          <w:szCs w:val="20"/>
        </w:rPr>
        <w:t>16.2</w:t>
      </w:r>
      <w:r w:rsidR="005D5789" w:rsidRPr="00DE04EF">
        <w:rPr>
          <w:rFonts w:ascii="Times New Roman" w:hAnsi="Times New Roman"/>
          <w:sz w:val="20"/>
          <w:szCs w:val="20"/>
        </w:rPr>
        <w:t>.</w:t>
      </w:r>
      <w:r w:rsidRPr="00DE04EF">
        <w:rPr>
          <w:rFonts w:ascii="Times New Roman" w:hAnsi="Times New Roman"/>
          <w:sz w:val="20"/>
          <w:szCs w:val="20"/>
        </w:rPr>
        <w:t xml:space="preserve"> A aceitação da mesma se dará pelo atendimento das condições impostas no </w:t>
      </w:r>
      <w:r w:rsidR="005D5789" w:rsidRPr="00DE04EF">
        <w:rPr>
          <w:rFonts w:ascii="Times New Roman" w:hAnsi="Times New Roman"/>
          <w:sz w:val="20"/>
          <w:szCs w:val="20"/>
        </w:rPr>
        <w:t>E</w:t>
      </w:r>
      <w:r w:rsidRPr="00DE04EF">
        <w:rPr>
          <w:rFonts w:ascii="Times New Roman" w:hAnsi="Times New Roman"/>
          <w:sz w:val="20"/>
          <w:szCs w:val="20"/>
        </w:rPr>
        <w:t>dital</w:t>
      </w:r>
      <w:r w:rsidR="00617FD5">
        <w:rPr>
          <w:rFonts w:ascii="Times New Roman" w:hAnsi="Times New Roman"/>
          <w:sz w:val="20"/>
          <w:szCs w:val="20"/>
        </w:rPr>
        <w:t>.</w:t>
      </w:r>
    </w:p>
    <w:p w14:paraId="55E369DB" w14:textId="77777777" w:rsidR="005D5789" w:rsidRPr="00DE04EF" w:rsidRDefault="005D5789" w:rsidP="00DE04EF">
      <w:pPr>
        <w:spacing w:after="0" w:line="276" w:lineRule="auto"/>
        <w:jc w:val="both"/>
        <w:rPr>
          <w:rFonts w:ascii="Times New Roman" w:hAnsi="Times New Roman"/>
          <w:sz w:val="20"/>
          <w:szCs w:val="20"/>
        </w:rPr>
      </w:pPr>
    </w:p>
    <w:p w14:paraId="1060D5F2" w14:textId="77777777" w:rsidR="005D5789" w:rsidRPr="00DE04EF" w:rsidRDefault="009E7B4F" w:rsidP="00DE04EF">
      <w:pPr>
        <w:spacing w:after="0" w:line="276" w:lineRule="auto"/>
        <w:jc w:val="both"/>
        <w:rPr>
          <w:rFonts w:ascii="Times New Roman" w:hAnsi="Times New Roman"/>
          <w:b/>
          <w:sz w:val="20"/>
          <w:szCs w:val="20"/>
        </w:rPr>
      </w:pPr>
      <w:r w:rsidRPr="00DE04EF">
        <w:rPr>
          <w:rFonts w:ascii="Times New Roman" w:hAnsi="Times New Roman"/>
          <w:b/>
          <w:sz w:val="20"/>
          <w:szCs w:val="20"/>
        </w:rPr>
        <w:t>17</w:t>
      </w:r>
      <w:r w:rsidR="005D5789" w:rsidRPr="00DE04EF">
        <w:rPr>
          <w:rFonts w:ascii="Times New Roman" w:hAnsi="Times New Roman"/>
          <w:b/>
          <w:sz w:val="20"/>
          <w:szCs w:val="20"/>
        </w:rPr>
        <w:t>.</w:t>
      </w:r>
      <w:r w:rsidRPr="00DE04EF">
        <w:rPr>
          <w:rFonts w:ascii="Times New Roman" w:hAnsi="Times New Roman"/>
          <w:b/>
          <w:sz w:val="20"/>
          <w:szCs w:val="20"/>
        </w:rPr>
        <w:t xml:space="preserve"> CRITÉRIOS DE HABILITAÇÃO </w:t>
      </w:r>
      <w:r w:rsidR="007623FF" w:rsidRPr="00DE04EF">
        <w:rPr>
          <w:rFonts w:ascii="Times New Roman" w:hAnsi="Times New Roman"/>
          <w:b/>
          <w:sz w:val="20"/>
          <w:szCs w:val="20"/>
        </w:rPr>
        <w:t>–</w:t>
      </w:r>
      <w:r w:rsidRPr="00DE04EF">
        <w:rPr>
          <w:rFonts w:ascii="Times New Roman" w:hAnsi="Times New Roman"/>
          <w:b/>
          <w:sz w:val="20"/>
          <w:szCs w:val="20"/>
        </w:rPr>
        <w:t xml:space="preserve"> DOCUMENTAÇÃOEXIGIDA</w:t>
      </w:r>
      <w:r w:rsidR="005D5789" w:rsidRPr="00DE04EF">
        <w:rPr>
          <w:rFonts w:ascii="Times New Roman" w:hAnsi="Times New Roman"/>
          <w:b/>
          <w:sz w:val="20"/>
          <w:szCs w:val="20"/>
        </w:rPr>
        <w:t>:</w:t>
      </w:r>
    </w:p>
    <w:p w14:paraId="6DFC6127" w14:textId="3F4A19F6" w:rsidR="005D5789" w:rsidRPr="00DE04EF" w:rsidRDefault="009E7B4F" w:rsidP="00DE04EF">
      <w:pPr>
        <w:spacing w:after="0" w:line="276" w:lineRule="auto"/>
        <w:jc w:val="both"/>
        <w:rPr>
          <w:rFonts w:ascii="Times New Roman" w:hAnsi="Times New Roman"/>
          <w:sz w:val="20"/>
          <w:szCs w:val="20"/>
        </w:rPr>
      </w:pPr>
      <w:r w:rsidRPr="00DE04EF">
        <w:rPr>
          <w:rFonts w:ascii="Times New Roman" w:hAnsi="Times New Roman"/>
          <w:sz w:val="20"/>
          <w:szCs w:val="20"/>
        </w:rPr>
        <w:t>17.1</w:t>
      </w:r>
      <w:r w:rsidR="005D5789" w:rsidRPr="00DE04EF">
        <w:rPr>
          <w:rFonts w:ascii="Times New Roman" w:hAnsi="Times New Roman"/>
          <w:sz w:val="20"/>
          <w:szCs w:val="20"/>
        </w:rPr>
        <w:t>.</w:t>
      </w:r>
      <w:r w:rsidRPr="00DE04EF">
        <w:rPr>
          <w:rFonts w:ascii="Times New Roman" w:hAnsi="Times New Roman"/>
          <w:sz w:val="20"/>
          <w:szCs w:val="20"/>
        </w:rPr>
        <w:t xml:space="preserve"> A habilitação do fornecedor se dará através da apresentação de documentos</w:t>
      </w:r>
      <w:r w:rsidR="00674D8E">
        <w:rPr>
          <w:rFonts w:ascii="Times New Roman" w:hAnsi="Times New Roman"/>
          <w:sz w:val="20"/>
          <w:szCs w:val="20"/>
        </w:rPr>
        <w:t xml:space="preserve"> </w:t>
      </w:r>
      <w:r w:rsidRPr="00DE04EF">
        <w:rPr>
          <w:rFonts w:ascii="Times New Roman" w:hAnsi="Times New Roman"/>
          <w:sz w:val="20"/>
          <w:szCs w:val="20"/>
        </w:rPr>
        <w:t xml:space="preserve">referentes à Habilitação Jurídica, </w:t>
      </w:r>
      <w:r w:rsidR="005D5789" w:rsidRPr="00DE04EF">
        <w:rPr>
          <w:rFonts w:ascii="Times New Roman" w:hAnsi="Times New Roman"/>
          <w:sz w:val="20"/>
          <w:szCs w:val="20"/>
        </w:rPr>
        <w:t>Técnica</w:t>
      </w:r>
      <w:r w:rsidRPr="00DE04EF">
        <w:rPr>
          <w:rFonts w:ascii="Times New Roman" w:hAnsi="Times New Roman"/>
          <w:sz w:val="20"/>
          <w:szCs w:val="20"/>
        </w:rPr>
        <w:t xml:space="preserve">, </w:t>
      </w:r>
      <w:proofErr w:type="gramStart"/>
      <w:r w:rsidRPr="00DE04EF">
        <w:rPr>
          <w:rFonts w:ascii="Times New Roman" w:hAnsi="Times New Roman"/>
          <w:sz w:val="20"/>
          <w:szCs w:val="20"/>
        </w:rPr>
        <w:t>Fiscal, Social, Trabalhista e Econômico</w:t>
      </w:r>
      <w:r w:rsidR="00674D8E">
        <w:rPr>
          <w:rFonts w:ascii="Times New Roman" w:hAnsi="Times New Roman"/>
          <w:sz w:val="20"/>
          <w:szCs w:val="20"/>
        </w:rPr>
        <w:t>-</w:t>
      </w:r>
      <w:r w:rsidRPr="00DE04EF">
        <w:rPr>
          <w:rFonts w:ascii="Times New Roman" w:hAnsi="Times New Roman"/>
          <w:sz w:val="20"/>
          <w:szCs w:val="20"/>
        </w:rPr>
        <w:t>Financeira</w:t>
      </w:r>
      <w:proofErr w:type="gramEnd"/>
      <w:r w:rsidRPr="00DE04EF">
        <w:rPr>
          <w:rFonts w:ascii="Times New Roman" w:hAnsi="Times New Roman"/>
          <w:sz w:val="20"/>
          <w:szCs w:val="20"/>
        </w:rPr>
        <w:t xml:space="preserve"> conforme previsto no art. 62</w:t>
      </w:r>
      <w:r w:rsidR="005D5789" w:rsidRPr="00DE04EF">
        <w:rPr>
          <w:rFonts w:ascii="Times New Roman" w:hAnsi="Times New Roman"/>
          <w:sz w:val="20"/>
          <w:szCs w:val="20"/>
        </w:rPr>
        <w:t>,</w:t>
      </w:r>
      <w:r w:rsidRPr="00DE04EF">
        <w:rPr>
          <w:rFonts w:ascii="Times New Roman" w:hAnsi="Times New Roman"/>
          <w:sz w:val="20"/>
          <w:szCs w:val="20"/>
        </w:rPr>
        <w:t xml:space="preserve"> da Lei n° 14.133/2021, as quais estão elencadas</w:t>
      </w:r>
      <w:r w:rsidR="00674D8E">
        <w:rPr>
          <w:rFonts w:ascii="Times New Roman" w:hAnsi="Times New Roman"/>
          <w:sz w:val="20"/>
          <w:szCs w:val="20"/>
        </w:rPr>
        <w:t xml:space="preserve"> </w:t>
      </w:r>
      <w:r w:rsidRPr="00DE04EF">
        <w:rPr>
          <w:rFonts w:ascii="Times New Roman" w:hAnsi="Times New Roman"/>
          <w:sz w:val="20"/>
          <w:szCs w:val="20"/>
        </w:rPr>
        <w:t xml:space="preserve">no </w:t>
      </w:r>
      <w:r w:rsidR="005D5789" w:rsidRPr="00DE04EF">
        <w:rPr>
          <w:rFonts w:ascii="Times New Roman" w:hAnsi="Times New Roman"/>
          <w:sz w:val="20"/>
          <w:szCs w:val="20"/>
        </w:rPr>
        <w:t>E</w:t>
      </w:r>
      <w:r w:rsidRPr="00DE04EF">
        <w:rPr>
          <w:rFonts w:ascii="Times New Roman" w:hAnsi="Times New Roman"/>
          <w:sz w:val="20"/>
          <w:szCs w:val="20"/>
        </w:rPr>
        <w:t xml:space="preserve">dital ou </w:t>
      </w:r>
      <w:r w:rsidR="005D5789" w:rsidRPr="00DE04EF">
        <w:rPr>
          <w:rFonts w:ascii="Times New Roman" w:hAnsi="Times New Roman"/>
          <w:sz w:val="20"/>
          <w:szCs w:val="20"/>
        </w:rPr>
        <w:t>A</w:t>
      </w:r>
      <w:r w:rsidRPr="00DE04EF">
        <w:rPr>
          <w:rFonts w:ascii="Times New Roman" w:hAnsi="Times New Roman"/>
          <w:sz w:val="20"/>
          <w:szCs w:val="20"/>
        </w:rPr>
        <w:t xml:space="preserve">viso de </w:t>
      </w:r>
      <w:r w:rsidR="005D5789" w:rsidRPr="00DE04EF">
        <w:rPr>
          <w:rFonts w:ascii="Times New Roman" w:hAnsi="Times New Roman"/>
          <w:sz w:val="20"/>
          <w:szCs w:val="20"/>
        </w:rPr>
        <w:t>C</w:t>
      </w:r>
      <w:r w:rsidRPr="00DE04EF">
        <w:rPr>
          <w:rFonts w:ascii="Times New Roman" w:hAnsi="Times New Roman"/>
          <w:sz w:val="20"/>
          <w:szCs w:val="20"/>
        </w:rPr>
        <w:t xml:space="preserve">ontratação </w:t>
      </w:r>
      <w:r w:rsidR="005D5789" w:rsidRPr="00DE04EF">
        <w:rPr>
          <w:rFonts w:ascii="Times New Roman" w:hAnsi="Times New Roman"/>
          <w:sz w:val="20"/>
          <w:szCs w:val="20"/>
        </w:rPr>
        <w:t>D</w:t>
      </w:r>
      <w:r w:rsidRPr="00DE04EF">
        <w:rPr>
          <w:rFonts w:ascii="Times New Roman" w:hAnsi="Times New Roman"/>
          <w:sz w:val="20"/>
          <w:szCs w:val="20"/>
        </w:rPr>
        <w:t>ireta.</w:t>
      </w:r>
    </w:p>
    <w:p w14:paraId="062816DF" w14:textId="77777777" w:rsidR="005A5B68" w:rsidRPr="00DE04EF" w:rsidRDefault="005A5B68" w:rsidP="00DE04EF">
      <w:pPr>
        <w:spacing w:after="0" w:line="276" w:lineRule="auto"/>
        <w:jc w:val="both"/>
        <w:rPr>
          <w:rFonts w:ascii="Times New Roman" w:hAnsi="Times New Roman"/>
          <w:sz w:val="20"/>
          <w:szCs w:val="20"/>
        </w:rPr>
      </w:pPr>
      <w:r w:rsidRPr="00DE04EF">
        <w:rPr>
          <w:rFonts w:ascii="Times New Roman" w:hAnsi="Times New Roman"/>
          <w:sz w:val="20"/>
          <w:szCs w:val="20"/>
        </w:rPr>
        <w:t>17.2. Sugere-se para fins de habilitação, que a licitante comprove os seguintes requisitos:</w:t>
      </w:r>
    </w:p>
    <w:p w14:paraId="4B022CAC" w14:textId="77777777" w:rsidR="005D5789" w:rsidRPr="00DE04EF" w:rsidRDefault="005D5789" w:rsidP="00DE04EF">
      <w:pPr>
        <w:spacing w:after="0" w:line="276" w:lineRule="auto"/>
        <w:ind w:firstLine="708"/>
        <w:jc w:val="both"/>
        <w:rPr>
          <w:rFonts w:ascii="Times New Roman" w:hAnsi="Times New Roman"/>
          <w:b/>
          <w:sz w:val="20"/>
          <w:szCs w:val="20"/>
        </w:rPr>
      </w:pPr>
      <w:r w:rsidRPr="00DE04EF">
        <w:rPr>
          <w:rFonts w:ascii="Times New Roman" w:hAnsi="Times New Roman"/>
          <w:b/>
          <w:sz w:val="20"/>
          <w:szCs w:val="20"/>
        </w:rPr>
        <w:t>a)</w:t>
      </w:r>
      <w:r w:rsidR="009E7B4F" w:rsidRPr="00DE04EF">
        <w:rPr>
          <w:rFonts w:ascii="Times New Roman" w:hAnsi="Times New Roman"/>
          <w:b/>
          <w:sz w:val="20"/>
          <w:szCs w:val="20"/>
        </w:rPr>
        <w:t xml:space="preserve"> ATESTADO(S) DE CAPACIDADE TÉCNICA</w:t>
      </w:r>
      <w:r w:rsidRPr="00DE04EF">
        <w:rPr>
          <w:rFonts w:ascii="Times New Roman" w:hAnsi="Times New Roman"/>
          <w:b/>
          <w:sz w:val="20"/>
          <w:szCs w:val="20"/>
        </w:rPr>
        <w:t>:</w:t>
      </w:r>
    </w:p>
    <w:p w14:paraId="2D789D26" w14:textId="6EEE30AB" w:rsidR="005D5789" w:rsidRPr="00DE04EF" w:rsidRDefault="00674D8E" w:rsidP="00DE04EF">
      <w:pPr>
        <w:spacing w:after="0" w:line="276" w:lineRule="auto"/>
        <w:ind w:firstLine="851"/>
        <w:jc w:val="both"/>
        <w:rPr>
          <w:rFonts w:ascii="Times New Roman" w:hAnsi="Times New Roman"/>
          <w:sz w:val="20"/>
          <w:szCs w:val="20"/>
        </w:rPr>
      </w:pPr>
      <w:r>
        <w:rPr>
          <w:rFonts w:ascii="Times New Roman" w:hAnsi="Times New Roman"/>
          <w:sz w:val="20"/>
          <w:szCs w:val="20"/>
        </w:rPr>
        <w:t xml:space="preserve"> </w:t>
      </w:r>
      <w:r w:rsidR="00617FD5">
        <w:rPr>
          <w:rFonts w:ascii="Times New Roman" w:hAnsi="Times New Roman"/>
          <w:sz w:val="20"/>
          <w:szCs w:val="20"/>
        </w:rPr>
        <w:t xml:space="preserve">  </w:t>
      </w:r>
      <w:proofErr w:type="gramStart"/>
      <w:r w:rsidR="009E7B4F" w:rsidRPr="00DE04EF">
        <w:rPr>
          <w:rFonts w:ascii="Times New Roman" w:hAnsi="Times New Roman"/>
          <w:sz w:val="20"/>
          <w:szCs w:val="20"/>
        </w:rPr>
        <w:t>(</w:t>
      </w:r>
      <w:r>
        <w:rPr>
          <w:rFonts w:ascii="Times New Roman" w:hAnsi="Times New Roman"/>
          <w:sz w:val="20"/>
          <w:szCs w:val="20"/>
        </w:rPr>
        <w:t xml:space="preserve">  </w:t>
      </w:r>
      <w:r w:rsidR="009E7B4F" w:rsidRPr="00DE04EF">
        <w:rPr>
          <w:rFonts w:ascii="Times New Roman" w:hAnsi="Times New Roman"/>
          <w:sz w:val="20"/>
          <w:szCs w:val="20"/>
        </w:rPr>
        <w:t>)</w:t>
      </w:r>
      <w:proofErr w:type="gramEnd"/>
      <w:r w:rsidR="009E7B4F" w:rsidRPr="00DE04EF">
        <w:rPr>
          <w:rFonts w:ascii="Times New Roman" w:hAnsi="Times New Roman"/>
          <w:sz w:val="20"/>
          <w:szCs w:val="20"/>
        </w:rPr>
        <w:t xml:space="preserve"> Não </w:t>
      </w:r>
      <w:r w:rsidR="00617FD5">
        <w:rPr>
          <w:rFonts w:ascii="Times New Roman" w:hAnsi="Times New Roman"/>
          <w:sz w:val="20"/>
          <w:szCs w:val="20"/>
        </w:rPr>
        <w:t>(</w:t>
      </w:r>
      <w:r>
        <w:rPr>
          <w:rFonts w:ascii="Times New Roman" w:hAnsi="Times New Roman"/>
          <w:sz w:val="20"/>
          <w:szCs w:val="20"/>
        </w:rPr>
        <w:t>X</w:t>
      </w:r>
      <w:r w:rsidR="009E7B4F" w:rsidRPr="00DE04EF">
        <w:rPr>
          <w:rFonts w:ascii="Times New Roman" w:hAnsi="Times New Roman"/>
          <w:sz w:val="20"/>
          <w:szCs w:val="20"/>
        </w:rPr>
        <w:t>) Sim</w:t>
      </w:r>
    </w:p>
    <w:p w14:paraId="07318C68" w14:textId="77777777" w:rsidR="005D5789" w:rsidRPr="00DE04EF" w:rsidRDefault="005D5789" w:rsidP="00DE04EF">
      <w:pPr>
        <w:spacing w:after="0" w:line="276" w:lineRule="auto"/>
        <w:ind w:firstLine="708"/>
        <w:jc w:val="both"/>
        <w:rPr>
          <w:rFonts w:ascii="Times New Roman" w:hAnsi="Times New Roman"/>
          <w:b/>
          <w:sz w:val="20"/>
          <w:szCs w:val="20"/>
        </w:rPr>
      </w:pPr>
      <w:r w:rsidRPr="00DE04EF">
        <w:rPr>
          <w:rFonts w:ascii="Times New Roman" w:hAnsi="Times New Roman"/>
          <w:b/>
          <w:sz w:val="20"/>
          <w:szCs w:val="20"/>
        </w:rPr>
        <w:t xml:space="preserve">b) </w:t>
      </w:r>
      <w:r w:rsidR="009E7B4F" w:rsidRPr="00DE04EF">
        <w:rPr>
          <w:rFonts w:ascii="Times New Roman" w:hAnsi="Times New Roman"/>
          <w:b/>
          <w:sz w:val="20"/>
          <w:szCs w:val="20"/>
        </w:rPr>
        <w:t>VISTORIA / VISITA TÉCNICA</w:t>
      </w:r>
      <w:r w:rsidRPr="00DE04EF">
        <w:rPr>
          <w:rFonts w:ascii="Times New Roman" w:hAnsi="Times New Roman"/>
          <w:b/>
          <w:sz w:val="20"/>
          <w:szCs w:val="20"/>
        </w:rPr>
        <w:t>:</w:t>
      </w:r>
    </w:p>
    <w:p w14:paraId="12E41DD8" w14:textId="77777777" w:rsidR="005D5789" w:rsidRPr="00DE04EF" w:rsidRDefault="009E7B4F" w:rsidP="00DE04EF">
      <w:pPr>
        <w:spacing w:after="0" w:line="276" w:lineRule="auto"/>
        <w:ind w:firstLine="993"/>
        <w:jc w:val="both"/>
        <w:rPr>
          <w:rFonts w:ascii="Times New Roman" w:hAnsi="Times New Roman"/>
          <w:sz w:val="20"/>
          <w:szCs w:val="20"/>
        </w:rPr>
      </w:pPr>
      <w:r w:rsidRPr="00DE04EF">
        <w:rPr>
          <w:rFonts w:ascii="Times New Roman" w:hAnsi="Times New Roman"/>
          <w:sz w:val="20"/>
          <w:szCs w:val="20"/>
        </w:rPr>
        <w:t xml:space="preserve">(X) Não </w:t>
      </w:r>
      <w:proofErr w:type="gramStart"/>
      <w:r w:rsidRPr="00DE04EF">
        <w:rPr>
          <w:rFonts w:ascii="Times New Roman" w:hAnsi="Times New Roman"/>
          <w:sz w:val="20"/>
          <w:szCs w:val="20"/>
        </w:rPr>
        <w:t>( )</w:t>
      </w:r>
      <w:proofErr w:type="gramEnd"/>
      <w:r w:rsidRPr="00DE04EF">
        <w:rPr>
          <w:rFonts w:ascii="Times New Roman" w:hAnsi="Times New Roman"/>
          <w:sz w:val="20"/>
          <w:szCs w:val="20"/>
        </w:rPr>
        <w:t xml:space="preserve"> Sim ( ) Opcional ( ) Obrigatória</w:t>
      </w:r>
    </w:p>
    <w:p w14:paraId="54599373" w14:textId="77777777" w:rsidR="005D5789" w:rsidRPr="00DE04EF" w:rsidRDefault="005D5789" w:rsidP="00DE04EF">
      <w:pPr>
        <w:spacing w:after="0" w:line="276" w:lineRule="auto"/>
        <w:ind w:firstLine="708"/>
        <w:jc w:val="both"/>
        <w:rPr>
          <w:rFonts w:ascii="Times New Roman" w:hAnsi="Times New Roman"/>
          <w:b/>
          <w:sz w:val="20"/>
          <w:szCs w:val="20"/>
        </w:rPr>
      </w:pPr>
      <w:r w:rsidRPr="00DE04EF">
        <w:rPr>
          <w:rFonts w:ascii="Times New Roman" w:hAnsi="Times New Roman"/>
          <w:b/>
          <w:sz w:val="20"/>
          <w:szCs w:val="20"/>
        </w:rPr>
        <w:t>c)</w:t>
      </w:r>
      <w:r w:rsidR="009E7B4F" w:rsidRPr="00DE04EF">
        <w:rPr>
          <w:rFonts w:ascii="Times New Roman" w:hAnsi="Times New Roman"/>
          <w:b/>
          <w:sz w:val="20"/>
          <w:szCs w:val="20"/>
        </w:rPr>
        <w:t xml:space="preserve"> DOCUMENTO OFICIAL DO FABRICANTE</w:t>
      </w:r>
      <w:r w:rsidRPr="00DE04EF">
        <w:rPr>
          <w:rFonts w:ascii="Times New Roman" w:hAnsi="Times New Roman"/>
          <w:b/>
          <w:sz w:val="20"/>
          <w:szCs w:val="20"/>
        </w:rPr>
        <w:t>:</w:t>
      </w:r>
    </w:p>
    <w:p w14:paraId="0B7A9486" w14:textId="1F6499A5" w:rsidR="005D5789" w:rsidRPr="00DE04EF" w:rsidRDefault="009E7B4F" w:rsidP="00DE04EF">
      <w:pPr>
        <w:spacing w:after="0" w:line="276" w:lineRule="auto"/>
        <w:ind w:firstLine="993"/>
        <w:jc w:val="both"/>
        <w:rPr>
          <w:rFonts w:ascii="Times New Roman" w:hAnsi="Times New Roman"/>
          <w:sz w:val="20"/>
          <w:szCs w:val="20"/>
        </w:rPr>
      </w:pPr>
      <w:r w:rsidRPr="00DE04EF">
        <w:rPr>
          <w:rFonts w:ascii="Times New Roman" w:hAnsi="Times New Roman"/>
          <w:sz w:val="20"/>
          <w:szCs w:val="20"/>
        </w:rPr>
        <w:t>(</w:t>
      </w:r>
      <w:r w:rsidR="00BE6090" w:rsidRPr="00DE04EF">
        <w:rPr>
          <w:rFonts w:ascii="Times New Roman" w:hAnsi="Times New Roman"/>
          <w:sz w:val="20"/>
          <w:szCs w:val="20"/>
        </w:rPr>
        <w:t>X</w:t>
      </w:r>
      <w:r w:rsidRPr="00DE04EF">
        <w:rPr>
          <w:rFonts w:ascii="Times New Roman" w:hAnsi="Times New Roman"/>
          <w:sz w:val="20"/>
          <w:szCs w:val="20"/>
        </w:rPr>
        <w:t xml:space="preserve">) Não </w:t>
      </w:r>
      <w:proofErr w:type="gramStart"/>
      <w:r w:rsidRPr="00DE04EF">
        <w:rPr>
          <w:rFonts w:ascii="Times New Roman" w:hAnsi="Times New Roman"/>
          <w:sz w:val="20"/>
          <w:szCs w:val="20"/>
        </w:rPr>
        <w:t>(</w:t>
      </w:r>
      <w:r w:rsidR="007D657A">
        <w:rPr>
          <w:rFonts w:ascii="Times New Roman" w:hAnsi="Times New Roman"/>
          <w:sz w:val="20"/>
          <w:szCs w:val="20"/>
        </w:rPr>
        <w:t xml:space="preserve">  </w:t>
      </w:r>
      <w:r w:rsidRPr="00DE04EF">
        <w:rPr>
          <w:rFonts w:ascii="Times New Roman" w:hAnsi="Times New Roman"/>
          <w:sz w:val="20"/>
          <w:szCs w:val="20"/>
        </w:rPr>
        <w:t>)</w:t>
      </w:r>
      <w:proofErr w:type="gramEnd"/>
      <w:r w:rsidRPr="00DE04EF">
        <w:rPr>
          <w:rFonts w:ascii="Times New Roman" w:hAnsi="Times New Roman"/>
          <w:sz w:val="20"/>
          <w:szCs w:val="20"/>
        </w:rPr>
        <w:t xml:space="preserve"> Sim</w:t>
      </w:r>
    </w:p>
    <w:p w14:paraId="78A081D0" w14:textId="77777777" w:rsidR="009E7B4F" w:rsidRPr="00DE04EF" w:rsidRDefault="005D5789" w:rsidP="00DE04EF">
      <w:pPr>
        <w:spacing w:after="0" w:line="276" w:lineRule="auto"/>
        <w:ind w:firstLine="708"/>
        <w:jc w:val="both"/>
        <w:rPr>
          <w:rFonts w:ascii="Times New Roman" w:hAnsi="Times New Roman"/>
          <w:b/>
          <w:sz w:val="20"/>
          <w:szCs w:val="20"/>
        </w:rPr>
      </w:pPr>
      <w:r w:rsidRPr="00DE04EF">
        <w:rPr>
          <w:rFonts w:ascii="Times New Roman" w:hAnsi="Times New Roman"/>
          <w:b/>
          <w:sz w:val="20"/>
          <w:szCs w:val="20"/>
        </w:rPr>
        <w:t>d)</w:t>
      </w:r>
      <w:r w:rsidR="009E7B4F" w:rsidRPr="00DE04EF">
        <w:rPr>
          <w:rFonts w:ascii="Times New Roman" w:hAnsi="Times New Roman"/>
          <w:b/>
          <w:sz w:val="20"/>
          <w:szCs w:val="20"/>
        </w:rPr>
        <w:t xml:space="preserve"> LEGISLAÇÃO TÉCNICA APLICÁVEL</w:t>
      </w:r>
      <w:r w:rsidRPr="00DE04EF">
        <w:rPr>
          <w:rFonts w:ascii="Times New Roman" w:hAnsi="Times New Roman"/>
          <w:b/>
          <w:sz w:val="20"/>
          <w:szCs w:val="20"/>
        </w:rPr>
        <w:t>:</w:t>
      </w:r>
    </w:p>
    <w:p w14:paraId="40A0FE0D" w14:textId="77777777" w:rsidR="005D5789" w:rsidRPr="00DE04EF" w:rsidRDefault="009E7B4F" w:rsidP="00DE04EF">
      <w:pPr>
        <w:spacing w:after="0" w:line="276" w:lineRule="auto"/>
        <w:ind w:firstLine="993"/>
        <w:jc w:val="both"/>
        <w:rPr>
          <w:rFonts w:ascii="Times New Roman" w:hAnsi="Times New Roman"/>
          <w:sz w:val="20"/>
          <w:szCs w:val="20"/>
        </w:rPr>
      </w:pPr>
      <w:r w:rsidRPr="00DE04EF">
        <w:rPr>
          <w:rFonts w:ascii="Times New Roman" w:hAnsi="Times New Roman"/>
          <w:sz w:val="20"/>
          <w:szCs w:val="20"/>
        </w:rPr>
        <w:t>() Não (</w:t>
      </w:r>
      <w:r w:rsidR="00595696" w:rsidRPr="00DE04EF">
        <w:rPr>
          <w:rFonts w:ascii="Times New Roman" w:hAnsi="Times New Roman"/>
          <w:sz w:val="20"/>
          <w:szCs w:val="20"/>
        </w:rPr>
        <w:t>X</w:t>
      </w:r>
      <w:r w:rsidRPr="00DE04EF">
        <w:rPr>
          <w:rFonts w:ascii="Times New Roman" w:hAnsi="Times New Roman"/>
          <w:sz w:val="20"/>
          <w:szCs w:val="20"/>
        </w:rPr>
        <w:t>) Sim</w:t>
      </w:r>
    </w:p>
    <w:p w14:paraId="7B3F0B5E" w14:textId="77777777" w:rsidR="005D5789" w:rsidRPr="00DE04EF" w:rsidRDefault="005D5789" w:rsidP="00DE04EF">
      <w:pPr>
        <w:spacing w:after="0" w:line="276" w:lineRule="auto"/>
        <w:ind w:firstLine="708"/>
        <w:jc w:val="both"/>
        <w:rPr>
          <w:rFonts w:ascii="Times New Roman" w:hAnsi="Times New Roman"/>
          <w:b/>
          <w:sz w:val="20"/>
          <w:szCs w:val="20"/>
        </w:rPr>
      </w:pPr>
      <w:r w:rsidRPr="00DE04EF">
        <w:rPr>
          <w:rFonts w:ascii="Times New Roman" w:hAnsi="Times New Roman"/>
          <w:b/>
          <w:sz w:val="20"/>
          <w:szCs w:val="20"/>
        </w:rPr>
        <w:t xml:space="preserve">e) </w:t>
      </w:r>
      <w:r w:rsidR="009E7B4F" w:rsidRPr="00DE04EF">
        <w:rPr>
          <w:rFonts w:ascii="Times New Roman" w:hAnsi="Times New Roman"/>
          <w:b/>
          <w:sz w:val="20"/>
          <w:szCs w:val="20"/>
        </w:rPr>
        <w:t>AMOSTRA</w:t>
      </w:r>
      <w:r w:rsidRPr="00DE04EF">
        <w:rPr>
          <w:rFonts w:ascii="Times New Roman" w:hAnsi="Times New Roman"/>
          <w:b/>
          <w:sz w:val="20"/>
          <w:szCs w:val="20"/>
        </w:rPr>
        <w:t>:</w:t>
      </w:r>
    </w:p>
    <w:p w14:paraId="3CA3FC66" w14:textId="1DEE76AB" w:rsidR="00721DF8" w:rsidRPr="00DE04EF" w:rsidRDefault="009E7B4F" w:rsidP="00DE04EF">
      <w:pPr>
        <w:spacing w:after="0" w:line="276" w:lineRule="auto"/>
        <w:ind w:firstLine="993"/>
        <w:jc w:val="both"/>
        <w:rPr>
          <w:rFonts w:ascii="Times New Roman" w:hAnsi="Times New Roman"/>
          <w:sz w:val="20"/>
          <w:szCs w:val="20"/>
        </w:rPr>
      </w:pPr>
      <w:r w:rsidRPr="00DE04EF">
        <w:rPr>
          <w:rFonts w:ascii="Times New Roman" w:hAnsi="Times New Roman"/>
          <w:sz w:val="20"/>
          <w:szCs w:val="20"/>
        </w:rPr>
        <w:t>(</w:t>
      </w:r>
      <w:r w:rsidR="007623FF" w:rsidRPr="00DE04EF">
        <w:rPr>
          <w:rFonts w:ascii="Times New Roman" w:hAnsi="Times New Roman"/>
          <w:sz w:val="20"/>
          <w:szCs w:val="20"/>
        </w:rPr>
        <w:t>X</w:t>
      </w:r>
      <w:r w:rsidRPr="00DE04EF">
        <w:rPr>
          <w:rFonts w:ascii="Times New Roman" w:hAnsi="Times New Roman"/>
          <w:sz w:val="20"/>
          <w:szCs w:val="20"/>
        </w:rPr>
        <w:t>) Não</w:t>
      </w:r>
      <w:r w:rsidR="007D657A">
        <w:rPr>
          <w:rFonts w:ascii="Times New Roman" w:hAnsi="Times New Roman"/>
          <w:sz w:val="20"/>
          <w:szCs w:val="20"/>
        </w:rPr>
        <w:t xml:space="preserve"> </w:t>
      </w:r>
      <w:proofErr w:type="gramStart"/>
      <w:r w:rsidR="00721DF8" w:rsidRPr="00DE04EF">
        <w:rPr>
          <w:rFonts w:ascii="Times New Roman" w:hAnsi="Times New Roman"/>
          <w:sz w:val="20"/>
          <w:szCs w:val="20"/>
        </w:rPr>
        <w:t>(</w:t>
      </w:r>
      <w:r w:rsidR="007D657A">
        <w:rPr>
          <w:rFonts w:ascii="Times New Roman" w:hAnsi="Times New Roman"/>
          <w:sz w:val="20"/>
          <w:szCs w:val="20"/>
        </w:rPr>
        <w:t xml:space="preserve">  </w:t>
      </w:r>
      <w:r w:rsidR="00721DF8" w:rsidRPr="00DE04EF">
        <w:rPr>
          <w:rFonts w:ascii="Times New Roman" w:hAnsi="Times New Roman"/>
          <w:sz w:val="20"/>
          <w:szCs w:val="20"/>
        </w:rPr>
        <w:t>)</w:t>
      </w:r>
      <w:proofErr w:type="gramEnd"/>
      <w:r w:rsidR="00721DF8" w:rsidRPr="00DE04EF">
        <w:rPr>
          <w:rFonts w:ascii="Times New Roman" w:hAnsi="Times New Roman"/>
          <w:sz w:val="20"/>
          <w:szCs w:val="20"/>
        </w:rPr>
        <w:t xml:space="preserve"> Sim</w:t>
      </w:r>
    </w:p>
    <w:p w14:paraId="7A16BA94" w14:textId="77777777" w:rsidR="0053371E" w:rsidRPr="00DE04EF" w:rsidRDefault="0053371E" w:rsidP="00DE04EF">
      <w:pPr>
        <w:spacing w:after="0" w:line="276" w:lineRule="auto"/>
        <w:jc w:val="both"/>
        <w:rPr>
          <w:rFonts w:ascii="Times New Roman" w:hAnsi="Times New Roman"/>
          <w:sz w:val="20"/>
          <w:szCs w:val="20"/>
        </w:rPr>
      </w:pPr>
    </w:p>
    <w:p w14:paraId="5500C4B0" w14:textId="77777777" w:rsidR="0053371E" w:rsidRPr="00DE04EF" w:rsidRDefault="0053371E" w:rsidP="00DE04EF">
      <w:pPr>
        <w:spacing w:after="0" w:line="276" w:lineRule="auto"/>
        <w:jc w:val="both"/>
        <w:rPr>
          <w:rFonts w:ascii="Times New Roman" w:hAnsi="Times New Roman"/>
          <w:b/>
          <w:sz w:val="20"/>
          <w:szCs w:val="20"/>
        </w:rPr>
      </w:pPr>
      <w:r w:rsidRPr="00DE04EF">
        <w:rPr>
          <w:rFonts w:ascii="Times New Roman" w:hAnsi="Times New Roman"/>
          <w:b/>
          <w:sz w:val="20"/>
          <w:szCs w:val="20"/>
        </w:rPr>
        <w:t>18</w:t>
      </w:r>
      <w:r w:rsidR="00C00AB2" w:rsidRPr="00DE04EF">
        <w:rPr>
          <w:rFonts w:ascii="Times New Roman" w:hAnsi="Times New Roman"/>
          <w:b/>
          <w:sz w:val="20"/>
          <w:szCs w:val="20"/>
        </w:rPr>
        <w:t>.</w:t>
      </w:r>
      <w:r w:rsidRPr="00DE04EF">
        <w:rPr>
          <w:rFonts w:ascii="Times New Roman" w:hAnsi="Times New Roman"/>
          <w:b/>
          <w:sz w:val="20"/>
          <w:szCs w:val="20"/>
        </w:rPr>
        <w:t xml:space="preserve"> ESTIMATIVA D</w:t>
      </w:r>
      <w:r w:rsidR="00856C0C" w:rsidRPr="00DE04EF">
        <w:rPr>
          <w:rFonts w:ascii="Times New Roman" w:hAnsi="Times New Roman"/>
          <w:b/>
          <w:sz w:val="20"/>
          <w:szCs w:val="20"/>
        </w:rPr>
        <w:t>O VALOR DA CONTRATAÇÃO</w:t>
      </w:r>
      <w:r w:rsidR="00C00AB2" w:rsidRPr="00DE04EF">
        <w:rPr>
          <w:rFonts w:ascii="Times New Roman" w:hAnsi="Times New Roman"/>
          <w:b/>
          <w:sz w:val="20"/>
          <w:szCs w:val="20"/>
        </w:rPr>
        <w:t>:</w:t>
      </w:r>
    </w:p>
    <w:p w14:paraId="198676C5" w14:textId="77777777" w:rsidR="00856C0C" w:rsidRPr="00DE04EF" w:rsidRDefault="00856C0C" w:rsidP="00DE04EF">
      <w:pPr>
        <w:spacing w:after="0" w:line="276" w:lineRule="auto"/>
        <w:jc w:val="both"/>
        <w:rPr>
          <w:rFonts w:ascii="Times New Roman" w:hAnsi="Times New Roman"/>
          <w:sz w:val="20"/>
          <w:szCs w:val="20"/>
        </w:rPr>
      </w:pPr>
      <w:r w:rsidRPr="00DE04EF">
        <w:rPr>
          <w:rFonts w:ascii="Times New Roman" w:hAnsi="Times New Roman"/>
          <w:sz w:val="20"/>
          <w:szCs w:val="20"/>
        </w:rPr>
        <w:t xml:space="preserve">18.1. A pesquisa de preços realizada de acordo com as disposições </w:t>
      </w:r>
      <w:r w:rsidR="006B7A60" w:rsidRPr="00DE04EF">
        <w:rPr>
          <w:rFonts w:ascii="Times New Roman" w:hAnsi="Times New Roman"/>
          <w:sz w:val="20"/>
          <w:szCs w:val="20"/>
        </w:rPr>
        <w:t xml:space="preserve">da Lei nº 14.133/2021, e parâmetros </w:t>
      </w:r>
      <w:r w:rsidRPr="00DE04EF">
        <w:rPr>
          <w:rFonts w:ascii="Times New Roman" w:hAnsi="Times New Roman"/>
          <w:sz w:val="20"/>
          <w:szCs w:val="20"/>
        </w:rPr>
        <w:t>previst</w:t>
      </w:r>
      <w:r w:rsidR="006B7A60" w:rsidRPr="00DE04EF">
        <w:rPr>
          <w:rFonts w:ascii="Times New Roman" w:hAnsi="Times New Roman"/>
          <w:sz w:val="20"/>
          <w:szCs w:val="20"/>
        </w:rPr>
        <w:t>o</w:t>
      </w:r>
      <w:r w:rsidRPr="00DE04EF">
        <w:rPr>
          <w:rFonts w:ascii="Times New Roman" w:hAnsi="Times New Roman"/>
          <w:sz w:val="20"/>
          <w:szCs w:val="20"/>
        </w:rPr>
        <w:t>s no Capítulo IV, do Decreto Municipal nº 1.319, de 02 de janeiro de 2024</w:t>
      </w:r>
      <w:r w:rsidR="00601063" w:rsidRPr="00DE04EF">
        <w:rPr>
          <w:rFonts w:ascii="Times New Roman" w:hAnsi="Times New Roman"/>
          <w:sz w:val="20"/>
          <w:szCs w:val="20"/>
        </w:rPr>
        <w:t>, abaixo pontuados</w:t>
      </w:r>
      <w:r w:rsidRPr="00DE04EF">
        <w:rPr>
          <w:rFonts w:ascii="Times New Roman" w:hAnsi="Times New Roman"/>
          <w:sz w:val="20"/>
          <w:szCs w:val="20"/>
        </w:rPr>
        <w:t>:</w:t>
      </w:r>
    </w:p>
    <w:p w14:paraId="56872D72" w14:textId="77777777" w:rsidR="00856C0C" w:rsidRPr="00DE04EF" w:rsidRDefault="00856C0C" w:rsidP="00DE04EF">
      <w:pPr>
        <w:spacing w:after="0" w:line="276" w:lineRule="auto"/>
        <w:ind w:firstLine="708"/>
        <w:jc w:val="both"/>
        <w:rPr>
          <w:rFonts w:ascii="Times New Roman" w:hAnsi="Times New Roman"/>
          <w:sz w:val="20"/>
          <w:szCs w:val="20"/>
        </w:rPr>
      </w:pPr>
      <w:r w:rsidRPr="00DE04EF">
        <w:rPr>
          <w:rFonts w:ascii="Times New Roman" w:hAnsi="Times New Roman"/>
          <w:sz w:val="20"/>
          <w:szCs w:val="20"/>
        </w:rPr>
        <w:t>I – Do objeto a ser contratado:</w:t>
      </w:r>
    </w:p>
    <w:p w14:paraId="1AE74C01" w14:textId="77777777" w:rsidR="00856C0C" w:rsidRPr="00DE04EF" w:rsidRDefault="00856C0C" w:rsidP="00DE04EF">
      <w:pPr>
        <w:spacing w:after="0" w:line="276" w:lineRule="auto"/>
        <w:ind w:firstLine="993"/>
        <w:jc w:val="both"/>
        <w:rPr>
          <w:rFonts w:ascii="Times New Roman" w:hAnsi="Times New Roman"/>
          <w:sz w:val="20"/>
          <w:szCs w:val="20"/>
        </w:rPr>
      </w:pPr>
      <w:r w:rsidRPr="00DE04EF">
        <w:rPr>
          <w:rFonts w:ascii="Times New Roman" w:hAnsi="Times New Roman"/>
          <w:sz w:val="20"/>
          <w:szCs w:val="20"/>
        </w:rPr>
        <w:t>Consta a descrição</w:t>
      </w:r>
      <w:r w:rsidR="00FD6319" w:rsidRPr="00DE04EF">
        <w:rPr>
          <w:rFonts w:ascii="Times New Roman" w:hAnsi="Times New Roman"/>
          <w:sz w:val="20"/>
          <w:szCs w:val="20"/>
        </w:rPr>
        <w:t xml:space="preserve"> de cada item </w:t>
      </w:r>
      <w:r w:rsidR="00601063" w:rsidRPr="00DE04EF">
        <w:rPr>
          <w:rFonts w:ascii="Times New Roman" w:hAnsi="Times New Roman"/>
          <w:sz w:val="20"/>
          <w:szCs w:val="20"/>
        </w:rPr>
        <w:t xml:space="preserve">detalhada </w:t>
      </w:r>
      <w:r w:rsidRPr="00DE04EF">
        <w:rPr>
          <w:rFonts w:ascii="Times New Roman" w:hAnsi="Times New Roman"/>
          <w:sz w:val="20"/>
          <w:szCs w:val="20"/>
        </w:rPr>
        <w:t>no quadro do item 1.1, do presente Termo de Referência.</w:t>
      </w:r>
    </w:p>
    <w:p w14:paraId="365B70D2" w14:textId="77777777" w:rsidR="00FD6319" w:rsidRPr="00DE04EF" w:rsidRDefault="00856C0C" w:rsidP="00DE04EF">
      <w:pPr>
        <w:spacing w:after="0" w:line="276" w:lineRule="auto"/>
        <w:ind w:firstLine="708"/>
        <w:jc w:val="both"/>
        <w:rPr>
          <w:rFonts w:ascii="Times New Roman" w:hAnsi="Times New Roman"/>
          <w:sz w:val="20"/>
          <w:szCs w:val="20"/>
        </w:rPr>
      </w:pPr>
      <w:r w:rsidRPr="00DE04EF">
        <w:rPr>
          <w:rFonts w:ascii="Times New Roman" w:hAnsi="Times New Roman"/>
          <w:sz w:val="20"/>
          <w:szCs w:val="20"/>
        </w:rPr>
        <w:t>II – Da identificação do agente responsável pela pesquisa:</w:t>
      </w:r>
    </w:p>
    <w:p w14:paraId="6D03F371" w14:textId="77777777" w:rsidR="00FD6319" w:rsidRPr="00DE04EF" w:rsidRDefault="00FD6319" w:rsidP="00DE04EF">
      <w:pPr>
        <w:spacing w:after="0" w:line="276" w:lineRule="auto"/>
        <w:ind w:firstLine="993"/>
        <w:jc w:val="both"/>
        <w:rPr>
          <w:rFonts w:ascii="Times New Roman" w:hAnsi="Times New Roman"/>
          <w:sz w:val="20"/>
          <w:szCs w:val="20"/>
        </w:rPr>
      </w:pPr>
      <w:r w:rsidRPr="00DE04EF">
        <w:rPr>
          <w:rFonts w:ascii="Times New Roman" w:hAnsi="Times New Roman"/>
          <w:sz w:val="20"/>
          <w:szCs w:val="20"/>
        </w:rPr>
        <w:t xml:space="preserve">Uéslei José Garcia - Chefe do Setor de Compras - Matricula funcional: </w:t>
      </w:r>
      <w:r w:rsidR="00A713C4" w:rsidRPr="00DE04EF">
        <w:rPr>
          <w:rFonts w:ascii="Times New Roman" w:hAnsi="Times New Roman"/>
          <w:sz w:val="20"/>
          <w:szCs w:val="20"/>
        </w:rPr>
        <w:t>1449.</w:t>
      </w:r>
    </w:p>
    <w:p w14:paraId="4B9F1702" w14:textId="77777777" w:rsidR="00856C0C" w:rsidRPr="00DE04EF" w:rsidRDefault="00856C0C" w:rsidP="00DE04EF">
      <w:pPr>
        <w:spacing w:after="0" w:line="276" w:lineRule="auto"/>
        <w:ind w:firstLine="708"/>
        <w:jc w:val="both"/>
        <w:rPr>
          <w:rFonts w:ascii="Times New Roman" w:hAnsi="Times New Roman"/>
          <w:sz w:val="20"/>
          <w:szCs w:val="20"/>
        </w:rPr>
      </w:pPr>
      <w:r w:rsidRPr="00DE04EF">
        <w:rPr>
          <w:rFonts w:ascii="Times New Roman" w:hAnsi="Times New Roman"/>
          <w:sz w:val="20"/>
          <w:szCs w:val="20"/>
        </w:rPr>
        <w:t>III – Da caracterização das fontes consultadas:</w:t>
      </w:r>
    </w:p>
    <w:p w14:paraId="3142835D" w14:textId="77777777" w:rsidR="00EE249F" w:rsidRPr="00DE04EF" w:rsidRDefault="00856C0C" w:rsidP="00DE04EF">
      <w:pPr>
        <w:spacing w:after="0" w:line="276" w:lineRule="auto"/>
        <w:ind w:firstLine="993"/>
        <w:jc w:val="both"/>
        <w:rPr>
          <w:rFonts w:ascii="Times New Roman" w:hAnsi="Times New Roman"/>
          <w:sz w:val="20"/>
          <w:szCs w:val="20"/>
        </w:rPr>
      </w:pPr>
      <w:r w:rsidRPr="00DE04EF">
        <w:rPr>
          <w:rFonts w:ascii="Times New Roman" w:hAnsi="Times New Roman"/>
          <w:sz w:val="20"/>
          <w:szCs w:val="20"/>
        </w:rPr>
        <w:t>() pesquisa em sistemas oficiais de governo, como o painel para consulta de preços ou no banco de preços em saúde disponíveis no Portal Nacional de Contratações Públicas (PNCP);</w:t>
      </w:r>
    </w:p>
    <w:p w14:paraId="5FB6663E" w14:textId="77777777" w:rsidR="00EE249F" w:rsidRPr="00DE04EF" w:rsidRDefault="00856C0C" w:rsidP="00DE04EF">
      <w:pPr>
        <w:spacing w:after="0" w:line="276" w:lineRule="auto"/>
        <w:ind w:firstLine="993"/>
        <w:jc w:val="both"/>
        <w:rPr>
          <w:rFonts w:ascii="Times New Roman" w:hAnsi="Times New Roman"/>
          <w:sz w:val="20"/>
          <w:szCs w:val="20"/>
        </w:rPr>
      </w:pPr>
      <w:r w:rsidRPr="00DE04EF">
        <w:rPr>
          <w:rFonts w:ascii="Times New Roman" w:hAnsi="Times New Roman"/>
          <w:sz w:val="20"/>
          <w:szCs w:val="20"/>
        </w:rPr>
        <w:t>(X) contratações similares feitas pela Administração Pública, em execução ou concluídas no período de 1 (um) ano anterior à data da pesquisa de preços, inclusive mediante sistema de registro de preços;</w:t>
      </w:r>
    </w:p>
    <w:p w14:paraId="737D4218" w14:textId="77777777" w:rsidR="00EE249F" w:rsidRPr="00DE04EF" w:rsidRDefault="00856C0C" w:rsidP="00DE04EF">
      <w:pPr>
        <w:spacing w:after="0" w:line="276" w:lineRule="auto"/>
        <w:ind w:firstLine="993"/>
        <w:jc w:val="both"/>
        <w:rPr>
          <w:rFonts w:ascii="Times New Roman" w:hAnsi="Times New Roman"/>
          <w:sz w:val="20"/>
          <w:szCs w:val="20"/>
        </w:rPr>
      </w:pPr>
      <w:r w:rsidRPr="00DE04EF">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DE04EF">
        <w:rPr>
          <w:rFonts w:ascii="Times New Roman" w:hAnsi="Times New Roman"/>
          <w:sz w:val="20"/>
          <w:szCs w:val="20"/>
        </w:rPr>
        <w:t>0</w:t>
      </w:r>
      <w:r w:rsidRPr="00DE04EF">
        <w:rPr>
          <w:rFonts w:ascii="Times New Roman" w:hAnsi="Times New Roman"/>
          <w:sz w:val="20"/>
          <w:szCs w:val="20"/>
        </w:rPr>
        <w:t>6 (seis) meses de antecedência da data de divulgação do edital, contendo a data e a hora de acesso;</w:t>
      </w:r>
    </w:p>
    <w:p w14:paraId="275D904D" w14:textId="77777777" w:rsidR="00EE249F" w:rsidRPr="00DE04EF" w:rsidRDefault="00856C0C" w:rsidP="00DE04EF">
      <w:pPr>
        <w:spacing w:after="0" w:line="276" w:lineRule="auto"/>
        <w:ind w:firstLine="993"/>
        <w:jc w:val="both"/>
        <w:rPr>
          <w:rFonts w:ascii="Times New Roman" w:hAnsi="Times New Roman"/>
          <w:sz w:val="20"/>
          <w:szCs w:val="20"/>
        </w:rPr>
      </w:pPr>
      <w:r w:rsidRPr="00DE04EF">
        <w:rPr>
          <w:rFonts w:ascii="Times New Roman" w:hAnsi="Times New Roman"/>
          <w:sz w:val="20"/>
          <w:szCs w:val="20"/>
        </w:rPr>
        <w:t xml:space="preserve"> (X) pesquisa direta com, no mínimo, </w:t>
      </w:r>
      <w:r w:rsidR="00387AE9" w:rsidRPr="00DE04EF">
        <w:rPr>
          <w:rFonts w:ascii="Times New Roman" w:hAnsi="Times New Roman"/>
          <w:b/>
          <w:bCs/>
          <w:sz w:val="20"/>
          <w:szCs w:val="20"/>
        </w:rPr>
        <w:t>0</w:t>
      </w:r>
      <w:r w:rsidR="00595696" w:rsidRPr="00DE04EF">
        <w:rPr>
          <w:rFonts w:ascii="Times New Roman" w:hAnsi="Times New Roman"/>
          <w:b/>
          <w:bCs/>
          <w:sz w:val="20"/>
          <w:szCs w:val="20"/>
        </w:rPr>
        <w:t>3</w:t>
      </w:r>
      <w:r w:rsidRPr="00DE04EF">
        <w:rPr>
          <w:rFonts w:ascii="Times New Roman" w:hAnsi="Times New Roman"/>
          <w:b/>
          <w:bCs/>
          <w:sz w:val="20"/>
          <w:szCs w:val="20"/>
        </w:rPr>
        <w:t xml:space="preserve"> (</w:t>
      </w:r>
      <w:r w:rsidR="00595696" w:rsidRPr="00DE04EF">
        <w:rPr>
          <w:rFonts w:ascii="Times New Roman" w:hAnsi="Times New Roman"/>
          <w:b/>
          <w:bCs/>
          <w:sz w:val="20"/>
          <w:szCs w:val="20"/>
        </w:rPr>
        <w:t>três</w:t>
      </w:r>
      <w:r w:rsidRPr="00DE04EF">
        <w:rPr>
          <w:rFonts w:ascii="Times New Roman" w:hAnsi="Times New Roman"/>
          <w:b/>
          <w:bCs/>
          <w:sz w:val="20"/>
          <w:szCs w:val="20"/>
        </w:rPr>
        <w:t>)</w:t>
      </w:r>
      <w:r w:rsidRPr="00DE04EF">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DE04EF">
        <w:rPr>
          <w:rFonts w:ascii="Times New Roman" w:hAnsi="Times New Roman"/>
          <w:sz w:val="20"/>
          <w:szCs w:val="20"/>
        </w:rPr>
        <w:t>0</w:t>
      </w:r>
      <w:r w:rsidRPr="00DE04EF">
        <w:rPr>
          <w:rFonts w:ascii="Times New Roman" w:hAnsi="Times New Roman"/>
          <w:sz w:val="20"/>
          <w:szCs w:val="20"/>
        </w:rPr>
        <w:t xml:space="preserve">6 (seis) meses de antecedência da data de divulgação do edital; </w:t>
      </w:r>
    </w:p>
    <w:p w14:paraId="4B759DEF" w14:textId="77777777" w:rsidR="00EE249F" w:rsidRPr="00DE04EF" w:rsidRDefault="00856C0C" w:rsidP="00DE04EF">
      <w:pPr>
        <w:spacing w:after="0" w:line="276" w:lineRule="auto"/>
        <w:ind w:firstLine="993"/>
        <w:jc w:val="both"/>
        <w:rPr>
          <w:rFonts w:ascii="Times New Roman" w:hAnsi="Times New Roman"/>
          <w:sz w:val="20"/>
          <w:szCs w:val="20"/>
        </w:rPr>
      </w:pPr>
      <w:proofErr w:type="gramStart"/>
      <w:r w:rsidRPr="00DE04EF">
        <w:rPr>
          <w:rFonts w:ascii="Times New Roman" w:hAnsi="Times New Roman"/>
          <w:sz w:val="20"/>
          <w:szCs w:val="20"/>
        </w:rPr>
        <w:t>(  )</w:t>
      </w:r>
      <w:proofErr w:type="gramEnd"/>
      <w:r w:rsidRPr="00DE04EF">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14:paraId="7A38A9FF" w14:textId="29AF1D3F" w:rsidR="00856C0C" w:rsidRPr="00DE04EF" w:rsidRDefault="00856C0C" w:rsidP="00DE04EF">
      <w:pPr>
        <w:spacing w:after="0" w:line="276" w:lineRule="auto"/>
        <w:ind w:firstLine="993"/>
        <w:jc w:val="both"/>
        <w:rPr>
          <w:rFonts w:ascii="Times New Roman" w:hAnsi="Times New Roman"/>
          <w:sz w:val="20"/>
          <w:szCs w:val="20"/>
        </w:rPr>
      </w:pPr>
      <w:proofErr w:type="gramStart"/>
      <w:r w:rsidRPr="00DE04EF">
        <w:rPr>
          <w:rFonts w:ascii="Times New Roman" w:hAnsi="Times New Roman"/>
          <w:sz w:val="20"/>
          <w:szCs w:val="20"/>
        </w:rPr>
        <w:t>(</w:t>
      </w:r>
      <w:r w:rsidR="004B5D6A">
        <w:rPr>
          <w:rFonts w:ascii="Times New Roman" w:hAnsi="Times New Roman"/>
          <w:sz w:val="20"/>
          <w:szCs w:val="20"/>
        </w:rPr>
        <w:t xml:space="preserve">  </w:t>
      </w:r>
      <w:proofErr w:type="gramEnd"/>
      <w:r w:rsidR="004B5D6A">
        <w:rPr>
          <w:rFonts w:ascii="Times New Roman" w:hAnsi="Times New Roman"/>
          <w:sz w:val="20"/>
          <w:szCs w:val="20"/>
        </w:rPr>
        <w:t xml:space="preserve"> </w:t>
      </w:r>
      <w:r w:rsidRPr="00DE04EF">
        <w:rPr>
          <w:rFonts w:ascii="Times New Roman" w:hAnsi="Times New Roman"/>
          <w:sz w:val="20"/>
          <w:szCs w:val="20"/>
        </w:rPr>
        <w:t>) outro método devidamente justificado</w:t>
      </w:r>
      <w:r w:rsidR="00EE249F" w:rsidRPr="00DE04EF">
        <w:rPr>
          <w:rFonts w:ascii="Times New Roman" w:hAnsi="Times New Roman"/>
          <w:sz w:val="20"/>
          <w:szCs w:val="20"/>
        </w:rPr>
        <w:t>.</w:t>
      </w:r>
      <w:r w:rsidR="00601063" w:rsidRPr="00DE04EF">
        <w:rPr>
          <w:rFonts w:ascii="Times New Roman" w:hAnsi="Times New Roman"/>
          <w:sz w:val="20"/>
          <w:szCs w:val="20"/>
        </w:rPr>
        <w:t xml:space="preserve"> </w:t>
      </w:r>
    </w:p>
    <w:p w14:paraId="6ADE831C" w14:textId="77777777" w:rsidR="00856C0C" w:rsidRPr="00DE04EF" w:rsidRDefault="00EE249F" w:rsidP="00DE04EF">
      <w:pPr>
        <w:spacing w:after="0" w:line="276" w:lineRule="auto"/>
        <w:jc w:val="both"/>
        <w:rPr>
          <w:rFonts w:ascii="Times New Roman" w:hAnsi="Times New Roman"/>
          <w:b/>
          <w:sz w:val="20"/>
          <w:szCs w:val="20"/>
          <w:u w:val="single"/>
        </w:rPr>
      </w:pPr>
      <w:r w:rsidRPr="00DE04EF">
        <w:rPr>
          <w:rFonts w:ascii="Times New Roman" w:hAnsi="Times New Roman"/>
          <w:b/>
          <w:sz w:val="20"/>
          <w:szCs w:val="20"/>
          <w:u w:val="single"/>
        </w:rPr>
        <w:t xml:space="preserve">Observações: </w:t>
      </w:r>
      <w:r w:rsidR="00856C0C" w:rsidRPr="00DE04EF">
        <w:rPr>
          <w:rFonts w:ascii="Times New Roman" w:hAnsi="Times New Roman"/>
          <w:b/>
          <w:sz w:val="20"/>
          <w:szCs w:val="20"/>
          <w:u w:val="single"/>
        </w:rPr>
        <w:t xml:space="preserve">(X) </w:t>
      </w:r>
      <w:r w:rsidRPr="00DE04EF">
        <w:rPr>
          <w:rFonts w:ascii="Times New Roman" w:hAnsi="Times New Roman"/>
          <w:b/>
          <w:sz w:val="20"/>
          <w:szCs w:val="20"/>
          <w:u w:val="single"/>
        </w:rPr>
        <w:t xml:space="preserve">houve a </w:t>
      </w:r>
      <w:r w:rsidR="00856C0C" w:rsidRPr="00DE04EF">
        <w:rPr>
          <w:rFonts w:ascii="Times New Roman" w:hAnsi="Times New Roman"/>
          <w:b/>
          <w:sz w:val="20"/>
          <w:szCs w:val="20"/>
          <w:u w:val="single"/>
        </w:rPr>
        <w:t xml:space="preserve">combinação de métodos dos itens supra, analisados de forma crítica para determinação dos valores de referência: (X) menor preço; </w:t>
      </w:r>
      <w:proofErr w:type="gramStart"/>
      <w:r w:rsidR="00856C0C" w:rsidRPr="00DE04EF">
        <w:rPr>
          <w:rFonts w:ascii="Times New Roman" w:hAnsi="Times New Roman"/>
          <w:b/>
          <w:sz w:val="20"/>
          <w:szCs w:val="20"/>
          <w:u w:val="single"/>
        </w:rPr>
        <w:t xml:space="preserve">(  </w:t>
      </w:r>
      <w:proofErr w:type="gramEnd"/>
      <w:r w:rsidR="00856C0C" w:rsidRPr="00DE04EF">
        <w:rPr>
          <w:rFonts w:ascii="Times New Roman" w:hAnsi="Times New Roman"/>
          <w:b/>
          <w:sz w:val="20"/>
          <w:szCs w:val="20"/>
          <w:u w:val="single"/>
        </w:rPr>
        <w:t xml:space="preserve"> )melhor técnica ou conteúdo artístico; (   ) técnica e preço;     (   ) maior retorno econômico; ou (   ) maior desconto.</w:t>
      </w:r>
    </w:p>
    <w:p w14:paraId="7558C387" w14:textId="77777777" w:rsidR="00856C0C" w:rsidRPr="00DE04EF" w:rsidRDefault="00856C0C" w:rsidP="00DE04EF">
      <w:pPr>
        <w:spacing w:after="0" w:line="276" w:lineRule="auto"/>
        <w:ind w:firstLine="708"/>
        <w:jc w:val="both"/>
        <w:rPr>
          <w:rFonts w:ascii="Times New Roman" w:hAnsi="Times New Roman"/>
          <w:sz w:val="20"/>
          <w:szCs w:val="20"/>
        </w:rPr>
      </w:pPr>
      <w:r w:rsidRPr="00DE04EF">
        <w:rPr>
          <w:rFonts w:ascii="Times New Roman" w:hAnsi="Times New Roman"/>
          <w:sz w:val="20"/>
          <w:szCs w:val="20"/>
        </w:rPr>
        <w:t>IV – Da série de preços coletados:</w:t>
      </w:r>
    </w:p>
    <w:p w14:paraId="695203B5" w14:textId="77777777" w:rsidR="00856C0C" w:rsidRPr="00DE04EF" w:rsidRDefault="00EE249F" w:rsidP="00DE04EF">
      <w:pPr>
        <w:spacing w:after="0" w:line="276" w:lineRule="auto"/>
        <w:ind w:firstLine="993"/>
        <w:jc w:val="both"/>
        <w:rPr>
          <w:rFonts w:ascii="Times New Roman" w:hAnsi="Times New Roman"/>
          <w:sz w:val="20"/>
          <w:szCs w:val="20"/>
        </w:rPr>
      </w:pPr>
      <w:r w:rsidRPr="00DE04EF">
        <w:rPr>
          <w:rFonts w:ascii="Times New Roman" w:hAnsi="Times New Roman"/>
          <w:sz w:val="20"/>
          <w:szCs w:val="20"/>
        </w:rPr>
        <w:t>Consta detalhado no Anexo I, apêndice do ETP.</w:t>
      </w:r>
    </w:p>
    <w:p w14:paraId="0A6525BA" w14:textId="77777777" w:rsidR="00EE249F" w:rsidRPr="00DE04EF" w:rsidRDefault="00856C0C" w:rsidP="00DE04EF">
      <w:pPr>
        <w:spacing w:after="0" w:line="276" w:lineRule="auto"/>
        <w:ind w:firstLine="708"/>
        <w:jc w:val="both"/>
        <w:rPr>
          <w:rFonts w:ascii="Times New Roman" w:hAnsi="Times New Roman"/>
          <w:sz w:val="20"/>
          <w:szCs w:val="20"/>
        </w:rPr>
      </w:pPr>
      <w:r w:rsidRPr="00DE04EF">
        <w:rPr>
          <w:rFonts w:ascii="Times New Roman" w:hAnsi="Times New Roman"/>
          <w:sz w:val="20"/>
          <w:szCs w:val="20"/>
        </w:rPr>
        <w:t>V – Do método aplicado para a definição dos valores estimados:</w:t>
      </w:r>
    </w:p>
    <w:p w14:paraId="6565046B" w14:textId="77777777" w:rsidR="00EE249F" w:rsidRPr="00DE04EF" w:rsidRDefault="00EE249F" w:rsidP="00DE04EF">
      <w:pPr>
        <w:spacing w:after="0" w:line="276" w:lineRule="auto"/>
        <w:ind w:firstLine="993"/>
        <w:jc w:val="both"/>
        <w:rPr>
          <w:rFonts w:ascii="Times New Roman" w:hAnsi="Times New Roman"/>
          <w:sz w:val="20"/>
          <w:szCs w:val="20"/>
        </w:rPr>
      </w:pPr>
      <w:r w:rsidRPr="00DE04EF">
        <w:rPr>
          <w:rFonts w:ascii="Times New Roman" w:hAnsi="Times New Roman"/>
          <w:sz w:val="20"/>
          <w:szCs w:val="20"/>
        </w:rPr>
        <w:t xml:space="preserve">Foram </w:t>
      </w:r>
      <w:r w:rsidR="00A00CDD" w:rsidRPr="00DE04EF">
        <w:rPr>
          <w:rFonts w:ascii="Times New Roman" w:hAnsi="Times New Roman"/>
          <w:sz w:val="20"/>
          <w:szCs w:val="20"/>
        </w:rPr>
        <w:t>selecionados os menores preços atribuídos pelos fornecedores p</w:t>
      </w:r>
      <w:r w:rsidRPr="00DE04EF">
        <w:rPr>
          <w:rFonts w:ascii="Times New Roman" w:hAnsi="Times New Roman"/>
          <w:sz w:val="20"/>
          <w:szCs w:val="20"/>
        </w:rPr>
        <w:t>esquisa</w:t>
      </w:r>
      <w:r w:rsidR="00A00CDD" w:rsidRPr="00DE04EF">
        <w:rPr>
          <w:rFonts w:ascii="Times New Roman" w:hAnsi="Times New Roman"/>
          <w:sz w:val="20"/>
          <w:szCs w:val="20"/>
        </w:rPr>
        <w:t xml:space="preserve">dos </w:t>
      </w:r>
      <w:r w:rsidRPr="00DE04EF">
        <w:rPr>
          <w:rFonts w:ascii="Times New Roman" w:hAnsi="Times New Roman"/>
          <w:sz w:val="20"/>
          <w:szCs w:val="20"/>
        </w:rPr>
        <w:t xml:space="preserve">e desconsiderados os valores </w:t>
      </w:r>
      <w:r w:rsidR="00A00CDD" w:rsidRPr="00DE04EF">
        <w:rPr>
          <w:rFonts w:ascii="Times New Roman" w:hAnsi="Times New Roman"/>
          <w:sz w:val="20"/>
          <w:szCs w:val="20"/>
        </w:rPr>
        <w:t>mais elevados</w:t>
      </w:r>
      <w:r w:rsidRPr="00DE04EF">
        <w:rPr>
          <w:rFonts w:ascii="Times New Roman" w:hAnsi="Times New Roman"/>
          <w:sz w:val="20"/>
          <w:szCs w:val="20"/>
        </w:rPr>
        <w:t>.</w:t>
      </w:r>
    </w:p>
    <w:p w14:paraId="6F677162" w14:textId="77777777" w:rsidR="00EE249F" w:rsidRPr="00DE04EF" w:rsidRDefault="00856C0C" w:rsidP="00DE04EF">
      <w:pPr>
        <w:spacing w:after="0" w:line="276" w:lineRule="auto"/>
        <w:ind w:firstLine="708"/>
        <w:jc w:val="both"/>
        <w:rPr>
          <w:rFonts w:ascii="Times New Roman" w:hAnsi="Times New Roman"/>
          <w:sz w:val="20"/>
          <w:szCs w:val="20"/>
        </w:rPr>
      </w:pPr>
      <w:r w:rsidRPr="00DE04E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DE04EF">
        <w:rPr>
          <w:rFonts w:ascii="Times New Roman" w:hAnsi="Times New Roman"/>
          <w:sz w:val="20"/>
          <w:szCs w:val="20"/>
        </w:rPr>
        <w:t>:</w:t>
      </w:r>
    </w:p>
    <w:p w14:paraId="6E75A7BF" w14:textId="4D82A203" w:rsidR="00EE249F" w:rsidRPr="00452F7A" w:rsidRDefault="00EE249F" w:rsidP="00DE04EF">
      <w:pPr>
        <w:spacing w:after="0" w:line="276" w:lineRule="auto"/>
        <w:ind w:firstLine="993"/>
        <w:jc w:val="both"/>
        <w:rPr>
          <w:rFonts w:ascii="Times New Roman" w:hAnsi="Times New Roman"/>
          <w:sz w:val="20"/>
          <w:szCs w:val="20"/>
        </w:rPr>
      </w:pPr>
      <w:r w:rsidRPr="00452F7A">
        <w:rPr>
          <w:rFonts w:ascii="Times New Roman" w:hAnsi="Times New Roman"/>
          <w:sz w:val="20"/>
          <w:szCs w:val="20"/>
        </w:rPr>
        <w:t>Fo</w:t>
      </w:r>
      <w:r w:rsidR="00452F7A">
        <w:rPr>
          <w:rFonts w:ascii="Times New Roman" w:hAnsi="Times New Roman"/>
          <w:sz w:val="20"/>
          <w:szCs w:val="20"/>
        </w:rPr>
        <w:t xml:space="preserve">i </w:t>
      </w:r>
      <w:r w:rsidRPr="00452F7A">
        <w:rPr>
          <w:rFonts w:ascii="Times New Roman" w:hAnsi="Times New Roman"/>
          <w:sz w:val="20"/>
          <w:szCs w:val="20"/>
        </w:rPr>
        <w:t>utilizado o valor</w:t>
      </w:r>
      <w:r w:rsidR="00595696" w:rsidRPr="00452F7A">
        <w:rPr>
          <w:rFonts w:ascii="Times New Roman" w:hAnsi="Times New Roman"/>
          <w:sz w:val="20"/>
          <w:szCs w:val="20"/>
        </w:rPr>
        <w:t xml:space="preserve"> médio</w:t>
      </w:r>
      <w:r w:rsidR="007623FF" w:rsidRPr="00452F7A">
        <w:rPr>
          <w:rFonts w:ascii="Times New Roman" w:hAnsi="Times New Roman"/>
          <w:sz w:val="20"/>
          <w:szCs w:val="20"/>
        </w:rPr>
        <w:t>,</w:t>
      </w:r>
      <w:r w:rsidRPr="00452F7A">
        <w:rPr>
          <w:rFonts w:ascii="Times New Roman" w:hAnsi="Times New Roman"/>
          <w:sz w:val="20"/>
          <w:szCs w:val="20"/>
        </w:rPr>
        <w:t xml:space="preserve"> por item</w:t>
      </w:r>
      <w:r w:rsidR="00595696" w:rsidRPr="00452F7A">
        <w:rPr>
          <w:rFonts w:ascii="Times New Roman" w:hAnsi="Times New Roman"/>
          <w:sz w:val="20"/>
          <w:szCs w:val="20"/>
        </w:rPr>
        <w:t>.</w:t>
      </w:r>
    </w:p>
    <w:p w14:paraId="2C7CF87D" w14:textId="77777777" w:rsidR="00254199" w:rsidRPr="00DE04EF" w:rsidRDefault="00856C0C" w:rsidP="00DE04EF">
      <w:pPr>
        <w:spacing w:after="0" w:line="276" w:lineRule="auto"/>
        <w:ind w:firstLine="708"/>
        <w:jc w:val="both"/>
        <w:rPr>
          <w:rFonts w:ascii="Times New Roman" w:hAnsi="Times New Roman"/>
          <w:sz w:val="20"/>
          <w:szCs w:val="20"/>
        </w:rPr>
      </w:pPr>
      <w:r w:rsidRPr="00DE04EF">
        <w:rPr>
          <w:rFonts w:ascii="Times New Roman" w:hAnsi="Times New Roman"/>
          <w:sz w:val="20"/>
          <w:szCs w:val="20"/>
        </w:rPr>
        <w:t>VII – Da memória de cálculo do valor estimado e documentos que lhe dão suporte:</w:t>
      </w:r>
    </w:p>
    <w:p w14:paraId="51559605" w14:textId="77777777" w:rsidR="00856C0C" w:rsidRPr="00DE04EF" w:rsidRDefault="00856C0C" w:rsidP="00DE04EF">
      <w:pPr>
        <w:spacing w:after="0" w:line="276" w:lineRule="auto"/>
        <w:ind w:firstLine="993"/>
        <w:jc w:val="both"/>
        <w:rPr>
          <w:rFonts w:ascii="Times New Roman" w:hAnsi="Times New Roman"/>
          <w:sz w:val="20"/>
          <w:szCs w:val="20"/>
        </w:rPr>
      </w:pPr>
      <w:r w:rsidRPr="00DE04EF">
        <w:rPr>
          <w:rFonts w:ascii="Times New Roman" w:hAnsi="Times New Roman"/>
          <w:sz w:val="20"/>
          <w:szCs w:val="20"/>
        </w:rPr>
        <w:t>Consta em anexo, juntados aos autos os documentos pertinentes a pesquisa realizada.</w:t>
      </w:r>
    </w:p>
    <w:p w14:paraId="5B692A03" w14:textId="77777777" w:rsidR="00254199" w:rsidRPr="00DE04EF" w:rsidRDefault="00856C0C" w:rsidP="00DE04EF">
      <w:pPr>
        <w:spacing w:after="0" w:line="276" w:lineRule="auto"/>
        <w:ind w:firstLine="708"/>
        <w:jc w:val="both"/>
        <w:rPr>
          <w:rFonts w:ascii="Times New Roman" w:hAnsi="Times New Roman"/>
          <w:sz w:val="20"/>
          <w:szCs w:val="20"/>
        </w:rPr>
      </w:pPr>
      <w:r w:rsidRPr="00DE04EF">
        <w:rPr>
          <w:rFonts w:ascii="Times New Roman" w:hAnsi="Times New Roman"/>
          <w:sz w:val="20"/>
          <w:szCs w:val="20"/>
        </w:rPr>
        <w:t>VIII – Justificativa da escolha dos fornecedores, no caso da pesquisa direta:</w:t>
      </w:r>
    </w:p>
    <w:p w14:paraId="6C7D9A04" w14:textId="77EEB406" w:rsidR="0026365E" w:rsidRPr="00DE04EF" w:rsidRDefault="00856C0C" w:rsidP="00DE04EF">
      <w:pPr>
        <w:spacing w:after="0" w:line="276" w:lineRule="auto"/>
        <w:ind w:firstLine="993"/>
        <w:jc w:val="both"/>
        <w:rPr>
          <w:rFonts w:ascii="Times New Roman" w:hAnsi="Times New Roman"/>
          <w:sz w:val="20"/>
          <w:szCs w:val="20"/>
        </w:rPr>
      </w:pPr>
      <w:r w:rsidRPr="00DE04EF">
        <w:rPr>
          <w:rFonts w:ascii="Times New Roman" w:hAnsi="Times New Roman"/>
          <w:sz w:val="20"/>
          <w:szCs w:val="20"/>
        </w:rPr>
        <w:t>Buscou-se os orçamentos com as empresas de atuação do ramo</w:t>
      </w:r>
      <w:r w:rsidR="00D744C0" w:rsidRPr="00DE04EF">
        <w:rPr>
          <w:rFonts w:ascii="Times New Roman" w:hAnsi="Times New Roman"/>
          <w:sz w:val="20"/>
          <w:szCs w:val="20"/>
        </w:rPr>
        <w:t xml:space="preserve">, sendo que, </w:t>
      </w:r>
      <w:r w:rsidR="00B83E2B" w:rsidRPr="00DE04EF">
        <w:rPr>
          <w:rFonts w:ascii="Times New Roman" w:hAnsi="Times New Roman"/>
          <w:sz w:val="20"/>
          <w:szCs w:val="20"/>
        </w:rPr>
        <w:t xml:space="preserve">primeiramente, </w:t>
      </w:r>
      <w:r w:rsidRPr="00DE04EF">
        <w:rPr>
          <w:rFonts w:ascii="Times New Roman" w:hAnsi="Times New Roman"/>
          <w:sz w:val="20"/>
          <w:szCs w:val="20"/>
        </w:rPr>
        <w:t>encaminhou-se e-mail</w:t>
      </w:r>
      <w:r w:rsidR="00B83E2B" w:rsidRPr="00DE04EF">
        <w:rPr>
          <w:rFonts w:ascii="Times New Roman" w:hAnsi="Times New Roman"/>
          <w:sz w:val="20"/>
          <w:szCs w:val="20"/>
        </w:rPr>
        <w:t>s</w:t>
      </w:r>
      <w:r w:rsidRPr="00DE04EF">
        <w:rPr>
          <w:rFonts w:ascii="Times New Roman" w:hAnsi="Times New Roman"/>
          <w:sz w:val="20"/>
          <w:szCs w:val="20"/>
        </w:rPr>
        <w:t xml:space="preserve"> para a</w:t>
      </w:r>
      <w:r w:rsidR="00D744C0" w:rsidRPr="00DE04EF">
        <w:rPr>
          <w:rFonts w:ascii="Times New Roman" w:hAnsi="Times New Roman"/>
          <w:sz w:val="20"/>
          <w:szCs w:val="20"/>
        </w:rPr>
        <w:t>s</w:t>
      </w:r>
      <w:r w:rsidRPr="00DE04EF">
        <w:rPr>
          <w:rFonts w:ascii="Times New Roman" w:hAnsi="Times New Roman"/>
          <w:sz w:val="20"/>
          <w:szCs w:val="20"/>
        </w:rPr>
        <w:t xml:space="preserve"> empresa</w:t>
      </w:r>
      <w:r w:rsidR="00D744C0" w:rsidRPr="00DE04EF">
        <w:rPr>
          <w:rFonts w:ascii="Times New Roman" w:hAnsi="Times New Roman"/>
          <w:sz w:val="20"/>
          <w:szCs w:val="20"/>
        </w:rPr>
        <w:t>s</w:t>
      </w:r>
      <w:r w:rsidR="00674D8E">
        <w:rPr>
          <w:rFonts w:ascii="Times New Roman" w:hAnsi="Times New Roman"/>
          <w:sz w:val="20"/>
          <w:szCs w:val="20"/>
        </w:rPr>
        <w:t xml:space="preserve"> </w:t>
      </w:r>
      <w:r w:rsidR="00B83E2B" w:rsidRPr="00DE04EF">
        <w:rPr>
          <w:rFonts w:ascii="Times New Roman" w:hAnsi="Times New Roman"/>
          <w:sz w:val="20"/>
          <w:szCs w:val="20"/>
        </w:rPr>
        <w:t>fornecedoras do</w:t>
      </w:r>
      <w:r w:rsidR="00674D8E">
        <w:rPr>
          <w:rFonts w:ascii="Times New Roman" w:hAnsi="Times New Roman"/>
          <w:sz w:val="20"/>
          <w:szCs w:val="20"/>
        </w:rPr>
        <w:t xml:space="preserve"> </w:t>
      </w:r>
      <w:r w:rsidR="00B83E2B" w:rsidRPr="00DE04EF">
        <w:rPr>
          <w:rFonts w:ascii="Times New Roman" w:hAnsi="Times New Roman"/>
          <w:sz w:val="20"/>
          <w:szCs w:val="20"/>
        </w:rPr>
        <w:t>M</w:t>
      </w:r>
      <w:r w:rsidRPr="00DE04EF">
        <w:rPr>
          <w:rFonts w:ascii="Times New Roman" w:hAnsi="Times New Roman"/>
          <w:sz w:val="20"/>
          <w:szCs w:val="20"/>
        </w:rPr>
        <w:t>unicípio</w:t>
      </w:r>
      <w:r w:rsidR="006C08D5" w:rsidRPr="00DE04EF">
        <w:rPr>
          <w:rFonts w:ascii="Times New Roman" w:hAnsi="Times New Roman"/>
          <w:sz w:val="20"/>
          <w:szCs w:val="20"/>
        </w:rPr>
        <w:t xml:space="preserve"> e d</w:t>
      </w:r>
      <w:r w:rsidR="00D744C0" w:rsidRPr="00DE04EF">
        <w:rPr>
          <w:rFonts w:ascii="Times New Roman" w:hAnsi="Times New Roman"/>
          <w:sz w:val="20"/>
          <w:szCs w:val="20"/>
        </w:rPr>
        <w:t xml:space="preserve">emais fornecedores localizados próximos </w:t>
      </w:r>
      <w:r w:rsidR="0026365E" w:rsidRPr="00DE04EF">
        <w:rPr>
          <w:rFonts w:ascii="Times New Roman" w:hAnsi="Times New Roman"/>
          <w:sz w:val="20"/>
          <w:szCs w:val="20"/>
        </w:rPr>
        <w:t>a</w:t>
      </w:r>
      <w:r w:rsidR="00674D8E">
        <w:rPr>
          <w:rFonts w:ascii="Times New Roman" w:hAnsi="Times New Roman"/>
          <w:sz w:val="20"/>
          <w:szCs w:val="20"/>
        </w:rPr>
        <w:t xml:space="preserve"> </w:t>
      </w:r>
      <w:r w:rsidR="0026365E" w:rsidRPr="00DE04EF">
        <w:rPr>
          <w:rFonts w:ascii="Times New Roman" w:hAnsi="Times New Roman"/>
          <w:sz w:val="20"/>
          <w:szCs w:val="20"/>
        </w:rPr>
        <w:t>região</w:t>
      </w:r>
      <w:r w:rsidRPr="00DE04EF">
        <w:rPr>
          <w:rFonts w:ascii="Times New Roman" w:hAnsi="Times New Roman"/>
          <w:sz w:val="20"/>
          <w:szCs w:val="20"/>
        </w:rPr>
        <w:t xml:space="preserve">. </w:t>
      </w:r>
      <w:r w:rsidR="00911E3D" w:rsidRPr="00DE04EF">
        <w:rPr>
          <w:rFonts w:ascii="Times New Roman" w:hAnsi="Times New Roman"/>
          <w:sz w:val="20"/>
          <w:szCs w:val="20"/>
        </w:rPr>
        <w:t xml:space="preserve">Vários </w:t>
      </w:r>
      <w:r w:rsidR="00D744C0" w:rsidRPr="00DE04EF">
        <w:rPr>
          <w:rFonts w:ascii="Times New Roman" w:hAnsi="Times New Roman"/>
          <w:sz w:val="20"/>
          <w:szCs w:val="20"/>
        </w:rPr>
        <w:t>e-mail</w:t>
      </w:r>
      <w:r w:rsidR="00911E3D" w:rsidRPr="00DE04EF">
        <w:rPr>
          <w:rFonts w:ascii="Times New Roman" w:hAnsi="Times New Roman"/>
          <w:sz w:val="20"/>
          <w:szCs w:val="20"/>
        </w:rPr>
        <w:t>s</w:t>
      </w:r>
      <w:r w:rsidR="00674D8E">
        <w:rPr>
          <w:rFonts w:ascii="Times New Roman" w:hAnsi="Times New Roman"/>
          <w:sz w:val="20"/>
          <w:szCs w:val="20"/>
        </w:rPr>
        <w:t xml:space="preserve"> </w:t>
      </w:r>
      <w:r w:rsidR="00911E3D" w:rsidRPr="00DE04EF">
        <w:rPr>
          <w:rFonts w:ascii="Times New Roman" w:hAnsi="Times New Roman"/>
          <w:sz w:val="20"/>
          <w:szCs w:val="20"/>
        </w:rPr>
        <w:t xml:space="preserve">foram </w:t>
      </w:r>
      <w:r w:rsidR="00D744C0" w:rsidRPr="00DE04EF">
        <w:rPr>
          <w:rFonts w:ascii="Times New Roman" w:hAnsi="Times New Roman"/>
          <w:sz w:val="20"/>
          <w:szCs w:val="20"/>
        </w:rPr>
        <w:t xml:space="preserve">encaminhados solicitando orçamentos, mas não foram respondidos, conforme comprovantes juntados aos autos do processo. </w:t>
      </w:r>
      <w:r w:rsidRPr="00DE04EF">
        <w:rPr>
          <w:rFonts w:ascii="Times New Roman" w:hAnsi="Times New Roman"/>
          <w:sz w:val="20"/>
          <w:szCs w:val="20"/>
        </w:rPr>
        <w:t xml:space="preserve">A escolha pela pesquisa direta </w:t>
      </w:r>
      <w:r w:rsidR="00D744C0" w:rsidRPr="00DE04EF">
        <w:rPr>
          <w:rFonts w:ascii="Times New Roman" w:hAnsi="Times New Roman"/>
          <w:sz w:val="20"/>
          <w:szCs w:val="20"/>
        </w:rPr>
        <w:t>busca apurar os preços praticados nos estabelecimentos próximos a sede do Município de Paverama</w:t>
      </w:r>
      <w:r w:rsidRPr="00DE04EF">
        <w:rPr>
          <w:rFonts w:ascii="Times New Roman" w:hAnsi="Times New Roman"/>
          <w:sz w:val="20"/>
          <w:szCs w:val="20"/>
        </w:rPr>
        <w:t xml:space="preserve">, </w:t>
      </w:r>
      <w:r w:rsidR="00D744C0" w:rsidRPr="00DE04EF">
        <w:rPr>
          <w:rFonts w:ascii="Times New Roman" w:hAnsi="Times New Roman"/>
          <w:sz w:val="20"/>
          <w:szCs w:val="20"/>
        </w:rPr>
        <w:t xml:space="preserve">com objetivo de </w:t>
      </w:r>
      <w:r w:rsidR="0026365E" w:rsidRPr="00DE04EF">
        <w:rPr>
          <w:rFonts w:ascii="Times New Roman" w:hAnsi="Times New Roman"/>
          <w:sz w:val="20"/>
          <w:szCs w:val="20"/>
        </w:rPr>
        <w:t>mitiga</w:t>
      </w:r>
      <w:r w:rsidR="00D744C0" w:rsidRPr="00DE04EF">
        <w:rPr>
          <w:rFonts w:ascii="Times New Roman" w:hAnsi="Times New Roman"/>
          <w:sz w:val="20"/>
          <w:szCs w:val="20"/>
        </w:rPr>
        <w:t>r</w:t>
      </w:r>
      <w:r w:rsidR="0026365E" w:rsidRPr="00DE04EF">
        <w:rPr>
          <w:rFonts w:ascii="Times New Roman" w:hAnsi="Times New Roman"/>
          <w:sz w:val="20"/>
          <w:szCs w:val="20"/>
        </w:rPr>
        <w:t xml:space="preserve"> deslocamento</w:t>
      </w:r>
      <w:r w:rsidR="00D744C0" w:rsidRPr="00DE04EF">
        <w:rPr>
          <w:rFonts w:ascii="Times New Roman" w:hAnsi="Times New Roman"/>
          <w:sz w:val="20"/>
          <w:szCs w:val="20"/>
        </w:rPr>
        <w:t>s</w:t>
      </w:r>
      <w:r w:rsidR="0026365E" w:rsidRPr="00DE04EF">
        <w:rPr>
          <w:rFonts w:ascii="Times New Roman" w:hAnsi="Times New Roman"/>
          <w:sz w:val="20"/>
          <w:szCs w:val="20"/>
        </w:rPr>
        <w:t xml:space="preserve"> e custos </w:t>
      </w:r>
      <w:r w:rsidR="00D744C0" w:rsidRPr="00DE04EF">
        <w:rPr>
          <w:rFonts w:ascii="Times New Roman" w:hAnsi="Times New Roman"/>
          <w:sz w:val="20"/>
          <w:szCs w:val="20"/>
        </w:rPr>
        <w:t>relacionados aos transportes</w:t>
      </w:r>
      <w:r w:rsidRPr="00DE04EF">
        <w:rPr>
          <w:rFonts w:ascii="Times New Roman" w:hAnsi="Times New Roman"/>
          <w:sz w:val="20"/>
          <w:szCs w:val="20"/>
        </w:rPr>
        <w:t>.</w:t>
      </w:r>
    </w:p>
    <w:p w14:paraId="4179A6BB" w14:textId="42F4DCD7" w:rsidR="007D657A" w:rsidRDefault="00856C0C" w:rsidP="007D657A">
      <w:pPr>
        <w:spacing w:after="0" w:line="276" w:lineRule="auto"/>
        <w:jc w:val="both"/>
        <w:rPr>
          <w:rFonts w:ascii="Times New Roman" w:eastAsia="Arial Unicode MS" w:hAnsi="Times New Roman"/>
          <w:b/>
          <w:bCs/>
          <w:color w:val="000000"/>
          <w:sz w:val="20"/>
          <w:szCs w:val="20"/>
          <w:lang w:eastAsia="pt-BR"/>
        </w:rPr>
      </w:pPr>
      <w:r w:rsidRPr="00DE04EF">
        <w:rPr>
          <w:rFonts w:ascii="Times New Roman" w:hAnsi="Times New Roman"/>
          <w:b/>
          <w:sz w:val="20"/>
          <w:szCs w:val="20"/>
        </w:rPr>
        <w:t xml:space="preserve">IX – </w:t>
      </w:r>
      <w:r w:rsidR="00973260" w:rsidRPr="00DE04EF">
        <w:rPr>
          <w:rFonts w:ascii="Times New Roman" w:hAnsi="Times New Roman"/>
          <w:b/>
          <w:sz w:val="20"/>
          <w:szCs w:val="20"/>
        </w:rPr>
        <w:t xml:space="preserve">Estima-se para a contratação almejada </w:t>
      </w:r>
      <w:r w:rsidR="00A00CDD" w:rsidRPr="00DE04EF">
        <w:rPr>
          <w:rFonts w:ascii="Times New Roman" w:hAnsi="Times New Roman"/>
          <w:b/>
          <w:sz w:val="20"/>
          <w:szCs w:val="20"/>
        </w:rPr>
        <w:t>n</w:t>
      </w:r>
      <w:r w:rsidR="00973260" w:rsidRPr="00DE04EF">
        <w:rPr>
          <w:rFonts w:ascii="Times New Roman" w:hAnsi="Times New Roman"/>
          <w:b/>
          <w:sz w:val="20"/>
          <w:szCs w:val="20"/>
        </w:rPr>
        <w:t xml:space="preserve">o valor total de </w:t>
      </w:r>
      <w:r w:rsidR="00C9138A" w:rsidRPr="00DE04EF">
        <w:rPr>
          <w:rFonts w:ascii="Times New Roman" w:hAnsi="Times New Roman"/>
          <w:b/>
          <w:sz w:val="20"/>
          <w:szCs w:val="20"/>
        </w:rPr>
        <w:t xml:space="preserve">R$ </w:t>
      </w:r>
      <w:r w:rsidR="00452F7A">
        <w:rPr>
          <w:rFonts w:ascii="Times New Roman" w:eastAsia="Arial Unicode MS" w:hAnsi="Times New Roman"/>
          <w:b/>
          <w:bCs/>
          <w:color w:val="000000"/>
          <w:sz w:val="20"/>
          <w:szCs w:val="20"/>
          <w:lang w:eastAsia="pt-BR"/>
        </w:rPr>
        <w:t>80.000,00</w:t>
      </w:r>
    </w:p>
    <w:p w14:paraId="32CD6CA8" w14:textId="77777777" w:rsidR="007D657A" w:rsidRDefault="007D657A" w:rsidP="007D657A">
      <w:pPr>
        <w:spacing w:after="0" w:line="276" w:lineRule="auto"/>
        <w:jc w:val="both"/>
        <w:rPr>
          <w:rFonts w:ascii="Times New Roman" w:hAnsi="Times New Roman"/>
          <w:b/>
          <w:sz w:val="20"/>
          <w:szCs w:val="20"/>
        </w:rPr>
      </w:pPr>
    </w:p>
    <w:p w14:paraId="6A9913FF" w14:textId="62F02BCE" w:rsidR="0053371E" w:rsidRPr="007D657A" w:rsidRDefault="0053371E" w:rsidP="007D657A">
      <w:pPr>
        <w:spacing w:after="0" w:line="276" w:lineRule="auto"/>
        <w:jc w:val="both"/>
        <w:rPr>
          <w:rFonts w:ascii="Times New Roman" w:eastAsia="Arial Unicode MS" w:hAnsi="Times New Roman"/>
          <w:b/>
          <w:bCs/>
          <w:color w:val="000000"/>
          <w:sz w:val="20"/>
          <w:szCs w:val="20"/>
          <w:lang w:eastAsia="pt-BR"/>
        </w:rPr>
      </w:pPr>
      <w:r w:rsidRPr="007D657A">
        <w:rPr>
          <w:rFonts w:ascii="Times New Roman" w:hAnsi="Times New Roman"/>
          <w:b/>
          <w:sz w:val="20"/>
          <w:szCs w:val="20"/>
        </w:rPr>
        <w:t>19</w:t>
      </w:r>
      <w:r w:rsidR="00856C0C" w:rsidRPr="007D657A">
        <w:rPr>
          <w:rFonts w:ascii="Times New Roman" w:hAnsi="Times New Roman"/>
          <w:b/>
          <w:sz w:val="20"/>
          <w:szCs w:val="20"/>
        </w:rPr>
        <w:t>.</w:t>
      </w:r>
      <w:r w:rsidRPr="007D657A">
        <w:rPr>
          <w:rFonts w:ascii="Times New Roman" w:hAnsi="Times New Roman"/>
          <w:b/>
          <w:sz w:val="20"/>
          <w:szCs w:val="20"/>
        </w:rPr>
        <w:t xml:space="preserve"> ADEQUAÇÃO ORÇAMENT</w:t>
      </w:r>
      <w:r w:rsidR="007D657A">
        <w:rPr>
          <w:rFonts w:ascii="Times New Roman" w:hAnsi="Times New Roman"/>
          <w:b/>
          <w:sz w:val="20"/>
          <w:szCs w:val="20"/>
        </w:rPr>
        <w:t>Á</w:t>
      </w:r>
      <w:r w:rsidRPr="007D657A">
        <w:rPr>
          <w:rFonts w:ascii="Times New Roman" w:hAnsi="Times New Roman"/>
          <w:b/>
          <w:sz w:val="20"/>
          <w:szCs w:val="20"/>
        </w:rPr>
        <w:t>RIA</w:t>
      </w:r>
      <w:r w:rsidR="003F6FEE" w:rsidRPr="007D657A">
        <w:rPr>
          <w:rFonts w:ascii="Times New Roman" w:hAnsi="Times New Roman"/>
          <w:b/>
          <w:sz w:val="20"/>
          <w:szCs w:val="20"/>
        </w:rPr>
        <w:t>:</w:t>
      </w:r>
    </w:p>
    <w:p w14:paraId="0DA11766" w14:textId="2F9E6EBB" w:rsidR="00856C0C" w:rsidRPr="00DE04EF" w:rsidRDefault="0053371E" w:rsidP="007D657A">
      <w:pPr>
        <w:spacing w:after="0" w:line="276" w:lineRule="auto"/>
        <w:jc w:val="both"/>
        <w:rPr>
          <w:rFonts w:ascii="Times New Roman" w:hAnsi="Times New Roman"/>
          <w:sz w:val="20"/>
          <w:szCs w:val="20"/>
        </w:rPr>
      </w:pPr>
      <w:r w:rsidRPr="00DE04EF">
        <w:rPr>
          <w:rFonts w:ascii="Times New Roman" w:hAnsi="Times New Roman"/>
          <w:sz w:val="20"/>
          <w:szCs w:val="20"/>
        </w:rPr>
        <w:t>19.1</w:t>
      </w:r>
      <w:r w:rsidR="00856C0C" w:rsidRPr="00DE04EF">
        <w:rPr>
          <w:rFonts w:ascii="Times New Roman" w:hAnsi="Times New Roman"/>
          <w:sz w:val="20"/>
          <w:szCs w:val="20"/>
        </w:rPr>
        <w:t>.</w:t>
      </w:r>
      <w:r w:rsidRPr="00DE04EF">
        <w:rPr>
          <w:rFonts w:ascii="Times New Roman" w:hAnsi="Times New Roman"/>
          <w:sz w:val="20"/>
          <w:szCs w:val="20"/>
        </w:rPr>
        <w:t xml:space="preserve"> Os recursos orçamentários para fazer frente às despesas da presente licitação, serão</w:t>
      </w:r>
      <w:r w:rsidR="00674D8E">
        <w:rPr>
          <w:rFonts w:ascii="Times New Roman" w:hAnsi="Times New Roman"/>
          <w:sz w:val="20"/>
          <w:szCs w:val="20"/>
        </w:rPr>
        <w:t xml:space="preserve"> </w:t>
      </w:r>
      <w:r w:rsidRPr="00DE04EF">
        <w:rPr>
          <w:rFonts w:ascii="Times New Roman" w:hAnsi="Times New Roman"/>
          <w:sz w:val="20"/>
          <w:szCs w:val="20"/>
        </w:rPr>
        <w:t>alocados quando da emissão das Ordens de Compra e/ou Notas de Empenho, em</w:t>
      </w:r>
      <w:r w:rsidR="00674D8E">
        <w:rPr>
          <w:rFonts w:ascii="Times New Roman" w:hAnsi="Times New Roman"/>
          <w:sz w:val="20"/>
          <w:szCs w:val="20"/>
        </w:rPr>
        <w:t xml:space="preserve"> </w:t>
      </w:r>
      <w:r w:rsidRPr="00DE04EF">
        <w:rPr>
          <w:rFonts w:ascii="Times New Roman" w:hAnsi="Times New Roman"/>
          <w:sz w:val="20"/>
          <w:szCs w:val="20"/>
        </w:rPr>
        <w:t>dotação orçamentária prevista na Lei Orçamentária Anual.</w:t>
      </w:r>
    </w:p>
    <w:p w14:paraId="780B5DE5" w14:textId="77777777" w:rsidR="00856C0C" w:rsidRPr="00DE04EF" w:rsidRDefault="00856C0C" w:rsidP="00DE04EF">
      <w:pPr>
        <w:spacing w:after="0" w:line="276" w:lineRule="auto"/>
        <w:jc w:val="both"/>
        <w:rPr>
          <w:rFonts w:ascii="Times New Roman" w:hAnsi="Times New Roman"/>
          <w:sz w:val="20"/>
          <w:szCs w:val="20"/>
        </w:rPr>
      </w:pPr>
    </w:p>
    <w:p w14:paraId="671E2315" w14:textId="77777777" w:rsidR="0053371E" w:rsidRPr="00DE04EF" w:rsidRDefault="0053371E" w:rsidP="00DE04EF">
      <w:pPr>
        <w:spacing w:after="0" w:line="276" w:lineRule="auto"/>
        <w:jc w:val="center"/>
        <w:rPr>
          <w:rFonts w:ascii="Times New Roman" w:hAnsi="Times New Roman"/>
          <w:b/>
          <w:sz w:val="20"/>
          <w:szCs w:val="20"/>
        </w:rPr>
      </w:pPr>
      <w:r w:rsidRPr="00DE04EF">
        <w:rPr>
          <w:rFonts w:ascii="Times New Roman" w:hAnsi="Times New Roman"/>
          <w:b/>
          <w:sz w:val="20"/>
          <w:szCs w:val="20"/>
        </w:rPr>
        <w:t>CAPÍTULO VII</w:t>
      </w:r>
    </w:p>
    <w:p w14:paraId="0A34D771" w14:textId="77777777" w:rsidR="0053371E" w:rsidRPr="00DE04EF" w:rsidRDefault="0053371E" w:rsidP="00DE04EF">
      <w:pPr>
        <w:spacing w:after="0" w:line="276" w:lineRule="auto"/>
        <w:jc w:val="center"/>
        <w:rPr>
          <w:rFonts w:ascii="Times New Roman" w:hAnsi="Times New Roman"/>
          <w:b/>
          <w:sz w:val="20"/>
          <w:szCs w:val="20"/>
        </w:rPr>
      </w:pPr>
      <w:r w:rsidRPr="00DE04EF">
        <w:rPr>
          <w:rFonts w:ascii="Times New Roman" w:hAnsi="Times New Roman"/>
          <w:b/>
          <w:sz w:val="20"/>
          <w:szCs w:val="20"/>
        </w:rPr>
        <w:t>DISPOSIÇÕES GERAIS E INFORMAÇÕES COMPLEMENTARES</w:t>
      </w:r>
    </w:p>
    <w:p w14:paraId="2839B25D" w14:textId="77777777" w:rsidR="0053371E" w:rsidRPr="007D657A" w:rsidRDefault="0053371E" w:rsidP="00DE04EF">
      <w:pPr>
        <w:spacing w:after="0" w:line="276" w:lineRule="auto"/>
        <w:jc w:val="both"/>
        <w:rPr>
          <w:rFonts w:ascii="Times New Roman" w:hAnsi="Times New Roman"/>
          <w:b/>
          <w:sz w:val="20"/>
          <w:szCs w:val="20"/>
        </w:rPr>
      </w:pPr>
      <w:r w:rsidRPr="007D657A">
        <w:rPr>
          <w:rFonts w:ascii="Times New Roman" w:hAnsi="Times New Roman"/>
          <w:b/>
          <w:sz w:val="20"/>
          <w:szCs w:val="20"/>
        </w:rPr>
        <w:t>20</w:t>
      </w:r>
      <w:r w:rsidR="00856C0C" w:rsidRPr="007D657A">
        <w:rPr>
          <w:rFonts w:ascii="Times New Roman" w:hAnsi="Times New Roman"/>
          <w:b/>
          <w:sz w:val="20"/>
          <w:szCs w:val="20"/>
        </w:rPr>
        <w:t>.</w:t>
      </w:r>
      <w:r w:rsidRPr="007D657A">
        <w:rPr>
          <w:rFonts w:ascii="Times New Roman" w:hAnsi="Times New Roman"/>
          <w:b/>
          <w:sz w:val="20"/>
          <w:szCs w:val="20"/>
        </w:rPr>
        <w:t xml:space="preserve"> DISPOSIÇÕES GERAIS</w:t>
      </w:r>
      <w:r w:rsidR="00856C0C" w:rsidRPr="007D657A">
        <w:rPr>
          <w:rFonts w:ascii="Times New Roman" w:hAnsi="Times New Roman"/>
          <w:b/>
          <w:sz w:val="20"/>
          <w:szCs w:val="20"/>
        </w:rPr>
        <w:t>:</w:t>
      </w:r>
    </w:p>
    <w:p w14:paraId="487C68FC" w14:textId="1DB91258" w:rsidR="00856C0C" w:rsidRPr="00DE04EF" w:rsidRDefault="0053371E" w:rsidP="00DE04EF">
      <w:pPr>
        <w:spacing w:after="0" w:line="276" w:lineRule="auto"/>
        <w:jc w:val="both"/>
        <w:rPr>
          <w:rFonts w:ascii="Times New Roman" w:hAnsi="Times New Roman"/>
          <w:sz w:val="20"/>
          <w:szCs w:val="20"/>
        </w:rPr>
      </w:pPr>
      <w:r w:rsidRPr="00DE04EF">
        <w:rPr>
          <w:rFonts w:ascii="Times New Roman" w:hAnsi="Times New Roman"/>
          <w:sz w:val="20"/>
          <w:szCs w:val="20"/>
        </w:rPr>
        <w:t>20.1</w:t>
      </w:r>
      <w:r w:rsidR="00856C0C" w:rsidRPr="00DE04EF">
        <w:rPr>
          <w:rFonts w:ascii="Times New Roman" w:hAnsi="Times New Roman"/>
          <w:sz w:val="20"/>
          <w:szCs w:val="20"/>
        </w:rPr>
        <w:t>.</w:t>
      </w:r>
      <w:r w:rsidRPr="00DE04EF">
        <w:rPr>
          <w:rFonts w:ascii="Times New Roman" w:hAnsi="Times New Roman"/>
          <w:sz w:val="20"/>
          <w:szCs w:val="20"/>
        </w:rPr>
        <w:t xml:space="preserve"> Demais disposições estarão definidas no </w:t>
      </w:r>
      <w:r w:rsidR="00856C0C" w:rsidRPr="00DE04EF">
        <w:rPr>
          <w:rFonts w:ascii="Times New Roman" w:hAnsi="Times New Roman"/>
          <w:sz w:val="20"/>
          <w:szCs w:val="20"/>
        </w:rPr>
        <w:t>E</w:t>
      </w:r>
      <w:r w:rsidRPr="00DE04EF">
        <w:rPr>
          <w:rFonts w:ascii="Times New Roman" w:hAnsi="Times New Roman"/>
          <w:sz w:val="20"/>
          <w:szCs w:val="20"/>
        </w:rPr>
        <w:t>dital</w:t>
      </w:r>
      <w:r w:rsidR="00674D8E">
        <w:rPr>
          <w:rFonts w:ascii="Times New Roman" w:hAnsi="Times New Roman"/>
          <w:sz w:val="20"/>
          <w:szCs w:val="20"/>
        </w:rPr>
        <w:t xml:space="preserve"> </w:t>
      </w:r>
      <w:r w:rsidRPr="00DE04EF">
        <w:rPr>
          <w:rFonts w:ascii="Times New Roman" w:hAnsi="Times New Roman"/>
          <w:sz w:val="20"/>
          <w:szCs w:val="20"/>
        </w:rPr>
        <w:t>e seus</w:t>
      </w:r>
      <w:r w:rsidR="00674D8E">
        <w:rPr>
          <w:rFonts w:ascii="Times New Roman" w:hAnsi="Times New Roman"/>
          <w:sz w:val="20"/>
          <w:szCs w:val="20"/>
        </w:rPr>
        <w:t xml:space="preserve"> </w:t>
      </w:r>
      <w:r w:rsidRPr="00DE04EF">
        <w:rPr>
          <w:rFonts w:ascii="Times New Roman" w:hAnsi="Times New Roman"/>
          <w:sz w:val="20"/>
          <w:szCs w:val="20"/>
        </w:rPr>
        <w:t>anexos.</w:t>
      </w:r>
    </w:p>
    <w:p w14:paraId="67D46529" w14:textId="77777777" w:rsidR="00856C0C" w:rsidRPr="00DE04EF" w:rsidRDefault="00856C0C" w:rsidP="00DE04EF">
      <w:pPr>
        <w:spacing w:after="0" w:line="276" w:lineRule="auto"/>
        <w:jc w:val="both"/>
        <w:rPr>
          <w:rFonts w:ascii="Times New Roman" w:hAnsi="Times New Roman"/>
          <w:sz w:val="20"/>
          <w:szCs w:val="20"/>
        </w:rPr>
      </w:pPr>
    </w:p>
    <w:p w14:paraId="5A39B906" w14:textId="0DCE3550" w:rsidR="00856C0C" w:rsidRPr="007D657A" w:rsidRDefault="0053371E" w:rsidP="00DE04EF">
      <w:pPr>
        <w:spacing w:after="0" w:line="276" w:lineRule="auto"/>
        <w:jc w:val="both"/>
        <w:rPr>
          <w:rFonts w:ascii="Times New Roman" w:hAnsi="Times New Roman"/>
          <w:b/>
          <w:sz w:val="20"/>
          <w:szCs w:val="20"/>
        </w:rPr>
      </w:pPr>
      <w:r w:rsidRPr="007D657A">
        <w:rPr>
          <w:rFonts w:ascii="Times New Roman" w:hAnsi="Times New Roman"/>
          <w:b/>
          <w:sz w:val="20"/>
          <w:szCs w:val="20"/>
        </w:rPr>
        <w:t>21</w:t>
      </w:r>
      <w:r w:rsidR="007D657A">
        <w:rPr>
          <w:rFonts w:ascii="Times New Roman" w:hAnsi="Times New Roman"/>
          <w:b/>
          <w:sz w:val="20"/>
          <w:szCs w:val="20"/>
        </w:rPr>
        <w:t>.</w:t>
      </w:r>
      <w:r w:rsidRPr="007D657A">
        <w:rPr>
          <w:rFonts w:ascii="Times New Roman" w:hAnsi="Times New Roman"/>
          <w:b/>
          <w:sz w:val="20"/>
          <w:szCs w:val="20"/>
        </w:rPr>
        <w:t xml:space="preserve"> INFORMAÇÕES COMPLEMENTARES</w:t>
      </w:r>
      <w:r w:rsidR="00856C0C" w:rsidRPr="007D657A">
        <w:rPr>
          <w:rFonts w:ascii="Times New Roman" w:hAnsi="Times New Roman"/>
          <w:b/>
          <w:sz w:val="20"/>
          <w:szCs w:val="20"/>
        </w:rPr>
        <w:t>:</w:t>
      </w:r>
    </w:p>
    <w:p w14:paraId="2A8C9CE3" w14:textId="46C8E957" w:rsidR="006C08D5" w:rsidRDefault="0053371E" w:rsidP="00452F7A">
      <w:pPr>
        <w:spacing w:after="0" w:line="276" w:lineRule="auto"/>
        <w:jc w:val="both"/>
        <w:rPr>
          <w:rFonts w:ascii="Times New Roman" w:hAnsi="Times New Roman"/>
          <w:sz w:val="20"/>
          <w:szCs w:val="20"/>
        </w:rPr>
      </w:pPr>
      <w:r w:rsidRPr="00DE04EF">
        <w:rPr>
          <w:rFonts w:ascii="Times New Roman" w:hAnsi="Times New Roman"/>
          <w:sz w:val="20"/>
          <w:szCs w:val="20"/>
        </w:rPr>
        <w:t>21.1</w:t>
      </w:r>
      <w:r w:rsidR="00856C0C" w:rsidRPr="00DE04EF">
        <w:rPr>
          <w:rFonts w:ascii="Times New Roman" w:hAnsi="Times New Roman"/>
          <w:sz w:val="20"/>
          <w:szCs w:val="20"/>
        </w:rPr>
        <w:t>.</w:t>
      </w:r>
      <w:r w:rsidRPr="00DE04EF">
        <w:rPr>
          <w:rFonts w:ascii="Times New Roman" w:hAnsi="Times New Roman"/>
          <w:sz w:val="20"/>
          <w:szCs w:val="20"/>
        </w:rPr>
        <w:t xml:space="preserve"> Não há informações complementares.</w:t>
      </w:r>
    </w:p>
    <w:p w14:paraId="0909D9F4" w14:textId="77777777" w:rsidR="00452F7A" w:rsidRPr="00DE04EF" w:rsidRDefault="00452F7A" w:rsidP="00452F7A">
      <w:pPr>
        <w:spacing w:after="0" w:line="276" w:lineRule="auto"/>
        <w:jc w:val="both"/>
        <w:rPr>
          <w:rFonts w:ascii="Times New Roman" w:hAnsi="Times New Roman"/>
          <w:sz w:val="20"/>
          <w:szCs w:val="20"/>
        </w:rPr>
      </w:pPr>
    </w:p>
    <w:p w14:paraId="6F6B6849" w14:textId="77777777" w:rsidR="006C08D5" w:rsidRPr="00DE04EF" w:rsidRDefault="006C08D5" w:rsidP="00DE04EF">
      <w:pPr>
        <w:spacing w:after="0" w:line="276" w:lineRule="auto"/>
        <w:jc w:val="center"/>
        <w:rPr>
          <w:rFonts w:ascii="Times New Roman" w:hAnsi="Times New Roman"/>
          <w:sz w:val="20"/>
          <w:szCs w:val="20"/>
        </w:rPr>
      </w:pPr>
    </w:p>
    <w:p w14:paraId="068C9EBA" w14:textId="1110A4CC" w:rsidR="00AB1D84" w:rsidRPr="00DE04EF" w:rsidRDefault="00AB1D84" w:rsidP="00DE04EF">
      <w:pPr>
        <w:spacing w:after="0" w:line="276" w:lineRule="auto"/>
        <w:jc w:val="center"/>
        <w:rPr>
          <w:rFonts w:ascii="Times New Roman" w:hAnsi="Times New Roman"/>
          <w:sz w:val="20"/>
          <w:szCs w:val="20"/>
        </w:rPr>
      </w:pPr>
      <w:r w:rsidRPr="00DE04EF">
        <w:rPr>
          <w:rFonts w:ascii="Times New Roman" w:hAnsi="Times New Roman"/>
          <w:sz w:val="20"/>
          <w:szCs w:val="20"/>
        </w:rPr>
        <w:t xml:space="preserve">Paverama/RS, </w:t>
      </w:r>
      <w:r w:rsidR="007D657A">
        <w:rPr>
          <w:rFonts w:ascii="Times New Roman" w:hAnsi="Times New Roman"/>
          <w:sz w:val="20"/>
          <w:szCs w:val="20"/>
        </w:rPr>
        <w:t>2</w:t>
      </w:r>
      <w:r w:rsidR="00452F7A">
        <w:rPr>
          <w:rFonts w:ascii="Times New Roman" w:hAnsi="Times New Roman"/>
          <w:sz w:val="20"/>
          <w:szCs w:val="20"/>
        </w:rPr>
        <w:t>8</w:t>
      </w:r>
      <w:r w:rsidR="007D657A">
        <w:rPr>
          <w:rFonts w:ascii="Times New Roman" w:hAnsi="Times New Roman"/>
          <w:sz w:val="20"/>
          <w:szCs w:val="20"/>
        </w:rPr>
        <w:t xml:space="preserve"> de novembro </w:t>
      </w:r>
      <w:r w:rsidRPr="00DE04EF">
        <w:rPr>
          <w:rFonts w:ascii="Times New Roman" w:hAnsi="Times New Roman"/>
          <w:sz w:val="20"/>
          <w:szCs w:val="20"/>
        </w:rPr>
        <w:t>de 202</w:t>
      </w:r>
      <w:r w:rsidR="00911E3D" w:rsidRPr="00DE04EF">
        <w:rPr>
          <w:rFonts w:ascii="Times New Roman" w:hAnsi="Times New Roman"/>
          <w:sz w:val="20"/>
          <w:szCs w:val="20"/>
        </w:rPr>
        <w:t>5</w:t>
      </w:r>
      <w:r w:rsidRPr="00DE04EF">
        <w:rPr>
          <w:rFonts w:ascii="Times New Roman" w:hAnsi="Times New Roman"/>
          <w:sz w:val="20"/>
          <w:szCs w:val="20"/>
        </w:rPr>
        <w:t>.</w:t>
      </w:r>
    </w:p>
    <w:p w14:paraId="5BB1EFC1" w14:textId="77777777" w:rsidR="00D33908" w:rsidRPr="00DE04EF" w:rsidRDefault="00D33908" w:rsidP="00DE04EF">
      <w:pPr>
        <w:spacing w:after="0" w:line="276" w:lineRule="auto"/>
        <w:rPr>
          <w:rFonts w:ascii="Times New Roman" w:hAnsi="Times New Roman"/>
          <w:sz w:val="20"/>
          <w:szCs w:val="20"/>
        </w:rPr>
      </w:pPr>
    </w:p>
    <w:p w14:paraId="5447A311" w14:textId="77777777" w:rsidR="004210A1" w:rsidRDefault="004210A1" w:rsidP="00DE04EF">
      <w:pPr>
        <w:spacing w:after="0" w:line="276" w:lineRule="auto"/>
        <w:rPr>
          <w:rFonts w:ascii="Times New Roman" w:hAnsi="Times New Roman"/>
          <w:sz w:val="20"/>
          <w:szCs w:val="20"/>
        </w:rPr>
      </w:pPr>
    </w:p>
    <w:p w14:paraId="6F62FF60" w14:textId="77777777" w:rsidR="00452F7A" w:rsidRPr="00DE04EF" w:rsidRDefault="00452F7A" w:rsidP="00DE04EF">
      <w:pPr>
        <w:spacing w:after="0" w:line="276" w:lineRule="auto"/>
        <w:rPr>
          <w:rFonts w:ascii="Times New Roman" w:hAnsi="Times New Roman"/>
          <w:sz w:val="20"/>
          <w:szCs w:val="20"/>
        </w:rPr>
      </w:pPr>
    </w:p>
    <w:p w14:paraId="5B47A8DA" w14:textId="77777777" w:rsidR="00AB1D84" w:rsidRPr="00DE04EF" w:rsidRDefault="00AB1D84" w:rsidP="00DE04EF">
      <w:pPr>
        <w:spacing w:after="0" w:line="276" w:lineRule="auto"/>
        <w:jc w:val="center"/>
        <w:rPr>
          <w:rFonts w:ascii="Times New Roman" w:hAnsi="Times New Roman"/>
          <w:b/>
          <w:sz w:val="20"/>
          <w:szCs w:val="20"/>
        </w:rPr>
      </w:pPr>
    </w:p>
    <w:p w14:paraId="67259FB0" w14:textId="77777777" w:rsidR="000713C1" w:rsidRPr="00DE04EF" w:rsidRDefault="00911E3D" w:rsidP="00DE04EF">
      <w:pPr>
        <w:spacing w:after="0" w:line="276" w:lineRule="auto"/>
        <w:jc w:val="center"/>
        <w:rPr>
          <w:rFonts w:ascii="Times New Roman" w:hAnsi="Times New Roman"/>
          <w:b/>
          <w:sz w:val="20"/>
          <w:szCs w:val="20"/>
        </w:rPr>
      </w:pPr>
      <w:r w:rsidRPr="00DE04EF">
        <w:rPr>
          <w:rFonts w:ascii="Times New Roman" w:hAnsi="Times New Roman"/>
          <w:b/>
          <w:sz w:val="20"/>
          <w:szCs w:val="20"/>
        </w:rPr>
        <w:t>ALEXANDRE LUÍS KLEBER</w:t>
      </w:r>
    </w:p>
    <w:p w14:paraId="7D277401" w14:textId="6D9A5055" w:rsidR="00452F7A" w:rsidRPr="00452F7A" w:rsidRDefault="009B494F" w:rsidP="00DE04EF">
      <w:pPr>
        <w:spacing w:after="0" w:line="276" w:lineRule="auto"/>
        <w:jc w:val="center"/>
        <w:rPr>
          <w:rFonts w:ascii="Times New Roman" w:hAnsi="Times New Roman"/>
          <w:b/>
          <w:sz w:val="20"/>
          <w:szCs w:val="20"/>
        </w:rPr>
      </w:pPr>
      <w:r w:rsidRPr="00DE04EF">
        <w:rPr>
          <w:rFonts w:ascii="Times New Roman" w:hAnsi="Times New Roman"/>
          <w:b/>
          <w:sz w:val="20"/>
          <w:szCs w:val="20"/>
        </w:rPr>
        <w:t>Secretári</w:t>
      </w:r>
      <w:r w:rsidR="00911E3D" w:rsidRPr="00DE04EF">
        <w:rPr>
          <w:rFonts w:ascii="Times New Roman" w:hAnsi="Times New Roman"/>
          <w:b/>
          <w:sz w:val="20"/>
          <w:szCs w:val="20"/>
        </w:rPr>
        <w:t>o</w:t>
      </w:r>
      <w:r w:rsidRPr="00DE04EF">
        <w:rPr>
          <w:rFonts w:ascii="Times New Roman" w:hAnsi="Times New Roman"/>
          <w:b/>
          <w:sz w:val="20"/>
          <w:szCs w:val="20"/>
        </w:rPr>
        <w:t xml:space="preserve"> Municipal de </w:t>
      </w:r>
      <w:r w:rsidR="00D9586F" w:rsidRPr="00DE04EF">
        <w:rPr>
          <w:rFonts w:ascii="Times New Roman" w:hAnsi="Times New Roman"/>
          <w:b/>
          <w:sz w:val="20"/>
          <w:szCs w:val="20"/>
        </w:rPr>
        <w:t>Administração, Fazenda e Planejamento</w:t>
      </w:r>
    </w:p>
    <w:sectPr w:rsidR="00452F7A" w:rsidRPr="00452F7A" w:rsidSect="00452F7A">
      <w:headerReference w:type="default" r:id="rId8"/>
      <w:footerReference w:type="default" r:id="rId9"/>
      <w:pgSz w:w="11906" w:h="16838"/>
      <w:pgMar w:top="1843" w:right="1133" w:bottom="1418"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49B825" w14:textId="77777777" w:rsidR="00E550EE" w:rsidRDefault="00E550EE" w:rsidP="0097686E">
      <w:pPr>
        <w:spacing w:after="0" w:line="240" w:lineRule="auto"/>
      </w:pPr>
      <w:r>
        <w:separator/>
      </w:r>
    </w:p>
  </w:endnote>
  <w:endnote w:type="continuationSeparator" w:id="0">
    <w:p w14:paraId="6BAB403A" w14:textId="77777777" w:rsidR="00E550EE" w:rsidRDefault="00E550EE"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5F010" w14:textId="77777777" w:rsidR="004210A1" w:rsidRDefault="004210A1">
    <w:pPr>
      <w:pStyle w:val="Rodap"/>
    </w:pPr>
    <w:r>
      <w:rPr>
        <w:noProof/>
        <w:lang w:eastAsia="pt-BR"/>
      </w:rPr>
      <w:drawing>
        <wp:anchor distT="0" distB="0" distL="114300" distR="114300" simplePos="0" relativeHeight="251669504" behindDoc="1" locked="0" layoutInCell="1" allowOverlap="1" wp14:anchorId="752DEA2F" wp14:editId="7D7E0BD9">
          <wp:simplePos x="0" y="0"/>
          <wp:positionH relativeFrom="column">
            <wp:posOffset>441441</wp:posOffset>
          </wp:positionH>
          <wp:positionV relativeFrom="paragraph">
            <wp:posOffset>-119438</wp:posOffset>
          </wp:positionV>
          <wp:extent cx="4714240" cy="781050"/>
          <wp:effectExtent l="0" t="0" r="0" b="0"/>
          <wp:wrapNone/>
          <wp:docPr id="19227921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anchor>
      </w:drawing>
    </w:r>
  </w:p>
  <w:p w14:paraId="5DA7756B" w14:textId="77777777" w:rsidR="004210A1" w:rsidRDefault="004210A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BD0745" w14:textId="77777777" w:rsidR="00E550EE" w:rsidRDefault="00E550EE" w:rsidP="0097686E">
      <w:pPr>
        <w:spacing w:after="0" w:line="240" w:lineRule="auto"/>
      </w:pPr>
      <w:r>
        <w:separator/>
      </w:r>
    </w:p>
  </w:footnote>
  <w:footnote w:type="continuationSeparator" w:id="0">
    <w:p w14:paraId="7F473609" w14:textId="77777777" w:rsidR="00E550EE" w:rsidRDefault="00E550EE"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55763" w14:textId="77777777" w:rsidR="004210A1" w:rsidRDefault="004210A1">
    <w:pPr>
      <w:pStyle w:val="Cabealho"/>
    </w:pPr>
    <w:r>
      <w:rPr>
        <w:noProof/>
        <w:lang w:eastAsia="pt-BR"/>
      </w:rPr>
      <w:drawing>
        <wp:anchor distT="0" distB="0" distL="114300" distR="114300" simplePos="0" relativeHeight="251656192" behindDoc="1" locked="0" layoutInCell="1" allowOverlap="1" wp14:anchorId="524601A0" wp14:editId="62B92E31">
          <wp:simplePos x="0" y="0"/>
          <wp:positionH relativeFrom="margin">
            <wp:align>center</wp:align>
          </wp:positionH>
          <wp:positionV relativeFrom="paragraph">
            <wp:posOffset>-314960</wp:posOffset>
          </wp:positionV>
          <wp:extent cx="4381500" cy="981710"/>
          <wp:effectExtent l="19050" t="0" r="0" b="0"/>
          <wp:wrapNone/>
          <wp:docPr id="118324048" name="Imagem 11832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7F4663E7" w14:textId="77777777" w:rsidR="004210A1" w:rsidRDefault="004210A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1849757195">
    <w:abstractNumId w:val="12"/>
  </w:num>
  <w:num w:numId="2" w16cid:durableId="118162107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3409011">
    <w:abstractNumId w:val="8"/>
  </w:num>
  <w:num w:numId="4" w16cid:durableId="84879">
    <w:abstractNumId w:val="9"/>
  </w:num>
  <w:num w:numId="5" w16cid:durableId="1270814106">
    <w:abstractNumId w:val="5"/>
  </w:num>
  <w:num w:numId="6" w16cid:durableId="1927419946">
    <w:abstractNumId w:val="7"/>
  </w:num>
  <w:num w:numId="7" w16cid:durableId="590629658">
    <w:abstractNumId w:val="19"/>
  </w:num>
  <w:num w:numId="8" w16cid:durableId="657735103">
    <w:abstractNumId w:val="22"/>
  </w:num>
  <w:num w:numId="9" w16cid:durableId="826288238">
    <w:abstractNumId w:val="14"/>
  </w:num>
  <w:num w:numId="10" w16cid:durableId="978270114">
    <w:abstractNumId w:val="18"/>
  </w:num>
  <w:num w:numId="11" w16cid:durableId="2145731433">
    <w:abstractNumId w:val="15"/>
    <w:lvlOverride w:ilvl="0">
      <w:startOverride w:val="1"/>
    </w:lvlOverride>
  </w:num>
  <w:num w:numId="12" w16cid:durableId="1041782595">
    <w:abstractNumId w:val="10"/>
  </w:num>
  <w:num w:numId="13" w16cid:durableId="1552769070">
    <w:abstractNumId w:val="11"/>
  </w:num>
  <w:num w:numId="14" w16cid:durableId="996029763">
    <w:abstractNumId w:val="4"/>
  </w:num>
  <w:num w:numId="15" w16cid:durableId="1446847518">
    <w:abstractNumId w:val="0"/>
  </w:num>
  <w:num w:numId="16" w16cid:durableId="1490485268">
    <w:abstractNumId w:val="16"/>
  </w:num>
  <w:num w:numId="17" w16cid:durableId="464590658">
    <w:abstractNumId w:val="21"/>
  </w:num>
  <w:num w:numId="18" w16cid:durableId="14758305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8788450">
    <w:abstractNumId w:val="3"/>
  </w:num>
  <w:num w:numId="20" w16cid:durableId="2879722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436841">
    <w:abstractNumId w:val="13"/>
  </w:num>
  <w:num w:numId="22" w16cid:durableId="13978963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2402771">
    <w:abstractNumId w:val="2"/>
  </w:num>
  <w:num w:numId="24" w16cid:durableId="511337021">
    <w:abstractNumId w:val="17"/>
  </w:num>
  <w:num w:numId="25" w16cid:durableId="542446197">
    <w:abstractNumId w:val="20"/>
  </w:num>
  <w:num w:numId="26" w16cid:durableId="1245073491">
    <w:abstractNumId w:val="6"/>
  </w:num>
  <w:num w:numId="27" w16cid:durableId="4372168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C78"/>
    <w:rsid w:val="00006598"/>
    <w:rsid w:val="000072ED"/>
    <w:rsid w:val="00010FCA"/>
    <w:rsid w:val="00017FF7"/>
    <w:rsid w:val="000304F7"/>
    <w:rsid w:val="0003703F"/>
    <w:rsid w:val="0005113A"/>
    <w:rsid w:val="00053668"/>
    <w:rsid w:val="00054BB5"/>
    <w:rsid w:val="00054D02"/>
    <w:rsid w:val="00056F4A"/>
    <w:rsid w:val="00057F8E"/>
    <w:rsid w:val="000665BF"/>
    <w:rsid w:val="000713C1"/>
    <w:rsid w:val="000926AA"/>
    <w:rsid w:val="00095466"/>
    <w:rsid w:val="000B1B19"/>
    <w:rsid w:val="000B241B"/>
    <w:rsid w:val="000B2EAE"/>
    <w:rsid w:val="000B591E"/>
    <w:rsid w:val="000B778F"/>
    <w:rsid w:val="000C7900"/>
    <w:rsid w:val="000D34D7"/>
    <w:rsid w:val="000D68F1"/>
    <w:rsid w:val="000E061C"/>
    <w:rsid w:val="000E5168"/>
    <w:rsid w:val="000E6AD0"/>
    <w:rsid w:val="0010063B"/>
    <w:rsid w:val="0011011F"/>
    <w:rsid w:val="0011286F"/>
    <w:rsid w:val="001133CC"/>
    <w:rsid w:val="00123BF6"/>
    <w:rsid w:val="00145197"/>
    <w:rsid w:val="001467F0"/>
    <w:rsid w:val="00151D70"/>
    <w:rsid w:val="00153671"/>
    <w:rsid w:val="001564CA"/>
    <w:rsid w:val="00160552"/>
    <w:rsid w:val="00180BCE"/>
    <w:rsid w:val="0018399A"/>
    <w:rsid w:val="001934F9"/>
    <w:rsid w:val="00193FAE"/>
    <w:rsid w:val="001A67E6"/>
    <w:rsid w:val="001B2EFD"/>
    <w:rsid w:val="001B5B05"/>
    <w:rsid w:val="001D4F01"/>
    <w:rsid w:val="001D7138"/>
    <w:rsid w:val="001E155E"/>
    <w:rsid w:val="001F6693"/>
    <w:rsid w:val="001F7E87"/>
    <w:rsid w:val="002005AA"/>
    <w:rsid w:val="00203FD6"/>
    <w:rsid w:val="002066B7"/>
    <w:rsid w:val="0021246F"/>
    <w:rsid w:val="0021249F"/>
    <w:rsid w:val="00217CFA"/>
    <w:rsid w:val="00221F82"/>
    <w:rsid w:val="00224D38"/>
    <w:rsid w:val="00226D68"/>
    <w:rsid w:val="00240E2C"/>
    <w:rsid w:val="00254199"/>
    <w:rsid w:val="00256711"/>
    <w:rsid w:val="00261137"/>
    <w:rsid w:val="0026365E"/>
    <w:rsid w:val="00266B7E"/>
    <w:rsid w:val="00275011"/>
    <w:rsid w:val="0028124D"/>
    <w:rsid w:val="002963D2"/>
    <w:rsid w:val="002967E2"/>
    <w:rsid w:val="002A5C21"/>
    <w:rsid w:val="002B3333"/>
    <w:rsid w:val="002B5E6D"/>
    <w:rsid w:val="002C2FEA"/>
    <w:rsid w:val="002C400A"/>
    <w:rsid w:val="002D5921"/>
    <w:rsid w:val="002D7E4E"/>
    <w:rsid w:val="002E0056"/>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40AF9"/>
    <w:rsid w:val="00352E4A"/>
    <w:rsid w:val="003568BC"/>
    <w:rsid w:val="00364FB1"/>
    <w:rsid w:val="00367E7A"/>
    <w:rsid w:val="00373A1A"/>
    <w:rsid w:val="00385184"/>
    <w:rsid w:val="00387AE9"/>
    <w:rsid w:val="00392B43"/>
    <w:rsid w:val="003935D7"/>
    <w:rsid w:val="0039701F"/>
    <w:rsid w:val="003A2B41"/>
    <w:rsid w:val="003A58D8"/>
    <w:rsid w:val="003A6AA8"/>
    <w:rsid w:val="003B03B4"/>
    <w:rsid w:val="003B299F"/>
    <w:rsid w:val="003B2FC3"/>
    <w:rsid w:val="003B5AD6"/>
    <w:rsid w:val="003C401D"/>
    <w:rsid w:val="003C5A7E"/>
    <w:rsid w:val="003C64A9"/>
    <w:rsid w:val="003D2881"/>
    <w:rsid w:val="003D3760"/>
    <w:rsid w:val="003D65CC"/>
    <w:rsid w:val="003E70F1"/>
    <w:rsid w:val="003F2A01"/>
    <w:rsid w:val="003F51EA"/>
    <w:rsid w:val="003F6FEE"/>
    <w:rsid w:val="00417EE2"/>
    <w:rsid w:val="004210A1"/>
    <w:rsid w:val="00423ADE"/>
    <w:rsid w:val="00424F21"/>
    <w:rsid w:val="0043045C"/>
    <w:rsid w:val="00431054"/>
    <w:rsid w:val="004332EB"/>
    <w:rsid w:val="00437D8E"/>
    <w:rsid w:val="004506D9"/>
    <w:rsid w:val="00452F7A"/>
    <w:rsid w:val="00460D58"/>
    <w:rsid w:val="00465B94"/>
    <w:rsid w:val="00466D1D"/>
    <w:rsid w:val="00467F58"/>
    <w:rsid w:val="00470C70"/>
    <w:rsid w:val="004710BA"/>
    <w:rsid w:val="00471ACA"/>
    <w:rsid w:val="0048236E"/>
    <w:rsid w:val="0048371A"/>
    <w:rsid w:val="004848FC"/>
    <w:rsid w:val="004853E2"/>
    <w:rsid w:val="00486617"/>
    <w:rsid w:val="00492D0B"/>
    <w:rsid w:val="00494A6F"/>
    <w:rsid w:val="004B5671"/>
    <w:rsid w:val="004B5769"/>
    <w:rsid w:val="004B5D6A"/>
    <w:rsid w:val="004C2CA0"/>
    <w:rsid w:val="004C41AA"/>
    <w:rsid w:val="004C4D14"/>
    <w:rsid w:val="004E17CC"/>
    <w:rsid w:val="00502FC0"/>
    <w:rsid w:val="00505580"/>
    <w:rsid w:val="00507AC0"/>
    <w:rsid w:val="005119A1"/>
    <w:rsid w:val="00517813"/>
    <w:rsid w:val="00523843"/>
    <w:rsid w:val="00527C72"/>
    <w:rsid w:val="0053028F"/>
    <w:rsid w:val="0053371E"/>
    <w:rsid w:val="005414AC"/>
    <w:rsid w:val="00554327"/>
    <w:rsid w:val="00556047"/>
    <w:rsid w:val="00556BA7"/>
    <w:rsid w:val="00557F89"/>
    <w:rsid w:val="0056386E"/>
    <w:rsid w:val="00565F19"/>
    <w:rsid w:val="00572DE4"/>
    <w:rsid w:val="00573580"/>
    <w:rsid w:val="005743FA"/>
    <w:rsid w:val="00577C93"/>
    <w:rsid w:val="00584296"/>
    <w:rsid w:val="00586B10"/>
    <w:rsid w:val="00591D2B"/>
    <w:rsid w:val="00595696"/>
    <w:rsid w:val="00597261"/>
    <w:rsid w:val="005A0518"/>
    <w:rsid w:val="005A1D9C"/>
    <w:rsid w:val="005A5A34"/>
    <w:rsid w:val="005A5B68"/>
    <w:rsid w:val="005C3DFD"/>
    <w:rsid w:val="005D1303"/>
    <w:rsid w:val="005D33DB"/>
    <w:rsid w:val="005D5789"/>
    <w:rsid w:val="005E328A"/>
    <w:rsid w:val="005E498D"/>
    <w:rsid w:val="00601063"/>
    <w:rsid w:val="00605620"/>
    <w:rsid w:val="006104E0"/>
    <w:rsid w:val="00616627"/>
    <w:rsid w:val="00617FD5"/>
    <w:rsid w:val="00622E62"/>
    <w:rsid w:val="00640839"/>
    <w:rsid w:val="006441C5"/>
    <w:rsid w:val="00656465"/>
    <w:rsid w:val="00674D8E"/>
    <w:rsid w:val="00675DFA"/>
    <w:rsid w:val="00683C43"/>
    <w:rsid w:val="00685622"/>
    <w:rsid w:val="00691BCF"/>
    <w:rsid w:val="00693736"/>
    <w:rsid w:val="006A0AE2"/>
    <w:rsid w:val="006A57F1"/>
    <w:rsid w:val="006A61A0"/>
    <w:rsid w:val="006A79ED"/>
    <w:rsid w:val="006B0BAB"/>
    <w:rsid w:val="006B4A98"/>
    <w:rsid w:val="006B7A60"/>
    <w:rsid w:val="006C08D5"/>
    <w:rsid w:val="006C3E5E"/>
    <w:rsid w:val="006D35DB"/>
    <w:rsid w:val="006D398E"/>
    <w:rsid w:val="006D7CED"/>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34011"/>
    <w:rsid w:val="00734FDB"/>
    <w:rsid w:val="00742A4B"/>
    <w:rsid w:val="00745654"/>
    <w:rsid w:val="0074671E"/>
    <w:rsid w:val="00750E97"/>
    <w:rsid w:val="00751B36"/>
    <w:rsid w:val="007623FF"/>
    <w:rsid w:val="007665AF"/>
    <w:rsid w:val="007766E7"/>
    <w:rsid w:val="00781245"/>
    <w:rsid w:val="00782292"/>
    <w:rsid w:val="007960CB"/>
    <w:rsid w:val="007B1AEF"/>
    <w:rsid w:val="007B2CC7"/>
    <w:rsid w:val="007C027D"/>
    <w:rsid w:val="007C228B"/>
    <w:rsid w:val="007C3B38"/>
    <w:rsid w:val="007C592C"/>
    <w:rsid w:val="007D1EE0"/>
    <w:rsid w:val="007D657A"/>
    <w:rsid w:val="007D6B14"/>
    <w:rsid w:val="007E027A"/>
    <w:rsid w:val="007E1CB1"/>
    <w:rsid w:val="007F524C"/>
    <w:rsid w:val="00807EE1"/>
    <w:rsid w:val="00822922"/>
    <w:rsid w:val="0083371C"/>
    <w:rsid w:val="00836586"/>
    <w:rsid w:val="0084589A"/>
    <w:rsid w:val="00845BB2"/>
    <w:rsid w:val="00854253"/>
    <w:rsid w:val="00856C0C"/>
    <w:rsid w:val="00856CA2"/>
    <w:rsid w:val="008660A7"/>
    <w:rsid w:val="008735D9"/>
    <w:rsid w:val="00873A8F"/>
    <w:rsid w:val="008825A4"/>
    <w:rsid w:val="00896131"/>
    <w:rsid w:val="0089726E"/>
    <w:rsid w:val="008A1659"/>
    <w:rsid w:val="008C4E7D"/>
    <w:rsid w:val="008C71E5"/>
    <w:rsid w:val="008E30B9"/>
    <w:rsid w:val="008E6578"/>
    <w:rsid w:val="008F245C"/>
    <w:rsid w:val="008F5D41"/>
    <w:rsid w:val="00903788"/>
    <w:rsid w:val="00905F21"/>
    <w:rsid w:val="0090665B"/>
    <w:rsid w:val="00911E23"/>
    <w:rsid w:val="00911E3D"/>
    <w:rsid w:val="00913539"/>
    <w:rsid w:val="00914978"/>
    <w:rsid w:val="00920A55"/>
    <w:rsid w:val="00922BEA"/>
    <w:rsid w:val="00927EEB"/>
    <w:rsid w:val="0093034C"/>
    <w:rsid w:val="00936D11"/>
    <w:rsid w:val="0093704C"/>
    <w:rsid w:val="009413A6"/>
    <w:rsid w:val="009418AD"/>
    <w:rsid w:val="00946A5B"/>
    <w:rsid w:val="009514D0"/>
    <w:rsid w:val="00951AEC"/>
    <w:rsid w:val="00953884"/>
    <w:rsid w:val="0096421D"/>
    <w:rsid w:val="00967864"/>
    <w:rsid w:val="00973260"/>
    <w:rsid w:val="0097686E"/>
    <w:rsid w:val="00977FEF"/>
    <w:rsid w:val="00986A83"/>
    <w:rsid w:val="00986C8D"/>
    <w:rsid w:val="00997034"/>
    <w:rsid w:val="009A04B0"/>
    <w:rsid w:val="009A4A04"/>
    <w:rsid w:val="009B494F"/>
    <w:rsid w:val="009D03BC"/>
    <w:rsid w:val="009D0429"/>
    <w:rsid w:val="009D25D8"/>
    <w:rsid w:val="009D5BE6"/>
    <w:rsid w:val="009E0807"/>
    <w:rsid w:val="009E7B4F"/>
    <w:rsid w:val="009F5BF6"/>
    <w:rsid w:val="00A00CDD"/>
    <w:rsid w:val="00A00E40"/>
    <w:rsid w:val="00A02176"/>
    <w:rsid w:val="00A17D17"/>
    <w:rsid w:val="00A23A66"/>
    <w:rsid w:val="00A24E8F"/>
    <w:rsid w:val="00A26D38"/>
    <w:rsid w:val="00A312A1"/>
    <w:rsid w:val="00A32F5F"/>
    <w:rsid w:val="00A3407B"/>
    <w:rsid w:val="00A3592F"/>
    <w:rsid w:val="00A46223"/>
    <w:rsid w:val="00A477A0"/>
    <w:rsid w:val="00A52BF8"/>
    <w:rsid w:val="00A539F1"/>
    <w:rsid w:val="00A54F5E"/>
    <w:rsid w:val="00A560E0"/>
    <w:rsid w:val="00A6148D"/>
    <w:rsid w:val="00A6351E"/>
    <w:rsid w:val="00A713C4"/>
    <w:rsid w:val="00A7334F"/>
    <w:rsid w:val="00A765BF"/>
    <w:rsid w:val="00A805F3"/>
    <w:rsid w:val="00A8100E"/>
    <w:rsid w:val="00A9182C"/>
    <w:rsid w:val="00A9376E"/>
    <w:rsid w:val="00AA05CB"/>
    <w:rsid w:val="00AA4326"/>
    <w:rsid w:val="00AA7211"/>
    <w:rsid w:val="00AB1D84"/>
    <w:rsid w:val="00AB7BA5"/>
    <w:rsid w:val="00AC3FB0"/>
    <w:rsid w:val="00AC6436"/>
    <w:rsid w:val="00AD22A2"/>
    <w:rsid w:val="00AD2864"/>
    <w:rsid w:val="00AE35B7"/>
    <w:rsid w:val="00AF0800"/>
    <w:rsid w:val="00B02178"/>
    <w:rsid w:val="00B0508F"/>
    <w:rsid w:val="00B068A1"/>
    <w:rsid w:val="00B07BA2"/>
    <w:rsid w:val="00B22949"/>
    <w:rsid w:val="00B2583F"/>
    <w:rsid w:val="00B2783B"/>
    <w:rsid w:val="00B3242A"/>
    <w:rsid w:val="00B41A35"/>
    <w:rsid w:val="00B43124"/>
    <w:rsid w:val="00B53DB3"/>
    <w:rsid w:val="00B54FDA"/>
    <w:rsid w:val="00B600BD"/>
    <w:rsid w:val="00B73BE4"/>
    <w:rsid w:val="00B7610E"/>
    <w:rsid w:val="00B76E4C"/>
    <w:rsid w:val="00B83D0E"/>
    <w:rsid w:val="00B83E2B"/>
    <w:rsid w:val="00B86F71"/>
    <w:rsid w:val="00B92EBB"/>
    <w:rsid w:val="00B954B8"/>
    <w:rsid w:val="00BA2C7D"/>
    <w:rsid w:val="00BA519A"/>
    <w:rsid w:val="00BB0CA9"/>
    <w:rsid w:val="00BB2713"/>
    <w:rsid w:val="00BB7638"/>
    <w:rsid w:val="00BB7F19"/>
    <w:rsid w:val="00BB7FAC"/>
    <w:rsid w:val="00BC39ED"/>
    <w:rsid w:val="00BD4ACE"/>
    <w:rsid w:val="00BE10D3"/>
    <w:rsid w:val="00BE229B"/>
    <w:rsid w:val="00BE4CAE"/>
    <w:rsid w:val="00BE6090"/>
    <w:rsid w:val="00BF1226"/>
    <w:rsid w:val="00BF5C9C"/>
    <w:rsid w:val="00C00AB2"/>
    <w:rsid w:val="00C07E5B"/>
    <w:rsid w:val="00C1735A"/>
    <w:rsid w:val="00C17F9E"/>
    <w:rsid w:val="00C20589"/>
    <w:rsid w:val="00C26D2A"/>
    <w:rsid w:val="00C30AD4"/>
    <w:rsid w:val="00C32B69"/>
    <w:rsid w:val="00C52F4E"/>
    <w:rsid w:val="00C54503"/>
    <w:rsid w:val="00C55505"/>
    <w:rsid w:val="00C57552"/>
    <w:rsid w:val="00C64860"/>
    <w:rsid w:val="00C66F1D"/>
    <w:rsid w:val="00C74AB2"/>
    <w:rsid w:val="00C803E5"/>
    <w:rsid w:val="00C824E2"/>
    <w:rsid w:val="00C86F0D"/>
    <w:rsid w:val="00C904F9"/>
    <w:rsid w:val="00C9138A"/>
    <w:rsid w:val="00C91ACC"/>
    <w:rsid w:val="00C9412A"/>
    <w:rsid w:val="00C964A6"/>
    <w:rsid w:val="00C968D0"/>
    <w:rsid w:val="00CA60BB"/>
    <w:rsid w:val="00CB2601"/>
    <w:rsid w:val="00CB3872"/>
    <w:rsid w:val="00CC2822"/>
    <w:rsid w:val="00CC4679"/>
    <w:rsid w:val="00CC4952"/>
    <w:rsid w:val="00CC4A8E"/>
    <w:rsid w:val="00CC5BE1"/>
    <w:rsid w:val="00CC7977"/>
    <w:rsid w:val="00CD2A38"/>
    <w:rsid w:val="00CD582D"/>
    <w:rsid w:val="00CE1E84"/>
    <w:rsid w:val="00CF5C5D"/>
    <w:rsid w:val="00CF61D4"/>
    <w:rsid w:val="00D00092"/>
    <w:rsid w:val="00D21573"/>
    <w:rsid w:val="00D226D9"/>
    <w:rsid w:val="00D3090D"/>
    <w:rsid w:val="00D33908"/>
    <w:rsid w:val="00D363DE"/>
    <w:rsid w:val="00D45526"/>
    <w:rsid w:val="00D565AF"/>
    <w:rsid w:val="00D658CE"/>
    <w:rsid w:val="00D744C0"/>
    <w:rsid w:val="00D74FA8"/>
    <w:rsid w:val="00D9555E"/>
    <w:rsid w:val="00D9586F"/>
    <w:rsid w:val="00DA03A6"/>
    <w:rsid w:val="00DA2D2C"/>
    <w:rsid w:val="00DA62B4"/>
    <w:rsid w:val="00DB0B54"/>
    <w:rsid w:val="00DB1926"/>
    <w:rsid w:val="00DB445D"/>
    <w:rsid w:val="00DC3418"/>
    <w:rsid w:val="00DD5D08"/>
    <w:rsid w:val="00DE024C"/>
    <w:rsid w:val="00DE04EF"/>
    <w:rsid w:val="00DE20BF"/>
    <w:rsid w:val="00DE3E0B"/>
    <w:rsid w:val="00DE3EA0"/>
    <w:rsid w:val="00DE56E2"/>
    <w:rsid w:val="00DF4ABF"/>
    <w:rsid w:val="00E01C12"/>
    <w:rsid w:val="00E01D30"/>
    <w:rsid w:val="00E034F0"/>
    <w:rsid w:val="00E06061"/>
    <w:rsid w:val="00E108A3"/>
    <w:rsid w:val="00E10D56"/>
    <w:rsid w:val="00E128B3"/>
    <w:rsid w:val="00E1454B"/>
    <w:rsid w:val="00E20474"/>
    <w:rsid w:val="00E2079F"/>
    <w:rsid w:val="00E21D1E"/>
    <w:rsid w:val="00E2279F"/>
    <w:rsid w:val="00E2591D"/>
    <w:rsid w:val="00E30C0D"/>
    <w:rsid w:val="00E3524B"/>
    <w:rsid w:val="00E37B44"/>
    <w:rsid w:val="00E41C62"/>
    <w:rsid w:val="00E41CC8"/>
    <w:rsid w:val="00E438E1"/>
    <w:rsid w:val="00E439D0"/>
    <w:rsid w:val="00E45F9D"/>
    <w:rsid w:val="00E50331"/>
    <w:rsid w:val="00E50D79"/>
    <w:rsid w:val="00E514FA"/>
    <w:rsid w:val="00E550EE"/>
    <w:rsid w:val="00E5673B"/>
    <w:rsid w:val="00E57697"/>
    <w:rsid w:val="00E62085"/>
    <w:rsid w:val="00E6305C"/>
    <w:rsid w:val="00E6599A"/>
    <w:rsid w:val="00E72516"/>
    <w:rsid w:val="00E74697"/>
    <w:rsid w:val="00E766FD"/>
    <w:rsid w:val="00E81219"/>
    <w:rsid w:val="00E87713"/>
    <w:rsid w:val="00EA21C4"/>
    <w:rsid w:val="00EA5E38"/>
    <w:rsid w:val="00EA6A10"/>
    <w:rsid w:val="00EB5A0F"/>
    <w:rsid w:val="00EC14BB"/>
    <w:rsid w:val="00ED3DAD"/>
    <w:rsid w:val="00ED6E49"/>
    <w:rsid w:val="00ED7DDD"/>
    <w:rsid w:val="00EE18F4"/>
    <w:rsid w:val="00EE249F"/>
    <w:rsid w:val="00EE2E0E"/>
    <w:rsid w:val="00EE4B10"/>
    <w:rsid w:val="00EE65C0"/>
    <w:rsid w:val="00EF58B9"/>
    <w:rsid w:val="00EF7987"/>
    <w:rsid w:val="00F0511F"/>
    <w:rsid w:val="00F0643C"/>
    <w:rsid w:val="00F100C1"/>
    <w:rsid w:val="00F1043A"/>
    <w:rsid w:val="00F14845"/>
    <w:rsid w:val="00F201A2"/>
    <w:rsid w:val="00F22AB0"/>
    <w:rsid w:val="00F36C32"/>
    <w:rsid w:val="00F433A9"/>
    <w:rsid w:val="00F43C34"/>
    <w:rsid w:val="00F444F5"/>
    <w:rsid w:val="00F5208D"/>
    <w:rsid w:val="00F55AC5"/>
    <w:rsid w:val="00F73DC4"/>
    <w:rsid w:val="00F779EF"/>
    <w:rsid w:val="00F80C5A"/>
    <w:rsid w:val="00F81EE5"/>
    <w:rsid w:val="00F82E9E"/>
    <w:rsid w:val="00F83490"/>
    <w:rsid w:val="00F86926"/>
    <w:rsid w:val="00F92A3B"/>
    <w:rsid w:val="00F95177"/>
    <w:rsid w:val="00F9693D"/>
    <w:rsid w:val="00FA1B5C"/>
    <w:rsid w:val="00FB0650"/>
    <w:rsid w:val="00FB06BE"/>
    <w:rsid w:val="00FB3613"/>
    <w:rsid w:val="00FC1C6B"/>
    <w:rsid w:val="00FD6319"/>
    <w:rsid w:val="00FD74F9"/>
    <w:rsid w:val="00FE12F1"/>
    <w:rsid w:val="00FE759C"/>
    <w:rsid w:val="00FF38A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5988C7"/>
  <w15:docId w15:val="{26D18216-9E8B-49EF-AE41-A8FB5D660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108A3"/>
    <w:rPr>
      <w:color w:val="605E5C"/>
      <w:shd w:val="clear" w:color="auto" w:fill="E1DFDD"/>
    </w:rPr>
  </w:style>
  <w:style w:type="paragraph" w:styleId="Textodenotadefim">
    <w:name w:val="endnote text"/>
    <w:basedOn w:val="Normal"/>
    <w:link w:val="TextodenotadefimChar"/>
    <w:uiPriority w:val="99"/>
    <w:semiHidden/>
    <w:unhideWhenUsed/>
    <w:rsid w:val="007D657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7D657A"/>
    <w:rPr>
      <w:lang w:eastAsia="en-US"/>
    </w:rPr>
  </w:style>
  <w:style w:type="character" w:styleId="Refdenotadefim">
    <w:name w:val="endnote reference"/>
    <w:basedOn w:val="Fontepargpadro"/>
    <w:uiPriority w:val="99"/>
    <w:semiHidden/>
    <w:unhideWhenUsed/>
    <w:rsid w:val="007D65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44899">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555699517">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1852717024">
      <w:bodyDiv w:val="1"/>
      <w:marLeft w:val="0"/>
      <w:marRight w:val="0"/>
      <w:marTop w:val="0"/>
      <w:marBottom w:val="0"/>
      <w:divBdr>
        <w:top w:val="none" w:sz="0" w:space="0" w:color="auto"/>
        <w:left w:val="none" w:sz="0" w:space="0" w:color="auto"/>
        <w:bottom w:val="none" w:sz="0" w:space="0" w:color="auto"/>
        <w:right w:val="none" w:sz="0" w:space="0" w:color="auto"/>
      </w:divBdr>
    </w:div>
    <w:div w:id="192133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86D4D-3A8F-4181-9925-ACEDF6467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1831</TotalTime>
  <Pages>8</Pages>
  <Words>4751</Words>
  <Characters>25658</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89</cp:revision>
  <cp:lastPrinted>2025-09-03T17:25:00Z</cp:lastPrinted>
  <dcterms:created xsi:type="dcterms:W3CDTF">2020-02-28T12:58:00Z</dcterms:created>
  <dcterms:modified xsi:type="dcterms:W3CDTF">2025-12-01T18:19:00Z</dcterms:modified>
</cp:coreProperties>
</file>