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484FA" w14:textId="50ACAF11" w:rsidR="00A62198" w:rsidRDefault="008F76F3" w:rsidP="00B10287">
      <w:pPr>
        <w:spacing w:after="0"/>
        <w:ind w:firstLine="0"/>
        <w:jc w:val="center"/>
        <w:rPr>
          <w:rFonts w:ascii="Times New Roman" w:hAnsi="Times New Roman" w:cs="Times New Roman"/>
          <w:b/>
          <w:sz w:val="32"/>
          <w:szCs w:val="32"/>
        </w:rPr>
      </w:pPr>
      <w:r w:rsidRPr="00A62198">
        <w:rPr>
          <w:rFonts w:ascii="Times New Roman" w:hAnsi="Times New Roman" w:cs="Times New Roman"/>
          <w:b/>
          <w:sz w:val="32"/>
          <w:szCs w:val="32"/>
        </w:rPr>
        <w:t xml:space="preserve">ESTUDO </w:t>
      </w:r>
      <w:r w:rsidR="0049359C" w:rsidRPr="00A62198">
        <w:rPr>
          <w:rFonts w:ascii="Times New Roman" w:hAnsi="Times New Roman" w:cs="Times New Roman"/>
          <w:b/>
          <w:sz w:val="32"/>
          <w:szCs w:val="32"/>
        </w:rPr>
        <w:t>TÉ</w:t>
      </w:r>
      <w:r w:rsidRPr="00A62198">
        <w:rPr>
          <w:rFonts w:ascii="Times New Roman" w:hAnsi="Times New Roman" w:cs="Times New Roman"/>
          <w:b/>
          <w:sz w:val="32"/>
          <w:szCs w:val="32"/>
        </w:rPr>
        <w:t>CNICO PRELIMINAR</w:t>
      </w:r>
    </w:p>
    <w:p w14:paraId="0BC50EDC" w14:textId="77777777" w:rsidR="00B10287" w:rsidRPr="00B10287" w:rsidRDefault="00B10287" w:rsidP="00B10287">
      <w:pPr>
        <w:spacing w:after="0"/>
        <w:ind w:firstLine="0"/>
        <w:jc w:val="center"/>
        <w:rPr>
          <w:rFonts w:ascii="Times New Roman" w:hAnsi="Times New Roman" w:cs="Times New Roman"/>
          <w:b/>
          <w:sz w:val="16"/>
          <w:szCs w:val="16"/>
        </w:rPr>
      </w:pPr>
    </w:p>
    <w:tbl>
      <w:tblPr>
        <w:tblStyle w:val="Tabelacomgrade"/>
        <w:tblW w:w="9209" w:type="dxa"/>
        <w:tblLook w:val="04A0" w:firstRow="1" w:lastRow="0" w:firstColumn="1" w:lastColumn="0" w:noHBand="0" w:noVBand="1"/>
      </w:tblPr>
      <w:tblGrid>
        <w:gridCol w:w="9209"/>
      </w:tblGrid>
      <w:tr w:rsidR="00E776F1" w:rsidRPr="00743F04" w14:paraId="3DD29BD1" w14:textId="77777777" w:rsidTr="00C3667F">
        <w:tc>
          <w:tcPr>
            <w:tcW w:w="9209" w:type="dxa"/>
          </w:tcPr>
          <w:p w14:paraId="6307D065" w14:textId="77777777" w:rsidR="00E776F1" w:rsidRPr="00743F04" w:rsidRDefault="00E776F1" w:rsidP="00A62198">
            <w:pPr>
              <w:spacing w:after="0" w:line="250" w:lineRule="atLeast"/>
              <w:rPr>
                <w:rFonts w:ascii="Times New Roman" w:hAnsi="Times New Roman" w:cs="Times New Roman"/>
                <w:b/>
                <w:sz w:val="20"/>
                <w:szCs w:val="20"/>
              </w:rPr>
            </w:pPr>
            <w:r w:rsidRPr="00743F04">
              <w:rPr>
                <w:rFonts w:ascii="Times New Roman" w:hAnsi="Times New Roman" w:cs="Times New Roman"/>
                <w:b/>
                <w:sz w:val="20"/>
                <w:szCs w:val="20"/>
              </w:rPr>
              <w:t>Objeto</w:t>
            </w:r>
            <w:r w:rsidR="00857B89">
              <w:rPr>
                <w:rFonts w:ascii="Times New Roman" w:hAnsi="Times New Roman" w:cs="Times New Roman"/>
                <w:b/>
                <w:sz w:val="20"/>
                <w:szCs w:val="20"/>
              </w:rPr>
              <w:t xml:space="preserve">: </w:t>
            </w:r>
            <w:r w:rsidR="00535004" w:rsidRPr="00743F04">
              <w:rPr>
                <w:rFonts w:ascii="Times New Roman" w:hAnsi="Times New Roman" w:cs="Times New Roman"/>
                <w:sz w:val="20"/>
                <w:szCs w:val="20"/>
              </w:rPr>
              <w:t>Aquisição eventual de materiais de escritório, expediente e artesanato, para as Secretarias Municipais.</w:t>
            </w:r>
          </w:p>
        </w:tc>
      </w:tr>
      <w:tr w:rsidR="008F76F3" w:rsidRPr="00743F04" w14:paraId="3379AD5A" w14:textId="77777777" w:rsidTr="00C3667F">
        <w:tc>
          <w:tcPr>
            <w:tcW w:w="9209" w:type="dxa"/>
          </w:tcPr>
          <w:p w14:paraId="53B074B2" w14:textId="77777777" w:rsidR="008F76F3" w:rsidRPr="00743F04" w:rsidRDefault="005C43E8" w:rsidP="00A62198">
            <w:pPr>
              <w:spacing w:after="0" w:line="250" w:lineRule="atLeast"/>
              <w:rPr>
                <w:rFonts w:ascii="Times New Roman" w:hAnsi="Times New Roman" w:cs="Times New Roman"/>
                <w:b/>
                <w:sz w:val="20"/>
                <w:szCs w:val="20"/>
              </w:rPr>
            </w:pPr>
            <w:r w:rsidRPr="00743F04">
              <w:rPr>
                <w:rFonts w:ascii="Times New Roman" w:hAnsi="Times New Roman" w:cs="Times New Roman"/>
                <w:b/>
                <w:sz w:val="20"/>
                <w:szCs w:val="20"/>
              </w:rPr>
              <w:t xml:space="preserve">Área Requisitante: </w:t>
            </w:r>
            <w:r w:rsidR="00810D15" w:rsidRPr="00743F04">
              <w:rPr>
                <w:rFonts w:ascii="Times New Roman" w:hAnsi="Times New Roman" w:cs="Times New Roman"/>
                <w:sz w:val="20"/>
                <w:szCs w:val="20"/>
              </w:rPr>
              <w:t>Setor de Compras</w:t>
            </w:r>
          </w:p>
        </w:tc>
      </w:tr>
      <w:tr w:rsidR="008F76F3" w:rsidRPr="00743F04" w14:paraId="76693FD2" w14:textId="77777777" w:rsidTr="00C3667F">
        <w:tc>
          <w:tcPr>
            <w:tcW w:w="9209" w:type="dxa"/>
            <w:tcBorders>
              <w:bottom w:val="single" w:sz="4" w:space="0" w:color="auto"/>
            </w:tcBorders>
          </w:tcPr>
          <w:p w14:paraId="5DFC239F" w14:textId="77777777" w:rsidR="00FC4923" w:rsidRPr="00743F04" w:rsidRDefault="005C43E8" w:rsidP="00A62198">
            <w:pPr>
              <w:spacing w:after="0" w:line="250" w:lineRule="atLeast"/>
              <w:rPr>
                <w:rFonts w:ascii="Times New Roman" w:hAnsi="Times New Roman" w:cs="Times New Roman"/>
                <w:b/>
                <w:sz w:val="20"/>
                <w:szCs w:val="20"/>
              </w:rPr>
            </w:pPr>
            <w:r w:rsidRPr="00743F04">
              <w:rPr>
                <w:rFonts w:ascii="Times New Roman" w:hAnsi="Times New Roman" w:cs="Times New Roman"/>
                <w:b/>
                <w:sz w:val="20"/>
                <w:szCs w:val="20"/>
              </w:rPr>
              <w:t>Servidor(es)</w:t>
            </w:r>
            <w:r w:rsidR="008F76F3" w:rsidRPr="00743F04">
              <w:rPr>
                <w:rFonts w:ascii="Times New Roman" w:hAnsi="Times New Roman" w:cs="Times New Roman"/>
                <w:b/>
                <w:sz w:val="20"/>
                <w:szCs w:val="20"/>
              </w:rPr>
              <w:t xml:space="preserve"> responsável pela elaboração: </w:t>
            </w:r>
          </w:p>
          <w:p w14:paraId="6FA469BB" w14:textId="77777777" w:rsidR="00FC4923" w:rsidRDefault="00FC4923" w:rsidP="00A62198">
            <w:pPr>
              <w:spacing w:after="0" w:line="250" w:lineRule="atLeast"/>
              <w:ind w:firstLine="597"/>
              <w:rPr>
                <w:rFonts w:ascii="Times New Roman" w:hAnsi="Times New Roman" w:cs="Times New Roman"/>
                <w:sz w:val="20"/>
                <w:szCs w:val="20"/>
              </w:rPr>
            </w:pPr>
            <w:r w:rsidRPr="00743F04">
              <w:rPr>
                <w:rFonts w:ascii="Times New Roman" w:hAnsi="Times New Roman" w:cs="Times New Roman"/>
                <w:b/>
                <w:sz w:val="20"/>
                <w:szCs w:val="20"/>
              </w:rPr>
              <w:t xml:space="preserve">- </w:t>
            </w:r>
            <w:r w:rsidR="00810D15" w:rsidRPr="00743F04">
              <w:rPr>
                <w:rFonts w:ascii="Times New Roman" w:hAnsi="Times New Roman" w:cs="Times New Roman"/>
                <w:sz w:val="20"/>
                <w:szCs w:val="20"/>
              </w:rPr>
              <w:t>Uéslei José Garcia, Chefe do Setor de Compras</w:t>
            </w:r>
          </w:p>
          <w:p w14:paraId="2CEF6101" w14:textId="4307516D" w:rsidR="003A2146" w:rsidRPr="00743F04" w:rsidRDefault="003A2146" w:rsidP="00A62198">
            <w:pPr>
              <w:spacing w:after="0" w:line="250" w:lineRule="atLeast"/>
              <w:ind w:firstLine="597"/>
              <w:rPr>
                <w:rFonts w:ascii="Times New Roman" w:hAnsi="Times New Roman" w:cs="Times New Roman"/>
                <w:sz w:val="20"/>
                <w:szCs w:val="20"/>
              </w:rPr>
            </w:pPr>
            <w:r>
              <w:rPr>
                <w:rFonts w:ascii="Times New Roman" w:hAnsi="Times New Roman" w:cs="Times New Roman"/>
                <w:sz w:val="20"/>
                <w:szCs w:val="20"/>
              </w:rPr>
              <w:t xml:space="preserve">- Frederico da Silva Pacheco, </w:t>
            </w:r>
            <w:proofErr w:type="gramStart"/>
            <w:r>
              <w:rPr>
                <w:rFonts w:ascii="Times New Roman" w:hAnsi="Times New Roman" w:cs="Times New Roman"/>
                <w:sz w:val="20"/>
                <w:szCs w:val="20"/>
              </w:rPr>
              <w:t>Estagiário</w:t>
            </w:r>
            <w:proofErr w:type="gramEnd"/>
          </w:p>
        </w:tc>
      </w:tr>
      <w:tr w:rsidR="008F76F3" w:rsidRPr="00743F04" w14:paraId="421178F3" w14:textId="77777777" w:rsidTr="00C3667F">
        <w:tc>
          <w:tcPr>
            <w:tcW w:w="9209" w:type="dxa"/>
            <w:tcBorders>
              <w:top w:val="single" w:sz="4" w:space="0" w:color="auto"/>
              <w:left w:val="nil"/>
              <w:bottom w:val="single" w:sz="4" w:space="0" w:color="auto"/>
              <w:right w:val="nil"/>
            </w:tcBorders>
          </w:tcPr>
          <w:p w14:paraId="3EC26109" w14:textId="0042EF03" w:rsidR="008F76F3" w:rsidRPr="00743F04" w:rsidRDefault="008F76F3" w:rsidP="00A62198">
            <w:pPr>
              <w:spacing w:after="0" w:line="250" w:lineRule="atLeast"/>
              <w:rPr>
                <w:rFonts w:ascii="Times New Roman" w:hAnsi="Times New Roman" w:cs="Times New Roman"/>
                <w:b/>
                <w:sz w:val="20"/>
                <w:szCs w:val="20"/>
              </w:rPr>
            </w:pPr>
          </w:p>
        </w:tc>
      </w:tr>
      <w:tr w:rsidR="008F76F3" w:rsidRPr="00743F04" w14:paraId="1AA30DF6" w14:textId="77777777" w:rsidTr="00C3667F">
        <w:tc>
          <w:tcPr>
            <w:tcW w:w="9209" w:type="dxa"/>
            <w:tcBorders>
              <w:top w:val="single" w:sz="4" w:space="0" w:color="auto"/>
            </w:tcBorders>
          </w:tcPr>
          <w:p w14:paraId="3359E496" w14:textId="062ECC87" w:rsidR="008F76F3" w:rsidRPr="00743F04" w:rsidRDefault="008F76F3" w:rsidP="00A62198">
            <w:pPr>
              <w:spacing w:after="0" w:line="250" w:lineRule="atLeast"/>
              <w:ind w:firstLine="0"/>
              <w:rPr>
                <w:rFonts w:ascii="Times New Roman" w:hAnsi="Times New Roman" w:cs="Times New Roman"/>
                <w:b/>
                <w:sz w:val="20"/>
                <w:szCs w:val="20"/>
              </w:rPr>
            </w:pPr>
            <w:r w:rsidRPr="00743F04">
              <w:rPr>
                <w:rFonts w:ascii="Times New Roman" w:hAnsi="Times New Roman" w:cs="Times New Roman"/>
                <w:b/>
                <w:sz w:val="20"/>
                <w:szCs w:val="20"/>
              </w:rPr>
              <w:t>1</w:t>
            </w:r>
            <w:r w:rsidR="00455824">
              <w:rPr>
                <w:rFonts w:ascii="Times New Roman" w:hAnsi="Times New Roman" w:cs="Times New Roman"/>
                <w:b/>
                <w:sz w:val="20"/>
                <w:szCs w:val="20"/>
              </w:rPr>
              <w:t xml:space="preserve"> -</w:t>
            </w:r>
            <w:r w:rsidRPr="00743F04">
              <w:rPr>
                <w:rFonts w:ascii="Times New Roman" w:hAnsi="Times New Roman" w:cs="Times New Roman"/>
                <w:b/>
                <w:sz w:val="20"/>
                <w:szCs w:val="20"/>
              </w:rPr>
              <w:t xml:space="preserve"> DESCRIÇÃO DA NECESSIDADE</w:t>
            </w:r>
            <w:r w:rsidR="00FC4923" w:rsidRPr="00743F04">
              <w:rPr>
                <w:rFonts w:ascii="Times New Roman" w:hAnsi="Times New Roman" w:cs="Times New Roman"/>
                <w:b/>
                <w:sz w:val="20"/>
                <w:szCs w:val="20"/>
              </w:rPr>
              <w:t>:</w:t>
            </w:r>
          </w:p>
        </w:tc>
      </w:tr>
      <w:tr w:rsidR="008F76F3" w:rsidRPr="00743F04" w14:paraId="544F5F19" w14:textId="77777777" w:rsidTr="00C3667F">
        <w:tc>
          <w:tcPr>
            <w:tcW w:w="9209" w:type="dxa"/>
            <w:shd w:val="clear" w:color="auto" w:fill="F2F2F2" w:themeFill="background1" w:themeFillShade="F2"/>
          </w:tcPr>
          <w:p w14:paraId="7C5B4412" w14:textId="77777777" w:rsidR="008F76F3" w:rsidRPr="00743F04" w:rsidRDefault="008F76F3" w:rsidP="00A62198">
            <w:pPr>
              <w:spacing w:after="0" w:line="250" w:lineRule="atLeast"/>
              <w:ind w:firstLine="0"/>
              <w:rPr>
                <w:rFonts w:ascii="Times New Roman" w:eastAsia="Times New Roman" w:hAnsi="Times New Roman" w:cs="Times New Roman"/>
                <w:b/>
                <w:color w:val="000000"/>
                <w:sz w:val="20"/>
                <w:szCs w:val="20"/>
                <w:lang w:eastAsia="pt-BR"/>
              </w:rPr>
            </w:pPr>
            <w:r w:rsidRPr="00743F04">
              <w:rPr>
                <w:rFonts w:ascii="Times New Roman" w:eastAsia="Times New Roman" w:hAnsi="Times New Roman" w:cs="Times New Roman"/>
                <w:b/>
                <w:bCs/>
                <w:color w:val="000000"/>
                <w:sz w:val="20"/>
                <w:szCs w:val="20"/>
                <w:lang w:eastAsia="pt-BR"/>
              </w:rPr>
              <w:t xml:space="preserve">Fundamentação: </w:t>
            </w:r>
            <w:r w:rsidRPr="00743F04">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sidRPr="00743F04">
              <w:rPr>
                <w:rFonts w:ascii="Times New Roman" w:eastAsia="Times New Roman" w:hAnsi="Times New Roman" w:cs="Times New Roman"/>
                <w:color w:val="000000"/>
                <w:sz w:val="20"/>
                <w:szCs w:val="20"/>
                <w:lang w:eastAsia="pt-BR"/>
              </w:rPr>
              <w:t>A</w:t>
            </w:r>
            <w:r w:rsidRPr="00743F04">
              <w:rPr>
                <w:rFonts w:ascii="Times New Roman" w:eastAsia="Times New Roman" w:hAnsi="Times New Roman" w:cs="Times New Roman"/>
                <w:color w:val="000000"/>
                <w:sz w:val="20"/>
                <w:szCs w:val="20"/>
                <w:lang w:eastAsia="pt-BR"/>
              </w:rPr>
              <w:t>rt. 18 da Lei 14.133/2021)</w:t>
            </w:r>
            <w:r w:rsidR="00E776F1" w:rsidRPr="00743F04">
              <w:rPr>
                <w:rFonts w:ascii="Times New Roman" w:eastAsia="Times New Roman" w:hAnsi="Times New Roman" w:cs="Times New Roman"/>
                <w:b/>
                <w:color w:val="000000"/>
                <w:sz w:val="20"/>
                <w:szCs w:val="20"/>
                <w:lang w:eastAsia="pt-BR"/>
              </w:rPr>
              <w:t>:</w:t>
            </w:r>
          </w:p>
        </w:tc>
      </w:tr>
      <w:tr w:rsidR="008F76F3" w:rsidRPr="00743F04" w14:paraId="28858858" w14:textId="77777777" w:rsidTr="00C3667F">
        <w:tc>
          <w:tcPr>
            <w:tcW w:w="9209" w:type="dxa"/>
          </w:tcPr>
          <w:p w14:paraId="040025F7" w14:textId="3F8A4A1A" w:rsidR="00535004" w:rsidRPr="00743F04" w:rsidRDefault="00535004" w:rsidP="00A62198">
            <w:pPr>
              <w:spacing w:after="0" w:line="250" w:lineRule="atLeast"/>
              <w:ind w:firstLine="597"/>
              <w:rPr>
                <w:rFonts w:ascii="Times New Roman" w:hAnsi="Times New Roman" w:cs="Times New Roman"/>
                <w:sz w:val="20"/>
                <w:szCs w:val="20"/>
              </w:rPr>
            </w:pPr>
            <w:r w:rsidRPr="00743F04">
              <w:rPr>
                <w:rFonts w:ascii="Times New Roman" w:hAnsi="Times New Roman" w:cs="Times New Roman"/>
                <w:sz w:val="20"/>
                <w:szCs w:val="20"/>
              </w:rPr>
              <w:t>O presente Estudo Técnico Preliminar tem por objetivo justificar a necessidade de contratação, de forma eventual e parcelada, de materiais de escritório, expediente e artesanato, tais como papéis, canetas, lápis, pastas, grampeadores, tintas, pincéis, cartolinas, colas, fitas adesivas, blocos de anotações, envelopes, itens de papelaria em geral e materiais utilizados em atividades pedagógicas, art</w:t>
            </w:r>
            <w:r w:rsidR="003A2146">
              <w:rPr>
                <w:rFonts w:ascii="Times New Roman" w:hAnsi="Times New Roman" w:cs="Times New Roman"/>
                <w:sz w:val="20"/>
                <w:szCs w:val="20"/>
              </w:rPr>
              <w:t>esanais</w:t>
            </w:r>
            <w:r w:rsidRPr="00743F04">
              <w:rPr>
                <w:rFonts w:ascii="Times New Roman" w:hAnsi="Times New Roman" w:cs="Times New Roman"/>
                <w:sz w:val="20"/>
                <w:szCs w:val="20"/>
              </w:rPr>
              <w:t xml:space="preserve"> e administrativas.</w:t>
            </w:r>
          </w:p>
          <w:p w14:paraId="14BD2D14" w14:textId="32C3D37D" w:rsidR="00535004" w:rsidRPr="00743F04" w:rsidRDefault="00535004" w:rsidP="00A62198">
            <w:pPr>
              <w:spacing w:after="0" w:line="250" w:lineRule="atLeast"/>
              <w:ind w:firstLine="597"/>
              <w:rPr>
                <w:rFonts w:ascii="Times New Roman" w:hAnsi="Times New Roman" w:cs="Times New Roman"/>
                <w:sz w:val="20"/>
                <w:szCs w:val="20"/>
              </w:rPr>
            </w:pPr>
            <w:r w:rsidRPr="00743F04">
              <w:rPr>
                <w:rFonts w:ascii="Times New Roman" w:hAnsi="Times New Roman" w:cs="Times New Roman"/>
                <w:sz w:val="20"/>
                <w:szCs w:val="20"/>
              </w:rPr>
              <w:t>A contratação desses insumos é essencial para garantir a continuidade, a organização e a eficiência dos trabalhos desenvolvidos nas diversas Secretarias Municipais, incluindo setores administrativos, unidades escolares, centros de convivência e demais departamentos da Administração Pública Municipal.</w:t>
            </w:r>
          </w:p>
          <w:p w14:paraId="38772285" w14:textId="77777777" w:rsidR="00535004" w:rsidRPr="00743F04" w:rsidRDefault="00535004" w:rsidP="00A62198">
            <w:pPr>
              <w:spacing w:after="0" w:line="250" w:lineRule="atLeast"/>
              <w:ind w:firstLine="597"/>
              <w:rPr>
                <w:rFonts w:ascii="Times New Roman" w:hAnsi="Times New Roman" w:cs="Times New Roman"/>
                <w:sz w:val="20"/>
                <w:szCs w:val="20"/>
              </w:rPr>
            </w:pPr>
            <w:r w:rsidRPr="00743F04">
              <w:rPr>
                <w:rFonts w:ascii="Times New Roman" w:hAnsi="Times New Roman" w:cs="Times New Roman"/>
                <w:sz w:val="20"/>
                <w:szCs w:val="20"/>
              </w:rPr>
              <w:t>O problema identificado consiste na ausência de um estoque padronizado e continuamente abastecido desses materiais, o que compromete a operacionalização das atividades rotineiras, pedagógicas e administrativas, especialmente em situações de demanda emergencial ou imprevista. A indisponibilidade de itens básicos de expediente e de apoio a atividades escolares e comunitárias pode afetar negativamente o bom andamento das ações públicas e o atendimento aos munícipes.</w:t>
            </w:r>
          </w:p>
          <w:p w14:paraId="4D742261" w14:textId="77777777" w:rsidR="00535004" w:rsidRPr="00743F04" w:rsidRDefault="00535004" w:rsidP="00A62198">
            <w:pPr>
              <w:spacing w:after="0" w:line="250" w:lineRule="atLeast"/>
              <w:ind w:firstLine="597"/>
              <w:rPr>
                <w:rFonts w:ascii="Times New Roman" w:hAnsi="Times New Roman" w:cs="Times New Roman"/>
                <w:sz w:val="20"/>
                <w:szCs w:val="20"/>
              </w:rPr>
            </w:pPr>
            <w:r w:rsidRPr="00743F04">
              <w:rPr>
                <w:rFonts w:ascii="Times New Roman" w:hAnsi="Times New Roman" w:cs="Times New Roman"/>
                <w:sz w:val="20"/>
                <w:szCs w:val="20"/>
              </w:rPr>
              <w:t>Sob a perspectiva do interesse público, é imprescindível que o Município disponha de contrato que viabilize o fornecimento contínuo, eficiente e sob demanda desses insumos, assegurando o pleno funcionamento dos serviços públicos, a qualidade das atividades educacionais e sociais, e a eficiência da gestão administrativa.</w:t>
            </w:r>
          </w:p>
          <w:p w14:paraId="7B57C9D0" w14:textId="77777777" w:rsidR="00535004" w:rsidRPr="00743F04" w:rsidRDefault="00535004" w:rsidP="00A62198">
            <w:pPr>
              <w:spacing w:after="0" w:line="250" w:lineRule="atLeast"/>
              <w:ind w:firstLine="597"/>
              <w:rPr>
                <w:rFonts w:ascii="Times New Roman" w:hAnsi="Times New Roman" w:cs="Times New Roman"/>
                <w:sz w:val="20"/>
                <w:szCs w:val="20"/>
              </w:rPr>
            </w:pPr>
            <w:r w:rsidRPr="00743F04">
              <w:rPr>
                <w:rFonts w:ascii="Times New Roman" w:hAnsi="Times New Roman" w:cs="Times New Roman"/>
                <w:sz w:val="20"/>
                <w:szCs w:val="20"/>
              </w:rPr>
              <w:t>A aquisição em regime eventual e parcelado justifica-se pelos seguintes fatores:</w:t>
            </w:r>
          </w:p>
          <w:p w14:paraId="71E623F3" w14:textId="77777777" w:rsidR="00535004" w:rsidRPr="00743F04" w:rsidRDefault="00535004" w:rsidP="00A62198">
            <w:pPr>
              <w:spacing w:after="0" w:line="250" w:lineRule="atLeast"/>
              <w:ind w:firstLine="597"/>
              <w:rPr>
                <w:rFonts w:ascii="Times New Roman" w:hAnsi="Times New Roman" w:cs="Times New Roman"/>
                <w:sz w:val="20"/>
                <w:szCs w:val="20"/>
              </w:rPr>
            </w:pPr>
            <w:r w:rsidRPr="00743F04">
              <w:rPr>
                <w:rFonts w:ascii="Times New Roman" w:hAnsi="Times New Roman" w:cs="Times New Roman"/>
                <w:sz w:val="20"/>
                <w:szCs w:val="20"/>
              </w:rPr>
              <w:t>1) Continuidade das atividades públicas: o fornecimento sob demanda garante que os serviços administrativos, educacionais e socioassistenciais não sejam interrompidos por falta de materiais básicos de expediente e apoio pedagógico.</w:t>
            </w:r>
          </w:p>
          <w:p w14:paraId="24FE16FE" w14:textId="77777777" w:rsidR="00535004" w:rsidRPr="00743F04" w:rsidRDefault="00535004" w:rsidP="00A62198">
            <w:pPr>
              <w:spacing w:after="0" w:line="250" w:lineRule="atLeast"/>
              <w:ind w:firstLine="597"/>
              <w:rPr>
                <w:rFonts w:ascii="Times New Roman" w:hAnsi="Times New Roman" w:cs="Times New Roman"/>
                <w:sz w:val="20"/>
                <w:szCs w:val="20"/>
              </w:rPr>
            </w:pPr>
            <w:r w:rsidRPr="00743F04">
              <w:rPr>
                <w:rFonts w:ascii="Times New Roman" w:hAnsi="Times New Roman" w:cs="Times New Roman"/>
                <w:sz w:val="20"/>
                <w:szCs w:val="20"/>
              </w:rPr>
              <w:t>2) Gestão orçamentária eficiente: o parcelamento das aquisições permite o controle racional dos recursos públicos, alinhando as compras à disponibilidade orçamentária e às prioridades administrativas.</w:t>
            </w:r>
          </w:p>
          <w:p w14:paraId="42C4CF89" w14:textId="77777777" w:rsidR="00535004" w:rsidRPr="00743F04" w:rsidRDefault="00535004" w:rsidP="00A62198">
            <w:pPr>
              <w:spacing w:after="0" w:line="250" w:lineRule="atLeast"/>
              <w:ind w:firstLine="597"/>
              <w:rPr>
                <w:rFonts w:ascii="Times New Roman" w:hAnsi="Times New Roman" w:cs="Times New Roman"/>
                <w:sz w:val="20"/>
                <w:szCs w:val="20"/>
              </w:rPr>
            </w:pPr>
            <w:r w:rsidRPr="00743F04">
              <w:rPr>
                <w:rFonts w:ascii="Times New Roman" w:hAnsi="Times New Roman" w:cs="Times New Roman"/>
                <w:sz w:val="20"/>
                <w:szCs w:val="20"/>
              </w:rPr>
              <w:t>3) Adequação à demanda real e à imprevisibilidade: a contratação eventual permite atender a necessidades programadas e emergenciais sem o risco de aquisição excessiva ou desabastecimento.</w:t>
            </w:r>
          </w:p>
          <w:p w14:paraId="135A9CA1" w14:textId="77777777" w:rsidR="00535004" w:rsidRPr="00743F04" w:rsidRDefault="00535004" w:rsidP="00A62198">
            <w:pPr>
              <w:spacing w:after="0" w:line="250" w:lineRule="atLeast"/>
              <w:ind w:firstLine="597"/>
              <w:rPr>
                <w:rFonts w:ascii="Times New Roman" w:hAnsi="Times New Roman" w:cs="Times New Roman"/>
                <w:sz w:val="20"/>
                <w:szCs w:val="20"/>
              </w:rPr>
            </w:pPr>
            <w:r w:rsidRPr="00743F04">
              <w:rPr>
                <w:rFonts w:ascii="Times New Roman" w:hAnsi="Times New Roman" w:cs="Times New Roman"/>
                <w:sz w:val="20"/>
                <w:szCs w:val="20"/>
              </w:rPr>
              <w:t>4) Racionalização do armazenamento: a entrega conforme requisição reduz a necessidade de estoque elevado, otimizando o espaço do almoxarifado e facilitando o controle de entrada e saída de materiais.</w:t>
            </w:r>
          </w:p>
          <w:p w14:paraId="16378882" w14:textId="77777777" w:rsidR="00535004" w:rsidRPr="00743F04" w:rsidRDefault="00535004" w:rsidP="00A62198">
            <w:pPr>
              <w:spacing w:after="0" w:line="250" w:lineRule="atLeast"/>
              <w:ind w:firstLine="597"/>
              <w:rPr>
                <w:rFonts w:ascii="Times New Roman" w:hAnsi="Times New Roman" w:cs="Times New Roman"/>
                <w:sz w:val="20"/>
                <w:szCs w:val="20"/>
              </w:rPr>
            </w:pPr>
            <w:r w:rsidRPr="00743F04">
              <w:rPr>
                <w:rFonts w:ascii="Times New Roman" w:hAnsi="Times New Roman" w:cs="Times New Roman"/>
                <w:sz w:val="20"/>
                <w:szCs w:val="20"/>
              </w:rPr>
              <w:t>5) Agilidade na resposta a demandas administrativas e pedagógicas: atividades escolares, projetos sociais, campanhas educativas e ações institucionais demandam pronta disponibilidade de materiais específicos, o que se viabiliza com fornecimento previamente contratado.</w:t>
            </w:r>
          </w:p>
          <w:p w14:paraId="6B7CA9A8" w14:textId="77777777" w:rsidR="008F76F3" w:rsidRPr="00743F04" w:rsidRDefault="00535004" w:rsidP="00A62198">
            <w:pPr>
              <w:spacing w:after="0" w:line="250" w:lineRule="atLeast"/>
              <w:ind w:firstLine="597"/>
              <w:rPr>
                <w:rFonts w:ascii="Times New Roman" w:hAnsi="Times New Roman" w:cs="Times New Roman"/>
                <w:sz w:val="20"/>
                <w:szCs w:val="20"/>
              </w:rPr>
            </w:pPr>
            <w:r w:rsidRPr="00743F04">
              <w:rPr>
                <w:rFonts w:ascii="Times New Roman" w:hAnsi="Times New Roman" w:cs="Times New Roman"/>
                <w:sz w:val="20"/>
                <w:szCs w:val="20"/>
              </w:rPr>
              <w:t>Dessa forma, a contratação eventual e parcelada de materiais de escritório, expediente e artesanato revela-se imprescindível para assegurar a eficiência da gestão pública municipal, contribuindo para o bom funcionamento dos serviços, a qualidade das ações governamentais e o atendimento adequado às necessid</w:t>
            </w:r>
            <w:r w:rsidR="00857B89">
              <w:rPr>
                <w:rFonts w:ascii="Times New Roman" w:hAnsi="Times New Roman" w:cs="Times New Roman"/>
                <w:sz w:val="20"/>
                <w:szCs w:val="20"/>
              </w:rPr>
              <w:t>ades da população de Paverama</w:t>
            </w:r>
            <w:r w:rsidRPr="00743F04">
              <w:rPr>
                <w:rFonts w:ascii="Times New Roman" w:hAnsi="Times New Roman" w:cs="Times New Roman"/>
                <w:sz w:val="20"/>
                <w:szCs w:val="20"/>
              </w:rPr>
              <w:t>.</w:t>
            </w:r>
          </w:p>
        </w:tc>
      </w:tr>
    </w:tbl>
    <w:p w14:paraId="25CC6A9E" w14:textId="77777777" w:rsidR="008F76F3" w:rsidRPr="00743F04" w:rsidRDefault="008F76F3" w:rsidP="00A62198">
      <w:pPr>
        <w:spacing w:after="0" w:line="250" w:lineRule="atLeast"/>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743F04" w14:paraId="0D6905E7" w14:textId="77777777" w:rsidTr="00C3667F">
        <w:tc>
          <w:tcPr>
            <w:tcW w:w="9209" w:type="dxa"/>
          </w:tcPr>
          <w:p w14:paraId="2E22F04A" w14:textId="39B99FB9" w:rsidR="008F76F3" w:rsidRPr="00743F04" w:rsidRDefault="008F76F3" w:rsidP="00A62198">
            <w:pPr>
              <w:shd w:val="clear" w:color="auto" w:fill="FFFFFF"/>
              <w:spacing w:after="0" w:line="250" w:lineRule="atLeast"/>
              <w:ind w:firstLine="0"/>
              <w:textAlignment w:val="baseline"/>
              <w:rPr>
                <w:rFonts w:ascii="Times New Roman" w:eastAsia="Times New Roman" w:hAnsi="Times New Roman" w:cs="Times New Roman"/>
                <w:b/>
                <w:bCs/>
                <w:color w:val="000000"/>
                <w:sz w:val="20"/>
                <w:szCs w:val="20"/>
                <w:lang w:eastAsia="pt-BR"/>
              </w:rPr>
            </w:pPr>
            <w:r w:rsidRPr="00743F04">
              <w:rPr>
                <w:rFonts w:ascii="Times New Roman" w:eastAsia="Times New Roman" w:hAnsi="Times New Roman" w:cs="Times New Roman"/>
                <w:b/>
                <w:bCs/>
                <w:color w:val="000000"/>
                <w:sz w:val="20"/>
                <w:szCs w:val="20"/>
                <w:lang w:eastAsia="pt-BR"/>
              </w:rPr>
              <w:t>2</w:t>
            </w:r>
            <w:r w:rsidR="00455824">
              <w:rPr>
                <w:rFonts w:ascii="Times New Roman" w:eastAsia="Times New Roman" w:hAnsi="Times New Roman" w:cs="Times New Roman"/>
                <w:b/>
                <w:bCs/>
                <w:color w:val="000000"/>
                <w:sz w:val="20"/>
                <w:szCs w:val="20"/>
                <w:lang w:eastAsia="pt-BR"/>
              </w:rPr>
              <w:t xml:space="preserve"> -</w:t>
            </w:r>
            <w:r w:rsidRPr="00743F04">
              <w:rPr>
                <w:rFonts w:ascii="Times New Roman" w:eastAsia="Times New Roman" w:hAnsi="Times New Roman" w:cs="Times New Roman"/>
                <w:b/>
                <w:bCs/>
                <w:color w:val="000000"/>
                <w:sz w:val="20"/>
                <w:szCs w:val="20"/>
                <w:lang w:eastAsia="pt-BR"/>
              </w:rPr>
              <w:t xml:space="preserve"> PREVISÃO NO PLANO DE CONTRATAÇÕES ANUAL</w:t>
            </w:r>
            <w:r w:rsidR="00FC4923" w:rsidRPr="00743F04">
              <w:rPr>
                <w:rFonts w:ascii="Times New Roman" w:eastAsia="Times New Roman" w:hAnsi="Times New Roman" w:cs="Times New Roman"/>
                <w:b/>
                <w:bCs/>
                <w:color w:val="000000"/>
                <w:sz w:val="20"/>
                <w:szCs w:val="20"/>
                <w:lang w:eastAsia="pt-BR"/>
              </w:rPr>
              <w:t>:</w:t>
            </w:r>
          </w:p>
        </w:tc>
      </w:tr>
      <w:tr w:rsidR="008F76F3" w:rsidRPr="00743F04" w14:paraId="4B16BE45" w14:textId="77777777" w:rsidTr="00C3667F">
        <w:tc>
          <w:tcPr>
            <w:tcW w:w="9209" w:type="dxa"/>
            <w:shd w:val="clear" w:color="auto" w:fill="F2F2F2" w:themeFill="background1" w:themeFillShade="F2"/>
          </w:tcPr>
          <w:p w14:paraId="1114192E" w14:textId="77777777" w:rsidR="008F76F3" w:rsidRPr="00743F04" w:rsidRDefault="008F76F3" w:rsidP="00A62198">
            <w:pPr>
              <w:pStyle w:val="Default"/>
              <w:spacing w:line="250" w:lineRule="atLeast"/>
              <w:jc w:val="both"/>
              <w:rPr>
                <w:rFonts w:eastAsia="Times New Roman"/>
                <w:sz w:val="20"/>
                <w:szCs w:val="20"/>
                <w:lang w:eastAsia="pt-BR"/>
              </w:rPr>
            </w:pPr>
            <w:r w:rsidRPr="00743F04">
              <w:rPr>
                <w:rFonts w:eastAsia="Times New Roman"/>
                <w:bCs/>
                <w:sz w:val="20"/>
                <w:szCs w:val="20"/>
                <w:lang w:eastAsia="pt-BR"/>
              </w:rPr>
              <w:t xml:space="preserve">Fundamentação: </w:t>
            </w:r>
            <w:r w:rsidRPr="00743F04">
              <w:rPr>
                <w:sz w:val="20"/>
                <w:szCs w:val="20"/>
              </w:rPr>
              <w:t xml:space="preserve">Demonstração da previsão da contratação no plano de contratações anual, sempre que elaborado, de modo a indicar o seu alinhamento com o planejamento da Administração </w:t>
            </w:r>
            <w:r w:rsidRPr="00743F04">
              <w:rPr>
                <w:rFonts w:eastAsia="Times New Roman"/>
                <w:sz w:val="20"/>
                <w:szCs w:val="20"/>
                <w:lang w:eastAsia="pt-BR"/>
              </w:rPr>
              <w:t xml:space="preserve">(inciso II do § 1° do </w:t>
            </w:r>
            <w:r w:rsidR="008E3C14" w:rsidRPr="00743F04">
              <w:rPr>
                <w:rFonts w:eastAsia="Times New Roman"/>
                <w:sz w:val="20"/>
                <w:szCs w:val="20"/>
                <w:lang w:eastAsia="pt-BR"/>
              </w:rPr>
              <w:t>A</w:t>
            </w:r>
            <w:r w:rsidRPr="00743F04">
              <w:rPr>
                <w:rFonts w:eastAsia="Times New Roman"/>
                <w:sz w:val="20"/>
                <w:szCs w:val="20"/>
                <w:lang w:eastAsia="pt-BR"/>
              </w:rPr>
              <w:t>rt. 18 da Lei 14.133/21)</w:t>
            </w:r>
            <w:r w:rsidR="00E776F1" w:rsidRPr="00743F04">
              <w:rPr>
                <w:rFonts w:eastAsia="Times New Roman"/>
                <w:sz w:val="20"/>
                <w:szCs w:val="20"/>
                <w:lang w:eastAsia="pt-BR"/>
              </w:rPr>
              <w:t>:</w:t>
            </w:r>
          </w:p>
        </w:tc>
      </w:tr>
      <w:tr w:rsidR="008F76F3" w:rsidRPr="00743F04" w14:paraId="73738BC4" w14:textId="77777777" w:rsidTr="00C3667F">
        <w:tc>
          <w:tcPr>
            <w:tcW w:w="9209" w:type="dxa"/>
          </w:tcPr>
          <w:p w14:paraId="660546A1" w14:textId="232AA701" w:rsidR="005D0F08" w:rsidRPr="00743F04" w:rsidRDefault="00A26283"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A contratação pretendida está prevista no Plano Anual de Contratações (PAC) aprovado para o exercício de 2025, em consonância com os princípios da legalidade, do planejamento e da eficiência administrativa. A previsão encontra-se publicada no site ofi</w:t>
            </w:r>
            <w:r w:rsidR="00857B89">
              <w:rPr>
                <w:rFonts w:ascii="Times New Roman" w:hAnsi="Times New Roman" w:cs="Times New Roman"/>
                <w:sz w:val="20"/>
                <w:szCs w:val="20"/>
              </w:rPr>
              <w:t>cial do Município de Paverama</w:t>
            </w:r>
            <w:r w:rsidRPr="00743F04">
              <w:rPr>
                <w:rFonts w:ascii="Times New Roman" w:hAnsi="Times New Roman" w:cs="Times New Roman"/>
                <w:sz w:val="20"/>
                <w:szCs w:val="20"/>
              </w:rPr>
              <w:t xml:space="preserve">, no endereço eletrônico: </w:t>
            </w:r>
            <w:hyperlink r:id="rId8" w:history="1">
              <w:r w:rsidR="00857B89" w:rsidRPr="00A53DB1">
                <w:rPr>
                  <w:rStyle w:val="Hyperlink"/>
                  <w:rFonts w:ascii="Times New Roman" w:hAnsi="Times New Roman" w:cs="Times New Roman"/>
                  <w:sz w:val="20"/>
                  <w:szCs w:val="20"/>
                </w:rPr>
                <w:t>https://paverama.rs.gov.br</w:t>
              </w:r>
            </w:hyperlink>
            <w:r w:rsidR="00857B89">
              <w:rPr>
                <w:rFonts w:ascii="Times New Roman" w:hAnsi="Times New Roman" w:cs="Times New Roman"/>
                <w:sz w:val="20"/>
                <w:szCs w:val="20"/>
              </w:rPr>
              <w:t>.</w:t>
            </w:r>
          </w:p>
        </w:tc>
      </w:tr>
    </w:tbl>
    <w:p w14:paraId="32C5D304" w14:textId="77777777" w:rsidR="008F76F3" w:rsidRPr="00743F04" w:rsidRDefault="008F76F3" w:rsidP="00A62198">
      <w:pPr>
        <w:spacing w:after="0" w:line="250" w:lineRule="atLeast"/>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743F04" w14:paraId="462EF505" w14:textId="77777777" w:rsidTr="00C3667F">
        <w:tc>
          <w:tcPr>
            <w:tcW w:w="9209" w:type="dxa"/>
          </w:tcPr>
          <w:p w14:paraId="6A3D212F" w14:textId="48842D43" w:rsidR="008F76F3" w:rsidRPr="00743F04" w:rsidRDefault="008F76F3" w:rsidP="00A62198">
            <w:pPr>
              <w:spacing w:after="0" w:line="250" w:lineRule="atLeast"/>
              <w:ind w:firstLine="0"/>
              <w:rPr>
                <w:rFonts w:ascii="Times New Roman" w:eastAsia="Times New Roman" w:hAnsi="Times New Roman" w:cs="Times New Roman"/>
                <w:b/>
                <w:bCs/>
                <w:color w:val="000000"/>
                <w:sz w:val="20"/>
                <w:szCs w:val="20"/>
                <w:lang w:eastAsia="pt-BR"/>
              </w:rPr>
            </w:pPr>
            <w:r w:rsidRPr="00743F04">
              <w:rPr>
                <w:rFonts w:ascii="Times New Roman" w:eastAsia="Times New Roman" w:hAnsi="Times New Roman" w:cs="Times New Roman"/>
                <w:b/>
                <w:bCs/>
                <w:color w:val="000000"/>
                <w:sz w:val="20"/>
                <w:szCs w:val="20"/>
                <w:lang w:eastAsia="pt-BR"/>
              </w:rPr>
              <w:t>3</w:t>
            </w:r>
            <w:r w:rsidR="00455824">
              <w:rPr>
                <w:rFonts w:ascii="Times New Roman" w:eastAsia="Times New Roman" w:hAnsi="Times New Roman" w:cs="Times New Roman"/>
                <w:b/>
                <w:bCs/>
                <w:color w:val="000000"/>
                <w:sz w:val="20"/>
                <w:szCs w:val="20"/>
                <w:lang w:eastAsia="pt-BR"/>
              </w:rPr>
              <w:t xml:space="preserve"> - </w:t>
            </w:r>
            <w:r w:rsidRPr="00743F04">
              <w:rPr>
                <w:rFonts w:ascii="Times New Roman" w:eastAsia="Times New Roman" w:hAnsi="Times New Roman" w:cs="Times New Roman"/>
                <w:b/>
                <w:bCs/>
                <w:color w:val="000000"/>
                <w:sz w:val="20"/>
                <w:szCs w:val="20"/>
                <w:lang w:eastAsia="pt-BR"/>
              </w:rPr>
              <w:t>REQUISITOS DA CONTRATAÇÃO</w:t>
            </w:r>
            <w:r w:rsidR="00FC4923" w:rsidRPr="00743F04">
              <w:rPr>
                <w:rFonts w:ascii="Times New Roman" w:eastAsia="Times New Roman" w:hAnsi="Times New Roman" w:cs="Times New Roman"/>
                <w:b/>
                <w:bCs/>
                <w:color w:val="000000"/>
                <w:sz w:val="20"/>
                <w:szCs w:val="20"/>
                <w:lang w:eastAsia="pt-BR"/>
              </w:rPr>
              <w:t>:</w:t>
            </w:r>
          </w:p>
        </w:tc>
      </w:tr>
      <w:tr w:rsidR="008F76F3" w:rsidRPr="00743F04" w14:paraId="052729B9" w14:textId="77777777" w:rsidTr="00C3667F">
        <w:tc>
          <w:tcPr>
            <w:tcW w:w="9209" w:type="dxa"/>
            <w:shd w:val="clear" w:color="auto" w:fill="F2F2F2" w:themeFill="background1" w:themeFillShade="F2"/>
          </w:tcPr>
          <w:p w14:paraId="127A9EB4" w14:textId="77777777" w:rsidR="008F76F3" w:rsidRPr="00743F04" w:rsidRDefault="008F76F3" w:rsidP="00A62198">
            <w:pPr>
              <w:spacing w:after="0" w:line="250" w:lineRule="atLeast"/>
              <w:ind w:firstLine="0"/>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bCs/>
                <w:color w:val="000000"/>
                <w:sz w:val="20"/>
                <w:szCs w:val="20"/>
                <w:lang w:eastAsia="pt-BR"/>
              </w:rPr>
              <w:t xml:space="preserve">Fundamentação: </w:t>
            </w:r>
            <w:r w:rsidRPr="00743F04">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sidRPr="00743F04">
              <w:rPr>
                <w:rFonts w:ascii="Times New Roman" w:eastAsia="Times New Roman" w:hAnsi="Times New Roman" w:cs="Times New Roman"/>
                <w:color w:val="000000"/>
                <w:sz w:val="20"/>
                <w:szCs w:val="20"/>
                <w:lang w:eastAsia="pt-BR"/>
              </w:rPr>
              <w:t>:</w:t>
            </w:r>
          </w:p>
        </w:tc>
      </w:tr>
      <w:tr w:rsidR="008F76F3" w:rsidRPr="00743F04" w14:paraId="3272F936" w14:textId="77777777" w:rsidTr="003A2146">
        <w:trPr>
          <w:trHeight w:val="70"/>
        </w:trPr>
        <w:tc>
          <w:tcPr>
            <w:tcW w:w="9209" w:type="dxa"/>
          </w:tcPr>
          <w:p w14:paraId="4A7858E0" w14:textId="540096F2" w:rsidR="009544A8" w:rsidRPr="00743F04" w:rsidRDefault="00DA7FEC" w:rsidP="00A62198">
            <w:pPr>
              <w:spacing w:after="0" w:line="250" w:lineRule="atLeast"/>
              <w:ind w:firstLine="596"/>
              <w:rPr>
                <w:rFonts w:ascii="Times New Roman" w:hAnsi="Times New Roman" w:cs="Times New Roman"/>
                <w:sz w:val="20"/>
                <w:szCs w:val="20"/>
              </w:rPr>
            </w:pPr>
            <w:r w:rsidRPr="00DA7FEC">
              <w:rPr>
                <w:rFonts w:ascii="Times New Roman" w:hAnsi="Times New Roman" w:cs="Times New Roman"/>
                <w:sz w:val="20"/>
                <w:szCs w:val="20"/>
              </w:rPr>
              <w:t>Para atender às necessidades das Secretarias Municipais de Paverama, a contratação da aquisição eventual e parcelada de materiais de escritório, expediente e artesanato será destinada prioritariamente a Microempresas (ME) e Empresas de Pequeno Porte (EPP), em conformidade com a Lei Complementar nº 123/2006, que assegura tratamento diferenciado a esses empreendimentos,</w:t>
            </w:r>
            <w:r>
              <w:rPr>
                <w:rFonts w:ascii="Times New Roman" w:hAnsi="Times New Roman" w:cs="Times New Roman"/>
                <w:sz w:val="20"/>
                <w:szCs w:val="20"/>
              </w:rPr>
              <w:t xml:space="preserve"> </w:t>
            </w:r>
            <w:r w:rsidRPr="00DA7FEC">
              <w:rPr>
                <w:rFonts w:ascii="Times New Roman" w:hAnsi="Times New Roman" w:cs="Times New Roman"/>
                <w:sz w:val="20"/>
                <w:szCs w:val="20"/>
              </w:rPr>
              <w:t>em respeito ao princípio da ampla concorrência previsto na Lei nº 14.133/2021</w:t>
            </w:r>
            <w:r>
              <w:rPr>
                <w:rFonts w:ascii="Times New Roman" w:hAnsi="Times New Roman" w:cs="Times New Roman"/>
                <w:sz w:val="20"/>
                <w:szCs w:val="20"/>
              </w:rPr>
              <w:t xml:space="preserve"> e que </w:t>
            </w:r>
            <w:r w:rsidR="009544A8" w:rsidRPr="00743F04">
              <w:rPr>
                <w:rFonts w:ascii="Times New Roman" w:hAnsi="Times New Roman" w:cs="Times New Roman"/>
                <w:sz w:val="20"/>
                <w:szCs w:val="20"/>
              </w:rPr>
              <w:t>deverá observar os seguintes requisitos:</w:t>
            </w:r>
          </w:p>
          <w:p w14:paraId="05F66BD6" w14:textId="7693CF37" w:rsidR="009544A8" w:rsidRPr="00743F04" w:rsidRDefault="009544A8"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1) Periodicidade de Entrega: As entregas deverão ocorrer de forma parcelada, conforme demanda formal apresentada pela Administração, respeitando os prazos estipulados no Termo de Referência</w:t>
            </w:r>
            <w:r w:rsidR="00DA7FEC">
              <w:rPr>
                <w:rFonts w:ascii="Times New Roman" w:hAnsi="Times New Roman" w:cs="Times New Roman"/>
                <w:sz w:val="20"/>
                <w:szCs w:val="20"/>
              </w:rPr>
              <w:t xml:space="preserve"> </w:t>
            </w:r>
            <w:r w:rsidRPr="00743F04">
              <w:rPr>
                <w:rFonts w:ascii="Times New Roman" w:hAnsi="Times New Roman" w:cs="Times New Roman"/>
                <w:sz w:val="20"/>
                <w:szCs w:val="20"/>
              </w:rPr>
              <w:t>ou na proposta contratual. A agilidade no fornecimento é essencial para garantir a continuidade das atividades cotidianas nos diversos órgãos municipais, especialmente em setores educacionais e de atendimento direto à população.</w:t>
            </w:r>
          </w:p>
          <w:p w14:paraId="599397C7" w14:textId="77777777" w:rsidR="009544A8" w:rsidRPr="00743F04" w:rsidRDefault="009544A8"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 xml:space="preserve">2) Variedade e Adequação dos Materiais: Os itens a serem fornecidos deverão abranger uma ampla gama de produtos de expediente e artesanato, tais como: papéis diversos (sulfite, cartolina, papel </w:t>
            </w:r>
            <w:proofErr w:type="spellStart"/>
            <w:r w:rsidRPr="00743F04">
              <w:rPr>
                <w:rFonts w:ascii="Times New Roman" w:hAnsi="Times New Roman" w:cs="Times New Roman"/>
                <w:sz w:val="20"/>
                <w:szCs w:val="20"/>
              </w:rPr>
              <w:t>kraft</w:t>
            </w:r>
            <w:proofErr w:type="spellEnd"/>
            <w:r w:rsidRPr="00743F04">
              <w:rPr>
                <w:rFonts w:ascii="Times New Roman" w:hAnsi="Times New Roman" w:cs="Times New Roman"/>
                <w:sz w:val="20"/>
                <w:szCs w:val="20"/>
              </w:rPr>
              <w:t>), canetas, lápis, borrachas, colas, pastas, grampeadores, tesouras, pincéis, tintas, fitas adesivas, blocos de anotações, entre outros, conforme especificações técnicas constantes no Termo de Referência. Os materiais devem atender às necessidades operacionais dos setores administrativos, escolares e sociais do Município.</w:t>
            </w:r>
          </w:p>
          <w:p w14:paraId="0E329F7D" w14:textId="77777777" w:rsidR="009544A8" w:rsidRPr="00743F04" w:rsidRDefault="009544A8"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3) Qualidade dos Produtos: Todos os produtos deverão ser novos, de primeira linha, e atender às normas técnicas da ABNT ou, quando aplicável, a especificações equivalentes que garantam qualidade, durabilidade e segurança. Quando solicitado, o fornecedor deverá apresentar certificados, amostras ou catálogos, a fim de comprovar a conformidade dos materiais ofertados.</w:t>
            </w:r>
          </w:p>
          <w:p w14:paraId="471D2AFE" w14:textId="77777777" w:rsidR="009544A8" w:rsidRPr="00743F04" w:rsidRDefault="009544A8"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4) Condições de Transporte e Entrega: A entrega dos materiais será de responsabilidade da contratada, devendo ocorrer no endereço do Almoxarifado Municipal, ou em outro local designado pela Administração, conforme previamente informado. O transporte deverá garantir a integridade dos itens, especialmente materiais frágeis ou perecíveis. As entregas serão conferidas por servidores responsáveis, com registro formal de recebimento.</w:t>
            </w:r>
          </w:p>
          <w:p w14:paraId="45072F09" w14:textId="77777777" w:rsidR="009544A8" w:rsidRPr="00743F04" w:rsidRDefault="009544A8"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5) Preço e Condições de Pagamento: Os preços apresentados deverão ser compatíveis com os praticados no mercado regional, observando custos de produção, frete e tributos incidentes. A proposta deverá conter preços unitários por item, condições de reajuste (se aplicável) e forma de pagamento. O pagamento será proporcional às entregas efetivamente realizadas, mediante apresentação de nota fiscal e atesto pela unidade requisitante.</w:t>
            </w:r>
          </w:p>
          <w:p w14:paraId="3FA4412A" w14:textId="77777777" w:rsidR="009544A8" w:rsidRPr="00743F04" w:rsidRDefault="009544A8"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6) Assistência e Substituição de Itens com Defeito: O fornecedor deverá manter canal de contato para esclarecimentos e suporte. Produtos entregues em desconformidade com o contrato ou com defeitos deverão ser substituídos sem ônus ao Município, no menor prazo possível após a notificação.</w:t>
            </w:r>
          </w:p>
          <w:p w14:paraId="1B64BA62" w14:textId="77777777" w:rsidR="009544A8" w:rsidRPr="00743F04" w:rsidRDefault="009544A8"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7) Prazo de Vigência do Contrato: O contrato deverá prever vigência mínima de 12 (doze) meses, com possibilidade de prorrogação nos termos da Lei nº 14.133/2021, conforme interesse público e conveniência administrativa.</w:t>
            </w:r>
          </w:p>
          <w:p w14:paraId="024EF814" w14:textId="77777777" w:rsidR="009544A8" w:rsidRPr="00743F04" w:rsidRDefault="009544A8"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8) Obrigações do Fornecedor: A contratada deverá observar todas as normas legais e técnicas relativas à comercialização, transporte e entrega de materiais de expediente e artesanato. As entregas devem ser realizadas por profissionais capacitados e identificados, obedecendo orientações da Administração quanto aos horários e locais estabelecidos.</w:t>
            </w:r>
          </w:p>
          <w:p w14:paraId="2A8FCCC4" w14:textId="77777777" w:rsidR="009544A8" w:rsidRPr="00743F04" w:rsidRDefault="009544A8"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A observância desses requisitos é fundamental para garantir o adequado funcionamento das atividades administrativas e operacionais do Município, assegurando o uso eficiente dos recursos públicos e a manutenção da qualidade no atendimento aos cidadãos.</w:t>
            </w:r>
          </w:p>
          <w:p w14:paraId="0498441C" w14:textId="380B4A01" w:rsidR="009544A8" w:rsidRPr="00743F04" w:rsidRDefault="009544A8" w:rsidP="00A62198">
            <w:pPr>
              <w:spacing w:after="0" w:line="250" w:lineRule="atLeast"/>
              <w:ind w:firstLine="596"/>
              <w:rPr>
                <w:rFonts w:ascii="Times New Roman" w:hAnsi="Times New Roman" w:cs="Times New Roman"/>
                <w:b/>
                <w:bCs/>
                <w:sz w:val="20"/>
                <w:szCs w:val="20"/>
              </w:rPr>
            </w:pPr>
            <w:r w:rsidRPr="00743F04">
              <w:rPr>
                <w:rFonts w:ascii="Times New Roman" w:hAnsi="Times New Roman" w:cs="Times New Roman"/>
                <w:b/>
                <w:bCs/>
                <w:sz w:val="20"/>
                <w:szCs w:val="20"/>
              </w:rPr>
              <w:lastRenderedPageBreak/>
              <w:t>As especificações detalhadas e as quantidades estimadas de cada item encontram-se descritas no anexo a este Estudo Técnico Preliminar, sendo indispensável sua consulta para compreensão integral do objeto da contratação.</w:t>
            </w:r>
            <w:r w:rsidR="003A2146">
              <w:rPr>
                <w:rFonts w:ascii="Times New Roman" w:hAnsi="Times New Roman" w:cs="Times New Roman"/>
                <w:b/>
                <w:bCs/>
                <w:sz w:val="20"/>
                <w:szCs w:val="20"/>
              </w:rPr>
              <w:t xml:space="preserve"> </w:t>
            </w:r>
            <w:r w:rsidRPr="00743F04">
              <w:rPr>
                <w:rFonts w:ascii="Times New Roman" w:hAnsi="Times New Roman" w:cs="Times New Roman"/>
                <w:b/>
                <w:bCs/>
                <w:sz w:val="20"/>
                <w:szCs w:val="20"/>
              </w:rPr>
              <w:t>Por fim, reforça-se que os materiais fornecidos devem atender às exigências de qualidade e segurança, de forma a garantir sua utilidade, funcionalidade e adequação às atividades desenvolvidas pelos órgãos da Administração Municipal.</w:t>
            </w:r>
          </w:p>
          <w:p w14:paraId="60798F15" w14:textId="00DB36CD" w:rsidR="003A2146" w:rsidRPr="003A2146" w:rsidRDefault="009544A8" w:rsidP="00A62198">
            <w:pPr>
              <w:spacing w:after="0" w:line="250" w:lineRule="atLeast"/>
              <w:ind w:firstLine="596"/>
              <w:rPr>
                <w:rFonts w:ascii="Times New Roman" w:hAnsi="Times New Roman" w:cs="Times New Roman"/>
                <w:b/>
                <w:bCs/>
                <w:sz w:val="20"/>
                <w:szCs w:val="20"/>
              </w:rPr>
            </w:pPr>
            <w:r w:rsidRPr="00743F04">
              <w:rPr>
                <w:rFonts w:ascii="Times New Roman" w:hAnsi="Times New Roman" w:cs="Times New Roman"/>
                <w:b/>
                <w:bCs/>
                <w:sz w:val="20"/>
                <w:szCs w:val="20"/>
              </w:rPr>
              <w:t>Quaisquer dúvidas ou pedidos de esclarecimento deverão ser encaminhados ao Setor de Compras do Município de Paverama, responsável pela condução do processo licitatório, a fim de garantir o fiel cumprimento das exigências e o alinhamento com as reais necessidades da Administração.</w:t>
            </w:r>
          </w:p>
        </w:tc>
      </w:tr>
    </w:tbl>
    <w:p w14:paraId="7FCF6B9F" w14:textId="2C5EA0DE" w:rsidR="008F76F3" w:rsidRDefault="008F76F3" w:rsidP="00A62198">
      <w:pPr>
        <w:pStyle w:val="Default"/>
        <w:spacing w:line="250" w:lineRule="atLeast"/>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455824" w:rsidRPr="00743F04" w14:paraId="20229608" w14:textId="77777777" w:rsidTr="001913F3">
        <w:tc>
          <w:tcPr>
            <w:tcW w:w="9209" w:type="dxa"/>
          </w:tcPr>
          <w:p w14:paraId="7C3BE08E" w14:textId="46FE7CE1" w:rsidR="00455824" w:rsidRPr="00743F04" w:rsidRDefault="00455824" w:rsidP="00A62198">
            <w:pPr>
              <w:spacing w:after="0" w:line="250" w:lineRule="atLeast"/>
              <w:ind w:firstLine="0"/>
              <w:rPr>
                <w:rFonts w:ascii="Times New Roman" w:eastAsia="Times New Roman" w:hAnsi="Times New Roman" w:cs="Times New Roman"/>
                <w:b/>
                <w:bCs/>
                <w:color w:val="000000"/>
                <w:sz w:val="20"/>
                <w:szCs w:val="20"/>
                <w:lang w:eastAsia="pt-BR"/>
              </w:rPr>
            </w:pPr>
            <w:r w:rsidRPr="00743F04">
              <w:rPr>
                <w:rFonts w:ascii="Times New Roman" w:eastAsia="Times New Roman" w:hAnsi="Times New Roman" w:cs="Times New Roman"/>
                <w:b/>
                <w:bCs/>
                <w:color w:val="000000"/>
                <w:sz w:val="20"/>
                <w:szCs w:val="20"/>
                <w:lang w:eastAsia="pt-BR"/>
              </w:rPr>
              <w:t>4</w:t>
            </w:r>
            <w:r>
              <w:rPr>
                <w:rFonts w:ascii="Times New Roman" w:eastAsia="Times New Roman" w:hAnsi="Times New Roman" w:cs="Times New Roman"/>
                <w:b/>
                <w:bCs/>
                <w:color w:val="000000"/>
                <w:sz w:val="20"/>
                <w:szCs w:val="20"/>
                <w:lang w:eastAsia="pt-BR"/>
              </w:rPr>
              <w:t xml:space="preserve"> -</w:t>
            </w:r>
            <w:r w:rsidRPr="00743F04">
              <w:rPr>
                <w:rFonts w:ascii="Times New Roman" w:eastAsia="Times New Roman" w:hAnsi="Times New Roman" w:cs="Times New Roman"/>
                <w:b/>
                <w:bCs/>
                <w:color w:val="000000"/>
                <w:sz w:val="20"/>
                <w:szCs w:val="20"/>
                <w:lang w:eastAsia="pt-BR"/>
              </w:rPr>
              <w:t xml:space="preserve"> </w:t>
            </w:r>
            <w:r>
              <w:rPr>
                <w:rFonts w:ascii="Times New Roman" w:eastAsia="Times New Roman" w:hAnsi="Times New Roman" w:cs="Times New Roman"/>
                <w:b/>
                <w:bCs/>
                <w:color w:val="000000"/>
                <w:sz w:val="20"/>
                <w:szCs w:val="20"/>
                <w:lang w:eastAsia="pt-BR"/>
              </w:rPr>
              <w:t>ANÁLISE DA CONTRATAÇÃO ANTERIOR:</w:t>
            </w:r>
          </w:p>
        </w:tc>
      </w:tr>
      <w:tr w:rsidR="00455824" w:rsidRPr="00743F04" w14:paraId="31762421" w14:textId="77777777" w:rsidTr="001913F3">
        <w:tc>
          <w:tcPr>
            <w:tcW w:w="9209" w:type="dxa"/>
            <w:shd w:val="clear" w:color="auto" w:fill="F2F2F2" w:themeFill="background1" w:themeFillShade="F2"/>
          </w:tcPr>
          <w:p w14:paraId="69E280DA" w14:textId="0B2F0354" w:rsidR="00455824" w:rsidRPr="00743F04" w:rsidRDefault="00455824" w:rsidP="00A62198">
            <w:pPr>
              <w:spacing w:after="0" w:line="250" w:lineRule="atLeast"/>
              <w:ind w:firstLine="0"/>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bCs/>
                <w:color w:val="000000"/>
                <w:sz w:val="20"/>
                <w:szCs w:val="20"/>
                <w:lang w:eastAsia="pt-BR"/>
              </w:rPr>
              <w:t xml:space="preserve">Fundamentação: </w:t>
            </w:r>
            <w:r w:rsidR="00A62198" w:rsidRPr="00223329">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455824" w:rsidRPr="00743F04" w14:paraId="2EE846DD" w14:textId="77777777" w:rsidTr="001913F3">
        <w:trPr>
          <w:trHeight w:val="249"/>
        </w:trPr>
        <w:tc>
          <w:tcPr>
            <w:tcW w:w="9209" w:type="dxa"/>
          </w:tcPr>
          <w:p w14:paraId="49AA6E6F" w14:textId="3034C008" w:rsidR="007A3A5C" w:rsidRPr="007A3A5C" w:rsidRDefault="007A3A5C" w:rsidP="007A3A5C">
            <w:pPr>
              <w:spacing w:after="0" w:line="250" w:lineRule="atLeast"/>
              <w:ind w:firstLine="596"/>
              <w:rPr>
                <w:rFonts w:ascii="Times New Roman" w:eastAsia="Times New Roman" w:hAnsi="Times New Roman" w:cs="Times New Roman"/>
                <w:bCs/>
                <w:iCs/>
                <w:sz w:val="20"/>
                <w:szCs w:val="20"/>
                <w:lang w:eastAsia="pt-BR"/>
              </w:rPr>
            </w:pPr>
            <w:r w:rsidRPr="007A3A5C">
              <w:rPr>
                <w:rFonts w:ascii="Times New Roman" w:eastAsia="Times New Roman" w:hAnsi="Times New Roman" w:cs="Times New Roman"/>
                <w:bCs/>
                <w:iCs/>
                <w:sz w:val="20"/>
                <w:szCs w:val="20"/>
                <w:lang w:eastAsia="pt-BR"/>
              </w:rPr>
              <w:t>No exercício anterior, o Município de Paverama adquiriu, por meio de ata de registro de preços, materiais de escritório, expediente e artesanato. Essa contratação atendeu bem às necessidades das Secretarias Municipais e manteve o ritmo das atividades administrativas, pedagógicas e socioassistenciais. Esse modelo funcionou e mostrou organização, continuidade e estabilidade nos serviços — exatamente do jeito que a Administração sempre buscou fazer.</w:t>
            </w:r>
          </w:p>
          <w:p w14:paraId="12DB340D" w14:textId="72B7BE0E" w:rsidR="007A3A5C" w:rsidRPr="007A3A5C" w:rsidRDefault="007A3A5C" w:rsidP="007A3A5C">
            <w:pPr>
              <w:spacing w:after="0" w:line="250" w:lineRule="atLeast"/>
              <w:ind w:firstLine="596"/>
              <w:rPr>
                <w:rFonts w:ascii="Times New Roman" w:eastAsia="Times New Roman" w:hAnsi="Times New Roman" w:cs="Times New Roman"/>
                <w:bCs/>
                <w:iCs/>
                <w:sz w:val="20"/>
                <w:szCs w:val="20"/>
                <w:lang w:eastAsia="pt-BR"/>
              </w:rPr>
            </w:pPr>
            <w:r w:rsidRPr="007A3A5C">
              <w:rPr>
                <w:rFonts w:ascii="Times New Roman" w:eastAsia="Times New Roman" w:hAnsi="Times New Roman" w:cs="Times New Roman"/>
                <w:bCs/>
                <w:iCs/>
                <w:sz w:val="20"/>
                <w:szCs w:val="20"/>
                <w:lang w:eastAsia="pt-BR"/>
              </w:rPr>
              <w:t>Hoje, porém, a ata utilizada está esgotada, deixando o Município sem cobertura contratual para o fornecimento desses materiais. Isso reforça a urgência de um novo processo licitatório para garantir que nenhum serviço pare e que as demandas rotineiras e emergenciais sejam atendidas sem falhas.</w:t>
            </w:r>
          </w:p>
          <w:p w14:paraId="0D4B0407" w14:textId="0E032669" w:rsidR="007A3A5C" w:rsidRPr="007A3A5C" w:rsidRDefault="007A3A5C" w:rsidP="007A3A5C">
            <w:pPr>
              <w:spacing w:after="0" w:line="250" w:lineRule="atLeast"/>
              <w:ind w:firstLine="596"/>
              <w:rPr>
                <w:rFonts w:ascii="Times New Roman" w:eastAsia="Times New Roman" w:hAnsi="Times New Roman" w:cs="Times New Roman"/>
                <w:bCs/>
                <w:iCs/>
                <w:sz w:val="20"/>
                <w:szCs w:val="20"/>
                <w:lang w:eastAsia="pt-BR"/>
              </w:rPr>
            </w:pPr>
            <w:r w:rsidRPr="007A3A5C">
              <w:rPr>
                <w:rFonts w:ascii="Times New Roman" w:eastAsia="Times New Roman" w:hAnsi="Times New Roman" w:cs="Times New Roman"/>
                <w:bCs/>
                <w:iCs/>
                <w:sz w:val="20"/>
                <w:szCs w:val="20"/>
                <w:lang w:eastAsia="pt-BR"/>
              </w:rPr>
              <w:t>Importa destacar que, no início do presente mês, foi realizado um processo licitatório específico para aquisição de folhas A4. Na contratação anterior, esse item vinha agrupado com os demais materiais de expediente; porém, no novo certame, optou-se por separar as folhas A4 justamente para atender demandas distintas e mais imediatas das Secretarias. Essa separação garante mais precisão no planejamento e evita gargalos no abastecimento interno.</w:t>
            </w:r>
          </w:p>
          <w:p w14:paraId="4BCA6743" w14:textId="5ABECB54" w:rsidR="00455824" w:rsidRPr="007A3A5C" w:rsidRDefault="007A3A5C" w:rsidP="007A3A5C">
            <w:pPr>
              <w:spacing w:after="0" w:line="250" w:lineRule="atLeast"/>
              <w:ind w:firstLine="596"/>
              <w:rPr>
                <w:rFonts w:ascii="Times New Roman" w:eastAsia="Times New Roman" w:hAnsi="Times New Roman" w:cs="Times New Roman"/>
                <w:bCs/>
                <w:iCs/>
                <w:sz w:val="20"/>
                <w:szCs w:val="20"/>
                <w:lang w:eastAsia="pt-BR"/>
              </w:rPr>
            </w:pPr>
            <w:r w:rsidRPr="007A3A5C">
              <w:rPr>
                <w:rFonts w:ascii="Times New Roman" w:eastAsia="Times New Roman" w:hAnsi="Times New Roman" w:cs="Times New Roman"/>
                <w:bCs/>
                <w:iCs/>
                <w:sz w:val="20"/>
                <w:szCs w:val="20"/>
                <w:lang w:eastAsia="pt-BR"/>
              </w:rPr>
              <w:t>Mesmo com essa medida pontual, ainda é indispensável instaurar um novo processo licitatório abrangente para suprir os demais materiais de escritório, expediente e artesanato, mantendo a eficiência, a economicidade e o bom funcionamento da máquina pública.</w:t>
            </w:r>
            <w:r>
              <w:rPr>
                <w:rFonts w:ascii="Times New Roman" w:eastAsia="Times New Roman" w:hAnsi="Times New Roman" w:cs="Times New Roman"/>
                <w:bCs/>
                <w:iCs/>
                <w:sz w:val="20"/>
                <w:szCs w:val="20"/>
                <w:lang w:eastAsia="pt-BR"/>
              </w:rPr>
              <w:t xml:space="preserve"> </w:t>
            </w:r>
            <w:r w:rsidRPr="007A3A5C">
              <w:rPr>
                <w:rFonts w:ascii="Times New Roman" w:eastAsia="Times New Roman" w:hAnsi="Times New Roman" w:cs="Times New Roman"/>
                <w:bCs/>
                <w:iCs/>
                <w:sz w:val="20"/>
                <w:szCs w:val="20"/>
                <w:lang w:eastAsia="pt-BR"/>
              </w:rPr>
              <w:t>A análise da contratação anterior confirma a importância de seguir com processos bem estruturados, preservando o que sempre funcionou e aprimorando a gestão pública para atender melhor a comunidade de Paverama.</w:t>
            </w:r>
          </w:p>
        </w:tc>
      </w:tr>
    </w:tbl>
    <w:p w14:paraId="158DCE9B" w14:textId="77777777" w:rsidR="00455824" w:rsidRPr="00743F04" w:rsidRDefault="00455824" w:rsidP="00A62198">
      <w:pPr>
        <w:pStyle w:val="Default"/>
        <w:spacing w:line="250" w:lineRule="atLeast"/>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743F04" w14:paraId="4195EA45" w14:textId="77777777" w:rsidTr="00C3667F">
        <w:tc>
          <w:tcPr>
            <w:tcW w:w="9209" w:type="dxa"/>
          </w:tcPr>
          <w:p w14:paraId="5360BF40" w14:textId="72B984C2" w:rsidR="008F76F3" w:rsidRPr="00743F04" w:rsidRDefault="00455824" w:rsidP="00A62198">
            <w:pPr>
              <w:spacing w:after="0" w:line="250" w:lineRule="atLeast"/>
              <w:ind w:firstLine="0"/>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5 -</w:t>
            </w:r>
            <w:r w:rsidR="008F76F3" w:rsidRPr="00743F04">
              <w:rPr>
                <w:rFonts w:ascii="Times New Roman" w:eastAsia="Times New Roman" w:hAnsi="Times New Roman" w:cs="Times New Roman"/>
                <w:b/>
                <w:bCs/>
                <w:color w:val="000000"/>
                <w:sz w:val="20"/>
                <w:szCs w:val="20"/>
                <w:lang w:eastAsia="pt-BR"/>
              </w:rPr>
              <w:t xml:space="preserve"> ESTIMATIVA DAS QUANTIDADES</w:t>
            </w:r>
            <w:r w:rsidR="00FC4923" w:rsidRPr="00743F04">
              <w:rPr>
                <w:rFonts w:ascii="Times New Roman" w:eastAsia="Times New Roman" w:hAnsi="Times New Roman" w:cs="Times New Roman"/>
                <w:b/>
                <w:bCs/>
                <w:color w:val="000000"/>
                <w:sz w:val="20"/>
                <w:szCs w:val="20"/>
                <w:lang w:eastAsia="pt-BR"/>
              </w:rPr>
              <w:t>:</w:t>
            </w:r>
          </w:p>
        </w:tc>
      </w:tr>
      <w:tr w:rsidR="008F76F3" w:rsidRPr="00743F04" w14:paraId="23A07D92" w14:textId="77777777" w:rsidTr="00C3667F">
        <w:tc>
          <w:tcPr>
            <w:tcW w:w="9209" w:type="dxa"/>
            <w:shd w:val="clear" w:color="auto" w:fill="F2F2F2" w:themeFill="background1" w:themeFillShade="F2"/>
          </w:tcPr>
          <w:p w14:paraId="2F4921C0" w14:textId="77777777" w:rsidR="008F76F3" w:rsidRPr="00743F04" w:rsidRDefault="008F76F3" w:rsidP="00A62198">
            <w:pPr>
              <w:spacing w:after="0" w:line="250" w:lineRule="atLeast"/>
              <w:ind w:firstLine="0"/>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bCs/>
                <w:color w:val="000000"/>
                <w:sz w:val="20"/>
                <w:szCs w:val="20"/>
                <w:lang w:eastAsia="pt-BR"/>
              </w:rPr>
              <w:t xml:space="preserve">Fundamentação: </w:t>
            </w:r>
            <w:r w:rsidRPr="00743F04">
              <w:rPr>
                <w:rFonts w:ascii="Times New Roman" w:eastAsia="Times New Roman" w:hAnsi="Times New Roman" w:cs="Times New Roman"/>
                <w:color w:val="000000"/>
                <w:sz w:val="20"/>
                <w:szCs w:val="20"/>
                <w:lang w:eastAsia="pt-BR"/>
              </w:rPr>
              <w:t>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743F04">
              <w:rPr>
                <w:rFonts w:ascii="Times New Roman" w:eastAsia="Times New Roman" w:hAnsi="Times New Roman" w:cs="Times New Roman"/>
                <w:color w:val="000000"/>
                <w:sz w:val="20"/>
                <w:szCs w:val="20"/>
                <w:lang w:eastAsia="pt-BR"/>
              </w:rPr>
              <w:t>:</w:t>
            </w:r>
          </w:p>
        </w:tc>
      </w:tr>
      <w:tr w:rsidR="008F76F3" w:rsidRPr="00743F04" w14:paraId="4761E3FA" w14:textId="77777777" w:rsidTr="00C3667F">
        <w:trPr>
          <w:trHeight w:val="249"/>
        </w:trPr>
        <w:tc>
          <w:tcPr>
            <w:tcW w:w="9209" w:type="dxa"/>
          </w:tcPr>
          <w:p w14:paraId="5EFE1411" w14:textId="5BD933BF" w:rsidR="005B090A" w:rsidRPr="00743F04" w:rsidRDefault="005B090A" w:rsidP="00A62198">
            <w:pPr>
              <w:spacing w:after="0" w:line="250" w:lineRule="atLeast"/>
              <w:ind w:firstLine="596"/>
              <w:rPr>
                <w:rFonts w:ascii="Times New Roman" w:eastAsia="Times New Roman" w:hAnsi="Times New Roman" w:cs="Times New Roman"/>
                <w:bCs/>
                <w:iCs/>
                <w:sz w:val="20"/>
                <w:szCs w:val="20"/>
                <w:lang w:eastAsia="pt-BR"/>
              </w:rPr>
            </w:pPr>
            <w:r w:rsidRPr="00743F04">
              <w:rPr>
                <w:rFonts w:ascii="Times New Roman" w:eastAsia="Times New Roman" w:hAnsi="Times New Roman" w:cs="Times New Roman"/>
                <w:bCs/>
                <w:iCs/>
                <w:sz w:val="20"/>
                <w:szCs w:val="20"/>
                <w:lang w:eastAsia="pt-BR"/>
              </w:rPr>
              <w:t xml:space="preserve">A definição dos quantitativos propostos fundamenta-se em levantamento realizado pelo Setor de Compras do Município, com base nas demandas informadas pelas diversas Secretarias Municipais, especialmente aquelas com maior utilização de materiais de expediente e artesanato, como as Secretarias de Administração, </w:t>
            </w:r>
            <w:r w:rsidR="003A2146">
              <w:rPr>
                <w:rFonts w:ascii="Times New Roman" w:eastAsia="Times New Roman" w:hAnsi="Times New Roman" w:cs="Times New Roman"/>
                <w:bCs/>
                <w:iCs/>
                <w:sz w:val="20"/>
                <w:szCs w:val="20"/>
                <w:lang w:eastAsia="pt-BR"/>
              </w:rPr>
              <w:t xml:space="preserve">Fazenda e Planejamento, </w:t>
            </w:r>
            <w:r w:rsidRPr="00743F04">
              <w:rPr>
                <w:rFonts w:ascii="Times New Roman" w:eastAsia="Times New Roman" w:hAnsi="Times New Roman" w:cs="Times New Roman"/>
                <w:bCs/>
                <w:iCs/>
                <w:sz w:val="20"/>
                <w:szCs w:val="20"/>
                <w:lang w:eastAsia="pt-BR"/>
              </w:rPr>
              <w:t>Educação</w:t>
            </w:r>
            <w:r w:rsidR="003A2146">
              <w:rPr>
                <w:rFonts w:ascii="Times New Roman" w:eastAsia="Times New Roman" w:hAnsi="Times New Roman" w:cs="Times New Roman"/>
                <w:bCs/>
                <w:iCs/>
                <w:sz w:val="20"/>
                <w:szCs w:val="20"/>
                <w:lang w:eastAsia="pt-BR"/>
              </w:rPr>
              <w:t xml:space="preserve"> e Desenvolvimento Humano, </w:t>
            </w:r>
            <w:r w:rsidRPr="00743F04">
              <w:rPr>
                <w:rFonts w:ascii="Times New Roman" w:eastAsia="Times New Roman" w:hAnsi="Times New Roman" w:cs="Times New Roman"/>
                <w:bCs/>
                <w:iCs/>
                <w:sz w:val="20"/>
                <w:szCs w:val="20"/>
                <w:lang w:eastAsia="pt-BR"/>
              </w:rPr>
              <w:t>Saúde</w:t>
            </w:r>
            <w:r w:rsidR="003A2146">
              <w:rPr>
                <w:rFonts w:ascii="Times New Roman" w:eastAsia="Times New Roman" w:hAnsi="Times New Roman" w:cs="Times New Roman"/>
                <w:bCs/>
                <w:iCs/>
                <w:sz w:val="20"/>
                <w:szCs w:val="20"/>
                <w:lang w:eastAsia="pt-BR"/>
              </w:rPr>
              <w:t>, Assistência Social e Habitação</w:t>
            </w:r>
            <w:r w:rsidRPr="00743F04">
              <w:rPr>
                <w:rFonts w:ascii="Times New Roman" w:eastAsia="Times New Roman" w:hAnsi="Times New Roman" w:cs="Times New Roman"/>
                <w:bCs/>
                <w:iCs/>
                <w:sz w:val="20"/>
                <w:szCs w:val="20"/>
                <w:lang w:eastAsia="pt-BR"/>
              </w:rPr>
              <w:t xml:space="preserve"> e demais órgãos.</w:t>
            </w:r>
          </w:p>
          <w:p w14:paraId="51B18E9A" w14:textId="376DC22A" w:rsidR="005B090A" w:rsidRPr="00743F04" w:rsidRDefault="005B090A" w:rsidP="00A62198">
            <w:pPr>
              <w:spacing w:after="0" w:line="250" w:lineRule="atLeast"/>
              <w:ind w:firstLine="596"/>
              <w:rPr>
                <w:rFonts w:ascii="Times New Roman" w:eastAsia="Times New Roman" w:hAnsi="Times New Roman" w:cs="Times New Roman"/>
                <w:bCs/>
                <w:iCs/>
                <w:sz w:val="20"/>
                <w:szCs w:val="20"/>
                <w:lang w:eastAsia="pt-BR"/>
              </w:rPr>
            </w:pPr>
            <w:r w:rsidRPr="00743F04">
              <w:rPr>
                <w:rFonts w:ascii="Times New Roman" w:eastAsia="Times New Roman" w:hAnsi="Times New Roman" w:cs="Times New Roman"/>
                <w:bCs/>
                <w:iCs/>
                <w:sz w:val="20"/>
                <w:szCs w:val="20"/>
                <w:lang w:eastAsia="pt-BR"/>
              </w:rPr>
              <w:t>Foram consideradas as aquisições realizadas nos últimos 12 (doze) meses, o planejamento das atividades previstas para o</w:t>
            </w:r>
            <w:r w:rsidR="003A2146">
              <w:rPr>
                <w:rFonts w:ascii="Times New Roman" w:eastAsia="Times New Roman" w:hAnsi="Times New Roman" w:cs="Times New Roman"/>
                <w:bCs/>
                <w:iCs/>
                <w:sz w:val="20"/>
                <w:szCs w:val="20"/>
                <w:lang w:eastAsia="pt-BR"/>
              </w:rPr>
              <w:t xml:space="preserve"> próximo exercício </w:t>
            </w:r>
            <w:r w:rsidRPr="00743F04">
              <w:rPr>
                <w:rFonts w:ascii="Times New Roman" w:eastAsia="Times New Roman" w:hAnsi="Times New Roman" w:cs="Times New Roman"/>
                <w:bCs/>
                <w:iCs/>
                <w:sz w:val="20"/>
                <w:szCs w:val="20"/>
                <w:lang w:eastAsia="pt-BR"/>
              </w:rPr>
              <w:t>e o histórico de consumo dos materiais de escritório, papelaria e itens utilizados em oficinas, projetos educacionais</w:t>
            </w:r>
            <w:r w:rsidR="003A2146">
              <w:rPr>
                <w:rFonts w:ascii="Times New Roman" w:eastAsia="Times New Roman" w:hAnsi="Times New Roman" w:cs="Times New Roman"/>
                <w:bCs/>
                <w:iCs/>
                <w:sz w:val="20"/>
                <w:szCs w:val="20"/>
                <w:lang w:eastAsia="pt-BR"/>
              </w:rPr>
              <w:t xml:space="preserve"> </w:t>
            </w:r>
            <w:r w:rsidRPr="00743F04">
              <w:rPr>
                <w:rFonts w:ascii="Times New Roman" w:eastAsia="Times New Roman" w:hAnsi="Times New Roman" w:cs="Times New Roman"/>
                <w:bCs/>
                <w:iCs/>
                <w:sz w:val="20"/>
                <w:szCs w:val="20"/>
                <w:lang w:eastAsia="pt-BR"/>
              </w:rPr>
              <w:t>e rotinas administrativas</w:t>
            </w:r>
            <w:r w:rsidR="003A2146">
              <w:rPr>
                <w:rFonts w:ascii="Times New Roman" w:eastAsia="Times New Roman" w:hAnsi="Times New Roman" w:cs="Times New Roman"/>
                <w:bCs/>
                <w:iCs/>
                <w:sz w:val="20"/>
                <w:szCs w:val="20"/>
                <w:lang w:eastAsia="pt-BR"/>
              </w:rPr>
              <w:t xml:space="preserve">, durante o final do ano de 2024 e até o terceiro trimestre de 2025. </w:t>
            </w:r>
            <w:r w:rsidRPr="00743F04">
              <w:rPr>
                <w:rFonts w:ascii="Times New Roman" w:eastAsia="Times New Roman" w:hAnsi="Times New Roman" w:cs="Times New Roman"/>
                <w:bCs/>
                <w:iCs/>
                <w:sz w:val="20"/>
                <w:szCs w:val="20"/>
                <w:lang w:eastAsia="pt-BR"/>
              </w:rPr>
              <w:t>A estimativa de quantidades para a aquisição parcelada desses materiais observou os seguintes critérios e etapas:</w:t>
            </w:r>
          </w:p>
          <w:p w14:paraId="7C4D9D87" w14:textId="4D4D974D" w:rsidR="005B090A" w:rsidRPr="00743F04" w:rsidRDefault="00A52C04" w:rsidP="00A62198">
            <w:pPr>
              <w:spacing w:after="0" w:line="250" w:lineRule="atLeast"/>
              <w:ind w:firstLine="596"/>
              <w:rPr>
                <w:rFonts w:ascii="Times New Roman" w:eastAsia="Times New Roman" w:hAnsi="Times New Roman" w:cs="Times New Roman"/>
                <w:bCs/>
                <w:iCs/>
                <w:sz w:val="20"/>
                <w:szCs w:val="20"/>
                <w:lang w:eastAsia="pt-BR"/>
              </w:rPr>
            </w:pPr>
            <w:r>
              <w:rPr>
                <w:rFonts w:ascii="Times New Roman" w:eastAsia="Times New Roman" w:hAnsi="Times New Roman" w:cs="Times New Roman"/>
                <w:bCs/>
                <w:iCs/>
                <w:sz w:val="20"/>
                <w:szCs w:val="20"/>
                <w:lang w:eastAsia="pt-BR"/>
              </w:rPr>
              <w:t>1</w:t>
            </w:r>
            <w:r w:rsidR="000A1CE5" w:rsidRPr="00743F04">
              <w:rPr>
                <w:rFonts w:ascii="Times New Roman" w:eastAsia="Times New Roman" w:hAnsi="Times New Roman" w:cs="Times New Roman"/>
                <w:bCs/>
                <w:iCs/>
                <w:sz w:val="20"/>
                <w:szCs w:val="20"/>
                <w:lang w:eastAsia="pt-BR"/>
              </w:rPr>
              <w:t xml:space="preserve">) </w:t>
            </w:r>
            <w:r w:rsidR="005B090A" w:rsidRPr="00743F04">
              <w:rPr>
                <w:rFonts w:ascii="Times New Roman" w:eastAsia="Times New Roman" w:hAnsi="Times New Roman" w:cs="Times New Roman"/>
                <w:bCs/>
                <w:iCs/>
                <w:sz w:val="20"/>
                <w:szCs w:val="20"/>
                <w:lang w:eastAsia="pt-BR"/>
              </w:rPr>
              <w:t>Projeção de Demanda Futura: Com base no histórico, projetou-se a demanda para o</w:t>
            </w:r>
            <w:r w:rsidR="003A2146">
              <w:rPr>
                <w:rFonts w:ascii="Times New Roman" w:eastAsia="Times New Roman" w:hAnsi="Times New Roman" w:cs="Times New Roman"/>
                <w:bCs/>
                <w:iCs/>
                <w:sz w:val="20"/>
                <w:szCs w:val="20"/>
                <w:lang w:eastAsia="pt-BR"/>
              </w:rPr>
              <w:t xml:space="preserve"> final do ano de</w:t>
            </w:r>
            <w:r w:rsidR="005B090A" w:rsidRPr="00743F04">
              <w:rPr>
                <w:rFonts w:ascii="Times New Roman" w:eastAsia="Times New Roman" w:hAnsi="Times New Roman" w:cs="Times New Roman"/>
                <w:bCs/>
                <w:iCs/>
                <w:sz w:val="20"/>
                <w:szCs w:val="20"/>
                <w:lang w:eastAsia="pt-BR"/>
              </w:rPr>
              <w:t xml:space="preserve"> 2025</w:t>
            </w:r>
            <w:r w:rsidR="003A2146">
              <w:rPr>
                <w:rFonts w:ascii="Times New Roman" w:eastAsia="Times New Roman" w:hAnsi="Times New Roman" w:cs="Times New Roman"/>
                <w:bCs/>
                <w:iCs/>
                <w:sz w:val="20"/>
                <w:szCs w:val="20"/>
                <w:lang w:eastAsia="pt-BR"/>
              </w:rPr>
              <w:t xml:space="preserve"> e o exercício de 2026</w:t>
            </w:r>
            <w:r w:rsidR="005B090A" w:rsidRPr="00743F04">
              <w:rPr>
                <w:rFonts w:ascii="Times New Roman" w:eastAsia="Times New Roman" w:hAnsi="Times New Roman" w:cs="Times New Roman"/>
                <w:bCs/>
                <w:iCs/>
                <w:sz w:val="20"/>
                <w:szCs w:val="20"/>
                <w:lang w:eastAsia="pt-BR"/>
              </w:rPr>
              <w:t>, considerando atividades programadas, início de novos projetos, renovação de estoque mínimo e crescimento da demanda decorrente da ampliação de programas pedagógicos, sociais e administrativos.</w:t>
            </w:r>
          </w:p>
          <w:p w14:paraId="48A1430C" w14:textId="34F5652D" w:rsidR="005B090A" w:rsidRPr="00743F04" w:rsidRDefault="00A52C04" w:rsidP="00A62198">
            <w:pPr>
              <w:spacing w:after="0" w:line="250" w:lineRule="atLeast"/>
              <w:ind w:firstLine="596"/>
              <w:rPr>
                <w:rFonts w:ascii="Times New Roman" w:eastAsia="Times New Roman" w:hAnsi="Times New Roman" w:cs="Times New Roman"/>
                <w:bCs/>
                <w:iCs/>
                <w:sz w:val="20"/>
                <w:szCs w:val="20"/>
                <w:lang w:eastAsia="pt-BR"/>
              </w:rPr>
            </w:pPr>
            <w:r>
              <w:rPr>
                <w:rFonts w:ascii="Times New Roman" w:eastAsia="Times New Roman" w:hAnsi="Times New Roman" w:cs="Times New Roman"/>
                <w:bCs/>
                <w:iCs/>
                <w:sz w:val="20"/>
                <w:szCs w:val="20"/>
                <w:lang w:eastAsia="pt-BR"/>
              </w:rPr>
              <w:t>2</w:t>
            </w:r>
            <w:r w:rsidR="000A1CE5" w:rsidRPr="00743F04">
              <w:rPr>
                <w:rFonts w:ascii="Times New Roman" w:eastAsia="Times New Roman" w:hAnsi="Times New Roman" w:cs="Times New Roman"/>
                <w:bCs/>
                <w:iCs/>
                <w:sz w:val="20"/>
                <w:szCs w:val="20"/>
                <w:lang w:eastAsia="pt-BR"/>
              </w:rPr>
              <w:t xml:space="preserve">) </w:t>
            </w:r>
            <w:r w:rsidR="005B090A" w:rsidRPr="00743F04">
              <w:rPr>
                <w:rFonts w:ascii="Times New Roman" w:eastAsia="Times New Roman" w:hAnsi="Times New Roman" w:cs="Times New Roman"/>
                <w:bCs/>
                <w:iCs/>
                <w:sz w:val="20"/>
                <w:szCs w:val="20"/>
                <w:lang w:eastAsia="pt-BR"/>
              </w:rPr>
              <w:t>Contingência e Margem de Segurança: Adicionou-se uma margem de segurança para suprir variações sazonais, demandas emergenciais (como eventos institucionais, oficinas extras ou reposições não planejadas) e imprevistos operacionais que impactem a disponibilidade de materiais.</w:t>
            </w:r>
          </w:p>
          <w:p w14:paraId="6D95F8B3" w14:textId="72B2429E" w:rsidR="005B090A" w:rsidRPr="00743F04" w:rsidRDefault="00A52C04" w:rsidP="00A62198">
            <w:pPr>
              <w:spacing w:after="0" w:line="250" w:lineRule="atLeast"/>
              <w:ind w:firstLine="596"/>
              <w:rPr>
                <w:rFonts w:ascii="Times New Roman" w:eastAsia="Times New Roman" w:hAnsi="Times New Roman" w:cs="Times New Roman"/>
                <w:bCs/>
                <w:iCs/>
                <w:sz w:val="20"/>
                <w:szCs w:val="20"/>
                <w:lang w:eastAsia="pt-BR"/>
              </w:rPr>
            </w:pPr>
            <w:r>
              <w:rPr>
                <w:rFonts w:ascii="Times New Roman" w:eastAsia="Times New Roman" w:hAnsi="Times New Roman" w:cs="Times New Roman"/>
                <w:bCs/>
                <w:iCs/>
                <w:sz w:val="20"/>
                <w:szCs w:val="20"/>
                <w:lang w:eastAsia="pt-BR"/>
              </w:rPr>
              <w:t>3</w:t>
            </w:r>
            <w:r w:rsidR="000A1CE5" w:rsidRPr="00743F04">
              <w:rPr>
                <w:rFonts w:ascii="Times New Roman" w:eastAsia="Times New Roman" w:hAnsi="Times New Roman" w:cs="Times New Roman"/>
                <w:bCs/>
                <w:iCs/>
                <w:sz w:val="20"/>
                <w:szCs w:val="20"/>
                <w:lang w:eastAsia="pt-BR"/>
              </w:rPr>
              <w:t xml:space="preserve">) </w:t>
            </w:r>
            <w:r w:rsidR="005B090A" w:rsidRPr="00743F04">
              <w:rPr>
                <w:rFonts w:ascii="Times New Roman" w:eastAsia="Times New Roman" w:hAnsi="Times New Roman" w:cs="Times New Roman"/>
                <w:bCs/>
                <w:iCs/>
                <w:sz w:val="20"/>
                <w:szCs w:val="20"/>
                <w:lang w:eastAsia="pt-BR"/>
              </w:rPr>
              <w:t>Definição da Frequência de Fornecimento: Estabeleceu-se uma periodicidade de entrega compatível com a estrutura do Almoxarifado Municipal e a capacidade de armazenamento e distribuição interna, permitindo o abastecimento contínuo e evitando a manutenção de estoques excessivos.</w:t>
            </w:r>
          </w:p>
          <w:p w14:paraId="2D72E6F6" w14:textId="4FE2EFF8" w:rsidR="005B090A" w:rsidRPr="00743F04" w:rsidRDefault="00A52C04" w:rsidP="00A62198">
            <w:pPr>
              <w:spacing w:after="0" w:line="250" w:lineRule="atLeast"/>
              <w:ind w:firstLine="596"/>
              <w:rPr>
                <w:rFonts w:ascii="Times New Roman" w:eastAsia="Times New Roman" w:hAnsi="Times New Roman" w:cs="Times New Roman"/>
                <w:bCs/>
                <w:iCs/>
                <w:sz w:val="20"/>
                <w:szCs w:val="20"/>
                <w:lang w:eastAsia="pt-BR"/>
              </w:rPr>
            </w:pPr>
            <w:r>
              <w:rPr>
                <w:rFonts w:ascii="Times New Roman" w:eastAsia="Times New Roman" w:hAnsi="Times New Roman" w:cs="Times New Roman"/>
                <w:bCs/>
                <w:iCs/>
                <w:sz w:val="20"/>
                <w:szCs w:val="20"/>
                <w:lang w:eastAsia="pt-BR"/>
              </w:rPr>
              <w:t>4</w:t>
            </w:r>
            <w:r w:rsidR="000A1CE5" w:rsidRPr="00743F04">
              <w:rPr>
                <w:rFonts w:ascii="Times New Roman" w:eastAsia="Times New Roman" w:hAnsi="Times New Roman" w:cs="Times New Roman"/>
                <w:bCs/>
                <w:iCs/>
                <w:sz w:val="20"/>
                <w:szCs w:val="20"/>
                <w:lang w:eastAsia="pt-BR"/>
              </w:rPr>
              <w:t xml:space="preserve">) </w:t>
            </w:r>
            <w:r w:rsidR="005B090A" w:rsidRPr="00743F04">
              <w:rPr>
                <w:rFonts w:ascii="Times New Roman" w:eastAsia="Times New Roman" w:hAnsi="Times New Roman" w:cs="Times New Roman"/>
                <w:bCs/>
                <w:iCs/>
                <w:sz w:val="20"/>
                <w:szCs w:val="20"/>
                <w:lang w:eastAsia="pt-BR"/>
              </w:rPr>
              <w:t>Monitoramento Contínuo: Durante a vigência contratual, a demanda será monitorada em tempo real mediante sistema de controle de requisições e consumo efetivo, permitindo ajustes dinâmicos nas quantidades solicitadas, com base nas necessidades reais das Secretarias.</w:t>
            </w:r>
          </w:p>
          <w:p w14:paraId="2C132FA1" w14:textId="77777777" w:rsidR="005B090A" w:rsidRPr="00743F04" w:rsidRDefault="005B090A" w:rsidP="00A62198">
            <w:pPr>
              <w:spacing w:after="0" w:line="250" w:lineRule="atLeast"/>
              <w:ind w:firstLine="596"/>
              <w:rPr>
                <w:rFonts w:ascii="Times New Roman" w:eastAsia="Times New Roman" w:hAnsi="Times New Roman" w:cs="Times New Roman"/>
                <w:bCs/>
                <w:iCs/>
                <w:sz w:val="20"/>
                <w:szCs w:val="20"/>
                <w:lang w:eastAsia="pt-BR"/>
              </w:rPr>
            </w:pPr>
            <w:r w:rsidRPr="00743F04">
              <w:rPr>
                <w:rFonts w:ascii="Times New Roman" w:eastAsia="Times New Roman" w:hAnsi="Times New Roman" w:cs="Times New Roman"/>
                <w:bCs/>
                <w:iCs/>
                <w:sz w:val="20"/>
                <w:szCs w:val="20"/>
                <w:lang w:eastAsia="pt-BR"/>
              </w:rPr>
              <w:t>Com base nesses elementos, definiu-se uma estimativa técnica e financeiramente fundamentada das quantidades necessárias para assegurar a regularidade e a eficiência dos serviços públicos, bem como o suporte adequado às atividades pedagógicas, administrativas, culturais e sociais promovidas pela Administração Municipal.</w:t>
            </w:r>
          </w:p>
          <w:p w14:paraId="7716F92B" w14:textId="77777777" w:rsidR="00CC7762" w:rsidRPr="00743F04" w:rsidRDefault="005B090A" w:rsidP="00A62198">
            <w:pPr>
              <w:spacing w:after="0" w:line="250" w:lineRule="atLeast"/>
              <w:ind w:firstLine="596"/>
              <w:rPr>
                <w:rFonts w:ascii="Times New Roman" w:eastAsia="Times New Roman" w:hAnsi="Times New Roman" w:cs="Times New Roman"/>
                <w:bCs/>
                <w:iCs/>
                <w:sz w:val="20"/>
                <w:szCs w:val="20"/>
                <w:highlight w:val="yellow"/>
                <w:lang w:eastAsia="pt-BR"/>
              </w:rPr>
            </w:pPr>
            <w:r w:rsidRPr="00743F04">
              <w:rPr>
                <w:rFonts w:ascii="Times New Roman" w:eastAsia="Times New Roman" w:hAnsi="Times New Roman" w:cs="Times New Roman"/>
                <w:bCs/>
                <w:iCs/>
                <w:sz w:val="20"/>
                <w:szCs w:val="20"/>
                <w:lang w:eastAsia="pt-BR"/>
              </w:rPr>
              <w:t>As quantidades estimadas, as especificações mínimas exigidas para cada item, bem como os orçamentos obtidos junto a fornecedores locais e por meio de consultas a plataformas oficiais de pesquisa de preços, encontram-se anexados a este Estudo Técnico Preliminar, compondo a memória de cálculo e o suporte técnico que fundamentam a presente contratação.</w:t>
            </w:r>
          </w:p>
        </w:tc>
      </w:tr>
    </w:tbl>
    <w:p w14:paraId="1173C351" w14:textId="77777777" w:rsidR="008F76F3" w:rsidRPr="00743F04" w:rsidRDefault="008F76F3" w:rsidP="00A62198">
      <w:pPr>
        <w:pStyle w:val="Default"/>
        <w:spacing w:line="250" w:lineRule="atLeast"/>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743F04" w14:paraId="4C4717E8" w14:textId="77777777" w:rsidTr="00C3667F">
        <w:tc>
          <w:tcPr>
            <w:tcW w:w="9209" w:type="dxa"/>
          </w:tcPr>
          <w:p w14:paraId="2118B792" w14:textId="7E08834A" w:rsidR="008F76F3" w:rsidRPr="00743F04" w:rsidRDefault="00455824" w:rsidP="00A62198">
            <w:pPr>
              <w:spacing w:after="0" w:line="250" w:lineRule="atLeast"/>
              <w:ind w:firstLine="0"/>
              <w:rPr>
                <w:rFonts w:ascii="Times New Roman" w:hAnsi="Times New Roman" w:cs="Times New Roman"/>
                <w:b/>
                <w:sz w:val="20"/>
                <w:szCs w:val="20"/>
              </w:rPr>
            </w:pPr>
            <w:r>
              <w:rPr>
                <w:rFonts w:ascii="Times New Roman" w:hAnsi="Times New Roman" w:cs="Times New Roman"/>
                <w:b/>
                <w:sz w:val="20"/>
                <w:szCs w:val="20"/>
              </w:rPr>
              <w:t>6 -</w:t>
            </w:r>
            <w:r w:rsidR="008F76F3" w:rsidRPr="00743F04">
              <w:rPr>
                <w:rFonts w:ascii="Times New Roman" w:hAnsi="Times New Roman" w:cs="Times New Roman"/>
                <w:b/>
                <w:sz w:val="20"/>
                <w:szCs w:val="20"/>
              </w:rPr>
              <w:t xml:space="preserve"> LEVANTAMENTO DE MERCADO</w:t>
            </w:r>
            <w:r w:rsidR="00FC4923" w:rsidRPr="00743F04">
              <w:rPr>
                <w:rFonts w:ascii="Times New Roman" w:hAnsi="Times New Roman" w:cs="Times New Roman"/>
                <w:b/>
                <w:sz w:val="20"/>
                <w:szCs w:val="20"/>
              </w:rPr>
              <w:t>:</w:t>
            </w:r>
          </w:p>
        </w:tc>
      </w:tr>
      <w:tr w:rsidR="008F76F3" w:rsidRPr="00743F04" w14:paraId="165E8346" w14:textId="77777777" w:rsidTr="00C3667F">
        <w:tc>
          <w:tcPr>
            <w:tcW w:w="9209" w:type="dxa"/>
            <w:shd w:val="clear" w:color="auto" w:fill="F2F2F2" w:themeFill="background1" w:themeFillShade="F2"/>
          </w:tcPr>
          <w:p w14:paraId="5E6CFE24" w14:textId="77777777" w:rsidR="008F76F3" w:rsidRPr="00743F04" w:rsidRDefault="008F76F3" w:rsidP="00A62198">
            <w:pPr>
              <w:spacing w:after="0" w:line="250" w:lineRule="atLeast"/>
              <w:ind w:firstLine="0"/>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bCs/>
                <w:color w:val="000000"/>
                <w:sz w:val="20"/>
                <w:szCs w:val="20"/>
                <w:lang w:eastAsia="pt-BR"/>
              </w:rPr>
              <w:t xml:space="preserve">Fundamentação: </w:t>
            </w:r>
            <w:r w:rsidRPr="00743F04">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743F04">
              <w:rPr>
                <w:rFonts w:ascii="Times New Roman" w:eastAsia="Times New Roman" w:hAnsi="Times New Roman" w:cs="Times New Roman"/>
                <w:color w:val="000000"/>
                <w:sz w:val="20"/>
                <w:szCs w:val="20"/>
                <w:lang w:eastAsia="pt-BR"/>
              </w:rPr>
              <w:t>inciso V do § 1° do art. 18 da Lei 14.133/2021)</w:t>
            </w:r>
            <w:r w:rsidR="00E776F1" w:rsidRPr="00743F04">
              <w:rPr>
                <w:rFonts w:ascii="Times New Roman" w:eastAsia="Times New Roman" w:hAnsi="Times New Roman" w:cs="Times New Roman"/>
                <w:color w:val="000000"/>
                <w:sz w:val="20"/>
                <w:szCs w:val="20"/>
                <w:lang w:eastAsia="pt-BR"/>
              </w:rPr>
              <w:t>:</w:t>
            </w:r>
          </w:p>
        </w:tc>
      </w:tr>
      <w:tr w:rsidR="008F76F3" w:rsidRPr="00743F04" w14:paraId="3731FF91" w14:textId="77777777" w:rsidTr="0049359C">
        <w:trPr>
          <w:trHeight w:val="70"/>
        </w:trPr>
        <w:tc>
          <w:tcPr>
            <w:tcW w:w="9209" w:type="dxa"/>
          </w:tcPr>
          <w:p w14:paraId="42DEBFE3" w14:textId="6E219573"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Nos termos do art. 18, §1º, inciso V da Lei nº 14.133/2021, foi realizado levantamento de mercado com o objetivo de identificar as soluções disponíveis para o atendimento da demanda das Secretarias Municipais de Paverama</w:t>
            </w:r>
            <w:r w:rsidR="003A2146">
              <w:rPr>
                <w:rFonts w:ascii="Times New Roman" w:hAnsi="Times New Roman" w:cs="Times New Roman"/>
                <w:sz w:val="20"/>
                <w:szCs w:val="20"/>
              </w:rPr>
              <w:t>,</w:t>
            </w:r>
            <w:r w:rsidRPr="00743F04">
              <w:rPr>
                <w:rFonts w:ascii="Times New Roman" w:hAnsi="Times New Roman" w:cs="Times New Roman"/>
                <w:sz w:val="20"/>
                <w:szCs w:val="20"/>
              </w:rPr>
              <w:t xml:space="preserve"> quanto ao fornecimento eventual e parcelado de materiais de escritório, expediente e artesanato, tais como papéis, canetas, colas, pastas, fitas adesivas, pincéis, cartolinas, lápis de cor, grampeadores, envelopes, blocos de anotação, entre outros itens utilizados em rotinas administrativas, atividades pedagógicas, campanhas institucionais e oficinas socioeducativas.</w:t>
            </w:r>
          </w:p>
          <w:p w14:paraId="76744ECA" w14:textId="51C6DF5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 xml:space="preserve">A contratação visa suprir as necessidades correntes dos setores administrativos e operacionais da Prefeitura, unidades escolares, CRAS, unidades de saúde, </w:t>
            </w:r>
            <w:r w:rsidR="003A2146" w:rsidRPr="003A2146">
              <w:rPr>
                <w:rFonts w:ascii="Times New Roman" w:hAnsi="Times New Roman" w:cs="Times New Roman"/>
                <w:sz w:val="20"/>
                <w:szCs w:val="20"/>
              </w:rPr>
              <w:t>Conselho Tutelar</w:t>
            </w:r>
            <w:r w:rsidR="003A2146">
              <w:rPr>
                <w:rFonts w:ascii="Times New Roman" w:hAnsi="Times New Roman" w:cs="Times New Roman"/>
                <w:sz w:val="20"/>
                <w:szCs w:val="20"/>
              </w:rPr>
              <w:t>,</w:t>
            </w:r>
            <w:r w:rsidR="003A2146" w:rsidRPr="003A2146">
              <w:rPr>
                <w:rFonts w:ascii="Times New Roman" w:hAnsi="Times New Roman" w:cs="Times New Roman"/>
                <w:sz w:val="20"/>
                <w:szCs w:val="20"/>
              </w:rPr>
              <w:t xml:space="preserve"> </w:t>
            </w:r>
            <w:r w:rsidR="003A2146">
              <w:rPr>
                <w:rFonts w:ascii="Times New Roman" w:hAnsi="Times New Roman" w:cs="Times New Roman"/>
                <w:sz w:val="20"/>
                <w:szCs w:val="20"/>
              </w:rPr>
              <w:t>espaços de apoio a escolarização – CRESCER (</w:t>
            </w:r>
            <w:r w:rsidR="003A2146" w:rsidRPr="003A2146">
              <w:rPr>
                <w:rFonts w:ascii="Times New Roman" w:hAnsi="Times New Roman" w:cs="Times New Roman"/>
                <w:sz w:val="20"/>
                <w:szCs w:val="20"/>
              </w:rPr>
              <w:t>Centro de Referência em Educação e Saúde da Criança em Escolarização</w:t>
            </w:r>
            <w:r w:rsidR="003A2146">
              <w:rPr>
                <w:rFonts w:ascii="Times New Roman" w:hAnsi="Times New Roman" w:cs="Times New Roman"/>
                <w:sz w:val="20"/>
                <w:szCs w:val="20"/>
              </w:rPr>
              <w:t>) e INTEGRAR –,</w:t>
            </w:r>
            <w:r w:rsidRPr="00743F04">
              <w:rPr>
                <w:rFonts w:ascii="Times New Roman" w:hAnsi="Times New Roman" w:cs="Times New Roman"/>
                <w:sz w:val="20"/>
                <w:szCs w:val="20"/>
              </w:rPr>
              <w:t xml:space="preserve"> entre outros, assegurando o funcionamento contínuo das atividades públicas, tanto programadas quanto emergenciais.</w:t>
            </w:r>
          </w:p>
          <w:p w14:paraId="66FF87BA" w14:textId="216EE892"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Com base nas alternativas existentes no mercado e nas especificidades da estrutura organizacional do Município de Paverama, foram consideradas as seguintes opções:</w:t>
            </w:r>
          </w:p>
          <w:p w14:paraId="7406DD95"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1) Contratação Direta com Fornecedores Locais:</w:t>
            </w:r>
          </w:p>
          <w:p w14:paraId="466F965D"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Descrição: Aquisição pontual junto a empresas da região, mediante cotação de preços.</w:t>
            </w:r>
          </w:p>
          <w:p w14:paraId="41E843BA"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Vantagens: Rapidez na entrega, incentivo ao comércio local e redução de custos logísticos.</w:t>
            </w:r>
          </w:p>
          <w:p w14:paraId="067B1D87"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Desvantagens: Risco de preços menos competitivos, limitação na variedade de produtos e ausência de padronização.</w:t>
            </w:r>
          </w:p>
          <w:p w14:paraId="3C28672F"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2) Licitação na Modalidade Pregão Eletrônico:</w:t>
            </w:r>
          </w:p>
          <w:p w14:paraId="750B572E"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Descrição: Processo licitatório eletrônico para aquisição sob demanda.</w:t>
            </w:r>
          </w:p>
          <w:p w14:paraId="4F1C6922"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Vantagens: Maior competitividade, transparência e possibilidade de obtenção de preços mais vantajosos.</w:t>
            </w:r>
          </w:p>
          <w:p w14:paraId="0FFA2D13"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Desvantagens: Exige planejamento mais rigoroso e pode não garantir agilidade em demandas urgentes, caso não vinculado a registro de preços.</w:t>
            </w:r>
          </w:p>
          <w:p w14:paraId="0B9FDEB7"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3) Registro de Preços via Pregão Eletrônico:</w:t>
            </w:r>
          </w:p>
          <w:p w14:paraId="0F2FB76C"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Descrição: Pregão eletrônico com formação de Ata de Registro de Preços válida por até 12 meses.</w:t>
            </w:r>
          </w:p>
          <w:p w14:paraId="349C72C4"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Vantagens: Flexibilidade para aquisição conforme necessidade real, racionalização de recursos públicos, eficiência administrativa e possibilidade de compras programadas e emergenciais.</w:t>
            </w:r>
          </w:p>
          <w:p w14:paraId="70EB9C72"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Desvantagens: Requer gestão efetiva da ata e acompanhamento contínuo das entregas.</w:t>
            </w:r>
          </w:p>
          <w:p w14:paraId="19DDBA0D"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4) Adesão a Atas de Registro de Preços Existentes (Carona):</w:t>
            </w:r>
          </w:p>
          <w:p w14:paraId="6A374948"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Descrição: Utilização de atas de outros entes federativos com objeto compatível.</w:t>
            </w:r>
          </w:p>
          <w:p w14:paraId="660330B6"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Vantagens: Agilidade no processo e economia em comparação a contratações isoladas.</w:t>
            </w:r>
          </w:p>
          <w:p w14:paraId="2370A2FD"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Desvantagens: Riscos quanto à compatibilidade das especificações e restrições de quantitativos e prazos de entrega.</w:t>
            </w:r>
          </w:p>
          <w:p w14:paraId="33299AD4"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5) Consórcio Público:</w:t>
            </w:r>
          </w:p>
          <w:p w14:paraId="5E258577"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Descrição: Compra conjunta com outros municípios da região por meio de consórcio intermunicipal.</w:t>
            </w:r>
          </w:p>
          <w:p w14:paraId="607E06E3"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Vantagens: Maior poder de compra e uniformização dos processos.</w:t>
            </w:r>
          </w:p>
          <w:p w14:paraId="5DDB1871"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Desvantagens: Necessidade de articulação entre os entes consorciados, padronização das necessidades e maior complexidade na gestão contratual.</w:t>
            </w:r>
          </w:p>
          <w:p w14:paraId="3945890F"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6) Contrato de Fornecimento Continuado:</w:t>
            </w:r>
          </w:p>
          <w:p w14:paraId="3BA7CE67"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Descrição: Contratação direta para fornecimento parcelado durante a vigência contratual.</w:t>
            </w:r>
          </w:p>
          <w:p w14:paraId="2FA629F9" w14:textId="77777777" w:rsidR="000A1CE5" w:rsidRPr="00743F04"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Vantagens: Estabilidade no abastecimento e facilidade de planejamento logístico.</w:t>
            </w:r>
          </w:p>
          <w:p w14:paraId="45365633" w14:textId="377DECCF" w:rsidR="00DD2B00" w:rsidRDefault="000A1CE5"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Desvantagens: Menor flexibilidade para troca de fornecedor e risco de vinculação prolongada em caso de descumprimento contratual.</w:t>
            </w:r>
          </w:p>
          <w:p w14:paraId="535E6B33" w14:textId="51041454" w:rsidR="003A2146" w:rsidRPr="003A2146" w:rsidRDefault="003A2146" w:rsidP="00A62198">
            <w:pPr>
              <w:spacing w:after="0" w:line="250" w:lineRule="atLeast"/>
              <w:ind w:firstLine="598"/>
              <w:rPr>
                <w:rFonts w:ascii="Times New Roman" w:hAnsi="Times New Roman" w:cs="Times New Roman"/>
                <w:b/>
                <w:bCs/>
                <w:sz w:val="20"/>
                <w:szCs w:val="20"/>
              </w:rPr>
            </w:pPr>
            <w:r w:rsidRPr="003A2146">
              <w:rPr>
                <w:rFonts w:ascii="Times New Roman" w:hAnsi="Times New Roman" w:cs="Times New Roman"/>
                <w:b/>
                <w:bCs/>
                <w:sz w:val="20"/>
                <w:szCs w:val="20"/>
              </w:rPr>
              <w:t>QUADRO COMPARATIVO DE ALTERNATIVAS:</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9"/>
              <w:gridCol w:w="1288"/>
              <w:gridCol w:w="1241"/>
              <w:gridCol w:w="1184"/>
              <w:gridCol w:w="963"/>
              <w:gridCol w:w="1237"/>
              <w:gridCol w:w="1341"/>
            </w:tblGrid>
            <w:tr w:rsidR="004C59D8" w:rsidRPr="00743F04" w14:paraId="3A507AC9" w14:textId="77777777" w:rsidTr="004C59D8">
              <w:trPr>
                <w:trHeight w:val="307"/>
              </w:trPr>
              <w:tc>
                <w:tcPr>
                  <w:tcW w:w="1734" w:type="dxa"/>
                  <w:shd w:val="clear" w:color="auto" w:fill="auto"/>
                  <w:vAlign w:val="center"/>
                  <w:hideMark/>
                </w:tcPr>
                <w:p w14:paraId="3FDE34E3"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Critérios</w:t>
                  </w:r>
                </w:p>
              </w:tc>
              <w:tc>
                <w:tcPr>
                  <w:tcW w:w="1290" w:type="dxa"/>
                  <w:shd w:val="clear" w:color="auto" w:fill="auto"/>
                  <w:vAlign w:val="center"/>
                  <w:hideMark/>
                </w:tcPr>
                <w:p w14:paraId="4A9FAF59"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Contratação Direta</w:t>
                  </w:r>
                </w:p>
              </w:tc>
              <w:tc>
                <w:tcPr>
                  <w:tcW w:w="1243" w:type="dxa"/>
                  <w:shd w:val="clear" w:color="auto" w:fill="auto"/>
                  <w:vAlign w:val="center"/>
                  <w:hideMark/>
                </w:tcPr>
                <w:p w14:paraId="6B16BCBA"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Pregão Eletrônico</w:t>
                  </w:r>
                </w:p>
              </w:tc>
              <w:tc>
                <w:tcPr>
                  <w:tcW w:w="1187" w:type="dxa"/>
                  <w:shd w:val="clear" w:color="auto" w:fill="auto"/>
                  <w:vAlign w:val="center"/>
                  <w:hideMark/>
                </w:tcPr>
                <w:p w14:paraId="62530BC7"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Registro de Preços</w:t>
                  </w:r>
                </w:p>
              </w:tc>
              <w:tc>
                <w:tcPr>
                  <w:tcW w:w="948" w:type="dxa"/>
                  <w:vAlign w:val="center"/>
                </w:tcPr>
                <w:p w14:paraId="26F7B3D3"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Atas Existentes</w:t>
                  </w:r>
                </w:p>
              </w:tc>
              <w:tc>
                <w:tcPr>
                  <w:tcW w:w="1239" w:type="dxa"/>
                  <w:shd w:val="clear" w:color="auto" w:fill="auto"/>
                  <w:vAlign w:val="center"/>
                  <w:hideMark/>
                </w:tcPr>
                <w:p w14:paraId="07BA7A06"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Consórcio Público</w:t>
                  </w:r>
                </w:p>
              </w:tc>
              <w:tc>
                <w:tcPr>
                  <w:tcW w:w="1342" w:type="dxa"/>
                  <w:shd w:val="clear" w:color="auto" w:fill="auto"/>
                  <w:vAlign w:val="center"/>
                  <w:hideMark/>
                </w:tcPr>
                <w:p w14:paraId="17E7FFE4"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Fornecimento Continuado</w:t>
                  </w:r>
                </w:p>
              </w:tc>
            </w:tr>
            <w:tr w:rsidR="004C59D8" w:rsidRPr="00743F04" w14:paraId="2878FD4A" w14:textId="77777777" w:rsidTr="00BC1510">
              <w:trPr>
                <w:trHeight w:val="300"/>
              </w:trPr>
              <w:tc>
                <w:tcPr>
                  <w:tcW w:w="1734" w:type="dxa"/>
                  <w:shd w:val="clear" w:color="auto" w:fill="auto"/>
                  <w:vAlign w:val="center"/>
                  <w:hideMark/>
                </w:tcPr>
                <w:p w14:paraId="3C834A42" w14:textId="77777777" w:rsidR="004C59D8" w:rsidRPr="00743F04" w:rsidRDefault="004C59D8" w:rsidP="00A62198">
                  <w:pPr>
                    <w:spacing w:after="0" w:line="250" w:lineRule="atLeast"/>
                    <w:ind w:firstLine="0"/>
                    <w:contextualSpacing w:val="0"/>
                    <w:jc w:val="left"/>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Custo</w:t>
                  </w:r>
                </w:p>
              </w:tc>
              <w:tc>
                <w:tcPr>
                  <w:tcW w:w="1290" w:type="dxa"/>
                  <w:shd w:val="clear" w:color="auto" w:fill="auto"/>
                  <w:vAlign w:val="center"/>
                  <w:hideMark/>
                </w:tcPr>
                <w:p w14:paraId="13C4ACA2"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Médio</w:t>
                  </w:r>
                </w:p>
              </w:tc>
              <w:tc>
                <w:tcPr>
                  <w:tcW w:w="1243" w:type="dxa"/>
                  <w:shd w:val="clear" w:color="auto" w:fill="auto"/>
                  <w:vAlign w:val="center"/>
                  <w:hideMark/>
                </w:tcPr>
                <w:p w14:paraId="7B1F707B"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Baixo</w:t>
                  </w:r>
                </w:p>
              </w:tc>
              <w:tc>
                <w:tcPr>
                  <w:tcW w:w="1187" w:type="dxa"/>
                  <w:shd w:val="clear" w:color="auto" w:fill="auto"/>
                  <w:vAlign w:val="center"/>
                  <w:hideMark/>
                </w:tcPr>
                <w:p w14:paraId="002B1047"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Baixo</w:t>
                  </w:r>
                </w:p>
              </w:tc>
              <w:tc>
                <w:tcPr>
                  <w:tcW w:w="948" w:type="dxa"/>
                  <w:vAlign w:val="center"/>
                </w:tcPr>
                <w:p w14:paraId="0F1C355C"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Baixo</w:t>
                  </w:r>
                </w:p>
              </w:tc>
              <w:tc>
                <w:tcPr>
                  <w:tcW w:w="1239" w:type="dxa"/>
                  <w:shd w:val="clear" w:color="auto" w:fill="auto"/>
                  <w:vAlign w:val="center"/>
                  <w:hideMark/>
                </w:tcPr>
                <w:p w14:paraId="4837BB6D"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Baixo</w:t>
                  </w:r>
                </w:p>
              </w:tc>
              <w:tc>
                <w:tcPr>
                  <w:tcW w:w="1342" w:type="dxa"/>
                  <w:shd w:val="clear" w:color="auto" w:fill="auto"/>
                  <w:vAlign w:val="center"/>
                  <w:hideMark/>
                </w:tcPr>
                <w:p w14:paraId="1D1E24DD"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Médio</w:t>
                  </w:r>
                </w:p>
              </w:tc>
            </w:tr>
            <w:tr w:rsidR="004C59D8" w:rsidRPr="00743F04" w14:paraId="43ACA894" w14:textId="77777777" w:rsidTr="00BC1510">
              <w:trPr>
                <w:trHeight w:val="152"/>
              </w:trPr>
              <w:tc>
                <w:tcPr>
                  <w:tcW w:w="1734" w:type="dxa"/>
                  <w:shd w:val="clear" w:color="auto" w:fill="auto"/>
                  <w:vAlign w:val="center"/>
                  <w:hideMark/>
                </w:tcPr>
                <w:p w14:paraId="4499D2E7" w14:textId="77777777" w:rsidR="004C59D8" w:rsidRPr="00743F04" w:rsidRDefault="004C59D8" w:rsidP="00A62198">
                  <w:pPr>
                    <w:spacing w:after="0" w:line="250" w:lineRule="atLeast"/>
                    <w:ind w:firstLine="0"/>
                    <w:contextualSpacing w:val="0"/>
                    <w:jc w:val="left"/>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Eficiência</w:t>
                  </w:r>
                </w:p>
              </w:tc>
              <w:tc>
                <w:tcPr>
                  <w:tcW w:w="1290" w:type="dxa"/>
                  <w:shd w:val="clear" w:color="auto" w:fill="auto"/>
                  <w:vAlign w:val="center"/>
                  <w:hideMark/>
                </w:tcPr>
                <w:p w14:paraId="5C3CCBA5"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Alta</w:t>
                  </w:r>
                </w:p>
              </w:tc>
              <w:tc>
                <w:tcPr>
                  <w:tcW w:w="1243" w:type="dxa"/>
                  <w:shd w:val="clear" w:color="auto" w:fill="auto"/>
                  <w:vAlign w:val="center"/>
                  <w:hideMark/>
                </w:tcPr>
                <w:p w14:paraId="235D7014"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Alta</w:t>
                  </w:r>
                </w:p>
              </w:tc>
              <w:tc>
                <w:tcPr>
                  <w:tcW w:w="1187" w:type="dxa"/>
                  <w:shd w:val="clear" w:color="auto" w:fill="auto"/>
                  <w:vAlign w:val="center"/>
                  <w:hideMark/>
                </w:tcPr>
                <w:p w14:paraId="52A181C3"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Alta</w:t>
                  </w:r>
                </w:p>
              </w:tc>
              <w:tc>
                <w:tcPr>
                  <w:tcW w:w="948" w:type="dxa"/>
                  <w:vAlign w:val="center"/>
                </w:tcPr>
                <w:p w14:paraId="18FBEF28"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Médio</w:t>
                  </w:r>
                </w:p>
              </w:tc>
              <w:tc>
                <w:tcPr>
                  <w:tcW w:w="1239" w:type="dxa"/>
                  <w:shd w:val="clear" w:color="auto" w:fill="auto"/>
                  <w:vAlign w:val="center"/>
                  <w:hideMark/>
                </w:tcPr>
                <w:p w14:paraId="141298CB"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Média</w:t>
                  </w:r>
                </w:p>
              </w:tc>
              <w:tc>
                <w:tcPr>
                  <w:tcW w:w="1342" w:type="dxa"/>
                  <w:shd w:val="clear" w:color="auto" w:fill="auto"/>
                  <w:vAlign w:val="center"/>
                  <w:hideMark/>
                </w:tcPr>
                <w:p w14:paraId="287C4D42"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Alta</w:t>
                  </w:r>
                </w:p>
              </w:tc>
            </w:tr>
            <w:tr w:rsidR="004C59D8" w:rsidRPr="00743F04" w14:paraId="00A36827" w14:textId="77777777" w:rsidTr="00BC1510">
              <w:trPr>
                <w:trHeight w:val="197"/>
              </w:trPr>
              <w:tc>
                <w:tcPr>
                  <w:tcW w:w="1734" w:type="dxa"/>
                  <w:shd w:val="clear" w:color="auto" w:fill="auto"/>
                  <w:vAlign w:val="center"/>
                  <w:hideMark/>
                </w:tcPr>
                <w:p w14:paraId="51CC1A2B" w14:textId="77777777" w:rsidR="004C59D8" w:rsidRPr="00743F04" w:rsidRDefault="004C59D8" w:rsidP="00A62198">
                  <w:pPr>
                    <w:spacing w:after="0" w:line="250" w:lineRule="atLeast"/>
                    <w:ind w:firstLine="0"/>
                    <w:contextualSpacing w:val="0"/>
                    <w:jc w:val="left"/>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Capacidade de Fornecimento</w:t>
                  </w:r>
                </w:p>
              </w:tc>
              <w:tc>
                <w:tcPr>
                  <w:tcW w:w="1290" w:type="dxa"/>
                  <w:shd w:val="clear" w:color="auto" w:fill="auto"/>
                  <w:vAlign w:val="center"/>
                  <w:hideMark/>
                </w:tcPr>
                <w:p w14:paraId="1E14CCBF"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Média</w:t>
                  </w:r>
                </w:p>
              </w:tc>
              <w:tc>
                <w:tcPr>
                  <w:tcW w:w="1243" w:type="dxa"/>
                  <w:shd w:val="clear" w:color="auto" w:fill="auto"/>
                  <w:vAlign w:val="center"/>
                  <w:hideMark/>
                </w:tcPr>
                <w:p w14:paraId="1EFF8F29"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Alta</w:t>
                  </w:r>
                </w:p>
              </w:tc>
              <w:tc>
                <w:tcPr>
                  <w:tcW w:w="1187" w:type="dxa"/>
                  <w:shd w:val="clear" w:color="auto" w:fill="auto"/>
                  <w:vAlign w:val="center"/>
                  <w:hideMark/>
                </w:tcPr>
                <w:p w14:paraId="4D23CE38"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Alta</w:t>
                  </w:r>
                </w:p>
              </w:tc>
              <w:tc>
                <w:tcPr>
                  <w:tcW w:w="948" w:type="dxa"/>
                  <w:vAlign w:val="center"/>
                </w:tcPr>
                <w:p w14:paraId="71AB0844"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Médio</w:t>
                  </w:r>
                </w:p>
              </w:tc>
              <w:tc>
                <w:tcPr>
                  <w:tcW w:w="1239" w:type="dxa"/>
                  <w:shd w:val="clear" w:color="auto" w:fill="auto"/>
                  <w:vAlign w:val="center"/>
                  <w:hideMark/>
                </w:tcPr>
                <w:p w14:paraId="4969154F"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Alta</w:t>
                  </w:r>
                </w:p>
              </w:tc>
              <w:tc>
                <w:tcPr>
                  <w:tcW w:w="1342" w:type="dxa"/>
                  <w:shd w:val="clear" w:color="auto" w:fill="auto"/>
                  <w:vAlign w:val="center"/>
                  <w:hideMark/>
                </w:tcPr>
                <w:p w14:paraId="5F63543C"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Alta</w:t>
                  </w:r>
                </w:p>
              </w:tc>
            </w:tr>
            <w:tr w:rsidR="004C59D8" w:rsidRPr="00743F04" w14:paraId="1AA3173D" w14:textId="77777777" w:rsidTr="00BC1510">
              <w:trPr>
                <w:trHeight w:val="63"/>
              </w:trPr>
              <w:tc>
                <w:tcPr>
                  <w:tcW w:w="1734" w:type="dxa"/>
                  <w:shd w:val="clear" w:color="auto" w:fill="auto"/>
                  <w:vAlign w:val="center"/>
                  <w:hideMark/>
                </w:tcPr>
                <w:p w14:paraId="17DF584B" w14:textId="77777777" w:rsidR="004C59D8" w:rsidRPr="00743F04" w:rsidRDefault="004C59D8" w:rsidP="00A62198">
                  <w:pPr>
                    <w:spacing w:after="0" w:line="250" w:lineRule="atLeast"/>
                    <w:ind w:firstLine="0"/>
                    <w:contextualSpacing w:val="0"/>
                    <w:jc w:val="left"/>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Flexibilidade</w:t>
                  </w:r>
                </w:p>
              </w:tc>
              <w:tc>
                <w:tcPr>
                  <w:tcW w:w="1290" w:type="dxa"/>
                  <w:shd w:val="clear" w:color="auto" w:fill="auto"/>
                  <w:vAlign w:val="center"/>
                  <w:hideMark/>
                </w:tcPr>
                <w:p w14:paraId="6E4AEA98"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Alta</w:t>
                  </w:r>
                </w:p>
              </w:tc>
              <w:tc>
                <w:tcPr>
                  <w:tcW w:w="1243" w:type="dxa"/>
                  <w:shd w:val="clear" w:color="auto" w:fill="auto"/>
                  <w:vAlign w:val="center"/>
                  <w:hideMark/>
                </w:tcPr>
                <w:p w14:paraId="4B16BB26"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Média</w:t>
                  </w:r>
                </w:p>
              </w:tc>
              <w:tc>
                <w:tcPr>
                  <w:tcW w:w="1187" w:type="dxa"/>
                  <w:shd w:val="clear" w:color="auto" w:fill="auto"/>
                  <w:vAlign w:val="center"/>
                  <w:hideMark/>
                </w:tcPr>
                <w:p w14:paraId="42166EA8"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Média</w:t>
                  </w:r>
                </w:p>
              </w:tc>
              <w:tc>
                <w:tcPr>
                  <w:tcW w:w="948" w:type="dxa"/>
                  <w:vAlign w:val="center"/>
                </w:tcPr>
                <w:p w14:paraId="719FF24D"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Médio</w:t>
                  </w:r>
                </w:p>
              </w:tc>
              <w:tc>
                <w:tcPr>
                  <w:tcW w:w="1239" w:type="dxa"/>
                  <w:shd w:val="clear" w:color="auto" w:fill="auto"/>
                  <w:vAlign w:val="center"/>
                  <w:hideMark/>
                </w:tcPr>
                <w:p w14:paraId="201F7AEC"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Média</w:t>
                  </w:r>
                </w:p>
              </w:tc>
              <w:tc>
                <w:tcPr>
                  <w:tcW w:w="1342" w:type="dxa"/>
                  <w:shd w:val="clear" w:color="auto" w:fill="auto"/>
                  <w:vAlign w:val="center"/>
                  <w:hideMark/>
                </w:tcPr>
                <w:p w14:paraId="72BB6874"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Alta</w:t>
                  </w:r>
                </w:p>
              </w:tc>
            </w:tr>
            <w:tr w:rsidR="004C59D8" w:rsidRPr="00743F04" w14:paraId="073E4523" w14:textId="77777777" w:rsidTr="00BC1510">
              <w:trPr>
                <w:trHeight w:val="63"/>
              </w:trPr>
              <w:tc>
                <w:tcPr>
                  <w:tcW w:w="1734" w:type="dxa"/>
                  <w:shd w:val="clear" w:color="auto" w:fill="auto"/>
                  <w:vAlign w:val="center"/>
                  <w:hideMark/>
                </w:tcPr>
                <w:p w14:paraId="7DBF449E" w14:textId="77777777" w:rsidR="004C59D8" w:rsidRPr="00743F04" w:rsidRDefault="004C59D8" w:rsidP="00A62198">
                  <w:pPr>
                    <w:spacing w:after="0" w:line="250" w:lineRule="atLeast"/>
                    <w:ind w:firstLine="0"/>
                    <w:contextualSpacing w:val="0"/>
                    <w:jc w:val="left"/>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Adequação às Necessidades</w:t>
                  </w:r>
                </w:p>
              </w:tc>
              <w:tc>
                <w:tcPr>
                  <w:tcW w:w="1290" w:type="dxa"/>
                  <w:shd w:val="clear" w:color="auto" w:fill="auto"/>
                  <w:vAlign w:val="center"/>
                  <w:hideMark/>
                </w:tcPr>
                <w:p w14:paraId="2DB849DA"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Alta</w:t>
                  </w:r>
                </w:p>
              </w:tc>
              <w:tc>
                <w:tcPr>
                  <w:tcW w:w="1243" w:type="dxa"/>
                  <w:shd w:val="clear" w:color="auto" w:fill="auto"/>
                  <w:vAlign w:val="center"/>
                  <w:hideMark/>
                </w:tcPr>
                <w:p w14:paraId="11F5EBC4"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Alta</w:t>
                  </w:r>
                </w:p>
              </w:tc>
              <w:tc>
                <w:tcPr>
                  <w:tcW w:w="1187" w:type="dxa"/>
                  <w:shd w:val="clear" w:color="auto" w:fill="auto"/>
                  <w:vAlign w:val="center"/>
                  <w:hideMark/>
                </w:tcPr>
                <w:p w14:paraId="22628131"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Alta</w:t>
                  </w:r>
                </w:p>
              </w:tc>
              <w:tc>
                <w:tcPr>
                  <w:tcW w:w="948" w:type="dxa"/>
                  <w:vAlign w:val="center"/>
                </w:tcPr>
                <w:p w14:paraId="3802F71D"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Médio</w:t>
                  </w:r>
                </w:p>
              </w:tc>
              <w:tc>
                <w:tcPr>
                  <w:tcW w:w="1239" w:type="dxa"/>
                  <w:shd w:val="clear" w:color="auto" w:fill="auto"/>
                  <w:vAlign w:val="center"/>
                  <w:hideMark/>
                </w:tcPr>
                <w:p w14:paraId="64CEE3DB"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Média</w:t>
                  </w:r>
                </w:p>
              </w:tc>
              <w:tc>
                <w:tcPr>
                  <w:tcW w:w="1342" w:type="dxa"/>
                  <w:shd w:val="clear" w:color="auto" w:fill="auto"/>
                  <w:vAlign w:val="center"/>
                  <w:hideMark/>
                </w:tcPr>
                <w:p w14:paraId="70083DF8" w14:textId="77777777" w:rsidR="004C59D8" w:rsidRPr="00743F04" w:rsidRDefault="004C59D8" w:rsidP="00A62198">
                  <w:pPr>
                    <w:spacing w:after="0" w:line="250" w:lineRule="atLeast"/>
                    <w:ind w:firstLine="0"/>
                    <w:contextualSpacing w:val="0"/>
                    <w:jc w:val="center"/>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color w:val="000000"/>
                      <w:sz w:val="20"/>
                      <w:szCs w:val="20"/>
                      <w:lang w:eastAsia="pt-BR"/>
                    </w:rPr>
                    <w:t>Alta</w:t>
                  </w:r>
                </w:p>
              </w:tc>
            </w:tr>
          </w:tbl>
          <w:p w14:paraId="7AEF14DF" w14:textId="77777777" w:rsidR="00B61D2C" w:rsidRPr="00743F04" w:rsidRDefault="00B61D2C" w:rsidP="00A62198">
            <w:pPr>
              <w:spacing w:after="0" w:line="250" w:lineRule="atLeast"/>
              <w:ind w:firstLine="0"/>
              <w:rPr>
                <w:rFonts w:ascii="Times New Roman" w:hAnsi="Times New Roman" w:cs="Times New Roman"/>
                <w:sz w:val="20"/>
                <w:szCs w:val="20"/>
              </w:rPr>
            </w:pPr>
          </w:p>
          <w:p w14:paraId="4100A1F4" w14:textId="77777777" w:rsidR="000A1CE5" w:rsidRPr="00743F04" w:rsidRDefault="000A1CE5"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Dentre as alternativas analisadas, a adoção do Pregão Eletrônico com Sistema de Registro de Preços mostra-se a solução mais eficiente, segura e vantajosa sob os aspectos técnico, econômico e operacional, por reunir as condições ideais de flexibilidade, economicidade, transparência e regularidade de fornecimento.</w:t>
            </w:r>
          </w:p>
          <w:p w14:paraId="5051D9B1" w14:textId="77777777" w:rsidR="000A1CE5" w:rsidRPr="00743F04" w:rsidRDefault="000A1CE5"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Essa modalidade permite ao Município adquirir os materiais de expediente e artesanato conforme a demanda real das Secretarias, com entregas sob requisição, evitando compras desnecessárias e desperdícios, além de oferecer segurança jurídica, previsibilidade orçamentária e racionalização administrativa.</w:t>
            </w:r>
          </w:p>
          <w:p w14:paraId="6F194326" w14:textId="77777777" w:rsidR="0064267B" w:rsidRPr="00743F04" w:rsidRDefault="000A1CE5"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Por fim, recomenda-se que o processo de contratação contemple especificações claras e objetivas dos itens a serem adquiridos, exigências mínimas de qualidade e condições logísticas compatíveis com a realidade do Município, de forma a garantir o atendimento pleno e eficaz às necessidades da Admi</w:t>
            </w:r>
            <w:r w:rsidR="00857B89">
              <w:rPr>
                <w:rFonts w:ascii="Times New Roman" w:hAnsi="Times New Roman" w:cs="Times New Roman"/>
                <w:sz w:val="20"/>
                <w:szCs w:val="20"/>
              </w:rPr>
              <w:t>nistração Pública de Paverama</w:t>
            </w:r>
            <w:r w:rsidRPr="00743F04">
              <w:rPr>
                <w:rFonts w:ascii="Times New Roman" w:hAnsi="Times New Roman" w:cs="Times New Roman"/>
                <w:sz w:val="20"/>
                <w:szCs w:val="20"/>
              </w:rPr>
              <w:t>.</w:t>
            </w:r>
          </w:p>
        </w:tc>
      </w:tr>
    </w:tbl>
    <w:p w14:paraId="142633C5" w14:textId="77777777" w:rsidR="008F76F3" w:rsidRPr="00743F04" w:rsidRDefault="008F76F3" w:rsidP="00A62198">
      <w:pPr>
        <w:spacing w:after="0" w:line="250" w:lineRule="atLeast"/>
        <w:ind w:firstLine="0"/>
        <w:rPr>
          <w:rFonts w:ascii="Times New Roman" w:eastAsia="Times New Roman" w:hAnsi="Times New Roman" w:cs="Times New Roman"/>
          <w:i/>
          <w:sz w:val="20"/>
          <w:szCs w:val="20"/>
          <w:lang w:eastAsia="pt-BR"/>
        </w:rPr>
      </w:pPr>
    </w:p>
    <w:tbl>
      <w:tblPr>
        <w:tblStyle w:val="Tabelacomgrade"/>
        <w:tblW w:w="9209" w:type="dxa"/>
        <w:tblLook w:val="04A0" w:firstRow="1" w:lastRow="0" w:firstColumn="1" w:lastColumn="0" w:noHBand="0" w:noVBand="1"/>
      </w:tblPr>
      <w:tblGrid>
        <w:gridCol w:w="9209"/>
      </w:tblGrid>
      <w:tr w:rsidR="008F76F3" w:rsidRPr="00743F04" w14:paraId="548DE8FB" w14:textId="77777777" w:rsidTr="00C3667F">
        <w:tc>
          <w:tcPr>
            <w:tcW w:w="9209" w:type="dxa"/>
          </w:tcPr>
          <w:p w14:paraId="189CDB18" w14:textId="4E967B64" w:rsidR="008F76F3" w:rsidRPr="00743F04" w:rsidRDefault="00455824" w:rsidP="00A62198">
            <w:pPr>
              <w:spacing w:after="0" w:line="250" w:lineRule="atLeast"/>
              <w:ind w:firstLine="0"/>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 xml:space="preserve">7 - </w:t>
            </w:r>
            <w:r w:rsidR="008F76F3" w:rsidRPr="00743F04">
              <w:rPr>
                <w:rFonts w:ascii="Times New Roman" w:eastAsia="Times New Roman" w:hAnsi="Times New Roman" w:cs="Times New Roman"/>
                <w:b/>
                <w:bCs/>
                <w:color w:val="000000"/>
                <w:sz w:val="20"/>
                <w:szCs w:val="20"/>
                <w:lang w:eastAsia="pt-BR"/>
              </w:rPr>
              <w:t>ESTIMATIVA DO VALOR DA CONTRATAÇÃO</w:t>
            </w:r>
            <w:r w:rsidR="00FC4923" w:rsidRPr="00743F04">
              <w:rPr>
                <w:rFonts w:ascii="Times New Roman" w:eastAsia="Times New Roman" w:hAnsi="Times New Roman" w:cs="Times New Roman"/>
                <w:b/>
                <w:bCs/>
                <w:color w:val="000000"/>
                <w:sz w:val="20"/>
                <w:szCs w:val="20"/>
                <w:lang w:eastAsia="pt-BR"/>
              </w:rPr>
              <w:t>:</w:t>
            </w:r>
          </w:p>
        </w:tc>
      </w:tr>
      <w:tr w:rsidR="008F76F3" w:rsidRPr="00743F04" w14:paraId="3AF3AD04" w14:textId="77777777" w:rsidTr="00C3667F">
        <w:tc>
          <w:tcPr>
            <w:tcW w:w="9209" w:type="dxa"/>
            <w:shd w:val="clear" w:color="auto" w:fill="F2F2F2" w:themeFill="background1" w:themeFillShade="F2"/>
          </w:tcPr>
          <w:p w14:paraId="632FC70A" w14:textId="77777777" w:rsidR="008F76F3" w:rsidRPr="00743F04" w:rsidRDefault="008F76F3" w:rsidP="00A62198">
            <w:pPr>
              <w:spacing w:after="0" w:line="250" w:lineRule="atLeast"/>
              <w:ind w:firstLine="0"/>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bCs/>
                <w:color w:val="000000"/>
                <w:sz w:val="20"/>
                <w:szCs w:val="20"/>
                <w:lang w:eastAsia="pt-BR"/>
              </w:rPr>
              <w:t xml:space="preserve">Fundamentação: </w:t>
            </w:r>
            <w:r w:rsidRPr="00743F04">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sidRPr="00743F04">
              <w:rPr>
                <w:rFonts w:ascii="Times New Roman" w:eastAsia="Times New Roman" w:hAnsi="Times New Roman" w:cs="Times New Roman"/>
                <w:color w:val="000000"/>
                <w:sz w:val="20"/>
                <w:szCs w:val="20"/>
                <w:lang w:eastAsia="pt-BR"/>
              </w:rPr>
              <w:t>:</w:t>
            </w:r>
          </w:p>
        </w:tc>
      </w:tr>
      <w:tr w:rsidR="008F76F3" w:rsidRPr="00743F04" w14:paraId="1E7BE05C" w14:textId="77777777" w:rsidTr="00C3667F">
        <w:tc>
          <w:tcPr>
            <w:tcW w:w="9209" w:type="dxa"/>
          </w:tcPr>
          <w:p w14:paraId="314138E3" w14:textId="77777777" w:rsidR="000A1CE5" w:rsidRPr="00743F04" w:rsidRDefault="000A1CE5" w:rsidP="00A62198">
            <w:pPr>
              <w:spacing w:after="0" w:line="250" w:lineRule="atLeast"/>
              <w:ind w:firstLine="597"/>
              <w:rPr>
                <w:rFonts w:ascii="Times New Roman" w:hAnsi="Times New Roman" w:cs="Times New Roman"/>
                <w:sz w:val="20"/>
                <w:szCs w:val="20"/>
              </w:rPr>
            </w:pPr>
            <w:r w:rsidRPr="00743F04">
              <w:rPr>
                <w:rFonts w:ascii="Times New Roman" w:hAnsi="Times New Roman" w:cs="Times New Roman"/>
                <w:sz w:val="20"/>
                <w:szCs w:val="20"/>
              </w:rPr>
              <w:t>A estimativa do valor da contratação foi elaborada com base em levantamento de preços junto a fornecedores locais e regionais, registros de contratações anteriores, e pesquisa em plataformas públicas oficiais, além de cotações atualizadas solicitadas diretamente pelo Setor de Compras.</w:t>
            </w:r>
          </w:p>
          <w:p w14:paraId="2E302C6A" w14:textId="77777777" w:rsidR="000A1CE5" w:rsidRPr="00743F04" w:rsidRDefault="000A1CE5" w:rsidP="00A62198">
            <w:pPr>
              <w:spacing w:after="0" w:line="250" w:lineRule="atLeast"/>
              <w:ind w:firstLine="597"/>
              <w:rPr>
                <w:rFonts w:ascii="Times New Roman" w:hAnsi="Times New Roman" w:cs="Times New Roman"/>
                <w:sz w:val="20"/>
                <w:szCs w:val="20"/>
              </w:rPr>
            </w:pPr>
            <w:r w:rsidRPr="00743F04">
              <w:rPr>
                <w:rFonts w:ascii="Times New Roman" w:hAnsi="Times New Roman" w:cs="Times New Roman"/>
                <w:sz w:val="20"/>
                <w:szCs w:val="20"/>
              </w:rPr>
              <w:t>Constam em apêndice a este Estudo Técnico Preliminar as informações detalhadas de cada item, incluindo: descrição, unidade de medida, quantidade estimada, preço unitário de referência, fonte da pesquisa e memória de cálculo utilizada.</w:t>
            </w:r>
          </w:p>
          <w:p w14:paraId="0924B115" w14:textId="77777777" w:rsidR="000A1CE5" w:rsidRPr="00BC3BDA" w:rsidRDefault="000A1CE5" w:rsidP="00A62198">
            <w:pPr>
              <w:spacing w:after="0" w:line="250" w:lineRule="atLeast"/>
              <w:ind w:firstLine="597"/>
              <w:rPr>
                <w:rFonts w:ascii="Times New Roman" w:hAnsi="Times New Roman" w:cs="Times New Roman"/>
                <w:b/>
                <w:sz w:val="20"/>
                <w:szCs w:val="20"/>
              </w:rPr>
            </w:pPr>
            <w:r w:rsidRPr="00BC3BDA">
              <w:rPr>
                <w:rFonts w:ascii="Times New Roman" w:hAnsi="Times New Roman" w:cs="Times New Roman"/>
                <w:b/>
                <w:sz w:val="20"/>
                <w:szCs w:val="20"/>
              </w:rPr>
              <w:t>O valor total estimado da contratação é de R$ 64.466,58, refletindo uma composição revisada em relação ao último processo licitatório semelhante, com ajustes nas quantidades, exclusão de itens obsoletos ou em desuso e inclusão de novos materiais conforme a necessidade atual das Secretarias Municipais.</w:t>
            </w:r>
          </w:p>
          <w:p w14:paraId="5FAA2C8C" w14:textId="77777777" w:rsidR="000A1CE5" w:rsidRPr="00BC3BDA" w:rsidRDefault="000A1CE5" w:rsidP="00A62198">
            <w:pPr>
              <w:spacing w:after="0" w:line="250" w:lineRule="atLeast"/>
              <w:ind w:firstLine="597"/>
              <w:rPr>
                <w:rFonts w:ascii="Times New Roman" w:hAnsi="Times New Roman" w:cs="Times New Roman"/>
                <w:b/>
                <w:sz w:val="20"/>
                <w:szCs w:val="20"/>
              </w:rPr>
            </w:pPr>
            <w:r w:rsidRPr="00BC3BDA">
              <w:rPr>
                <w:rFonts w:ascii="Times New Roman" w:hAnsi="Times New Roman" w:cs="Times New Roman"/>
                <w:b/>
                <w:sz w:val="20"/>
                <w:szCs w:val="20"/>
              </w:rPr>
              <w:t>Cabe destacar que não há necessidade de sigilo das informações relativas à estimativa, tendo em vista que os preços utilizados são de fontes públicas ou de mercado, e a transparência contribui para a competitividade e o controle social.</w:t>
            </w:r>
          </w:p>
        </w:tc>
      </w:tr>
    </w:tbl>
    <w:p w14:paraId="115AF9AC" w14:textId="77777777" w:rsidR="008F76F3" w:rsidRPr="00743F04" w:rsidRDefault="008F76F3" w:rsidP="00A62198">
      <w:pPr>
        <w:spacing w:after="0" w:line="250" w:lineRule="atLeast"/>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743F04" w14:paraId="427AA179" w14:textId="77777777" w:rsidTr="00C3667F">
        <w:tc>
          <w:tcPr>
            <w:tcW w:w="9209" w:type="dxa"/>
          </w:tcPr>
          <w:p w14:paraId="6A290390" w14:textId="60DE635B" w:rsidR="008F76F3" w:rsidRPr="00743F04" w:rsidRDefault="00455824" w:rsidP="00A62198">
            <w:pPr>
              <w:spacing w:after="0" w:line="250" w:lineRule="atLeast"/>
              <w:ind w:firstLine="0"/>
              <w:rPr>
                <w:rFonts w:ascii="Times New Roman" w:hAnsi="Times New Roman" w:cs="Times New Roman"/>
                <w:b/>
                <w:bCs/>
                <w:sz w:val="20"/>
                <w:szCs w:val="20"/>
              </w:rPr>
            </w:pPr>
            <w:r>
              <w:rPr>
                <w:rFonts w:ascii="Times New Roman" w:hAnsi="Times New Roman" w:cs="Times New Roman"/>
                <w:b/>
                <w:bCs/>
                <w:sz w:val="20"/>
                <w:szCs w:val="20"/>
              </w:rPr>
              <w:t>8 -</w:t>
            </w:r>
            <w:r w:rsidR="008F76F3" w:rsidRPr="00743F04">
              <w:rPr>
                <w:rFonts w:ascii="Times New Roman" w:hAnsi="Times New Roman" w:cs="Times New Roman"/>
                <w:b/>
                <w:bCs/>
                <w:sz w:val="20"/>
                <w:szCs w:val="20"/>
              </w:rPr>
              <w:t xml:space="preserve"> DESCRIÇÃO DA SOLUÇÃO COMO UM TODO</w:t>
            </w:r>
            <w:r w:rsidR="00FC4923" w:rsidRPr="00743F04">
              <w:rPr>
                <w:rFonts w:ascii="Times New Roman" w:hAnsi="Times New Roman" w:cs="Times New Roman"/>
                <w:b/>
                <w:bCs/>
                <w:sz w:val="20"/>
                <w:szCs w:val="20"/>
              </w:rPr>
              <w:t>:</w:t>
            </w:r>
          </w:p>
        </w:tc>
      </w:tr>
      <w:tr w:rsidR="008F76F3" w:rsidRPr="00743F04" w14:paraId="6B663E2A" w14:textId="77777777" w:rsidTr="00C3667F">
        <w:tc>
          <w:tcPr>
            <w:tcW w:w="9209" w:type="dxa"/>
            <w:shd w:val="clear" w:color="auto" w:fill="F2F2F2" w:themeFill="background1" w:themeFillShade="F2"/>
          </w:tcPr>
          <w:p w14:paraId="759189F4" w14:textId="77777777" w:rsidR="008F76F3" w:rsidRPr="00743F04" w:rsidRDefault="008F76F3" w:rsidP="00A62198">
            <w:pPr>
              <w:spacing w:after="0" w:line="250" w:lineRule="atLeast"/>
              <w:ind w:firstLine="0"/>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bCs/>
                <w:color w:val="000000"/>
                <w:sz w:val="20"/>
                <w:szCs w:val="20"/>
                <w:lang w:eastAsia="pt-BR"/>
              </w:rPr>
              <w:t xml:space="preserve">Fundamentação: </w:t>
            </w:r>
            <w:r w:rsidRPr="00743F04">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sidRPr="00743F04">
              <w:rPr>
                <w:rFonts w:ascii="Times New Roman" w:eastAsia="Times New Roman" w:hAnsi="Times New Roman" w:cs="Times New Roman"/>
                <w:color w:val="000000"/>
                <w:sz w:val="20"/>
                <w:szCs w:val="20"/>
                <w:lang w:eastAsia="pt-BR"/>
              </w:rPr>
              <w:t>:</w:t>
            </w:r>
          </w:p>
        </w:tc>
      </w:tr>
      <w:tr w:rsidR="008F76F3" w:rsidRPr="00743F04" w14:paraId="336F9075" w14:textId="77777777" w:rsidTr="00C3667F">
        <w:tc>
          <w:tcPr>
            <w:tcW w:w="9209" w:type="dxa"/>
          </w:tcPr>
          <w:p w14:paraId="4C6BBA15" w14:textId="77777777" w:rsidR="00105742" w:rsidRPr="00743F04" w:rsidRDefault="00105742"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A solução proposta consiste na contratação, por meio de Pregão Eletrônico com Sistema de Registro de Preços, de empresas fornecedoras de materiais de escritório, expediente e artesanato — tais como papéis, pastas, canetas, lápis, colas, envelopes, fitas adesivas, grampeadores, blocos de anotações, pincéis, cartolinas, tintas, lápis de cor, entre outros — destinados ao uso nas diversas Secretarias Municipais de Paverama. A contratação será realizada de forma eventual e parcelada, conforme demanda apresentada pelas unidades administrativas, educacionais, assistenciais, culturais e de saúde do Município.</w:t>
            </w:r>
          </w:p>
          <w:p w14:paraId="5BCE95F6" w14:textId="77777777" w:rsidR="00105742" w:rsidRPr="00743F04" w:rsidRDefault="00105742"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As empresas licitantes vencedoras deverão observar os seguintes requisitos:</w:t>
            </w:r>
          </w:p>
          <w:p w14:paraId="1F5BF282" w14:textId="77777777" w:rsidR="00105742" w:rsidRPr="00743F04" w:rsidRDefault="00105742"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1) Qualidade dos Produtos:</w:t>
            </w:r>
            <w:r w:rsidR="00BC3BDA">
              <w:rPr>
                <w:rFonts w:ascii="Times New Roman" w:hAnsi="Times New Roman" w:cs="Times New Roman"/>
                <w:sz w:val="20"/>
                <w:szCs w:val="20"/>
              </w:rPr>
              <w:t xml:space="preserve"> </w:t>
            </w:r>
            <w:r w:rsidRPr="00743F04">
              <w:rPr>
                <w:rFonts w:ascii="Times New Roman" w:hAnsi="Times New Roman" w:cs="Times New Roman"/>
                <w:sz w:val="20"/>
                <w:szCs w:val="20"/>
              </w:rPr>
              <w:t>Os materiais fornecidos deverão ser novos, em perfeitas condições de uso, e atender às normas técnicas da ABNT ou padrões equivalentes. Devem apresentar qualidade compatível com uso institucional, assegurando durabilidade, funcionalidade e segurança. Sempre que necessário, poderão ser exigidas amostras, catálogos, laudos técnicos ou declarações de conformidade para validação dos produtos.</w:t>
            </w:r>
          </w:p>
          <w:p w14:paraId="25732D89" w14:textId="77777777" w:rsidR="00105742" w:rsidRPr="00743F04" w:rsidRDefault="00105742"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2) Certificação e Documentação:</w:t>
            </w:r>
            <w:r w:rsidR="00BC3BDA">
              <w:rPr>
                <w:rFonts w:ascii="Times New Roman" w:hAnsi="Times New Roman" w:cs="Times New Roman"/>
                <w:sz w:val="20"/>
                <w:szCs w:val="20"/>
              </w:rPr>
              <w:t xml:space="preserve"> </w:t>
            </w:r>
            <w:r w:rsidRPr="00743F04">
              <w:rPr>
                <w:rFonts w:ascii="Times New Roman" w:hAnsi="Times New Roman" w:cs="Times New Roman"/>
                <w:sz w:val="20"/>
                <w:szCs w:val="20"/>
              </w:rPr>
              <w:t>As empresas contratadas deverão apresentar, a cada fornecimento, a documentação fiscal e técnica exigida, incluindo nota fiscal eletrônica e, quando for o caso, certificados ou catálogos técnicos. A regularidade fiscal, trabalhista e jurídica será conferida conforme critérios definidos no edital.</w:t>
            </w:r>
          </w:p>
          <w:p w14:paraId="4EA69F1C" w14:textId="77777777" w:rsidR="00105742" w:rsidRPr="00743F04" w:rsidRDefault="00105742"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3) Transporte e Condições de Entrega:</w:t>
            </w:r>
            <w:r w:rsidR="00BC3BDA">
              <w:rPr>
                <w:rFonts w:ascii="Times New Roman" w:hAnsi="Times New Roman" w:cs="Times New Roman"/>
                <w:sz w:val="20"/>
                <w:szCs w:val="20"/>
              </w:rPr>
              <w:t xml:space="preserve"> </w:t>
            </w:r>
            <w:r w:rsidRPr="00743F04">
              <w:rPr>
                <w:rFonts w:ascii="Times New Roman" w:hAnsi="Times New Roman" w:cs="Times New Roman"/>
                <w:sz w:val="20"/>
                <w:szCs w:val="20"/>
              </w:rPr>
              <w:t>A entrega dos materiais será de inteira responsabilidade da empresa fornecedora, devendo ocorrer no Almoxarifado Municipal ou em outro local indicado pela Administração, dentro do território do Município de Paverama.</w:t>
            </w:r>
          </w:p>
          <w:p w14:paraId="6932D3CE" w14:textId="77777777" w:rsidR="00105742" w:rsidRPr="00743F04" w:rsidRDefault="00105742"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a) Os produtos deverão ser transportados de forma a garantir sua integridade, especialmente itens frágeis ou de difícil reposição;</w:t>
            </w:r>
          </w:p>
          <w:p w14:paraId="5DF46F7C" w14:textId="77777777" w:rsidR="00105742" w:rsidRPr="00743F04" w:rsidRDefault="00105742"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b) Todos os materiais deverão ser entregues devidamente identificados e acompanhados da documentação fiscal e técnica exigida;</w:t>
            </w:r>
          </w:p>
          <w:p w14:paraId="0565C63C" w14:textId="77777777" w:rsidR="00105742" w:rsidRPr="00743F04" w:rsidRDefault="00105742"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c) O valor ofertado deverá incluir todos os custos logísticos, vedada a cobrança posterior de frete ou taxas adicionais.</w:t>
            </w:r>
          </w:p>
          <w:p w14:paraId="2C72ABA3" w14:textId="77777777" w:rsidR="00105742" w:rsidRPr="00743F04" w:rsidRDefault="00105742"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4) Suporte e Substituição de Produtos com Irregularidades:</w:t>
            </w:r>
            <w:r w:rsidR="00BC3BDA">
              <w:rPr>
                <w:rFonts w:ascii="Times New Roman" w:hAnsi="Times New Roman" w:cs="Times New Roman"/>
                <w:sz w:val="20"/>
                <w:szCs w:val="20"/>
              </w:rPr>
              <w:t xml:space="preserve"> </w:t>
            </w:r>
            <w:r w:rsidRPr="00743F04">
              <w:rPr>
                <w:rFonts w:ascii="Times New Roman" w:hAnsi="Times New Roman" w:cs="Times New Roman"/>
                <w:sz w:val="20"/>
                <w:szCs w:val="20"/>
              </w:rPr>
              <w:t>O fornecedor deverá manter canal de atendimento ativo e disponível durante o horário comercial para esclarecimentos, tratativas operacionais e substituição de itens entregues com defeito, avaria ou em desacordo com as especificações. Nessas hipóteses, a substituição deverá ocorrer imediatamente e sem ônus ao Município.</w:t>
            </w:r>
          </w:p>
          <w:p w14:paraId="462F5CC3" w14:textId="77777777" w:rsidR="00105742" w:rsidRPr="00743F04" w:rsidRDefault="00105742"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5) Condições de Pagamento:</w:t>
            </w:r>
            <w:r w:rsidR="00BC3BDA">
              <w:rPr>
                <w:rFonts w:ascii="Times New Roman" w:hAnsi="Times New Roman" w:cs="Times New Roman"/>
                <w:sz w:val="20"/>
                <w:szCs w:val="20"/>
              </w:rPr>
              <w:t xml:space="preserve"> </w:t>
            </w:r>
            <w:r w:rsidRPr="00743F04">
              <w:rPr>
                <w:rFonts w:ascii="Times New Roman" w:hAnsi="Times New Roman" w:cs="Times New Roman"/>
                <w:sz w:val="20"/>
                <w:szCs w:val="20"/>
              </w:rPr>
              <w:t>O pagamento será realizado proporcionalmente às entregas efetivamente realizadas, mediante apresentação de nota fiscal e atesto do setor responsável. O contrato poderá prever reajuste com base em índices oficiais, conforme a legislação vigente.</w:t>
            </w:r>
          </w:p>
          <w:p w14:paraId="220688CC" w14:textId="77777777" w:rsidR="00105742" w:rsidRPr="00743F04" w:rsidRDefault="00105742"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6) Fiscalização e Monitoramento:</w:t>
            </w:r>
            <w:r w:rsidR="00BC3BDA">
              <w:rPr>
                <w:rFonts w:ascii="Times New Roman" w:hAnsi="Times New Roman" w:cs="Times New Roman"/>
                <w:sz w:val="20"/>
                <w:szCs w:val="20"/>
              </w:rPr>
              <w:t xml:space="preserve"> </w:t>
            </w:r>
            <w:r w:rsidRPr="00743F04">
              <w:rPr>
                <w:rFonts w:ascii="Times New Roman" w:hAnsi="Times New Roman" w:cs="Times New Roman"/>
                <w:sz w:val="20"/>
                <w:szCs w:val="20"/>
              </w:rPr>
              <w:t>A fiscalização do fornecimento ficará sob responsabilidade da unidade requisitante, com apoio do Setor de Compras. Poderão ser exigidos relatórios de controle, comprovantes de entrega, registros fotográficos ou outros documentos que atestem o cumprimento contratual. Eventuais irregularidades poderão ensejar aplicação de sanções, conforme a Lei nº 14.133/2021 e o edital.</w:t>
            </w:r>
          </w:p>
          <w:p w14:paraId="6FBAB96C" w14:textId="77777777" w:rsidR="00105742" w:rsidRPr="00743F04" w:rsidRDefault="00105742" w:rsidP="00A62198">
            <w:pPr>
              <w:spacing w:after="0" w:line="250" w:lineRule="atLeast"/>
              <w:ind w:firstLine="596"/>
              <w:rPr>
                <w:rFonts w:ascii="Times New Roman" w:hAnsi="Times New Roman" w:cs="Times New Roman"/>
                <w:b/>
                <w:bCs/>
                <w:sz w:val="20"/>
                <w:szCs w:val="20"/>
              </w:rPr>
            </w:pPr>
            <w:r w:rsidRPr="00743F04">
              <w:rPr>
                <w:rFonts w:ascii="Times New Roman" w:hAnsi="Times New Roman" w:cs="Times New Roman"/>
                <w:b/>
                <w:bCs/>
                <w:sz w:val="20"/>
                <w:szCs w:val="20"/>
              </w:rPr>
              <w:t>7) Habilitação e Exigências Complementares:</w:t>
            </w:r>
          </w:p>
          <w:p w14:paraId="696850BA" w14:textId="77777777" w:rsidR="00105742" w:rsidRPr="00743F04" w:rsidRDefault="00105742" w:rsidP="00A62198">
            <w:pPr>
              <w:spacing w:after="0" w:line="250" w:lineRule="atLeast"/>
              <w:ind w:firstLine="877"/>
              <w:rPr>
                <w:rFonts w:ascii="Times New Roman" w:hAnsi="Times New Roman" w:cs="Times New Roman"/>
                <w:b/>
                <w:bCs/>
                <w:sz w:val="20"/>
                <w:szCs w:val="20"/>
              </w:rPr>
            </w:pPr>
            <w:r w:rsidRPr="00743F04">
              <w:rPr>
                <w:rFonts w:ascii="Times New Roman" w:hAnsi="Times New Roman" w:cs="Times New Roman"/>
                <w:b/>
                <w:bCs/>
                <w:sz w:val="20"/>
                <w:szCs w:val="20"/>
              </w:rPr>
              <w:t>a) As empresas licitantes deverão apresentar a documentação legal exigida, como CNPJ, certidões negativas e comprovação de regularidade fiscal e trabalhista;</w:t>
            </w:r>
          </w:p>
          <w:p w14:paraId="61EDF05F" w14:textId="77777777" w:rsidR="00105742" w:rsidRPr="00743F04" w:rsidRDefault="00105742" w:rsidP="00A62198">
            <w:pPr>
              <w:spacing w:after="0" w:line="250" w:lineRule="atLeast"/>
              <w:ind w:firstLine="877"/>
              <w:rPr>
                <w:rFonts w:ascii="Times New Roman" w:hAnsi="Times New Roman" w:cs="Times New Roman"/>
                <w:b/>
                <w:bCs/>
                <w:sz w:val="20"/>
                <w:szCs w:val="20"/>
              </w:rPr>
            </w:pPr>
            <w:r w:rsidRPr="00743F04">
              <w:rPr>
                <w:rFonts w:ascii="Times New Roman" w:hAnsi="Times New Roman" w:cs="Times New Roman"/>
                <w:b/>
                <w:bCs/>
                <w:sz w:val="20"/>
                <w:szCs w:val="20"/>
              </w:rPr>
              <w:t>b) Poderá ser exigido Atestado de Capacidade Técnica comprovando fornecimento anterior de materiais similares;</w:t>
            </w:r>
          </w:p>
          <w:p w14:paraId="002B4F92" w14:textId="77777777" w:rsidR="00105742" w:rsidRPr="00743F04" w:rsidRDefault="00105742" w:rsidP="00A62198">
            <w:pPr>
              <w:spacing w:after="0" w:line="250" w:lineRule="atLeast"/>
              <w:ind w:firstLine="877"/>
              <w:rPr>
                <w:rFonts w:ascii="Times New Roman" w:hAnsi="Times New Roman" w:cs="Times New Roman"/>
                <w:b/>
                <w:bCs/>
                <w:sz w:val="20"/>
                <w:szCs w:val="20"/>
              </w:rPr>
            </w:pPr>
            <w:r w:rsidRPr="00743F04">
              <w:rPr>
                <w:rFonts w:ascii="Times New Roman" w:hAnsi="Times New Roman" w:cs="Times New Roman"/>
                <w:b/>
                <w:bCs/>
                <w:sz w:val="20"/>
                <w:szCs w:val="20"/>
              </w:rPr>
              <w:t>c) Considerando tratar-se de bens comuns, o edital poderá dispensar exigências desproporcionais, como apresentação de balanço patrimonial, quando tecnicamente injustificáveis;</w:t>
            </w:r>
          </w:p>
          <w:p w14:paraId="18984C76" w14:textId="77777777" w:rsidR="00105742" w:rsidRPr="00743F04" w:rsidRDefault="00105742" w:rsidP="00A62198">
            <w:pPr>
              <w:spacing w:after="0" w:line="250" w:lineRule="atLeast"/>
              <w:ind w:firstLine="877"/>
              <w:rPr>
                <w:rFonts w:ascii="Times New Roman" w:hAnsi="Times New Roman" w:cs="Times New Roman"/>
                <w:b/>
                <w:bCs/>
                <w:sz w:val="20"/>
                <w:szCs w:val="20"/>
              </w:rPr>
            </w:pPr>
            <w:r w:rsidRPr="00743F04">
              <w:rPr>
                <w:rFonts w:ascii="Times New Roman" w:hAnsi="Times New Roman" w:cs="Times New Roman"/>
                <w:b/>
                <w:bCs/>
                <w:sz w:val="20"/>
                <w:szCs w:val="20"/>
              </w:rPr>
              <w:t>d) O edital deverá estabelecer critérios claros sobre a regularidade da empresa e sua capacidade para fornecimento contínuo e sob demanda.</w:t>
            </w:r>
          </w:p>
          <w:p w14:paraId="25BA1C18" w14:textId="77777777" w:rsidR="00105742" w:rsidRPr="00743F04" w:rsidRDefault="00105742"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8) Cláusulas da Ata de Registro de Preços:</w:t>
            </w:r>
            <w:r w:rsidR="00857B89">
              <w:rPr>
                <w:rFonts w:ascii="Times New Roman" w:hAnsi="Times New Roman" w:cs="Times New Roman"/>
                <w:sz w:val="20"/>
                <w:szCs w:val="20"/>
              </w:rPr>
              <w:t xml:space="preserve"> </w:t>
            </w:r>
            <w:r w:rsidRPr="00743F04">
              <w:rPr>
                <w:rFonts w:ascii="Times New Roman" w:hAnsi="Times New Roman" w:cs="Times New Roman"/>
                <w:sz w:val="20"/>
                <w:szCs w:val="20"/>
              </w:rPr>
              <w:t>A Ata de Registro de Preços deverá conter cláusulas que estabeleçam:</w:t>
            </w:r>
          </w:p>
          <w:p w14:paraId="6FD482AA" w14:textId="77777777" w:rsidR="00105742" w:rsidRPr="00743F04" w:rsidRDefault="00105742"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a) Fornecimento eventual e conforme solicitação da Administração;</w:t>
            </w:r>
          </w:p>
          <w:p w14:paraId="46A59DC8" w14:textId="77777777" w:rsidR="00105742" w:rsidRPr="00743F04" w:rsidRDefault="00105742"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b) Exigência de conformidade dos produtos com os padrões de qualidade estabelecidos;</w:t>
            </w:r>
          </w:p>
          <w:p w14:paraId="5AA2DC65" w14:textId="77777777" w:rsidR="00105742" w:rsidRPr="00743F04" w:rsidRDefault="00105742"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c) Condições claras de entrega quanto a prazo, local e forma de recebimento;</w:t>
            </w:r>
          </w:p>
          <w:p w14:paraId="34EDE742" w14:textId="77777777" w:rsidR="00105742" w:rsidRPr="00743F04" w:rsidRDefault="00105742"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d) Substituição imediata de produtos em desconformidade, sem custos adicionais;</w:t>
            </w:r>
          </w:p>
          <w:p w14:paraId="25CD9D47" w14:textId="77777777" w:rsidR="00105742" w:rsidRPr="00743F04" w:rsidRDefault="00105742"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e) Cumprimento de normas sanitárias, ambientais e de saúde pública, quando aplicável;</w:t>
            </w:r>
          </w:p>
          <w:p w14:paraId="5C177F83" w14:textId="77777777" w:rsidR="00105742" w:rsidRPr="00743F04" w:rsidRDefault="00105742"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f) Observância integral das disposições da Lei nº 14.133/2021.</w:t>
            </w:r>
          </w:p>
          <w:p w14:paraId="0C83B2D0" w14:textId="77777777" w:rsidR="008F76F3" w:rsidRPr="00743F04" w:rsidRDefault="00105742"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A contratação da solução aqui descrita atende plenamente ao interesse público, possibilitando ao Município de Pave</w:t>
            </w:r>
            <w:r w:rsidR="00857B89">
              <w:rPr>
                <w:rFonts w:ascii="Times New Roman" w:hAnsi="Times New Roman" w:cs="Times New Roman"/>
                <w:sz w:val="20"/>
                <w:szCs w:val="20"/>
              </w:rPr>
              <w:t>rama</w:t>
            </w:r>
            <w:r w:rsidRPr="00743F04">
              <w:rPr>
                <w:rFonts w:ascii="Times New Roman" w:hAnsi="Times New Roman" w:cs="Times New Roman"/>
                <w:sz w:val="20"/>
                <w:szCs w:val="20"/>
              </w:rPr>
              <w:t xml:space="preserve"> dispor de fornecimento contínuo, sob demanda e com economicidade, de materiais essenciais ao funcionamento da estrutura administrativa, pedagógica, socioassistencial e cultural. A medida assegura a regularidade das atividades públicas, otimiza a aplicação dos recursos financeiros e promove eficiência na gestão de suprimentos municipais.</w:t>
            </w:r>
          </w:p>
        </w:tc>
      </w:tr>
    </w:tbl>
    <w:p w14:paraId="5A05A980" w14:textId="77777777" w:rsidR="008F76F3" w:rsidRPr="00743F04" w:rsidRDefault="008F76F3" w:rsidP="00A62198">
      <w:pPr>
        <w:spacing w:after="0" w:line="250" w:lineRule="atLeast"/>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743F04" w14:paraId="2C2BBCDF" w14:textId="77777777" w:rsidTr="00C3667F">
        <w:tc>
          <w:tcPr>
            <w:tcW w:w="9209" w:type="dxa"/>
          </w:tcPr>
          <w:p w14:paraId="26447AE7" w14:textId="7C8D9B10" w:rsidR="008F76F3" w:rsidRPr="00743F04" w:rsidRDefault="00455824" w:rsidP="00A62198">
            <w:pPr>
              <w:spacing w:after="0" w:line="250" w:lineRule="atLeast"/>
              <w:ind w:firstLine="0"/>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9 -</w:t>
            </w:r>
            <w:r w:rsidR="008F76F3" w:rsidRPr="00743F04">
              <w:rPr>
                <w:rFonts w:ascii="Times New Roman" w:eastAsia="Times New Roman" w:hAnsi="Times New Roman" w:cs="Times New Roman"/>
                <w:b/>
                <w:bCs/>
                <w:color w:val="000000"/>
                <w:sz w:val="20"/>
                <w:szCs w:val="20"/>
                <w:lang w:eastAsia="pt-BR"/>
              </w:rPr>
              <w:t xml:space="preserve"> JUSTIFICATIVA PARA PARCELAMENTO</w:t>
            </w:r>
            <w:r w:rsidR="00FC4923" w:rsidRPr="00743F04">
              <w:rPr>
                <w:rFonts w:ascii="Times New Roman" w:eastAsia="Times New Roman" w:hAnsi="Times New Roman" w:cs="Times New Roman"/>
                <w:b/>
                <w:bCs/>
                <w:color w:val="000000"/>
                <w:sz w:val="20"/>
                <w:szCs w:val="20"/>
                <w:lang w:eastAsia="pt-BR"/>
              </w:rPr>
              <w:t>:</w:t>
            </w:r>
          </w:p>
        </w:tc>
      </w:tr>
      <w:tr w:rsidR="008F76F3" w:rsidRPr="00743F04" w14:paraId="12990B01" w14:textId="77777777" w:rsidTr="00C3667F">
        <w:tc>
          <w:tcPr>
            <w:tcW w:w="9209" w:type="dxa"/>
            <w:shd w:val="clear" w:color="auto" w:fill="F2F2F2" w:themeFill="background1" w:themeFillShade="F2"/>
          </w:tcPr>
          <w:p w14:paraId="24F97F65" w14:textId="77777777" w:rsidR="008F76F3" w:rsidRPr="00743F04" w:rsidRDefault="008F76F3" w:rsidP="00A62198">
            <w:pPr>
              <w:spacing w:after="0" w:line="250" w:lineRule="atLeast"/>
              <w:ind w:firstLine="0"/>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bCs/>
                <w:color w:val="000000"/>
                <w:sz w:val="20"/>
                <w:szCs w:val="20"/>
                <w:lang w:eastAsia="pt-BR"/>
              </w:rPr>
              <w:t xml:space="preserve">Fundamentação: </w:t>
            </w:r>
            <w:r w:rsidRPr="00743F04">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sidRPr="00743F04">
              <w:rPr>
                <w:rFonts w:ascii="Times New Roman" w:eastAsia="Times New Roman" w:hAnsi="Times New Roman" w:cs="Times New Roman"/>
                <w:color w:val="000000"/>
                <w:sz w:val="20"/>
                <w:szCs w:val="20"/>
                <w:lang w:eastAsia="pt-BR"/>
              </w:rPr>
              <w:t>:</w:t>
            </w:r>
          </w:p>
        </w:tc>
      </w:tr>
      <w:tr w:rsidR="008F76F3" w:rsidRPr="00743F04" w14:paraId="2E4DB04E" w14:textId="77777777" w:rsidTr="00C3667F">
        <w:tc>
          <w:tcPr>
            <w:tcW w:w="9209" w:type="dxa"/>
          </w:tcPr>
          <w:p w14:paraId="50FB1EC9" w14:textId="1A27EC52" w:rsidR="00DA7FEC" w:rsidRPr="00DA7FEC" w:rsidRDefault="00DA7FEC" w:rsidP="00A62198">
            <w:pPr>
              <w:spacing w:after="0" w:line="250" w:lineRule="atLeast"/>
              <w:ind w:firstLine="596"/>
              <w:rPr>
                <w:rFonts w:ascii="Times New Roman" w:hAnsi="Times New Roman" w:cs="Times New Roman"/>
                <w:iCs/>
                <w:sz w:val="20"/>
                <w:szCs w:val="20"/>
              </w:rPr>
            </w:pPr>
            <w:r w:rsidRPr="00DA7FEC">
              <w:rPr>
                <w:rFonts w:ascii="Times New Roman" w:hAnsi="Times New Roman" w:cs="Times New Roman"/>
                <w:iCs/>
                <w:sz w:val="20"/>
                <w:szCs w:val="20"/>
              </w:rPr>
              <w:t>O presente processo de contratação adota o parcelamento da solução em itens, considerando as distintas categorias de materiais de escritório, expediente e artesanato a serem adquiridos, como medida técnica, econômica e juridicamente adequada.</w:t>
            </w:r>
          </w:p>
          <w:p w14:paraId="3A93856F" w14:textId="2ADFCB6A" w:rsidR="00DA7FEC" w:rsidRPr="00DA7FEC" w:rsidRDefault="00DA7FEC" w:rsidP="00A62198">
            <w:pPr>
              <w:spacing w:after="0" w:line="250" w:lineRule="atLeast"/>
              <w:ind w:firstLine="596"/>
              <w:rPr>
                <w:rFonts w:ascii="Times New Roman" w:hAnsi="Times New Roman" w:cs="Times New Roman"/>
                <w:iCs/>
                <w:sz w:val="20"/>
                <w:szCs w:val="20"/>
              </w:rPr>
            </w:pPr>
            <w:r w:rsidRPr="00DA7FEC">
              <w:rPr>
                <w:rFonts w:ascii="Times New Roman" w:hAnsi="Times New Roman" w:cs="Times New Roman"/>
                <w:iCs/>
                <w:sz w:val="20"/>
                <w:szCs w:val="20"/>
              </w:rPr>
              <w:t xml:space="preserve">Nesse contexto, a exclusividade do processo licitatório para Microempresas (ME) e Empresas de Pequeno Porte (EPP) encontra respaldo legal no art. 4º da Lei nº 14.133/2021, que estabelece os princípios gerais das licitações, e nos </w:t>
            </w:r>
            <w:proofErr w:type="spellStart"/>
            <w:r w:rsidRPr="00DA7FEC">
              <w:rPr>
                <w:rFonts w:ascii="Times New Roman" w:hAnsi="Times New Roman" w:cs="Times New Roman"/>
                <w:iCs/>
                <w:sz w:val="20"/>
                <w:szCs w:val="20"/>
              </w:rPr>
              <w:t>arts</w:t>
            </w:r>
            <w:proofErr w:type="spellEnd"/>
            <w:r w:rsidRPr="00DA7FEC">
              <w:rPr>
                <w:rFonts w:ascii="Times New Roman" w:hAnsi="Times New Roman" w:cs="Times New Roman"/>
                <w:iCs/>
                <w:sz w:val="20"/>
                <w:szCs w:val="20"/>
              </w:rPr>
              <w:t xml:space="preserve">. 42 a 49 da Lei Complementar nº 123/2006, que permitem tratamento diferenciado a ME/EPP, desde que tal medida não comprometa a ampla concorrência. Assim, a medida assegura disputa efetiva entre as empresas, fortalecendo o mercado </w:t>
            </w:r>
            <w:r>
              <w:rPr>
                <w:rFonts w:ascii="Times New Roman" w:hAnsi="Times New Roman" w:cs="Times New Roman"/>
                <w:iCs/>
                <w:sz w:val="20"/>
                <w:szCs w:val="20"/>
              </w:rPr>
              <w:t xml:space="preserve">regional </w:t>
            </w:r>
            <w:r w:rsidRPr="00DA7FEC">
              <w:rPr>
                <w:rFonts w:ascii="Times New Roman" w:hAnsi="Times New Roman" w:cs="Times New Roman"/>
                <w:iCs/>
                <w:sz w:val="20"/>
                <w:szCs w:val="20"/>
              </w:rPr>
              <w:t>e garantindo o melhor resultado para a Administração.</w:t>
            </w:r>
          </w:p>
          <w:p w14:paraId="770797FF" w14:textId="3EFCBAFF" w:rsidR="00DA7FEC" w:rsidRPr="00DA7FEC" w:rsidRDefault="00DA7FEC" w:rsidP="00A62198">
            <w:pPr>
              <w:spacing w:after="0" w:line="250" w:lineRule="atLeast"/>
              <w:ind w:firstLine="596"/>
              <w:rPr>
                <w:rFonts w:ascii="Times New Roman" w:hAnsi="Times New Roman" w:cs="Times New Roman"/>
                <w:iCs/>
                <w:sz w:val="20"/>
                <w:szCs w:val="20"/>
              </w:rPr>
            </w:pPr>
            <w:r w:rsidRPr="00DA7FEC">
              <w:rPr>
                <w:rFonts w:ascii="Times New Roman" w:hAnsi="Times New Roman" w:cs="Times New Roman"/>
                <w:iCs/>
                <w:sz w:val="20"/>
                <w:szCs w:val="20"/>
              </w:rPr>
              <w:t>O parcelamento em itens apresenta vantagens objetivas e justificáveis:</w:t>
            </w:r>
          </w:p>
          <w:p w14:paraId="4D8D0A40" w14:textId="43B8A2FA" w:rsidR="00DA7FEC" w:rsidRPr="00DA7FEC" w:rsidRDefault="00DA7FEC" w:rsidP="00A62198">
            <w:pPr>
              <w:spacing w:after="0" w:line="250" w:lineRule="atLeast"/>
              <w:ind w:firstLine="596"/>
              <w:rPr>
                <w:rFonts w:ascii="Times New Roman" w:hAnsi="Times New Roman" w:cs="Times New Roman"/>
                <w:iCs/>
                <w:sz w:val="20"/>
                <w:szCs w:val="20"/>
              </w:rPr>
            </w:pPr>
            <w:r>
              <w:rPr>
                <w:rFonts w:ascii="Times New Roman" w:hAnsi="Times New Roman" w:cs="Times New Roman"/>
                <w:iCs/>
                <w:sz w:val="20"/>
                <w:szCs w:val="20"/>
              </w:rPr>
              <w:t xml:space="preserve">1) </w:t>
            </w:r>
            <w:r w:rsidRPr="00DA7FEC">
              <w:rPr>
                <w:rFonts w:ascii="Times New Roman" w:hAnsi="Times New Roman" w:cs="Times New Roman"/>
                <w:iCs/>
                <w:sz w:val="20"/>
                <w:szCs w:val="20"/>
              </w:rPr>
              <w:t>Fomento à competitividade entre ME/EPP: Permite que as empresas apresentem propostas apenas para os itens nos quais possuem capacidade técnica, comercial e logística, garantindo ampla concorrência dentro do universo legalmente permitido.</w:t>
            </w:r>
          </w:p>
          <w:p w14:paraId="42BFD825" w14:textId="6EBD5C86" w:rsidR="00DA7FEC" w:rsidRPr="00DA7FEC" w:rsidRDefault="00DA7FEC" w:rsidP="00A62198">
            <w:pPr>
              <w:spacing w:after="0" w:line="250" w:lineRule="atLeast"/>
              <w:ind w:firstLine="596"/>
              <w:rPr>
                <w:rFonts w:ascii="Times New Roman" w:hAnsi="Times New Roman" w:cs="Times New Roman"/>
                <w:iCs/>
                <w:sz w:val="20"/>
                <w:szCs w:val="20"/>
              </w:rPr>
            </w:pPr>
            <w:r>
              <w:rPr>
                <w:rFonts w:ascii="Times New Roman" w:hAnsi="Times New Roman" w:cs="Times New Roman"/>
                <w:iCs/>
                <w:sz w:val="20"/>
                <w:szCs w:val="20"/>
              </w:rPr>
              <w:t xml:space="preserve">2) </w:t>
            </w:r>
            <w:r w:rsidRPr="00DA7FEC">
              <w:rPr>
                <w:rFonts w:ascii="Times New Roman" w:hAnsi="Times New Roman" w:cs="Times New Roman"/>
                <w:iCs/>
                <w:sz w:val="20"/>
                <w:szCs w:val="20"/>
              </w:rPr>
              <w:t>Flexibilidade e adequação à demanda: Possibilita que cada Secretaria realize aquisições de acordo com suas necessidades reais, evitando compras desnecessárias ou generalizadas e prevenindo estoques ociosos ou desatualizados.</w:t>
            </w:r>
          </w:p>
          <w:p w14:paraId="609D50A7" w14:textId="329F3BC4" w:rsidR="00DA7FEC" w:rsidRPr="00DA7FEC" w:rsidRDefault="00DA7FEC" w:rsidP="00A62198">
            <w:pPr>
              <w:spacing w:after="0" w:line="250" w:lineRule="atLeast"/>
              <w:ind w:firstLine="596"/>
              <w:rPr>
                <w:rFonts w:ascii="Times New Roman" w:hAnsi="Times New Roman" w:cs="Times New Roman"/>
                <w:iCs/>
                <w:sz w:val="20"/>
                <w:szCs w:val="20"/>
              </w:rPr>
            </w:pPr>
            <w:r>
              <w:rPr>
                <w:rFonts w:ascii="Times New Roman" w:hAnsi="Times New Roman" w:cs="Times New Roman"/>
                <w:iCs/>
                <w:sz w:val="20"/>
                <w:szCs w:val="20"/>
              </w:rPr>
              <w:t xml:space="preserve">3) </w:t>
            </w:r>
            <w:r w:rsidRPr="00DA7FEC">
              <w:rPr>
                <w:rFonts w:ascii="Times New Roman" w:hAnsi="Times New Roman" w:cs="Times New Roman"/>
                <w:iCs/>
                <w:sz w:val="20"/>
                <w:szCs w:val="20"/>
              </w:rPr>
              <w:t>Otimização logística e operacional: Facilita o recebimento, conferência, armazenamento e distribuição dos materiais, reduzindo perdas e promovendo maior controle sobre os insumos adquiridos.</w:t>
            </w:r>
          </w:p>
          <w:p w14:paraId="4809ADA3" w14:textId="4E5108CC" w:rsidR="00DA7FEC" w:rsidRPr="00DA7FEC" w:rsidRDefault="00DA7FEC" w:rsidP="00A62198">
            <w:pPr>
              <w:spacing w:after="0" w:line="250" w:lineRule="atLeast"/>
              <w:ind w:firstLine="596"/>
              <w:rPr>
                <w:rFonts w:ascii="Times New Roman" w:hAnsi="Times New Roman" w:cs="Times New Roman"/>
                <w:iCs/>
                <w:sz w:val="20"/>
                <w:szCs w:val="20"/>
              </w:rPr>
            </w:pPr>
            <w:r>
              <w:rPr>
                <w:rFonts w:ascii="Times New Roman" w:hAnsi="Times New Roman" w:cs="Times New Roman"/>
                <w:iCs/>
                <w:sz w:val="20"/>
                <w:szCs w:val="20"/>
              </w:rPr>
              <w:t xml:space="preserve">4) </w:t>
            </w:r>
            <w:r w:rsidRPr="00DA7FEC">
              <w:rPr>
                <w:rFonts w:ascii="Times New Roman" w:hAnsi="Times New Roman" w:cs="Times New Roman"/>
                <w:iCs/>
                <w:sz w:val="20"/>
                <w:szCs w:val="20"/>
              </w:rPr>
              <w:t>Eficiência econômica e orçamentária: Permite planejamento das aquisições ao longo do exercício financeiro, garantindo aplicação racional dos recursos públicos e evitando desperdícios decorrentes de materiais obsoletos ou deteriorados.</w:t>
            </w:r>
          </w:p>
          <w:p w14:paraId="49417611" w14:textId="6CC9E0ED" w:rsidR="00DA7FEC" w:rsidRPr="00DA7FEC" w:rsidRDefault="00DA7FEC" w:rsidP="00A62198">
            <w:pPr>
              <w:spacing w:after="0" w:line="250" w:lineRule="atLeast"/>
              <w:ind w:firstLine="596"/>
              <w:rPr>
                <w:rFonts w:ascii="Times New Roman" w:hAnsi="Times New Roman" w:cs="Times New Roman"/>
                <w:iCs/>
                <w:sz w:val="20"/>
                <w:szCs w:val="20"/>
              </w:rPr>
            </w:pPr>
            <w:r>
              <w:rPr>
                <w:rFonts w:ascii="Times New Roman" w:hAnsi="Times New Roman" w:cs="Times New Roman"/>
                <w:iCs/>
                <w:sz w:val="20"/>
                <w:szCs w:val="20"/>
              </w:rPr>
              <w:t xml:space="preserve">5) </w:t>
            </w:r>
            <w:r w:rsidRPr="00DA7FEC">
              <w:rPr>
                <w:rFonts w:ascii="Times New Roman" w:hAnsi="Times New Roman" w:cs="Times New Roman"/>
                <w:iCs/>
                <w:sz w:val="20"/>
                <w:szCs w:val="20"/>
              </w:rPr>
              <w:t>Segurança jurídica: O parcelamento e a exclusividade para ME/EPP respeitam integralmente a legislação vigente, observando os princípios da legalidade, economicidade, eficiência, transparência e ampla concorrência.</w:t>
            </w:r>
          </w:p>
          <w:p w14:paraId="2885C119" w14:textId="2FBEBB69" w:rsidR="008F76F3" w:rsidRPr="00743F04" w:rsidRDefault="00DA7FEC" w:rsidP="00A62198">
            <w:pPr>
              <w:spacing w:after="0" w:line="250" w:lineRule="atLeast"/>
              <w:ind w:firstLine="596"/>
              <w:rPr>
                <w:rFonts w:ascii="Times New Roman" w:hAnsi="Times New Roman" w:cs="Times New Roman"/>
                <w:iCs/>
                <w:sz w:val="20"/>
                <w:szCs w:val="20"/>
                <w:highlight w:val="yellow"/>
              </w:rPr>
            </w:pPr>
            <w:r w:rsidRPr="00DA7FEC">
              <w:rPr>
                <w:rFonts w:ascii="Times New Roman" w:hAnsi="Times New Roman" w:cs="Times New Roman"/>
                <w:iCs/>
                <w:sz w:val="20"/>
                <w:szCs w:val="20"/>
              </w:rPr>
              <w:t>Dessa forma, o parcelamento da contratação por itens revela-se técnica, econômica e juridicamente justificável, assegurando o atendimento das necessidades administrativas, educacionais e socioassistenciais do Município, promovendo a correta aplicação dos recursos públicos e fortalecendo o mercado local de pequenos fornecedores, sem prejuízo da ampla concorrência.</w:t>
            </w:r>
          </w:p>
        </w:tc>
      </w:tr>
    </w:tbl>
    <w:p w14:paraId="75715A1A" w14:textId="77777777" w:rsidR="008F76F3" w:rsidRPr="00743F04" w:rsidRDefault="008F76F3" w:rsidP="00A62198">
      <w:pPr>
        <w:spacing w:after="0" w:line="250" w:lineRule="atLeast"/>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743F04" w14:paraId="7DFAAA26" w14:textId="77777777" w:rsidTr="00C3667F">
        <w:tc>
          <w:tcPr>
            <w:tcW w:w="9209" w:type="dxa"/>
          </w:tcPr>
          <w:p w14:paraId="189A9960" w14:textId="759F341E" w:rsidR="008F76F3" w:rsidRPr="00743F04" w:rsidRDefault="00455824" w:rsidP="00A62198">
            <w:pPr>
              <w:spacing w:after="0" w:line="250" w:lineRule="atLeast"/>
              <w:ind w:firstLine="0"/>
              <w:rPr>
                <w:rFonts w:ascii="Times New Roman" w:hAnsi="Times New Roman" w:cs="Times New Roman"/>
                <w:b/>
                <w:sz w:val="20"/>
                <w:szCs w:val="20"/>
              </w:rPr>
            </w:pPr>
            <w:r>
              <w:rPr>
                <w:rFonts w:ascii="Times New Roman" w:hAnsi="Times New Roman" w:cs="Times New Roman"/>
                <w:b/>
                <w:sz w:val="20"/>
                <w:szCs w:val="20"/>
              </w:rPr>
              <w:t>10 -</w:t>
            </w:r>
            <w:r w:rsidR="008F76F3" w:rsidRPr="00743F04">
              <w:rPr>
                <w:rFonts w:ascii="Times New Roman" w:hAnsi="Times New Roman" w:cs="Times New Roman"/>
                <w:b/>
                <w:sz w:val="20"/>
                <w:szCs w:val="20"/>
              </w:rPr>
              <w:t xml:space="preserve"> DEMONSTRATIVO DOS RESULTADOS PRETENDIDOS</w:t>
            </w:r>
            <w:r w:rsidR="00FC4923" w:rsidRPr="00743F04">
              <w:rPr>
                <w:rFonts w:ascii="Times New Roman" w:hAnsi="Times New Roman" w:cs="Times New Roman"/>
                <w:b/>
                <w:sz w:val="20"/>
                <w:szCs w:val="20"/>
              </w:rPr>
              <w:t>:</w:t>
            </w:r>
          </w:p>
        </w:tc>
      </w:tr>
      <w:tr w:rsidR="008F76F3" w:rsidRPr="00743F04" w14:paraId="05E5EA71" w14:textId="77777777" w:rsidTr="00C3667F">
        <w:tc>
          <w:tcPr>
            <w:tcW w:w="9209" w:type="dxa"/>
            <w:shd w:val="clear" w:color="auto" w:fill="F2F2F2" w:themeFill="background1" w:themeFillShade="F2"/>
          </w:tcPr>
          <w:p w14:paraId="145E6F70" w14:textId="77777777" w:rsidR="008F76F3" w:rsidRPr="00743F04" w:rsidRDefault="008F76F3" w:rsidP="00A62198">
            <w:pPr>
              <w:spacing w:after="0" w:line="250" w:lineRule="atLeast"/>
              <w:ind w:firstLine="0"/>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bCs/>
                <w:color w:val="000000"/>
                <w:sz w:val="20"/>
                <w:szCs w:val="20"/>
                <w:lang w:eastAsia="pt-BR"/>
              </w:rPr>
              <w:t xml:space="preserve">Fundamentação: </w:t>
            </w:r>
            <w:r w:rsidRPr="00743F04">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743F04">
              <w:rPr>
                <w:rFonts w:ascii="Times New Roman" w:eastAsia="Times New Roman" w:hAnsi="Times New Roman" w:cs="Times New Roman"/>
                <w:color w:val="000000"/>
                <w:sz w:val="20"/>
                <w:szCs w:val="20"/>
                <w:lang w:eastAsia="pt-BR"/>
              </w:rPr>
              <w:t>inciso IX do § 1° do art. 18 da Lei 14.133/21)</w:t>
            </w:r>
            <w:r w:rsidR="00E776F1" w:rsidRPr="00743F04">
              <w:rPr>
                <w:rFonts w:ascii="Times New Roman" w:eastAsia="Times New Roman" w:hAnsi="Times New Roman" w:cs="Times New Roman"/>
                <w:color w:val="000000"/>
                <w:sz w:val="20"/>
                <w:szCs w:val="20"/>
                <w:lang w:eastAsia="pt-BR"/>
              </w:rPr>
              <w:t>:</w:t>
            </w:r>
          </w:p>
        </w:tc>
      </w:tr>
      <w:tr w:rsidR="00A42A6B" w:rsidRPr="00743F04" w14:paraId="1803FC86" w14:textId="77777777" w:rsidTr="00C3667F">
        <w:tc>
          <w:tcPr>
            <w:tcW w:w="9209" w:type="dxa"/>
          </w:tcPr>
          <w:p w14:paraId="605FA0DA" w14:textId="77777777" w:rsidR="00BD7567" w:rsidRPr="00743F04" w:rsidRDefault="00BD7567"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A implementação da solução de aquisição eventual e parcelada de materiais elétricos e ferramentas, por meio de Pregão Eletrônico com Sistema de Registro de Preços, visa assegurar resultados concretos em termos de economicidade, eficiência operacional e otimização dos recursos públicos, no âmbito das ações de manutenção predial e da rede pública de ilumin</w:t>
            </w:r>
            <w:r w:rsidR="00857B89">
              <w:rPr>
                <w:rFonts w:ascii="Times New Roman" w:hAnsi="Times New Roman" w:cs="Times New Roman"/>
                <w:sz w:val="20"/>
                <w:szCs w:val="20"/>
              </w:rPr>
              <w:t>ação do Município de Paverama</w:t>
            </w:r>
            <w:r w:rsidRPr="00743F04">
              <w:rPr>
                <w:rFonts w:ascii="Times New Roman" w:hAnsi="Times New Roman" w:cs="Times New Roman"/>
                <w:sz w:val="20"/>
                <w:szCs w:val="20"/>
              </w:rPr>
              <w:t>.</w:t>
            </w:r>
          </w:p>
          <w:p w14:paraId="4FAAC70D" w14:textId="77777777" w:rsidR="00BD7567" w:rsidRPr="00743F04" w:rsidRDefault="00BD7567"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Apresentam-se a seguir os principais resultados esperados:</w:t>
            </w:r>
          </w:p>
          <w:p w14:paraId="65A3213A" w14:textId="77777777" w:rsidR="00BD7567" w:rsidRPr="00743F04" w:rsidRDefault="00BD7567"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1) Economicidade:</w:t>
            </w:r>
          </w:p>
          <w:p w14:paraId="3E3E904D" w14:textId="77777777" w:rsidR="00BD7567" w:rsidRPr="00743F04" w:rsidRDefault="00BD7567" w:rsidP="00A62198">
            <w:pPr>
              <w:spacing w:after="0" w:line="250" w:lineRule="atLeast"/>
              <w:ind w:firstLine="881"/>
              <w:rPr>
                <w:rFonts w:ascii="Times New Roman" w:hAnsi="Times New Roman" w:cs="Times New Roman"/>
                <w:sz w:val="20"/>
                <w:szCs w:val="20"/>
              </w:rPr>
            </w:pPr>
            <w:r w:rsidRPr="00743F04">
              <w:rPr>
                <w:rFonts w:ascii="Times New Roman" w:hAnsi="Times New Roman" w:cs="Times New Roman"/>
                <w:sz w:val="20"/>
                <w:szCs w:val="20"/>
              </w:rPr>
              <w:t>a) Redução de custos públicos: A adoção do pregão eletrônico amplia a concorrência entre fornecedores, favorecendo a obtenção de melhores preços e condições comerciais vantajosas.</w:t>
            </w:r>
          </w:p>
          <w:p w14:paraId="0132B8D6" w14:textId="77777777" w:rsidR="00BD7567" w:rsidRPr="00743F04" w:rsidRDefault="00BD7567" w:rsidP="00A62198">
            <w:pPr>
              <w:spacing w:after="0" w:line="250" w:lineRule="atLeast"/>
              <w:ind w:firstLine="881"/>
              <w:rPr>
                <w:rFonts w:ascii="Times New Roman" w:hAnsi="Times New Roman" w:cs="Times New Roman"/>
                <w:sz w:val="20"/>
                <w:szCs w:val="20"/>
              </w:rPr>
            </w:pPr>
            <w:r w:rsidRPr="00743F04">
              <w:rPr>
                <w:rFonts w:ascii="Times New Roman" w:hAnsi="Times New Roman" w:cs="Times New Roman"/>
                <w:sz w:val="20"/>
                <w:szCs w:val="20"/>
              </w:rPr>
              <w:t>b) Aquisição sob demanda: Evita-se o acúmulo desnecessário de estoque e os consequentes gastos com armazenamento, perdas por deterioração ou obsolescência de materiais elétricos.</w:t>
            </w:r>
          </w:p>
          <w:p w14:paraId="3D9FCE5F" w14:textId="6FFA5FB9" w:rsidR="00DA7FEC" w:rsidRPr="00DA7FEC" w:rsidRDefault="00BD7567" w:rsidP="00A62198">
            <w:pPr>
              <w:spacing w:after="0" w:line="250" w:lineRule="atLeast"/>
              <w:ind w:firstLine="881"/>
              <w:rPr>
                <w:rFonts w:ascii="Times New Roman" w:hAnsi="Times New Roman" w:cs="Times New Roman"/>
                <w:sz w:val="20"/>
                <w:szCs w:val="20"/>
              </w:rPr>
            </w:pPr>
            <w:r w:rsidRPr="00743F04">
              <w:rPr>
                <w:rFonts w:ascii="Times New Roman" w:hAnsi="Times New Roman" w:cs="Times New Roman"/>
                <w:sz w:val="20"/>
                <w:szCs w:val="20"/>
              </w:rPr>
              <w:t>c) Otimização dos recursos orçamentários: A contratação conforme a real necessidade permite a realocação de recursos para outras demandas prioritárias da Administração Pública Municipal.</w:t>
            </w:r>
            <w:r w:rsidR="00DA7FEC">
              <w:t xml:space="preserve"> </w:t>
            </w:r>
          </w:p>
          <w:p w14:paraId="11E99B93" w14:textId="6D8F4012" w:rsidR="00BD7567" w:rsidRPr="00743F04" w:rsidRDefault="00DA7FEC" w:rsidP="00A62198">
            <w:pPr>
              <w:spacing w:after="0" w:line="250" w:lineRule="atLeast"/>
              <w:ind w:firstLine="881"/>
              <w:rPr>
                <w:rFonts w:ascii="Times New Roman" w:hAnsi="Times New Roman" w:cs="Times New Roman"/>
                <w:sz w:val="20"/>
                <w:szCs w:val="20"/>
              </w:rPr>
            </w:pPr>
            <w:r w:rsidRPr="00DA7FEC">
              <w:rPr>
                <w:rFonts w:ascii="Times New Roman" w:hAnsi="Times New Roman" w:cs="Times New Roman"/>
                <w:sz w:val="20"/>
                <w:szCs w:val="20"/>
              </w:rPr>
              <w:t xml:space="preserve">d) Estímulo ao segmento local com fundamento legal: A eventual restrição de participação a Microempresas e Empresas de Pequeno Porte, quando aplicável nos termos do art. 4º da Lei 14.133/21 combinado com os </w:t>
            </w:r>
            <w:proofErr w:type="spellStart"/>
            <w:r w:rsidRPr="00DA7FEC">
              <w:rPr>
                <w:rFonts w:ascii="Times New Roman" w:hAnsi="Times New Roman" w:cs="Times New Roman"/>
                <w:sz w:val="20"/>
                <w:szCs w:val="20"/>
              </w:rPr>
              <w:t>arts</w:t>
            </w:r>
            <w:proofErr w:type="spellEnd"/>
            <w:r w:rsidRPr="00DA7FEC">
              <w:rPr>
                <w:rFonts w:ascii="Times New Roman" w:hAnsi="Times New Roman" w:cs="Times New Roman"/>
                <w:sz w:val="20"/>
                <w:szCs w:val="20"/>
              </w:rPr>
              <w:t>. 42 a 49 da LC 123/2006, contribui para incremento do desenvolvimento econômico regional sem prejuízo à ampla concorrência — visto que se trata de mecanismo expressamente previsto em lei como instrumento de fomento, desde que mantida a viabilidade competitiva do certame.</w:t>
            </w:r>
          </w:p>
          <w:p w14:paraId="4A0201DD" w14:textId="77777777" w:rsidR="00BD7567" w:rsidRPr="00743F04" w:rsidRDefault="00BD7567"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2) Melhor Aproveitamento dos Recursos Humanos:</w:t>
            </w:r>
          </w:p>
          <w:p w14:paraId="4A0E47C0" w14:textId="77777777" w:rsidR="00BD7567" w:rsidRPr="00743F04" w:rsidRDefault="00BD7567" w:rsidP="00A62198">
            <w:pPr>
              <w:spacing w:after="0" w:line="250" w:lineRule="atLeast"/>
              <w:ind w:firstLine="881"/>
              <w:rPr>
                <w:rFonts w:ascii="Times New Roman" w:hAnsi="Times New Roman" w:cs="Times New Roman"/>
                <w:sz w:val="20"/>
                <w:szCs w:val="20"/>
              </w:rPr>
            </w:pPr>
            <w:r w:rsidRPr="00743F04">
              <w:rPr>
                <w:rFonts w:ascii="Times New Roman" w:hAnsi="Times New Roman" w:cs="Times New Roman"/>
                <w:sz w:val="20"/>
                <w:szCs w:val="20"/>
              </w:rPr>
              <w:t>a) Desoneração das equipes administrativas: A centralização das aquisições em uma Ata de Registro de Preços evita a repetição de processos licitatórios para itens recorrentes, otimizando o tempo da equipe técnica e dos setores de compras e contabilidade.</w:t>
            </w:r>
          </w:p>
          <w:p w14:paraId="20E3656C" w14:textId="77777777" w:rsidR="00BD7567" w:rsidRPr="00743F04" w:rsidRDefault="00BD7567" w:rsidP="00A62198">
            <w:pPr>
              <w:spacing w:after="0" w:line="250" w:lineRule="atLeast"/>
              <w:ind w:firstLine="881"/>
              <w:rPr>
                <w:rFonts w:ascii="Times New Roman" w:hAnsi="Times New Roman" w:cs="Times New Roman"/>
                <w:sz w:val="20"/>
                <w:szCs w:val="20"/>
              </w:rPr>
            </w:pPr>
            <w:r w:rsidRPr="00743F04">
              <w:rPr>
                <w:rFonts w:ascii="Times New Roman" w:hAnsi="Times New Roman" w:cs="Times New Roman"/>
                <w:sz w:val="20"/>
                <w:szCs w:val="20"/>
              </w:rPr>
              <w:t>b) Facilidade de gestão operacional: O fornecimento parcelado e programado favorece o planejamento e a execução dos serviços de manutenção elétrica, com menor improvisação e maior previsibilidade.</w:t>
            </w:r>
          </w:p>
          <w:p w14:paraId="4EB69D73" w14:textId="77777777" w:rsidR="00BD7567" w:rsidRPr="00743F04" w:rsidRDefault="00BD7567"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3) Melhor Aproveitamento dos Recursos Materiais:</w:t>
            </w:r>
          </w:p>
          <w:p w14:paraId="4EC32DFA" w14:textId="77777777" w:rsidR="00BD7567" w:rsidRPr="00743F04" w:rsidRDefault="00BD7567" w:rsidP="00A62198">
            <w:pPr>
              <w:spacing w:after="0" w:line="250" w:lineRule="atLeast"/>
              <w:ind w:firstLine="881"/>
              <w:rPr>
                <w:rFonts w:ascii="Times New Roman" w:hAnsi="Times New Roman" w:cs="Times New Roman"/>
                <w:sz w:val="20"/>
                <w:szCs w:val="20"/>
              </w:rPr>
            </w:pPr>
            <w:r w:rsidRPr="00743F04">
              <w:rPr>
                <w:rFonts w:ascii="Times New Roman" w:hAnsi="Times New Roman" w:cs="Times New Roman"/>
                <w:sz w:val="20"/>
                <w:szCs w:val="20"/>
              </w:rPr>
              <w:t>a) Qualidade assegurada: A exigência de materiais conforme normas técnicas da ABNT garante maior durabilidade, eficiência e segurança nas instalações elétricas e luminotécnicas, reduzindo falhas operacionais.</w:t>
            </w:r>
          </w:p>
          <w:p w14:paraId="30C7AA8F" w14:textId="77777777" w:rsidR="00BD7567" w:rsidRPr="00743F04" w:rsidRDefault="00BD7567" w:rsidP="00A62198">
            <w:pPr>
              <w:spacing w:after="0" w:line="250" w:lineRule="atLeast"/>
              <w:ind w:firstLine="881"/>
              <w:rPr>
                <w:rFonts w:ascii="Times New Roman" w:hAnsi="Times New Roman" w:cs="Times New Roman"/>
                <w:sz w:val="20"/>
                <w:szCs w:val="20"/>
              </w:rPr>
            </w:pPr>
            <w:r w:rsidRPr="00743F04">
              <w:rPr>
                <w:rFonts w:ascii="Times New Roman" w:hAnsi="Times New Roman" w:cs="Times New Roman"/>
                <w:sz w:val="20"/>
                <w:szCs w:val="20"/>
              </w:rPr>
              <w:t>b) Adequação às especificidades técnicas: A contratação sob demanda permite selecionar, para cada tipo de intervenção, os materiais e ferramentas mais apropriados ao local, à estrutura predial ou ao sistema de iluminação existente.</w:t>
            </w:r>
          </w:p>
          <w:p w14:paraId="76E70883" w14:textId="77777777" w:rsidR="00BD7567" w:rsidRPr="00743F04" w:rsidRDefault="00BD7567"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4) Melhor Aproveitamento dos Recursos Financeiros:</w:t>
            </w:r>
          </w:p>
          <w:p w14:paraId="183E7E42" w14:textId="77777777" w:rsidR="00BD7567" w:rsidRPr="00743F04" w:rsidRDefault="00BD7567" w:rsidP="00A62198">
            <w:pPr>
              <w:spacing w:after="0" w:line="250" w:lineRule="atLeast"/>
              <w:ind w:firstLine="881"/>
              <w:rPr>
                <w:rFonts w:ascii="Times New Roman" w:hAnsi="Times New Roman" w:cs="Times New Roman"/>
                <w:sz w:val="20"/>
                <w:szCs w:val="20"/>
              </w:rPr>
            </w:pPr>
            <w:r w:rsidRPr="00743F04">
              <w:rPr>
                <w:rFonts w:ascii="Times New Roman" w:hAnsi="Times New Roman" w:cs="Times New Roman"/>
                <w:sz w:val="20"/>
                <w:szCs w:val="20"/>
              </w:rPr>
              <w:t>a) Previsibilidade orçamentária: A Ata de Registro de Preços fixa os valores unitários contratados, permitindo maior precisão na elaboração de cronogramas e previsões de despesa.</w:t>
            </w:r>
          </w:p>
          <w:p w14:paraId="307E5669" w14:textId="77777777" w:rsidR="00BD7567" w:rsidRPr="00743F04" w:rsidRDefault="00BD7567" w:rsidP="00A62198">
            <w:pPr>
              <w:spacing w:after="0" w:line="250" w:lineRule="atLeast"/>
              <w:ind w:firstLine="881"/>
              <w:rPr>
                <w:rFonts w:ascii="Times New Roman" w:hAnsi="Times New Roman" w:cs="Times New Roman"/>
                <w:sz w:val="20"/>
                <w:szCs w:val="20"/>
              </w:rPr>
            </w:pPr>
            <w:r w:rsidRPr="00743F04">
              <w:rPr>
                <w:rFonts w:ascii="Times New Roman" w:hAnsi="Times New Roman" w:cs="Times New Roman"/>
                <w:sz w:val="20"/>
                <w:szCs w:val="20"/>
              </w:rPr>
              <w:t>b) Flexibilidade na execução financeira: A aquisição conforme demanda real garante melhor controle sobre a execução orçamentária, respeitando a sazonalidade das manutenções e a programação de obras e serviços públicos.</w:t>
            </w:r>
          </w:p>
          <w:p w14:paraId="630A2A41" w14:textId="2C3DC9BB" w:rsidR="00A42A6B" w:rsidRPr="00743F04" w:rsidRDefault="0049359C" w:rsidP="00A62198">
            <w:pPr>
              <w:spacing w:after="0" w:line="250" w:lineRule="atLeast"/>
              <w:ind w:firstLine="596"/>
              <w:rPr>
                <w:rFonts w:ascii="Times New Roman" w:hAnsi="Times New Roman" w:cs="Times New Roman"/>
                <w:sz w:val="20"/>
                <w:szCs w:val="20"/>
              </w:rPr>
            </w:pPr>
            <w:r w:rsidRPr="0049359C">
              <w:rPr>
                <w:rFonts w:ascii="Times New Roman" w:hAnsi="Times New Roman" w:cs="Times New Roman"/>
                <w:sz w:val="20"/>
                <w:szCs w:val="20"/>
              </w:rPr>
              <w:t>Assim, a solução tecnicamente definida promove eficiência, previsibilidade e racionalidade na gestão das aquisições públicas, assegurando adequação à demanda, uso proporcional do orçamento e ganho operacional, com reflexos diretos sobre a qualidade dos serviços prestados à população e sobre a infraestrutura municipal.</w:t>
            </w:r>
          </w:p>
        </w:tc>
      </w:tr>
    </w:tbl>
    <w:p w14:paraId="6BFB4C49" w14:textId="77777777" w:rsidR="008F76F3" w:rsidRPr="00743F04" w:rsidRDefault="008F76F3" w:rsidP="00A62198">
      <w:pPr>
        <w:spacing w:after="0" w:line="250" w:lineRule="atLeast"/>
        <w:rPr>
          <w:rFonts w:ascii="Times New Roman" w:eastAsia="Times New Roman" w:hAnsi="Times New Roman" w:cs="Times New Roman"/>
          <w:i/>
          <w:sz w:val="20"/>
          <w:szCs w:val="20"/>
          <w:lang w:eastAsia="pt-BR"/>
        </w:rPr>
      </w:pPr>
    </w:p>
    <w:tbl>
      <w:tblPr>
        <w:tblStyle w:val="Tabelacomgrade"/>
        <w:tblW w:w="9209" w:type="dxa"/>
        <w:tblLook w:val="04A0" w:firstRow="1" w:lastRow="0" w:firstColumn="1" w:lastColumn="0" w:noHBand="0" w:noVBand="1"/>
      </w:tblPr>
      <w:tblGrid>
        <w:gridCol w:w="9209"/>
      </w:tblGrid>
      <w:tr w:rsidR="008F76F3" w:rsidRPr="00743F04" w14:paraId="0241B9D7" w14:textId="77777777" w:rsidTr="00C3667F">
        <w:tc>
          <w:tcPr>
            <w:tcW w:w="9209" w:type="dxa"/>
          </w:tcPr>
          <w:p w14:paraId="22AA81C9" w14:textId="7C293DBB" w:rsidR="008F76F3" w:rsidRPr="00743F04" w:rsidRDefault="008F76F3" w:rsidP="00A62198">
            <w:pPr>
              <w:shd w:val="clear" w:color="auto" w:fill="FFFFFF"/>
              <w:spacing w:after="0" w:line="250" w:lineRule="atLeast"/>
              <w:ind w:firstLine="0"/>
              <w:textAlignment w:val="baseline"/>
              <w:rPr>
                <w:rFonts w:ascii="Times New Roman" w:eastAsia="Times New Roman" w:hAnsi="Times New Roman" w:cs="Times New Roman"/>
                <w:b/>
                <w:bCs/>
                <w:color w:val="000000"/>
                <w:sz w:val="20"/>
                <w:szCs w:val="20"/>
                <w:lang w:eastAsia="pt-BR"/>
              </w:rPr>
            </w:pPr>
            <w:r w:rsidRPr="00743F04">
              <w:rPr>
                <w:rFonts w:ascii="Times New Roman" w:eastAsia="Times New Roman" w:hAnsi="Times New Roman" w:cs="Times New Roman"/>
                <w:b/>
                <w:bCs/>
                <w:color w:val="000000"/>
                <w:sz w:val="20"/>
                <w:szCs w:val="20"/>
                <w:lang w:eastAsia="pt-BR"/>
              </w:rPr>
              <w:t>1</w:t>
            </w:r>
            <w:r w:rsidR="00455824">
              <w:rPr>
                <w:rFonts w:ascii="Times New Roman" w:eastAsia="Times New Roman" w:hAnsi="Times New Roman" w:cs="Times New Roman"/>
                <w:b/>
                <w:bCs/>
                <w:color w:val="000000"/>
                <w:sz w:val="20"/>
                <w:szCs w:val="20"/>
                <w:lang w:eastAsia="pt-BR"/>
              </w:rPr>
              <w:t xml:space="preserve">1 - </w:t>
            </w:r>
            <w:r w:rsidRPr="00743F04">
              <w:rPr>
                <w:rFonts w:ascii="Times New Roman" w:eastAsia="Times New Roman" w:hAnsi="Times New Roman" w:cs="Times New Roman"/>
                <w:b/>
                <w:bCs/>
                <w:color w:val="000000"/>
                <w:sz w:val="20"/>
                <w:szCs w:val="20"/>
                <w:lang w:eastAsia="pt-BR"/>
              </w:rPr>
              <w:t>PROVIDÊNCIAS PRÉVIAS AO CONTRATO</w:t>
            </w:r>
            <w:r w:rsidR="00FC4923" w:rsidRPr="00743F04">
              <w:rPr>
                <w:rFonts w:ascii="Times New Roman" w:eastAsia="Times New Roman" w:hAnsi="Times New Roman" w:cs="Times New Roman"/>
                <w:b/>
                <w:bCs/>
                <w:color w:val="000000"/>
                <w:sz w:val="20"/>
                <w:szCs w:val="20"/>
                <w:lang w:eastAsia="pt-BR"/>
              </w:rPr>
              <w:t>:</w:t>
            </w:r>
          </w:p>
        </w:tc>
      </w:tr>
      <w:tr w:rsidR="008F76F3" w:rsidRPr="00743F04" w14:paraId="76AE2F80" w14:textId="77777777" w:rsidTr="00C3667F">
        <w:tc>
          <w:tcPr>
            <w:tcW w:w="9209" w:type="dxa"/>
            <w:shd w:val="clear" w:color="auto" w:fill="F2F2F2" w:themeFill="background1" w:themeFillShade="F2"/>
          </w:tcPr>
          <w:p w14:paraId="2E831AF7" w14:textId="77777777" w:rsidR="008F76F3" w:rsidRPr="00743F04" w:rsidRDefault="008F76F3" w:rsidP="00A62198">
            <w:pPr>
              <w:spacing w:after="0" w:line="250" w:lineRule="atLeast"/>
              <w:ind w:firstLine="0"/>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bCs/>
                <w:color w:val="000000"/>
                <w:sz w:val="20"/>
                <w:szCs w:val="20"/>
                <w:lang w:eastAsia="pt-BR"/>
              </w:rPr>
              <w:t xml:space="preserve">Fundamentação: </w:t>
            </w:r>
            <w:bookmarkStart w:id="0" w:name="_Hlk190197186"/>
            <w:r w:rsidRPr="00743F04">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743F04">
              <w:rPr>
                <w:rFonts w:ascii="Times New Roman" w:eastAsia="Times New Roman" w:hAnsi="Times New Roman" w:cs="Times New Roman"/>
                <w:color w:val="000000"/>
                <w:sz w:val="20"/>
                <w:szCs w:val="20"/>
                <w:lang w:eastAsia="pt-BR"/>
              </w:rPr>
              <w:t xml:space="preserve"> (inciso X do § 1° do art. 18 da Lei 14.133/21); </w:t>
            </w:r>
          </w:p>
        </w:tc>
      </w:tr>
      <w:tr w:rsidR="008F76F3" w:rsidRPr="00743F04" w14:paraId="12854EA8" w14:textId="77777777" w:rsidTr="00C3667F">
        <w:tc>
          <w:tcPr>
            <w:tcW w:w="9209" w:type="dxa"/>
          </w:tcPr>
          <w:p w14:paraId="13613412" w14:textId="77777777" w:rsidR="005B3C83" w:rsidRPr="00743F04" w:rsidRDefault="005B3C83"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Para garantir a adequada execução contratual referente à aquisição eventual e parcelada de materiais de escritório, expediente e artesanato destinados ao funcionamento das Secretarias Municip</w:t>
            </w:r>
            <w:r w:rsidR="00857B89">
              <w:rPr>
                <w:rFonts w:ascii="Times New Roman" w:hAnsi="Times New Roman" w:cs="Times New Roman"/>
                <w:sz w:val="20"/>
                <w:szCs w:val="20"/>
              </w:rPr>
              <w:t>ais do Município de Paverama,</w:t>
            </w:r>
            <w:r w:rsidRPr="00743F04">
              <w:rPr>
                <w:rFonts w:ascii="Times New Roman" w:hAnsi="Times New Roman" w:cs="Times New Roman"/>
                <w:sz w:val="20"/>
                <w:szCs w:val="20"/>
              </w:rPr>
              <w:t xml:space="preserve"> a Administração adotará, antes da formalização do contrato, as seguintes providências:</w:t>
            </w:r>
          </w:p>
          <w:p w14:paraId="13173FAE" w14:textId="77777777" w:rsidR="005B3C83" w:rsidRPr="00743F04" w:rsidRDefault="005B3C83"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1) Elaboração do Edital e do Termo de Referência:</w:t>
            </w:r>
            <w:r w:rsidR="00857B89">
              <w:rPr>
                <w:rFonts w:ascii="Times New Roman" w:hAnsi="Times New Roman" w:cs="Times New Roman"/>
                <w:sz w:val="20"/>
                <w:szCs w:val="20"/>
              </w:rPr>
              <w:t xml:space="preserve"> </w:t>
            </w:r>
            <w:r w:rsidRPr="00743F04">
              <w:rPr>
                <w:rFonts w:ascii="Times New Roman" w:hAnsi="Times New Roman" w:cs="Times New Roman"/>
                <w:sz w:val="20"/>
                <w:szCs w:val="20"/>
              </w:rPr>
              <w:t>Com base no presente Estudo Técnico Preliminar, serão elaborados o edital e o Termo de Referência com descrições claras dos itens, especificações técnicas mínimas, critérios objetivos de julgamento e exigências proporcionais à natureza do objeto, respeitando os princípios da isonomia, economicidade, legalidade e eficiência.</w:t>
            </w:r>
          </w:p>
          <w:p w14:paraId="7DF29EF8" w14:textId="77777777" w:rsidR="005B3C83" w:rsidRPr="00743F04" w:rsidRDefault="005B3C83"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2) Publicação e Divulgação do Certame:</w:t>
            </w:r>
            <w:r w:rsidR="00857B89">
              <w:rPr>
                <w:rFonts w:ascii="Times New Roman" w:hAnsi="Times New Roman" w:cs="Times New Roman"/>
                <w:sz w:val="20"/>
                <w:szCs w:val="20"/>
              </w:rPr>
              <w:t xml:space="preserve"> </w:t>
            </w:r>
            <w:r w:rsidRPr="00743F04">
              <w:rPr>
                <w:rFonts w:ascii="Times New Roman" w:hAnsi="Times New Roman" w:cs="Times New Roman"/>
                <w:sz w:val="20"/>
                <w:szCs w:val="20"/>
              </w:rPr>
              <w:t>O certame será devidamente divulgado no Portal da Transparência do Município, no Portal Nacional de Contratações Públicas (PNCP) e demais meios oficiais, assegurando a ampla publicidade e a participação de fornecedores interessados, especialmente micro e pequenas empresas.</w:t>
            </w:r>
          </w:p>
          <w:p w14:paraId="5FC9891A" w14:textId="77777777" w:rsidR="005B3C83" w:rsidRPr="00743F04" w:rsidRDefault="005B3C83"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3) Designação de Equipe para Gestão e Fiscalização Contratual:</w:t>
            </w:r>
            <w:r w:rsidR="00857B89">
              <w:rPr>
                <w:rFonts w:ascii="Times New Roman" w:hAnsi="Times New Roman" w:cs="Times New Roman"/>
                <w:sz w:val="20"/>
                <w:szCs w:val="20"/>
              </w:rPr>
              <w:t xml:space="preserve"> </w:t>
            </w:r>
            <w:r w:rsidRPr="00743F04">
              <w:rPr>
                <w:rFonts w:ascii="Times New Roman" w:hAnsi="Times New Roman" w:cs="Times New Roman"/>
                <w:sz w:val="20"/>
                <w:szCs w:val="20"/>
              </w:rPr>
              <w:t>A autoridade competente designará formalmente os servidores responsáveis pela gestão e fiscalização do contrato, conforme dispõe o art. 117 da Lei nº 14.133/2021, observando a segregação de funções, a responsabilidade técnica e a adequada supervisão da execução contratual.</w:t>
            </w:r>
          </w:p>
          <w:p w14:paraId="519D91C5" w14:textId="77777777" w:rsidR="005B3C83" w:rsidRPr="00743F04" w:rsidRDefault="005B3C83"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4) Capacitação dos Servidores Responsáveis:</w:t>
            </w:r>
            <w:r w:rsidR="00857B89">
              <w:rPr>
                <w:rFonts w:ascii="Times New Roman" w:hAnsi="Times New Roman" w:cs="Times New Roman"/>
                <w:sz w:val="20"/>
                <w:szCs w:val="20"/>
              </w:rPr>
              <w:t xml:space="preserve"> </w:t>
            </w:r>
            <w:r w:rsidRPr="00743F04">
              <w:rPr>
                <w:rFonts w:ascii="Times New Roman" w:hAnsi="Times New Roman" w:cs="Times New Roman"/>
                <w:sz w:val="20"/>
                <w:szCs w:val="20"/>
              </w:rPr>
              <w:t>Os agentes públicos encarregados da fiscalização e gestão contratual serão capacitados, por meio de orientações internas ou treinamentos, abordando:</w:t>
            </w:r>
          </w:p>
          <w:p w14:paraId="24EE1EEA" w14:textId="77777777" w:rsidR="005B3C83" w:rsidRPr="00743F04" w:rsidRDefault="005B3C83"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a) Procedimentos de recebimento, conferência e registro dos materiais;</w:t>
            </w:r>
          </w:p>
          <w:p w14:paraId="5E24C382" w14:textId="77777777" w:rsidR="005B3C83" w:rsidRPr="00743F04" w:rsidRDefault="005B3C83"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b) Critérios de qualidade e conformidade dos itens fornecidos;</w:t>
            </w:r>
          </w:p>
          <w:p w14:paraId="436D3D86" w14:textId="77777777" w:rsidR="005B3C83" w:rsidRPr="00743F04" w:rsidRDefault="005B3C83"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c) Utilização de instrumentos administrativos de controle e prestação de contas (relatórios de fiscalização, atestos, registros de inconformidade, etc.).</w:t>
            </w:r>
          </w:p>
          <w:p w14:paraId="50DE1BB7" w14:textId="77777777" w:rsidR="005B3C83" w:rsidRPr="00743F04" w:rsidRDefault="005B3C83"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5) Planejamento Logístico e Definição dos Locais de Entrega:</w:t>
            </w:r>
            <w:r w:rsidR="00857B89">
              <w:rPr>
                <w:rFonts w:ascii="Times New Roman" w:hAnsi="Times New Roman" w:cs="Times New Roman"/>
                <w:sz w:val="20"/>
                <w:szCs w:val="20"/>
              </w:rPr>
              <w:t xml:space="preserve"> </w:t>
            </w:r>
            <w:r w:rsidRPr="00743F04">
              <w:rPr>
                <w:rFonts w:ascii="Times New Roman" w:hAnsi="Times New Roman" w:cs="Times New Roman"/>
                <w:sz w:val="20"/>
                <w:szCs w:val="20"/>
              </w:rPr>
              <w:t>Serão definidos previamente os locais de entrega, preferencialmente no Almoxarifado Municipal, bem como os horários e rotinas de recebimento e inspeção. Serão organizadas as estruturas para armazenamento, controle e distribuição dos itens, conforme a demanda das Secretarias envolvidas.</w:t>
            </w:r>
          </w:p>
          <w:p w14:paraId="73DA13BE" w14:textId="77777777" w:rsidR="005B3C83" w:rsidRPr="00743F04" w:rsidRDefault="005B3C83"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6) Procedimentos de Fiscalização Contratual:</w:t>
            </w:r>
            <w:r w:rsidR="00857B89">
              <w:rPr>
                <w:rFonts w:ascii="Times New Roman" w:hAnsi="Times New Roman" w:cs="Times New Roman"/>
                <w:sz w:val="20"/>
                <w:szCs w:val="20"/>
              </w:rPr>
              <w:t xml:space="preserve"> </w:t>
            </w:r>
            <w:r w:rsidRPr="00743F04">
              <w:rPr>
                <w:rFonts w:ascii="Times New Roman" w:hAnsi="Times New Roman" w:cs="Times New Roman"/>
                <w:sz w:val="20"/>
                <w:szCs w:val="20"/>
              </w:rPr>
              <w:t>Serão instituídas rotinas sistemáticas de controle e fiscalização, compreendendo:</w:t>
            </w:r>
          </w:p>
          <w:p w14:paraId="10345F2E" w14:textId="77777777" w:rsidR="005B3C83" w:rsidRPr="00743F04" w:rsidRDefault="005B3C83"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a) Cronograma de entregas e registro de recebimento;</w:t>
            </w:r>
          </w:p>
          <w:p w14:paraId="443424A1" w14:textId="77777777" w:rsidR="005B3C83" w:rsidRPr="00743F04" w:rsidRDefault="005B3C83"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b) Conferência quantitativa e qualitativa dos materiais;</w:t>
            </w:r>
          </w:p>
          <w:p w14:paraId="1F6E01D1" w14:textId="77777777" w:rsidR="005B3C83" w:rsidRPr="00743F04" w:rsidRDefault="005B3C83"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c) Verificação da conformidade com as especificações do edital;</w:t>
            </w:r>
          </w:p>
          <w:p w14:paraId="5A4873C9" w14:textId="77777777" w:rsidR="005B3C83" w:rsidRPr="00743F04" w:rsidRDefault="005B3C83" w:rsidP="00A62198">
            <w:pPr>
              <w:spacing w:after="0" w:line="250" w:lineRule="atLeast"/>
              <w:ind w:firstLine="877"/>
              <w:rPr>
                <w:rFonts w:ascii="Times New Roman" w:hAnsi="Times New Roman" w:cs="Times New Roman"/>
                <w:sz w:val="20"/>
                <w:szCs w:val="20"/>
              </w:rPr>
            </w:pPr>
            <w:r w:rsidRPr="00743F04">
              <w:rPr>
                <w:rFonts w:ascii="Times New Roman" w:hAnsi="Times New Roman" w:cs="Times New Roman"/>
                <w:sz w:val="20"/>
                <w:szCs w:val="20"/>
              </w:rPr>
              <w:t>d) Aplicação de medidas corretivas e sanções em caso de descumprimento contratual.</w:t>
            </w:r>
          </w:p>
          <w:p w14:paraId="288EBD17" w14:textId="77777777" w:rsidR="005B3C83" w:rsidRPr="00743F04" w:rsidRDefault="005B3C83"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7) Análise da Documentação dos Licitantes na Fase de Habilitação:</w:t>
            </w:r>
            <w:r w:rsidR="00857B89">
              <w:rPr>
                <w:rFonts w:ascii="Times New Roman" w:hAnsi="Times New Roman" w:cs="Times New Roman"/>
                <w:sz w:val="20"/>
                <w:szCs w:val="20"/>
              </w:rPr>
              <w:t xml:space="preserve"> </w:t>
            </w:r>
            <w:r w:rsidRPr="00743F04">
              <w:rPr>
                <w:rFonts w:ascii="Times New Roman" w:hAnsi="Times New Roman" w:cs="Times New Roman"/>
                <w:sz w:val="20"/>
                <w:szCs w:val="20"/>
              </w:rPr>
              <w:t>Durante a habilitação, será realizada análise rigorosa da documentação jurídica, fiscal, trabalhista e técnica das empresas participantes, exigindo-se, quando cabível, atestados de capacidade técnica que comprovem experiência no fornecimento de materiais similares.</w:t>
            </w:r>
          </w:p>
          <w:p w14:paraId="06F8D162" w14:textId="77777777" w:rsidR="007E6D7D" w:rsidRPr="00743F04" w:rsidRDefault="005B3C83" w:rsidP="00A62198">
            <w:pPr>
              <w:spacing w:after="0" w:line="250" w:lineRule="atLeast"/>
              <w:ind w:firstLine="598"/>
              <w:rPr>
                <w:rFonts w:ascii="Times New Roman" w:hAnsi="Times New Roman" w:cs="Times New Roman"/>
                <w:sz w:val="20"/>
                <w:szCs w:val="20"/>
              </w:rPr>
            </w:pPr>
            <w:r w:rsidRPr="00743F04">
              <w:rPr>
                <w:rFonts w:ascii="Times New Roman" w:hAnsi="Times New Roman" w:cs="Times New Roman"/>
                <w:sz w:val="20"/>
                <w:szCs w:val="20"/>
              </w:rPr>
              <w:t>Essas providências são indispensáveis para assegurar a regularidade, rastreabilidade e efetividade na execução contratual, promovendo a correta aplicação dos recursos públicos e o atendimento eficaz às necessidades operacionais e funcionais das diversas unidades da Admini</w:t>
            </w:r>
            <w:r w:rsidR="00857B89">
              <w:rPr>
                <w:rFonts w:ascii="Times New Roman" w:hAnsi="Times New Roman" w:cs="Times New Roman"/>
                <w:sz w:val="20"/>
                <w:szCs w:val="20"/>
              </w:rPr>
              <w:t>stração Municipal de Paverama</w:t>
            </w:r>
            <w:r w:rsidRPr="00743F04">
              <w:rPr>
                <w:rFonts w:ascii="Times New Roman" w:hAnsi="Times New Roman" w:cs="Times New Roman"/>
                <w:sz w:val="20"/>
                <w:szCs w:val="20"/>
              </w:rPr>
              <w:t>.</w:t>
            </w:r>
          </w:p>
        </w:tc>
      </w:tr>
    </w:tbl>
    <w:p w14:paraId="1F274366" w14:textId="77777777" w:rsidR="008F76F3" w:rsidRPr="00743F04" w:rsidRDefault="008F76F3" w:rsidP="00A62198">
      <w:pPr>
        <w:spacing w:after="0" w:line="250" w:lineRule="atLeast"/>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743F04" w14:paraId="0B297824" w14:textId="77777777" w:rsidTr="00C3667F">
        <w:tc>
          <w:tcPr>
            <w:tcW w:w="9209" w:type="dxa"/>
          </w:tcPr>
          <w:p w14:paraId="405154A8" w14:textId="2B17E74B" w:rsidR="008F76F3" w:rsidRPr="00743F04" w:rsidRDefault="008F76F3" w:rsidP="00A62198">
            <w:pPr>
              <w:shd w:val="clear" w:color="auto" w:fill="FFFFFF"/>
              <w:spacing w:after="0" w:line="250" w:lineRule="atLeast"/>
              <w:ind w:firstLine="0"/>
              <w:textAlignment w:val="baseline"/>
              <w:rPr>
                <w:rFonts w:ascii="Times New Roman" w:eastAsia="Times New Roman" w:hAnsi="Times New Roman" w:cs="Times New Roman"/>
                <w:b/>
                <w:bCs/>
                <w:color w:val="000000"/>
                <w:sz w:val="20"/>
                <w:szCs w:val="20"/>
                <w:lang w:eastAsia="pt-BR"/>
              </w:rPr>
            </w:pPr>
            <w:r w:rsidRPr="00743F04">
              <w:rPr>
                <w:rFonts w:ascii="Times New Roman" w:eastAsia="Times New Roman" w:hAnsi="Times New Roman" w:cs="Times New Roman"/>
                <w:b/>
                <w:bCs/>
                <w:color w:val="000000"/>
                <w:sz w:val="20"/>
                <w:szCs w:val="20"/>
                <w:lang w:eastAsia="pt-BR"/>
              </w:rPr>
              <w:t>1</w:t>
            </w:r>
            <w:r w:rsidR="00455824">
              <w:rPr>
                <w:rFonts w:ascii="Times New Roman" w:eastAsia="Times New Roman" w:hAnsi="Times New Roman" w:cs="Times New Roman"/>
                <w:b/>
                <w:bCs/>
                <w:color w:val="000000"/>
                <w:sz w:val="20"/>
                <w:szCs w:val="20"/>
                <w:lang w:eastAsia="pt-BR"/>
              </w:rPr>
              <w:t xml:space="preserve">2 - </w:t>
            </w:r>
            <w:r w:rsidRPr="00743F04">
              <w:rPr>
                <w:rFonts w:ascii="Times New Roman" w:eastAsia="Times New Roman" w:hAnsi="Times New Roman" w:cs="Times New Roman"/>
                <w:b/>
                <w:bCs/>
                <w:color w:val="000000"/>
                <w:sz w:val="20"/>
                <w:szCs w:val="20"/>
                <w:lang w:eastAsia="pt-BR"/>
              </w:rPr>
              <w:t>CONTRATAÇÕES CORRELATAS/INTERDEPENDENTES</w:t>
            </w:r>
            <w:r w:rsidR="00FC4923" w:rsidRPr="00743F04">
              <w:rPr>
                <w:rFonts w:ascii="Times New Roman" w:eastAsia="Times New Roman" w:hAnsi="Times New Roman" w:cs="Times New Roman"/>
                <w:b/>
                <w:bCs/>
                <w:color w:val="000000"/>
                <w:sz w:val="20"/>
                <w:szCs w:val="20"/>
                <w:lang w:eastAsia="pt-BR"/>
              </w:rPr>
              <w:t>:</w:t>
            </w:r>
          </w:p>
        </w:tc>
      </w:tr>
      <w:tr w:rsidR="008F76F3" w:rsidRPr="00743F04" w14:paraId="0B96D04D" w14:textId="77777777" w:rsidTr="00C3667F">
        <w:tc>
          <w:tcPr>
            <w:tcW w:w="9209" w:type="dxa"/>
            <w:shd w:val="clear" w:color="auto" w:fill="F2F2F2" w:themeFill="background1" w:themeFillShade="F2"/>
          </w:tcPr>
          <w:p w14:paraId="50F2BF04" w14:textId="77777777" w:rsidR="008F76F3" w:rsidRPr="00743F04" w:rsidRDefault="008F76F3" w:rsidP="00A62198">
            <w:pPr>
              <w:spacing w:after="0" w:line="250" w:lineRule="atLeast"/>
              <w:ind w:firstLine="0"/>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bCs/>
                <w:color w:val="000000"/>
                <w:sz w:val="20"/>
                <w:szCs w:val="20"/>
                <w:lang w:eastAsia="pt-BR"/>
              </w:rPr>
              <w:t xml:space="preserve">Fundamentação: </w:t>
            </w:r>
            <w:r w:rsidRPr="00743F04">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743F04" w14:paraId="66D3FC4E" w14:textId="77777777" w:rsidTr="00C3667F">
        <w:tc>
          <w:tcPr>
            <w:tcW w:w="9209" w:type="dxa"/>
          </w:tcPr>
          <w:p w14:paraId="33C1D744"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Para garantir a efetividade, eficiência e continuidade das atividades administrativas, educacionais, culturais e assistenciais do Município de Paverama</w:t>
            </w:r>
            <w:r w:rsidR="00857B89">
              <w:rPr>
                <w:rFonts w:ascii="Times New Roman" w:hAnsi="Times New Roman" w:cs="Times New Roman"/>
                <w:sz w:val="20"/>
                <w:szCs w:val="20"/>
              </w:rPr>
              <w:t>,</w:t>
            </w:r>
            <w:r w:rsidRPr="00743F04">
              <w:rPr>
                <w:rFonts w:ascii="Times New Roman" w:hAnsi="Times New Roman" w:cs="Times New Roman"/>
                <w:sz w:val="20"/>
                <w:szCs w:val="20"/>
              </w:rPr>
              <w:t xml:space="preserve"> é necessário considerar contratações correlatas e/ou interdependentes à aquisição eventual e parcelada de materiais de escritório, expediente e artesanato. Tais contratações são indispensáveis para assegurar a correta aplicação dos materiais adquiridos, sua adequada utilização pelos setores competentes e a melhoria contínua da prestação dos serviços públicos.</w:t>
            </w:r>
          </w:p>
          <w:p w14:paraId="2E6C1582"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Entre as principais contratações correlatas, destacam-se:</w:t>
            </w:r>
          </w:p>
          <w:p w14:paraId="0381F2D9"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1) Contratação de Serviços Gráficos e de Comunicação Visual:</w:t>
            </w:r>
          </w:p>
          <w:p w14:paraId="2B4E2169"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Objetivo: Suprir a necessidade de impressão, personalização e comunicação institucional.</w:t>
            </w:r>
          </w:p>
          <w:p w14:paraId="6F6483EC"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Descrição: Impressão de materiais administrativos, educativos e informativos (cartazes, panfletos, folders, formulários, adesivos, crachás, pastas, etiquetas, sinalização interna etc.), necessários para o uso eficaz dos materiais de expediente e suporte às atividades cotidianas das secretarias.</w:t>
            </w:r>
          </w:p>
          <w:p w14:paraId="7E25D936"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2) Aquisição de Equipamentos de Escritório e Apoio Operacional:</w:t>
            </w:r>
          </w:p>
          <w:p w14:paraId="0D0ADCCA"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Objetivo: Garantir a funcionalidade dos materiais adquiridos.</w:t>
            </w:r>
          </w:p>
          <w:p w14:paraId="74C4E1B5"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Descrição: Compra ou substituição de impressoras, toners, móveis (armários, arquivos), suportes, aparelhos de corte e encadernação, entre outros bens duráveis e acessórios que complementem o uso dos materiais de expediente no ambiente de trabalho.</w:t>
            </w:r>
          </w:p>
          <w:p w14:paraId="4013E307"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3) Aquisição de Equipamentos e Materiais Permanentes para Oficinas e Atividades de Artesanato:</w:t>
            </w:r>
          </w:p>
          <w:p w14:paraId="55F94A33"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Objetivo: Estruturar os espaços físicos onde os materiais de artesanato serão utilizados.</w:t>
            </w:r>
          </w:p>
          <w:p w14:paraId="57A06B61"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Descrição: Compra de bancadas, armários, estantes, máquinas de costura, prateleiras, e outros utensílios para utilização em oficinas de artes, centros de convivência, escolas e projetos sociais.</w:t>
            </w:r>
          </w:p>
          <w:p w14:paraId="404454CF"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4) Capacitação de Servidores e Instrutores:</w:t>
            </w:r>
          </w:p>
          <w:p w14:paraId="18766A9C"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Objetivo: Aperfeiçoar o uso dos materiais, técnicas de organização e a gestão dos insumos adquiridos.</w:t>
            </w:r>
          </w:p>
          <w:p w14:paraId="11E49B3F"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Descrição: Treinamentos voltados a servidores administrativos e instrutores de oficinas (educadores, arte-educadores, monitores), abordando uso racional de materiais, controle de almoxarifado, metodologias de ensino e planejamento de atividades com base nos insumos disponíveis.</w:t>
            </w:r>
          </w:p>
          <w:p w14:paraId="5ED562D0" w14:textId="597003D6" w:rsidR="001623F9" w:rsidRPr="00743F04" w:rsidRDefault="0049359C" w:rsidP="00A62198">
            <w:pPr>
              <w:spacing w:after="0" w:line="250" w:lineRule="atLeast"/>
              <w:ind w:firstLine="596"/>
              <w:rPr>
                <w:rFonts w:ascii="Times New Roman" w:hAnsi="Times New Roman" w:cs="Times New Roman"/>
                <w:sz w:val="20"/>
                <w:szCs w:val="20"/>
              </w:rPr>
            </w:pPr>
            <w:r>
              <w:rPr>
                <w:rFonts w:ascii="Times New Roman" w:hAnsi="Times New Roman" w:cs="Times New Roman"/>
                <w:sz w:val="20"/>
                <w:szCs w:val="20"/>
              </w:rPr>
              <w:t>5</w:t>
            </w:r>
            <w:r w:rsidR="001623F9" w:rsidRPr="00743F04">
              <w:rPr>
                <w:rFonts w:ascii="Times New Roman" w:hAnsi="Times New Roman" w:cs="Times New Roman"/>
                <w:sz w:val="20"/>
                <w:szCs w:val="20"/>
              </w:rPr>
              <w:t>) Serviços de Digitalização, Arquivamento e Organização Documental:</w:t>
            </w:r>
          </w:p>
          <w:p w14:paraId="3B3CA3D3"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Objetivo: Otimizar o uso de materiais de expediente em rotinas administrativas.</w:t>
            </w:r>
          </w:p>
          <w:p w14:paraId="20659C76"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Descrição: Digitalização de documentos, fornecimento de serviços de arquivamento e apoio à estruturação de sistemas híbridos (físico e digital), contribuindo para o uso mais estratégico de papéis, pastas, etiquetas e outros materiais adquiridos.</w:t>
            </w:r>
          </w:p>
          <w:p w14:paraId="7530274B" w14:textId="7A2A69E0" w:rsidR="001623F9" w:rsidRPr="00743F04" w:rsidRDefault="0049359C" w:rsidP="00A62198">
            <w:pPr>
              <w:spacing w:after="0" w:line="250" w:lineRule="atLeast"/>
              <w:ind w:firstLine="596"/>
              <w:rPr>
                <w:rFonts w:ascii="Times New Roman" w:hAnsi="Times New Roman" w:cs="Times New Roman"/>
                <w:sz w:val="20"/>
                <w:szCs w:val="20"/>
              </w:rPr>
            </w:pPr>
            <w:r>
              <w:rPr>
                <w:rFonts w:ascii="Times New Roman" w:hAnsi="Times New Roman" w:cs="Times New Roman"/>
                <w:sz w:val="20"/>
                <w:szCs w:val="20"/>
              </w:rPr>
              <w:t xml:space="preserve">6) </w:t>
            </w:r>
            <w:r w:rsidR="001623F9" w:rsidRPr="00743F04">
              <w:rPr>
                <w:rFonts w:ascii="Times New Roman" w:hAnsi="Times New Roman" w:cs="Times New Roman"/>
                <w:sz w:val="20"/>
                <w:szCs w:val="20"/>
              </w:rPr>
              <w:t>Serviços de Coleta e Destinação de Resíduos de Papel e Materiais Inservíveis:</w:t>
            </w:r>
          </w:p>
          <w:p w14:paraId="53604C93"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Objetivo: Promover a destinação correta dos resíduos gerados a partir do uso dos materiais de expediente.</w:t>
            </w:r>
          </w:p>
          <w:p w14:paraId="306685A2"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Descrição: Contratação de empresa especializada na coleta seletiva de papéis, plásticos, tintas secas, cartuchos e outros resíduos, contribuindo para a sustentabilidade e adequação ambiental das atividades da Administração.</w:t>
            </w:r>
          </w:p>
          <w:p w14:paraId="682176B5" w14:textId="77777777" w:rsidR="008F76F3"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Essas contratações correlatas asseguram a utilização plena e eficiente dos materiais adquiridos, além de promoverem organização administrativa, qualidade no serviço público, capacitação de equipes e sustentabilidade ambiental. Sua integração ao planejamento municipal permite ganhos em escala, redução de desperdícios, fortalecimento das ações intersetoriais e maior efetividade da contratação principal, conforme os princípios da eficiência, economicidade e continuidade dos serviços públicos previstos na Lei nº 14.133/2021.</w:t>
            </w:r>
          </w:p>
        </w:tc>
      </w:tr>
    </w:tbl>
    <w:p w14:paraId="6D833485" w14:textId="77777777" w:rsidR="008F76F3" w:rsidRPr="00743F04" w:rsidRDefault="008F76F3" w:rsidP="00A62198">
      <w:pPr>
        <w:spacing w:after="0" w:line="250" w:lineRule="atLeast"/>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743F04" w14:paraId="7B18B4FF" w14:textId="77777777" w:rsidTr="000F458C">
        <w:tc>
          <w:tcPr>
            <w:tcW w:w="9209" w:type="dxa"/>
          </w:tcPr>
          <w:p w14:paraId="5D82B9A4" w14:textId="1BD0AAA6" w:rsidR="008F76F3" w:rsidRPr="00743F04" w:rsidRDefault="008F76F3" w:rsidP="00A62198">
            <w:pPr>
              <w:spacing w:after="0" w:line="250" w:lineRule="atLeast"/>
              <w:ind w:firstLine="0"/>
              <w:rPr>
                <w:rFonts w:ascii="Times New Roman" w:eastAsia="Times New Roman" w:hAnsi="Times New Roman" w:cs="Times New Roman"/>
                <w:b/>
                <w:color w:val="000000"/>
                <w:sz w:val="20"/>
                <w:szCs w:val="20"/>
                <w:lang w:eastAsia="pt-BR"/>
              </w:rPr>
            </w:pPr>
            <w:r w:rsidRPr="00743F04">
              <w:rPr>
                <w:rFonts w:ascii="Times New Roman" w:eastAsia="Times New Roman" w:hAnsi="Times New Roman" w:cs="Times New Roman"/>
                <w:b/>
                <w:bCs/>
                <w:color w:val="000000"/>
                <w:sz w:val="20"/>
                <w:szCs w:val="20"/>
                <w:lang w:eastAsia="pt-BR"/>
              </w:rPr>
              <w:t>1</w:t>
            </w:r>
            <w:r w:rsidR="00455824">
              <w:rPr>
                <w:rFonts w:ascii="Times New Roman" w:eastAsia="Times New Roman" w:hAnsi="Times New Roman" w:cs="Times New Roman"/>
                <w:b/>
                <w:bCs/>
                <w:color w:val="000000"/>
                <w:sz w:val="20"/>
                <w:szCs w:val="20"/>
                <w:lang w:eastAsia="pt-BR"/>
              </w:rPr>
              <w:t>3 -</w:t>
            </w:r>
            <w:r w:rsidRPr="00743F04">
              <w:rPr>
                <w:rFonts w:ascii="Times New Roman" w:eastAsia="Times New Roman" w:hAnsi="Times New Roman" w:cs="Times New Roman"/>
                <w:b/>
                <w:bCs/>
                <w:color w:val="000000"/>
                <w:sz w:val="20"/>
                <w:szCs w:val="20"/>
                <w:lang w:eastAsia="pt-BR"/>
              </w:rPr>
              <w:t xml:space="preserve"> IMPACTOS AMBIENTAIS</w:t>
            </w:r>
            <w:r w:rsidR="00FC4923" w:rsidRPr="00743F04">
              <w:rPr>
                <w:rFonts w:ascii="Times New Roman" w:eastAsia="Times New Roman" w:hAnsi="Times New Roman" w:cs="Times New Roman"/>
                <w:b/>
                <w:bCs/>
                <w:color w:val="000000"/>
                <w:sz w:val="20"/>
                <w:szCs w:val="20"/>
                <w:lang w:eastAsia="pt-BR"/>
              </w:rPr>
              <w:t>:</w:t>
            </w:r>
          </w:p>
        </w:tc>
      </w:tr>
      <w:tr w:rsidR="008F76F3" w:rsidRPr="00743F04" w14:paraId="4520A6EB" w14:textId="77777777" w:rsidTr="000F458C">
        <w:tc>
          <w:tcPr>
            <w:tcW w:w="9209" w:type="dxa"/>
            <w:shd w:val="clear" w:color="auto" w:fill="F2F2F2" w:themeFill="background1" w:themeFillShade="F2"/>
          </w:tcPr>
          <w:p w14:paraId="7DE49477" w14:textId="77777777" w:rsidR="008F76F3" w:rsidRPr="00743F04" w:rsidRDefault="008F76F3" w:rsidP="00A62198">
            <w:pPr>
              <w:spacing w:after="0" w:line="250" w:lineRule="atLeast"/>
              <w:ind w:firstLine="0"/>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bCs/>
                <w:color w:val="000000"/>
                <w:sz w:val="20"/>
                <w:szCs w:val="20"/>
                <w:lang w:eastAsia="pt-BR"/>
              </w:rPr>
              <w:t xml:space="preserve">Fundamentação: </w:t>
            </w:r>
            <w:r w:rsidRPr="00743F04">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743F04">
              <w:rPr>
                <w:rFonts w:ascii="Times New Roman" w:eastAsia="Times New Roman" w:hAnsi="Times New Roman" w:cs="Times New Roman"/>
                <w:color w:val="000000"/>
                <w:sz w:val="20"/>
                <w:szCs w:val="20"/>
                <w:lang w:eastAsia="pt-BR"/>
              </w:rPr>
              <w:t>inciso XII do § 1° do art. 18 da Lei 14.133/21)</w:t>
            </w:r>
            <w:r w:rsidR="00B62DC3" w:rsidRPr="00743F04">
              <w:rPr>
                <w:rFonts w:ascii="Times New Roman" w:eastAsia="Times New Roman" w:hAnsi="Times New Roman" w:cs="Times New Roman"/>
                <w:color w:val="000000"/>
                <w:sz w:val="20"/>
                <w:szCs w:val="20"/>
                <w:lang w:eastAsia="pt-BR"/>
              </w:rPr>
              <w:t>:</w:t>
            </w:r>
          </w:p>
        </w:tc>
      </w:tr>
      <w:tr w:rsidR="008F76F3" w:rsidRPr="00743F04" w14:paraId="313DBC3D" w14:textId="77777777" w:rsidTr="000F458C">
        <w:tc>
          <w:tcPr>
            <w:tcW w:w="9209" w:type="dxa"/>
          </w:tcPr>
          <w:p w14:paraId="10B071CC"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A aquisição eventual e parcelada de materiais de escritório, expediente e artesanato – tais como papéis, plásticos, canetas, lápis, pincéis, tintas, colas, tesouras, pastas, cadernos, cartolinas, EVA, fitas adesivas e outros artigos correlatos – envolve riscos ambientais e socioambientais associados à produção, consumo, transporte, descarte e reaproveitamento desses materiais.</w:t>
            </w:r>
          </w:p>
          <w:p w14:paraId="5C0A4C37"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A seguir, são destacados os principais impactos identificados e as respectivas medidas mitigadoras ou compensatórias:</w:t>
            </w:r>
          </w:p>
          <w:p w14:paraId="121AC129"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 xml:space="preserve">1) Produção de </w:t>
            </w:r>
            <w:r w:rsidR="00743F04" w:rsidRPr="00743F04">
              <w:rPr>
                <w:rFonts w:ascii="Times New Roman" w:hAnsi="Times New Roman" w:cs="Times New Roman"/>
                <w:sz w:val="20"/>
                <w:szCs w:val="20"/>
              </w:rPr>
              <w:t>materiais de escritório e artesanato (papel, plástico, borracha, tinta, etc.):</w:t>
            </w:r>
          </w:p>
          <w:p w14:paraId="2770F9F1"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Impacto: Consumo intensivo de recursos naturais (água, madeira, petróleo), emissões industriais, resíduos químicos e uso de substâncias potencialmente tóxicas.</w:t>
            </w:r>
          </w:p>
          <w:p w14:paraId="3431674C"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Medidas Mitigadoras:</w:t>
            </w:r>
          </w:p>
          <w:p w14:paraId="665492CB" w14:textId="77777777"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a) Priorizar a aquisição de materiais com selo FSC, reciclados ou de fonte renovável;</w:t>
            </w:r>
          </w:p>
          <w:p w14:paraId="55905AD3" w14:textId="22497472"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b) Preferência por tintas atóxicas, colas com base vegetal e materiais biodegradáveis;</w:t>
            </w:r>
            <w:r w:rsidR="0049359C">
              <w:rPr>
                <w:rFonts w:ascii="Times New Roman" w:hAnsi="Times New Roman" w:cs="Times New Roman"/>
                <w:sz w:val="20"/>
                <w:szCs w:val="20"/>
              </w:rPr>
              <w:t xml:space="preserve"> e</w:t>
            </w:r>
          </w:p>
          <w:p w14:paraId="1DF92BC4" w14:textId="77777777"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c) Estímulo à compra de produtos certificados por critérios ambientais ou rotulagem ecológica.</w:t>
            </w:r>
          </w:p>
          <w:p w14:paraId="7B10D33E"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 xml:space="preserve">2) </w:t>
            </w:r>
            <w:r w:rsidR="00743F04" w:rsidRPr="00743F04">
              <w:rPr>
                <w:rFonts w:ascii="Times New Roman" w:hAnsi="Times New Roman" w:cs="Times New Roman"/>
                <w:sz w:val="20"/>
                <w:szCs w:val="20"/>
              </w:rPr>
              <w:t>Consumo excessivo e desperdício de recursos</w:t>
            </w:r>
            <w:r w:rsidRPr="00743F04">
              <w:rPr>
                <w:rFonts w:ascii="Times New Roman" w:hAnsi="Times New Roman" w:cs="Times New Roman"/>
                <w:sz w:val="20"/>
                <w:szCs w:val="20"/>
              </w:rPr>
              <w:t>:</w:t>
            </w:r>
          </w:p>
          <w:p w14:paraId="4F84F7F2"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Impacto: Uso desnecessário de papel, energia e outros insumos, gerando maior volume de resíduos sólidos.</w:t>
            </w:r>
          </w:p>
          <w:p w14:paraId="3B28D3A9"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Medidas Mitigadoras:</w:t>
            </w:r>
          </w:p>
          <w:p w14:paraId="284CBE95" w14:textId="77777777"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a) Implantar política de uso racional de materiais nos órgãos públicos;</w:t>
            </w:r>
          </w:p>
          <w:p w14:paraId="233818D9" w14:textId="75949DA4"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b) Incentivar a impressão frente e verso, reutilização de papel e descarte consciente;</w:t>
            </w:r>
            <w:r w:rsidR="0049359C">
              <w:rPr>
                <w:rFonts w:ascii="Times New Roman" w:hAnsi="Times New Roman" w:cs="Times New Roman"/>
                <w:sz w:val="20"/>
                <w:szCs w:val="20"/>
              </w:rPr>
              <w:t xml:space="preserve"> e</w:t>
            </w:r>
          </w:p>
          <w:p w14:paraId="3A1DF195" w14:textId="77777777"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c) Adoção de fluxos de trabalho digitais, reduzindo o uso de papel.</w:t>
            </w:r>
          </w:p>
          <w:p w14:paraId="29C9B62D"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 xml:space="preserve">3) Geração </w:t>
            </w:r>
            <w:r w:rsidR="00743F04" w:rsidRPr="00743F04">
              <w:rPr>
                <w:rFonts w:ascii="Times New Roman" w:hAnsi="Times New Roman" w:cs="Times New Roman"/>
                <w:sz w:val="20"/>
                <w:szCs w:val="20"/>
              </w:rPr>
              <w:t>de resíduos sólidos e não recicláveis</w:t>
            </w:r>
            <w:r w:rsidRPr="00743F04">
              <w:rPr>
                <w:rFonts w:ascii="Times New Roman" w:hAnsi="Times New Roman" w:cs="Times New Roman"/>
                <w:sz w:val="20"/>
                <w:szCs w:val="20"/>
              </w:rPr>
              <w:t>:</w:t>
            </w:r>
          </w:p>
          <w:p w14:paraId="3A5E960B"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Impacto: Acúmulo de resíduos como plásticos, papéis contaminados, embalagens e materiais de difícil decomposição.</w:t>
            </w:r>
          </w:p>
          <w:p w14:paraId="59AEF897"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Medidas Mitigadoras:</w:t>
            </w:r>
          </w:p>
          <w:p w14:paraId="28839578" w14:textId="77777777"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a) Implantar sistema de coleta seletiva nos setores administrativos e educacionais;</w:t>
            </w:r>
          </w:p>
          <w:p w14:paraId="5B09E38D" w14:textId="670F7875"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b) Separação dos resíduos secos e úmidos nos locais de uso;</w:t>
            </w:r>
            <w:r w:rsidR="0049359C">
              <w:rPr>
                <w:rFonts w:ascii="Times New Roman" w:hAnsi="Times New Roman" w:cs="Times New Roman"/>
                <w:sz w:val="20"/>
                <w:szCs w:val="20"/>
              </w:rPr>
              <w:t xml:space="preserve"> e</w:t>
            </w:r>
          </w:p>
          <w:p w14:paraId="256B7297" w14:textId="77777777"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c) Encaminhamento de materiais recicláveis a cooperativas locais ou empresas licenciadas.</w:t>
            </w:r>
          </w:p>
          <w:p w14:paraId="2617C095"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 xml:space="preserve">4) Transporte </w:t>
            </w:r>
            <w:r w:rsidR="00743F04" w:rsidRPr="00743F04">
              <w:rPr>
                <w:rFonts w:ascii="Times New Roman" w:hAnsi="Times New Roman" w:cs="Times New Roman"/>
                <w:sz w:val="20"/>
                <w:szCs w:val="20"/>
              </w:rPr>
              <w:t>e logística dos insumos</w:t>
            </w:r>
            <w:r w:rsidRPr="00743F04">
              <w:rPr>
                <w:rFonts w:ascii="Times New Roman" w:hAnsi="Times New Roman" w:cs="Times New Roman"/>
                <w:sz w:val="20"/>
                <w:szCs w:val="20"/>
              </w:rPr>
              <w:t>:</w:t>
            </w:r>
          </w:p>
          <w:p w14:paraId="7843D0AB"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Impacto: Emissão de poluentes atmosféricos e consumo de combustíveis fósseis durante a entrega dos produtos.</w:t>
            </w:r>
          </w:p>
          <w:p w14:paraId="5CA92755"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Medidas Mitigadoras:</w:t>
            </w:r>
          </w:p>
          <w:p w14:paraId="6056C16B" w14:textId="77777777"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a) Priorização de fornecedores regionais para redução da pegada de carbono;</w:t>
            </w:r>
          </w:p>
          <w:p w14:paraId="7B470208" w14:textId="548B63D3"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b) Planejamento de entregas em lotes otimizados;</w:t>
            </w:r>
            <w:r w:rsidR="0049359C">
              <w:rPr>
                <w:rFonts w:ascii="Times New Roman" w:hAnsi="Times New Roman" w:cs="Times New Roman"/>
                <w:sz w:val="20"/>
                <w:szCs w:val="20"/>
              </w:rPr>
              <w:t xml:space="preserve"> e</w:t>
            </w:r>
          </w:p>
          <w:p w14:paraId="6E25D6C7" w14:textId="77777777"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c) Estímulo ao uso de frotas sustentáveis ou compartilhadas por fornecedores.</w:t>
            </w:r>
          </w:p>
          <w:p w14:paraId="3CAD8375"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 xml:space="preserve">5) Armazenamento </w:t>
            </w:r>
            <w:r w:rsidR="00743F04" w:rsidRPr="00743F04">
              <w:rPr>
                <w:rFonts w:ascii="Times New Roman" w:hAnsi="Times New Roman" w:cs="Times New Roman"/>
                <w:sz w:val="20"/>
                <w:szCs w:val="20"/>
              </w:rPr>
              <w:t>inadequado e deterioração de materiais</w:t>
            </w:r>
            <w:r w:rsidRPr="00743F04">
              <w:rPr>
                <w:rFonts w:ascii="Times New Roman" w:hAnsi="Times New Roman" w:cs="Times New Roman"/>
                <w:sz w:val="20"/>
                <w:szCs w:val="20"/>
              </w:rPr>
              <w:t>:</w:t>
            </w:r>
          </w:p>
          <w:p w14:paraId="67990062"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Impacto: Descarte prematuro de materiais por umidade, calor, fungos ou má conservação.</w:t>
            </w:r>
          </w:p>
          <w:p w14:paraId="73B0AA7B"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Medidas Mitigadoras:</w:t>
            </w:r>
          </w:p>
          <w:p w14:paraId="5B892CB0" w14:textId="54EABF2C"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a) Armazenamento em locais apropriados, ventilados, secos e organizados;</w:t>
            </w:r>
            <w:r w:rsidR="0049359C">
              <w:rPr>
                <w:rFonts w:ascii="Times New Roman" w:hAnsi="Times New Roman" w:cs="Times New Roman"/>
                <w:sz w:val="20"/>
                <w:szCs w:val="20"/>
              </w:rPr>
              <w:t xml:space="preserve"> e</w:t>
            </w:r>
          </w:p>
          <w:p w14:paraId="38844D74" w14:textId="77777777"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b) Controle de validade de tintas, colas e materiais sensíveis à luz e calor</w:t>
            </w:r>
            <w:r w:rsidR="00743F04" w:rsidRPr="00743F04">
              <w:rPr>
                <w:rFonts w:ascii="Times New Roman" w:hAnsi="Times New Roman" w:cs="Times New Roman"/>
                <w:sz w:val="20"/>
                <w:szCs w:val="20"/>
              </w:rPr>
              <w:t>.</w:t>
            </w:r>
          </w:p>
          <w:p w14:paraId="469C3C19"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 xml:space="preserve">6) Logística </w:t>
            </w:r>
            <w:r w:rsidR="00743F04" w:rsidRPr="00743F04">
              <w:rPr>
                <w:rFonts w:ascii="Times New Roman" w:hAnsi="Times New Roman" w:cs="Times New Roman"/>
                <w:sz w:val="20"/>
                <w:szCs w:val="20"/>
              </w:rPr>
              <w:t>reversa e reaproveitamento de refugos:</w:t>
            </w:r>
          </w:p>
          <w:p w14:paraId="72BA6691"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Impacto: Dispersão de resíduos no ambiente urbano e sobrecarga de aterros sanitários.</w:t>
            </w:r>
          </w:p>
          <w:p w14:paraId="73FDC08F" w14:textId="77777777"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Medidas Mitigadoras:</w:t>
            </w:r>
          </w:p>
          <w:p w14:paraId="68D11FC3" w14:textId="77777777"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a) Exigir que fornecedores adotem logística reversa de embalagens e cartuchos;</w:t>
            </w:r>
          </w:p>
          <w:p w14:paraId="39BC78BF" w14:textId="35AEB4B5" w:rsidR="00743F04"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b) Reutilização de sucatas de papel, cartolinas e materiais descartados em atividades educativas e oficinas sociais;</w:t>
            </w:r>
            <w:r w:rsidR="0049359C">
              <w:rPr>
                <w:rFonts w:ascii="Times New Roman" w:hAnsi="Times New Roman" w:cs="Times New Roman"/>
                <w:sz w:val="20"/>
                <w:szCs w:val="20"/>
              </w:rPr>
              <w:t xml:space="preserve"> e</w:t>
            </w:r>
          </w:p>
          <w:p w14:paraId="0E71095D" w14:textId="77777777" w:rsidR="001623F9" w:rsidRPr="00743F04" w:rsidRDefault="001623F9" w:rsidP="00A62198">
            <w:pPr>
              <w:spacing w:after="0" w:line="250" w:lineRule="atLeast"/>
              <w:ind w:firstLine="1276"/>
              <w:rPr>
                <w:rFonts w:ascii="Times New Roman" w:hAnsi="Times New Roman" w:cs="Times New Roman"/>
                <w:sz w:val="20"/>
                <w:szCs w:val="20"/>
              </w:rPr>
            </w:pPr>
            <w:r w:rsidRPr="00743F04">
              <w:rPr>
                <w:rFonts w:ascii="Times New Roman" w:hAnsi="Times New Roman" w:cs="Times New Roman"/>
                <w:sz w:val="20"/>
                <w:szCs w:val="20"/>
              </w:rPr>
              <w:t>c) Apoio a projetos de educação ambiental com reaproveitamento criativo de insumos.</w:t>
            </w:r>
          </w:p>
          <w:p w14:paraId="280C1F68" w14:textId="4DE870F6" w:rsidR="001623F9"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Os fornecedores deverão cumprir integralmente as normas ambientais vigentes, incluindo a Política Nacional de Resíduos Sólidos (Lei nº 12.305/2010), o Código de Defesa do Consumidor e a Lei Municipal nº 1.984/2008, observando cláusulas contratuais de responsabilidade ambiental.</w:t>
            </w:r>
          </w:p>
          <w:p w14:paraId="741DAB33" w14:textId="77777777" w:rsidR="00B62DC3" w:rsidRPr="00743F04" w:rsidRDefault="001623F9" w:rsidP="00A62198">
            <w:pPr>
              <w:spacing w:after="0" w:line="250" w:lineRule="atLeast"/>
              <w:ind w:firstLine="596"/>
              <w:rPr>
                <w:rFonts w:ascii="Times New Roman" w:hAnsi="Times New Roman" w:cs="Times New Roman"/>
                <w:sz w:val="20"/>
                <w:szCs w:val="20"/>
              </w:rPr>
            </w:pPr>
            <w:r w:rsidRPr="00743F04">
              <w:rPr>
                <w:rFonts w:ascii="Times New Roman" w:hAnsi="Times New Roman" w:cs="Times New Roman"/>
                <w:sz w:val="20"/>
                <w:szCs w:val="20"/>
              </w:rPr>
              <w:t>A adoção dessas medidas assegura que a contratação esteja alinhada aos princípios constitucionais da sustentabilidade, economicidade, responsabilidade social e eficiência, promovendo uma gestão ambientalmente responsável e socialmente inclusiva no âmbito da Administração Municipal de Paverama.</w:t>
            </w:r>
          </w:p>
        </w:tc>
      </w:tr>
    </w:tbl>
    <w:p w14:paraId="286B3B9D" w14:textId="77777777" w:rsidR="008F76F3" w:rsidRPr="00743F04" w:rsidRDefault="008F76F3" w:rsidP="00A62198">
      <w:pPr>
        <w:spacing w:after="0" w:line="250" w:lineRule="atLeast"/>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743F04" w14:paraId="48E43BDE" w14:textId="77777777" w:rsidTr="000F458C">
        <w:tc>
          <w:tcPr>
            <w:tcW w:w="9209" w:type="dxa"/>
          </w:tcPr>
          <w:p w14:paraId="34DACC81" w14:textId="28EAA0E7" w:rsidR="008F76F3" w:rsidRPr="00743F04" w:rsidRDefault="008F76F3" w:rsidP="00A62198">
            <w:pPr>
              <w:spacing w:after="0" w:line="250" w:lineRule="atLeast"/>
              <w:ind w:firstLine="0"/>
              <w:rPr>
                <w:rFonts w:ascii="Times New Roman" w:hAnsi="Times New Roman" w:cs="Times New Roman"/>
                <w:b/>
                <w:sz w:val="20"/>
                <w:szCs w:val="20"/>
              </w:rPr>
            </w:pPr>
            <w:r w:rsidRPr="00743F04">
              <w:rPr>
                <w:rFonts w:ascii="Times New Roman" w:eastAsia="Times New Roman" w:hAnsi="Times New Roman" w:cs="Times New Roman"/>
                <w:b/>
                <w:bCs/>
                <w:color w:val="000000"/>
                <w:sz w:val="20"/>
                <w:szCs w:val="20"/>
                <w:lang w:eastAsia="pt-BR"/>
              </w:rPr>
              <w:t>1</w:t>
            </w:r>
            <w:r w:rsidR="00455824">
              <w:rPr>
                <w:rFonts w:ascii="Times New Roman" w:eastAsia="Times New Roman" w:hAnsi="Times New Roman" w:cs="Times New Roman"/>
                <w:b/>
                <w:bCs/>
                <w:color w:val="000000"/>
                <w:sz w:val="20"/>
                <w:szCs w:val="20"/>
                <w:lang w:eastAsia="pt-BR"/>
              </w:rPr>
              <w:t xml:space="preserve">4 - </w:t>
            </w:r>
            <w:r w:rsidRPr="00743F04">
              <w:rPr>
                <w:rFonts w:ascii="Times New Roman" w:eastAsia="Times New Roman" w:hAnsi="Times New Roman" w:cs="Times New Roman"/>
                <w:b/>
                <w:bCs/>
                <w:color w:val="000000"/>
                <w:sz w:val="20"/>
                <w:szCs w:val="20"/>
                <w:lang w:eastAsia="pt-BR"/>
              </w:rPr>
              <w:t>VIABILIDADE DA CONTRATAÇÃO</w:t>
            </w:r>
            <w:r w:rsidR="00FC4923" w:rsidRPr="00743F04">
              <w:rPr>
                <w:rFonts w:ascii="Times New Roman" w:eastAsia="Times New Roman" w:hAnsi="Times New Roman" w:cs="Times New Roman"/>
                <w:b/>
                <w:bCs/>
                <w:color w:val="000000"/>
                <w:sz w:val="20"/>
                <w:szCs w:val="20"/>
                <w:lang w:eastAsia="pt-BR"/>
              </w:rPr>
              <w:t>:</w:t>
            </w:r>
          </w:p>
        </w:tc>
      </w:tr>
      <w:tr w:rsidR="008F76F3" w:rsidRPr="00743F04" w14:paraId="121031DB" w14:textId="77777777" w:rsidTr="000F458C">
        <w:tc>
          <w:tcPr>
            <w:tcW w:w="9209" w:type="dxa"/>
            <w:shd w:val="clear" w:color="auto" w:fill="F2F2F2" w:themeFill="background1" w:themeFillShade="F2"/>
          </w:tcPr>
          <w:p w14:paraId="76D986AA" w14:textId="77777777" w:rsidR="008F76F3" w:rsidRPr="00743F04" w:rsidRDefault="008F76F3" w:rsidP="00A62198">
            <w:pPr>
              <w:spacing w:after="0" w:line="250" w:lineRule="atLeast"/>
              <w:ind w:firstLine="0"/>
              <w:rPr>
                <w:rFonts w:ascii="Times New Roman" w:eastAsia="Times New Roman" w:hAnsi="Times New Roman" w:cs="Times New Roman"/>
                <w:color w:val="000000"/>
                <w:sz w:val="20"/>
                <w:szCs w:val="20"/>
                <w:lang w:eastAsia="pt-BR"/>
              </w:rPr>
            </w:pPr>
            <w:r w:rsidRPr="00743F04">
              <w:rPr>
                <w:rFonts w:ascii="Times New Roman" w:eastAsia="Times New Roman" w:hAnsi="Times New Roman" w:cs="Times New Roman"/>
                <w:bCs/>
                <w:color w:val="000000"/>
                <w:sz w:val="20"/>
                <w:szCs w:val="20"/>
                <w:lang w:eastAsia="pt-BR"/>
              </w:rPr>
              <w:t xml:space="preserve">Fundamentação: </w:t>
            </w:r>
            <w:r w:rsidRPr="00743F04">
              <w:rPr>
                <w:rFonts w:ascii="Times New Roman" w:hAnsi="Times New Roman" w:cs="Times New Roman"/>
                <w:sz w:val="20"/>
                <w:szCs w:val="20"/>
              </w:rPr>
              <w:t>Posicionamento conclusivo sobre a adequação da contratação para o atendimento da necessidade a que se destina</w:t>
            </w:r>
            <w:r w:rsidRPr="00743F04">
              <w:rPr>
                <w:rFonts w:ascii="Times New Roman" w:eastAsia="Times New Roman" w:hAnsi="Times New Roman" w:cs="Times New Roman"/>
                <w:color w:val="000000"/>
                <w:sz w:val="20"/>
                <w:szCs w:val="20"/>
                <w:lang w:eastAsia="pt-BR"/>
              </w:rPr>
              <w:t xml:space="preserve"> (inciso XIII do § 1° do art. 18 da Lei 14.133/21); </w:t>
            </w:r>
          </w:p>
        </w:tc>
      </w:tr>
      <w:tr w:rsidR="008F76F3" w:rsidRPr="00743F04" w14:paraId="47000402" w14:textId="77777777" w:rsidTr="000F458C">
        <w:tc>
          <w:tcPr>
            <w:tcW w:w="9209" w:type="dxa"/>
          </w:tcPr>
          <w:p w14:paraId="1255490C" w14:textId="77777777" w:rsidR="00743F04" w:rsidRPr="00743F04" w:rsidRDefault="00743F04" w:rsidP="00A62198">
            <w:pPr>
              <w:spacing w:after="0" w:line="250" w:lineRule="atLeast"/>
              <w:ind w:firstLine="594"/>
              <w:rPr>
                <w:rFonts w:ascii="Times New Roman" w:hAnsi="Times New Roman" w:cs="Times New Roman"/>
                <w:sz w:val="20"/>
                <w:szCs w:val="20"/>
              </w:rPr>
            </w:pPr>
            <w:r w:rsidRPr="00743F04">
              <w:rPr>
                <w:rFonts w:ascii="Times New Roman" w:hAnsi="Times New Roman" w:cs="Times New Roman"/>
                <w:sz w:val="20"/>
                <w:szCs w:val="20"/>
              </w:rPr>
              <w:t xml:space="preserve">Com base nas análises técnica, operacional, ambiental, logística e financeira desenvolvidas neste Estudo Técnico Preliminar, conclui-se que a contratação de empresa(s) para o fornecimento eventual e parcelado de materiais de escritório, expediente e artesanato, por meio de Pregão Eletrônico com Sistema de Registro de Preços, é plenamente viável, adequada e representa a solução mais eficiente para o atendimento das necessidades recorrentes da Administração </w:t>
            </w:r>
            <w:r w:rsidR="00857B89">
              <w:rPr>
                <w:rFonts w:ascii="Times New Roman" w:hAnsi="Times New Roman" w:cs="Times New Roman"/>
                <w:sz w:val="20"/>
                <w:szCs w:val="20"/>
              </w:rPr>
              <w:t>Pública Municipal de Paverama</w:t>
            </w:r>
            <w:r w:rsidRPr="00743F04">
              <w:rPr>
                <w:rFonts w:ascii="Times New Roman" w:hAnsi="Times New Roman" w:cs="Times New Roman"/>
                <w:sz w:val="20"/>
                <w:szCs w:val="20"/>
              </w:rPr>
              <w:t>.</w:t>
            </w:r>
          </w:p>
          <w:p w14:paraId="6CE00475" w14:textId="77777777" w:rsidR="00743F04" w:rsidRPr="00743F04" w:rsidRDefault="00743F04" w:rsidP="00A62198">
            <w:pPr>
              <w:spacing w:after="0" w:line="250" w:lineRule="atLeast"/>
              <w:ind w:firstLine="594"/>
              <w:rPr>
                <w:rFonts w:ascii="Times New Roman" w:hAnsi="Times New Roman" w:cs="Times New Roman"/>
                <w:sz w:val="20"/>
                <w:szCs w:val="20"/>
              </w:rPr>
            </w:pPr>
            <w:r w:rsidRPr="00743F04">
              <w:rPr>
                <w:rFonts w:ascii="Times New Roman" w:hAnsi="Times New Roman" w:cs="Times New Roman"/>
                <w:sz w:val="20"/>
                <w:szCs w:val="20"/>
              </w:rPr>
              <w:t>A contratação visa garantir o abastecimento contínuo e sob demanda de itens essenciais ao funcionamento administrativo, educacional e institucional da Prefeitura e de suas secretarias, especialmente nos setores de educação, cultura, planejamento, assistência social, saúde, administração, entre outros. Tais materiais são indispensáveis à execução de atividades rotineiras, ações pedagógicas, oficinas educativas, programas sociais e suporte operacional de serviços públicos.</w:t>
            </w:r>
          </w:p>
          <w:p w14:paraId="6917F80F" w14:textId="77777777" w:rsidR="00743F04" w:rsidRPr="00743F04" w:rsidRDefault="00743F04" w:rsidP="00A62198">
            <w:pPr>
              <w:spacing w:after="0" w:line="250" w:lineRule="atLeast"/>
              <w:ind w:firstLine="594"/>
              <w:rPr>
                <w:rFonts w:ascii="Times New Roman" w:hAnsi="Times New Roman" w:cs="Times New Roman"/>
                <w:sz w:val="20"/>
                <w:szCs w:val="20"/>
              </w:rPr>
            </w:pPr>
            <w:r w:rsidRPr="00743F04">
              <w:rPr>
                <w:rFonts w:ascii="Times New Roman" w:hAnsi="Times New Roman" w:cs="Times New Roman"/>
                <w:sz w:val="20"/>
                <w:szCs w:val="20"/>
              </w:rPr>
              <w:t>Os principais fundamentos que sustentam a viabilidade da contratação são:</w:t>
            </w:r>
          </w:p>
          <w:p w14:paraId="57944585" w14:textId="77777777" w:rsidR="00743F04" w:rsidRPr="00743F04" w:rsidRDefault="00743F04" w:rsidP="00A62198">
            <w:pPr>
              <w:spacing w:after="0" w:line="250" w:lineRule="atLeast"/>
              <w:ind w:firstLine="594"/>
              <w:rPr>
                <w:rFonts w:ascii="Times New Roman" w:hAnsi="Times New Roman" w:cs="Times New Roman"/>
                <w:sz w:val="20"/>
                <w:szCs w:val="20"/>
              </w:rPr>
            </w:pPr>
            <w:r w:rsidRPr="00743F04">
              <w:rPr>
                <w:rFonts w:ascii="Times New Roman" w:hAnsi="Times New Roman" w:cs="Times New Roman"/>
                <w:sz w:val="20"/>
                <w:szCs w:val="20"/>
              </w:rPr>
              <w:t>1) Atendimento ao Interesse Público: A disponibilidade de materiais de expediente e artesanato é vital para o regular funcionamento dos serviços públicos, com impacto direto na qualidade do atendimento à população, no desempenho das atividades pedagógicas e na operacionalização das rotinas administrativas.</w:t>
            </w:r>
          </w:p>
          <w:p w14:paraId="6E3BD2A2" w14:textId="77777777" w:rsidR="00743F04" w:rsidRPr="00743F04" w:rsidRDefault="00743F04" w:rsidP="00A62198">
            <w:pPr>
              <w:spacing w:after="0" w:line="250" w:lineRule="atLeast"/>
              <w:ind w:firstLine="594"/>
              <w:rPr>
                <w:rFonts w:ascii="Times New Roman" w:hAnsi="Times New Roman" w:cs="Times New Roman"/>
                <w:sz w:val="20"/>
                <w:szCs w:val="20"/>
              </w:rPr>
            </w:pPr>
            <w:r w:rsidRPr="00743F04">
              <w:rPr>
                <w:rFonts w:ascii="Times New Roman" w:hAnsi="Times New Roman" w:cs="Times New Roman"/>
                <w:sz w:val="20"/>
                <w:szCs w:val="20"/>
              </w:rPr>
              <w:t>2) Eficiência Administrativa e Operacional: A adoção do modelo de Pregão Eletrônico com Registro de Preços permite compras organizadas, econômicas e rápidas, reduzindo a burocracia e viabilizando entregas conforme a real necessidade dos setores, sem comprometer o orçamento com estoques excessivos.</w:t>
            </w:r>
          </w:p>
          <w:p w14:paraId="080C9075" w14:textId="77777777" w:rsidR="00743F04" w:rsidRPr="00743F04" w:rsidRDefault="00743F04" w:rsidP="00A62198">
            <w:pPr>
              <w:spacing w:after="0" w:line="250" w:lineRule="atLeast"/>
              <w:ind w:firstLine="594"/>
              <w:rPr>
                <w:rFonts w:ascii="Times New Roman" w:hAnsi="Times New Roman" w:cs="Times New Roman"/>
                <w:sz w:val="20"/>
                <w:szCs w:val="20"/>
              </w:rPr>
            </w:pPr>
            <w:r w:rsidRPr="00743F04">
              <w:rPr>
                <w:rFonts w:ascii="Times New Roman" w:hAnsi="Times New Roman" w:cs="Times New Roman"/>
                <w:sz w:val="20"/>
                <w:szCs w:val="20"/>
              </w:rPr>
              <w:t>3) Gestão Racional dos Recursos Públicos: O fornecimento sob demanda minimiza desperdícios, evita a obsolescência de materiais e assegura preços mais competitivos, obtidos em ambiente de disputa eletrônica entre fornecedores.</w:t>
            </w:r>
          </w:p>
          <w:p w14:paraId="650E98DE" w14:textId="77777777" w:rsidR="00743F04" w:rsidRPr="00743F04" w:rsidRDefault="00743F04" w:rsidP="00A62198">
            <w:pPr>
              <w:spacing w:after="0" w:line="250" w:lineRule="atLeast"/>
              <w:ind w:firstLine="594"/>
              <w:rPr>
                <w:rFonts w:ascii="Times New Roman" w:hAnsi="Times New Roman" w:cs="Times New Roman"/>
                <w:sz w:val="20"/>
                <w:szCs w:val="20"/>
              </w:rPr>
            </w:pPr>
            <w:r w:rsidRPr="00743F04">
              <w:rPr>
                <w:rFonts w:ascii="Times New Roman" w:hAnsi="Times New Roman" w:cs="Times New Roman"/>
                <w:sz w:val="20"/>
                <w:szCs w:val="20"/>
              </w:rPr>
              <w:t>4) Padronização e Qualidade dos Materiais: O edital contemplará especificações técnicas mínimas para garantir a qualidade, segurança e funcionalidade dos materiais adquiridos, evitando aquisições de produtos inservíveis ou com baixa durabilidade.</w:t>
            </w:r>
          </w:p>
          <w:p w14:paraId="7C0B579C" w14:textId="77777777" w:rsidR="00743F04" w:rsidRPr="00743F04" w:rsidRDefault="00743F04" w:rsidP="00A62198">
            <w:pPr>
              <w:spacing w:after="0" w:line="250" w:lineRule="atLeast"/>
              <w:ind w:firstLine="594"/>
              <w:rPr>
                <w:rFonts w:ascii="Times New Roman" w:hAnsi="Times New Roman" w:cs="Times New Roman"/>
                <w:sz w:val="20"/>
                <w:szCs w:val="20"/>
              </w:rPr>
            </w:pPr>
            <w:r w:rsidRPr="00743F04">
              <w:rPr>
                <w:rFonts w:ascii="Times New Roman" w:hAnsi="Times New Roman" w:cs="Times New Roman"/>
                <w:sz w:val="20"/>
                <w:szCs w:val="20"/>
              </w:rPr>
              <w:t>5) Conformidade Ambiental e Sustentabilidade: A contratação considerará critérios de sustentabilidade, como a priorização de produtos reciclados, biodegradáveis, de procedência ambientalmente responsável, bem como o incentivo à logística reversa e à redução de resíduos sólidos descartados.</w:t>
            </w:r>
          </w:p>
          <w:p w14:paraId="5A2CE924" w14:textId="77777777" w:rsidR="00743F04" w:rsidRPr="00743F04" w:rsidRDefault="00743F04" w:rsidP="00A62198">
            <w:pPr>
              <w:spacing w:after="0" w:line="250" w:lineRule="atLeast"/>
              <w:ind w:firstLine="594"/>
              <w:rPr>
                <w:rFonts w:ascii="Times New Roman" w:hAnsi="Times New Roman" w:cs="Times New Roman"/>
                <w:sz w:val="20"/>
                <w:szCs w:val="20"/>
              </w:rPr>
            </w:pPr>
            <w:r w:rsidRPr="00743F04">
              <w:rPr>
                <w:rFonts w:ascii="Times New Roman" w:hAnsi="Times New Roman" w:cs="Times New Roman"/>
                <w:sz w:val="20"/>
                <w:szCs w:val="20"/>
              </w:rPr>
              <w:t>6) Capacidade de Resposta e Flexibilidade Logística: O modelo parcelado e por registro de preços permitirá atender com agilidade a demandas emergenciais ou pontuais de diferentes setores da Administração, respeitando a capacidade de armazenamento do Município e as condições logísticas locais.</w:t>
            </w:r>
          </w:p>
          <w:p w14:paraId="07F8F275" w14:textId="77777777" w:rsidR="00743F04" w:rsidRPr="00743F04" w:rsidRDefault="00743F04" w:rsidP="00A62198">
            <w:pPr>
              <w:spacing w:after="0" w:line="250" w:lineRule="atLeast"/>
              <w:ind w:firstLine="594"/>
              <w:rPr>
                <w:rFonts w:ascii="Times New Roman" w:hAnsi="Times New Roman" w:cs="Times New Roman"/>
                <w:sz w:val="20"/>
                <w:szCs w:val="20"/>
              </w:rPr>
            </w:pPr>
            <w:r w:rsidRPr="00743F04">
              <w:rPr>
                <w:rFonts w:ascii="Times New Roman" w:hAnsi="Times New Roman" w:cs="Times New Roman"/>
                <w:sz w:val="20"/>
                <w:szCs w:val="20"/>
              </w:rPr>
              <w:t>7) Legalidade, Transparência e Controle: A contratação segue integralmente os dispositivos da Lei nº 14.133/2021, com previsão de ampla publicidade, julgamento objetivo, fiscalização contratual formal e rastreabilidade dos atos administrativos, conforme diretrizes dos órgãos de controle.</w:t>
            </w:r>
          </w:p>
          <w:p w14:paraId="747A26F3" w14:textId="77777777" w:rsidR="00743F04" w:rsidRPr="00743F04" w:rsidRDefault="00743F04" w:rsidP="00A62198">
            <w:pPr>
              <w:spacing w:after="0" w:line="250" w:lineRule="atLeast"/>
              <w:ind w:firstLine="594"/>
              <w:rPr>
                <w:rFonts w:ascii="Times New Roman" w:hAnsi="Times New Roman" w:cs="Times New Roman"/>
                <w:sz w:val="20"/>
                <w:szCs w:val="20"/>
              </w:rPr>
            </w:pPr>
            <w:r w:rsidRPr="00743F04">
              <w:rPr>
                <w:rFonts w:ascii="Times New Roman" w:hAnsi="Times New Roman" w:cs="Times New Roman"/>
                <w:sz w:val="20"/>
                <w:szCs w:val="20"/>
              </w:rPr>
              <w:t>Diante do exposto, conclui-se que a contratação proposta é tecnicamente adequada, legalmente segura e economicamente vantajosa, representando a melhor alternativa para garantir o fornecimento contínuo e qualificado de materiais de escritório, expediente e artesanato à Administração Pública Municipal.</w:t>
            </w:r>
          </w:p>
          <w:p w14:paraId="0D353E2D" w14:textId="77777777" w:rsidR="00BD7104" w:rsidRDefault="00743F04" w:rsidP="00A62198">
            <w:pPr>
              <w:spacing w:after="0" w:line="250" w:lineRule="atLeast"/>
              <w:ind w:firstLine="594"/>
              <w:rPr>
                <w:rFonts w:ascii="Times New Roman" w:hAnsi="Times New Roman" w:cs="Times New Roman"/>
                <w:sz w:val="20"/>
                <w:szCs w:val="20"/>
              </w:rPr>
            </w:pPr>
            <w:r w:rsidRPr="00743F04">
              <w:rPr>
                <w:rFonts w:ascii="Times New Roman" w:hAnsi="Times New Roman" w:cs="Times New Roman"/>
                <w:sz w:val="20"/>
                <w:szCs w:val="20"/>
              </w:rPr>
              <w:t>A utilização do Pregão Eletrônico com Sistema de Registro de Preços confere previsibilidade, flexibilidade, economia e boa governança, assegurando a correta aplicação dos recursos públicos e o atendimento eficiente e tempestivo das necessidades da coletividade paveramense.</w:t>
            </w:r>
          </w:p>
          <w:p w14:paraId="4E9F0E9A" w14:textId="77777777" w:rsidR="00743F04" w:rsidRPr="00743F04" w:rsidRDefault="00743F04" w:rsidP="00A62198">
            <w:pPr>
              <w:spacing w:after="0" w:line="250" w:lineRule="atLeast"/>
              <w:ind w:firstLine="594"/>
              <w:rPr>
                <w:rFonts w:ascii="Times New Roman" w:hAnsi="Times New Roman" w:cs="Times New Roman"/>
                <w:sz w:val="20"/>
                <w:szCs w:val="20"/>
              </w:rPr>
            </w:pPr>
            <w:r w:rsidRPr="00743F04">
              <w:rPr>
                <w:rFonts w:ascii="Times New Roman" w:hAnsi="Times New Roman" w:cs="Times New Roman"/>
                <w:sz w:val="20"/>
                <w:szCs w:val="20"/>
              </w:rPr>
              <w:t>Além disso, a presente contratação está diretamente alinhada ao interesse público, pois assegura o suporte material necessário para o pleno funcionamento dos serviços administrativos, pedagógicos, culturais e sociais prestad</w:t>
            </w:r>
            <w:r w:rsidR="00857B89">
              <w:rPr>
                <w:rFonts w:ascii="Times New Roman" w:hAnsi="Times New Roman" w:cs="Times New Roman"/>
                <w:sz w:val="20"/>
                <w:szCs w:val="20"/>
              </w:rPr>
              <w:t>os pelo Município de Paverama</w:t>
            </w:r>
            <w:r w:rsidRPr="00743F04">
              <w:rPr>
                <w:rFonts w:ascii="Times New Roman" w:hAnsi="Times New Roman" w:cs="Times New Roman"/>
                <w:sz w:val="20"/>
                <w:szCs w:val="20"/>
              </w:rPr>
              <w:t>. A aquisição contínua e qualificada desses insumos contribui para a eficiência das atividades internas da Administração, para o bom desempenho das escolas e demais equipamentos públicos, e para a realização de ações voltadas ao desenvolvimento humano e comunitário. Dessa forma, a contratação atende a uma necessidade pública concreta, recorrente e estratégica, promovendo a melhoria da prestação de serviços à população, com responsabilidade fiscal, transparência e foco no bem comum.</w:t>
            </w:r>
          </w:p>
        </w:tc>
      </w:tr>
    </w:tbl>
    <w:p w14:paraId="226D285D" w14:textId="77777777" w:rsidR="00642BB1" w:rsidRPr="00743F04" w:rsidRDefault="00642BB1" w:rsidP="00A62198">
      <w:pPr>
        <w:spacing w:after="0" w:line="250" w:lineRule="atLeast"/>
        <w:ind w:firstLine="0"/>
        <w:rPr>
          <w:rFonts w:ascii="Times New Roman" w:hAnsi="Times New Roman" w:cs="Times New Roman"/>
          <w:sz w:val="20"/>
          <w:szCs w:val="20"/>
        </w:rPr>
      </w:pPr>
    </w:p>
    <w:p w14:paraId="50B24722" w14:textId="33175606" w:rsidR="008F76F3" w:rsidRPr="00743F04" w:rsidRDefault="00117BBF" w:rsidP="00A62198">
      <w:pPr>
        <w:spacing w:after="0" w:line="250" w:lineRule="atLeast"/>
        <w:jc w:val="center"/>
        <w:rPr>
          <w:rFonts w:ascii="Times New Roman" w:hAnsi="Times New Roman" w:cs="Times New Roman"/>
          <w:sz w:val="20"/>
          <w:szCs w:val="20"/>
        </w:rPr>
      </w:pPr>
      <w:r w:rsidRPr="00743F04">
        <w:rPr>
          <w:rFonts w:ascii="Times New Roman" w:hAnsi="Times New Roman" w:cs="Times New Roman"/>
          <w:sz w:val="20"/>
          <w:szCs w:val="20"/>
        </w:rPr>
        <w:t>Paverama/</w:t>
      </w:r>
      <w:proofErr w:type="gramStart"/>
      <w:r w:rsidRPr="00743F04">
        <w:rPr>
          <w:rFonts w:ascii="Times New Roman" w:hAnsi="Times New Roman" w:cs="Times New Roman"/>
          <w:sz w:val="20"/>
          <w:szCs w:val="20"/>
        </w:rPr>
        <w:t>RS</w:t>
      </w:r>
      <w:r w:rsidR="008F76F3" w:rsidRPr="00743F04">
        <w:rPr>
          <w:rFonts w:ascii="Times New Roman" w:hAnsi="Times New Roman" w:cs="Times New Roman"/>
          <w:sz w:val="20"/>
          <w:szCs w:val="20"/>
        </w:rPr>
        <w:t xml:space="preserve">, </w:t>
      </w:r>
      <w:r w:rsidR="00857B89">
        <w:rPr>
          <w:rFonts w:ascii="Times New Roman" w:hAnsi="Times New Roman" w:cs="Times New Roman"/>
          <w:sz w:val="20"/>
          <w:szCs w:val="20"/>
        </w:rPr>
        <w:t xml:space="preserve"> </w:t>
      </w:r>
      <w:r w:rsidR="00B10287">
        <w:rPr>
          <w:rFonts w:ascii="Times New Roman" w:hAnsi="Times New Roman" w:cs="Times New Roman"/>
          <w:sz w:val="20"/>
          <w:szCs w:val="20"/>
        </w:rPr>
        <w:t>_</w:t>
      </w:r>
      <w:proofErr w:type="gramEnd"/>
      <w:r w:rsidR="00B10287">
        <w:rPr>
          <w:rFonts w:ascii="Times New Roman" w:hAnsi="Times New Roman" w:cs="Times New Roman"/>
          <w:sz w:val="20"/>
          <w:szCs w:val="20"/>
        </w:rPr>
        <w:t xml:space="preserve">___ </w:t>
      </w:r>
      <w:r w:rsidR="00857B89">
        <w:rPr>
          <w:rFonts w:ascii="Times New Roman" w:hAnsi="Times New Roman" w:cs="Times New Roman"/>
          <w:sz w:val="20"/>
          <w:szCs w:val="20"/>
        </w:rPr>
        <w:t xml:space="preserve">de </w:t>
      </w:r>
      <w:r w:rsidR="00B10287">
        <w:rPr>
          <w:rFonts w:ascii="Times New Roman" w:hAnsi="Times New Roman" w:cs="Times New Roman"/>
          <w:sz w:val="20"/>
          <w:szCs w:val="20"/>
        </w:rPr>
        <w:t xml:space="preserve">_________________ </w:t>
      </w:r>
      <w:proofErr w:type="spellStart"/>
      <w:r w:rsidR="00857B89">
        <w:rPr>
          <w:rFonts w:ascii="Times New Roman" w:hAnsi="Times New Roman" w:cs="Times New Roman"/>
          <w:sz w:val="20"/>
          <w:szCs w:val="20"/>
        </w:rPr>
        <w:t>de</w:t>
      </w:r>
      <w:proofErr w:type="spellEnd"/>
      <w:r w:rsidR="00857B89">
        <w:rPr>
          <w:rFonts w:ascii="Times New Roman" w:hAnsi="Times New Roman" w:cs="Times New Roman"/>
          <w:sz w:val="20"/>
          <w:szCs w:val="20"/>
        </w:rPr>
        <w:t xml:space="preserve"> </w:t>
      </w:r>
      <w:r w:rsidR="008F76F3" w:rsidRPr="00743F04">
        <w:rPr>
          <w:rFonts w:ascii="Times New Roman" w:hAnsi="Times New Roman" w:cs="Times New Roman"/>
          <w:sz w:val="20"/>
          <w:szCs w:val="20"/>
        </w:rPr>
        <w:t>202</w:t>
      </w:r>
      <w:r w:rsidR="00A92FB1" w:rsidRPr="00743F04">
        <w:rPr>
          <w:rFonts w:ascii="Times New Roman" w:hAnsi="Times New Roman" w:cs="Times New Roman"/>
          <w:sz w:val="20"/>
          <w:szCs w:val="20"/>
        </w:rPr>
        <w:t>5</w:t>
      </w:r>
      <w:r w:rsidR="008F76F3" w:rsidRPr="00743F04">
        <w:rPr>
          <w:rFonts w:ascii="Times New Roman" w:hAnsi="Times New Roman" w:cs="Times New Roman"/>
          <w:sz w:val="20"/>
          <w:szCs w:val="20"/>
        </w:rPr>
        <w:t>.</w:t>
      </w:r>
    </w:p>
    <w:p w14:paraId="0FF7DACF" w14:textId="77777777" w:rsidR="007A6217" w:rsidRPr="00743F04" w:rsidRDefault="007A6217" w:rsidP="00B10287">
      <w:pPr>
        <w:spacing w:after="0" w:line="250" w:lineRule="atLeast"/>
        <w:ind w:firstLine="0"/>
        <w:rPr>
          <w:rFonts w:ascii="Times New Roman" w:hAnsi="Times New Roman" w:cs="Times New Roman"/>
          <w:sz w:val="20"/>
          <w:szCs w:val="20"/>
        </w:rPr>
      </w:pPr>
    </w:p>
    <w:p w14:paraId="24CA8AAA" w14:textId="7EEBC9D7" w:rsidR="00F561A6" w:rsidRDefault="00F561A6" w:rsidP="00A62198">
      <w:pPr>
        <w:spacing w:after="0" w:line="250" w:lineRule="atLeast"/>
        <w:ind w:firstLine="0"/>
        <w:rPr>
          <w:rFonts w:ascii="Times New Roman" w:hAnsi="Times New Roman" w:cs="Times New Roman"/>
          <w:sz w:val="20"/>
          <w:szCs w:val="20"/>
        </w:rPr>
      </w:pPr>
    </w:p>
    <w:p w14:paraId="36AB38D0" w14:textId="77777777" w:rsidR="00B10287" w:rsidRPr="00743F04" w:rsidRDefault="00B10287" w:rsidP="00A62198">
      <w:pPr>
        <w:spacing w:after="0" w:line="250" w:lineRule="atLeast"/>
        <w:ind w:firstLine="0"/>
        <w:rPr>
          <w:rFonts w:ascii="Times New Roman" w:hAnsi="Times New Roman" w:cs="Times New Roman"/>
          <w:sz w:val="20"/>
          <w:szCs w:val="20"/>
        </w:rPr>
      </w:pPr>
    </w:p>
    <w:p w14:paraId="09366F3B" w14:textId="77777777" w:rsidR="00810D15" w:rsidRPr="00743F04" w:rsidRDefault="00810D15" w:rsidP="00A62198">
      <w:pPr>
        <w:spacing w:after="0" w:line="250" w:lineRule="atLeast"/>
        <w:jc w:val="center"/>
        <w:rPr>
          <w:rFonts w:ascii="Times New Roman" w:hAnsi="Times New Roman" w:cs="Times New Roman"/>
          <w:b/>
          <w:sz w:val="20"/>
          <w:szCs w:val="20"/>
        </w:rPr>
      </w:pPr>
      <w:r w:rsidRPr="00743F04">
        <w:rPr>
          <w:rFonts w:ascii="Times New Roman" w:hAnsi="Times New Roman" w:cs="Times New Roman"/>
          <w:b/>
          <w:sz w:val="20"/>
          <w:szCs w:val="20"/>
        </w:rPr>
        <w:t>UÉSLEI JOSÉ GARCIA</w:t>
      </w:r>
    </w:p>
    <w:p w14:paraId="0855EB40" w14:textId="1F06E300" w:rsidR="00A678B5" w:rsidRDefault="00810D15" w:rsidP="00A62198">
      <w:pPr>
        <w:spacing w:after="0" w:line="250" w:lineRule="atLeast"/>
        <w:jc w:val="center"/>
        <w:rPr>
          <w:rFonts w:ascii="Times New Roman" w:hAnsi="Times New Roman" w:cs="Times New Roman"/>
          <w:b/>
          <w:sz w:val="20"/>
          <w:szCs w:val="20"/>
        </w:rPr>
      </w:pPr>
      <w:r w:rsidRPr="00743F04">
        <w:rPr>
          <w:rFonts w:ascii="Times New Roman" w:hAnsi="Times New Roman" w:cs="Times New Roman"/>
          <w:b/>
          <w:sz w:val="20"/>
          <w:szCs w:val="20"/>
        </w:rPr>
        <w:t>Chefe do Setor de Compras</w:t>
      </w:r>
    </w:p>
    <w:p w14:paraId="663F417A" w14:textId="61AF5934" w:rsidR="0049359C" w:rsidRDefault="0049359C" w:rsidP="00A62198">
      <w:pPr>
        <w:spacing w:after="0" w:line="250" w:lineRule="atLeast"/>
        <w:jc w:val="center"/>
        <w:rPr>
          <w:rFonts w:ascii="Times New Roman" w:hAnsi="Times New Roman" w:cs="Times New Roman"/>
          <w:b/>
          <w:sz w:val="20"/>
          <w:szCs w:val="20"/>
        </w:rPr>
      </w:pPr>
    </w:p>
    <w:p w14:paraId="1EFE1156" w14:textId="77777777" w:rsidR="00B10287" w:rsidRDefault="00B10287" w:rsidP="00A62198">
      <w:pPr>
        <w:spacing w:after="0" w:line="250" w:lineRule="atLeast"/>
        <w:jc w:val="center"/>
        <w:rPr>
          <w:rFonts w:ascii="Times New Roman" w:hAnsi="Times New Roman" w:cs="Times New Roman"/>
          <w:b/>
          <w:sz w:val="20"/>
          <w:szCs w:val="20"/>
        </w:rPr>
      </w:pPr>
    </w:p>
    <w:p w14:paraId="731F5894" w14:textId="14961C3B" w:rsidR="0049359C" w:rsidRDefault="0049359C" w:rsidP="00A62198">
      <w:pPr>
        <w:spacing w:after="0" w:line="250" w:lineRule="atLeast"/>
        <w:ind w:firstLine="0"/>
        <w:rPr>
          <w:rFonts w:ascii="Times New Roman" w:hAnsi="Times New Roman" w:cs="Times New Roman"/>
          <w:b/>
          <w:sz w:val="20"/>
          <w:szCs w:val="20"/>
        </w:rPr>
      </w:pPr>
    </w:p>
    <w:p w14:paraId="5DC5BDA7" w14:textId="2C9F4E5D" w:rsidR="0049359C" w:rsidRDefault="0049359C" w:rsidP="00A62198">
      <w:pPr>
        <w:spacing w:after="0" w:line="250" w:lineRule="atLeast"/>
        <w:jc w:val="center"/>
        <w:rPr>
          <w:rFonts w:ascii="Times New Roman" w:hAnsi="Times New Roman" w:cs="Times New Roman"/>
          <w:b/>
          <w:sz w:val="20"/>
          <w:szCs w:val="20"/>
        </w:rPr>
      </w:pPr>
      <w:r>
        <w:rPr>
          <w:rFonts w:ascii="Times New Roman" w:hAnsi="Times New Roman" w:cs="Times New Roman"/>
          <w:b/>
          <w:sz w:val="20"/>
          <w:szCs w:val="20"/>
        </w:rPr>
        <w:t>FREDERICO DA SILVA PACHECO</w:t>
      </w:r>
    </w:p>
    <w:p w14:paraId="768E0EC3" w14:textId="427609F8" w:rsidR="0049359C" w:rsidRPr="00743F04" w:rsidRDefault="0049359C" w:rsidP="00A62198">
      <w:pPr>
        <w:spacing w:after="0" w:line="250" w:lineRule="atLeast"/>
        <w:jc w:val="center"/>
        <w:rPr>
          <w:rFonts w:ascii="Times New Roman" w:hAnsi="Times New Roman" w:cs="Times New Roman"/>
          <w:b/>
          <w:sz w:val="20"/>
          <w:szCs w:val="20"/>
        </w:rPr>
      </w:pPr>
      <w:r>
        <w:rPr>
          <w:rFonts w:ascii="Times New Roman" w:hAnsi="Times New Roman" w:cs="Times New Roman"/>
          <w:b/>
          <w:sz w:val="20"/>
          <w:szCs w:val="20"/>
        </w:rPr>
        <w:t>Estagiário</w:t>
      </w:r>
    </w:p>
    <w:p w14:paraId="632EAE4B" w14:textId="77777777" w:rsidR="000F458C" w:rsidRPr="00743F04" w:rsidRDefault="000F458C" w:rsidP="00A62198">
      <w:pPr>
        <w:spacing w:after="0" w:line="250" w:lineRule="atLeast"/>
        <w:jc w:val="center"/>
        <w:rPr>
          <w:rFonts w:ascii="Times New Roman" w:hAnsi="Times New Roman" w:cs="Times New Roman"/>
          <w:b/>
          <w:sz w:val="20"/>
          <w:szCs w:val="20"/>
        </w:rPr>
      </w:pPr>
    </w:p>
    <w:p w14:paraId="10E16E5B" w14:textId="77777777" w:rsidR="00430906" w:rsidRPr="00743F04" w:rsidRDefault="00430906" w:rsidP="00A62198">
      <w:pPr>
        <w:spacing w:line="250" w:lineRule="atLeast"/>
        <w:rPr>
          <w:rFonts w:ascii="Times New Roman" w:hAnsi="Times New Roman" w:cs="Times New Roman"/>
          <w:sz w:val="20"/>
          <w:szCs w:val="20"/>
        </w:rPr>
      </w:pPr>
      <w:r w:rsidRPr="00743F04">
        <w:rPr>
          <w:rFonts w:ascii="Times New Roman" w:hAnsi="Times New Roman" w:cs="Times New Roman"/>
          <w:sz w:val="20"/>
          <w:szCs w:val="20"/>
        </w:rPr>
        <w:t>Realizadas as tarefas pertinentes ao ETP, encaminho o documento solicitando ciência e aprovação para posterior elaboração do Termo de Referência e/ou Projeto Básico</w:t>
      </w:r>
      <w:r w:rsidR="00B959A7" w:rsidRPr="00743F04">
        <w:rPr>
          <w:rFonts w:ascii="Times New Roman" w:hAnsi="Times New Roman" w:cs="Times New Roman"/>
          <w:sz w:val="20"/>
          <w:szCs w:val="20"/>
        </w:rPr>
        <w:t>:</w:t>
      </w:r>
    </w:p>
    <w:p w14:paraId="202CF89B" w14:textId="77777777" w:rsidR="00430906" w:rsidRPr="00743F04" w:rsidRDefault="00430906" w:rsidP="00A62198">
      <w:pPr>
        <w:spacing w:line="250" w:lineRule="atLeast"/>
        <w:ind w:firstLine="0"/>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430906" w:rsidRPr="00743F04" w14:paraId="407711B1" w14:textId="77777777" w:rsidTr="00883842">
        <w:tc>
          <w:tcPr>
            <w:tcW w:w="9209" w:type="dxa"/>
          </w:tcPr>
          <w:p w14:paraId="784A070E" w14:textId="77777777" w:rsidR="00430906" w:rsidRPr="00743F04" w:rsidRDefault="00430906" w:rsidP="00A62198">
            <w:pPr>
              <w:spacing w:after="0" w:line="250" w:lineRule="atLeast"/>
              <w:ind w:firstLine="0"/>
              <w:jc w:val="center"/>
              <w:rPr>
                <w:rFonts w:ascii="Times New Roman" w:hAnsi="Times New Roman" w:cs="Times New Roman"/>
                <w:b/>
                <w:sz w:val="20"/>
                <w:szCs w:val="20"/>
              </w:rPr>
            </w:pPr>
          </w:p>
          <w:p w14:paraId="4AFD9F7E" w14:textId="77777777" w:rsidR="00430906" w:rsidRPr="00743F04" w:rsidRDefault="004C117C" w:rsidP="00A62198">
            <w:pPr>
              <w:spacing w:after="0" w:line="250" w:lineRule="atLeast"/>
              <w:ind w:firstLine="0"/>
              <w:jc w:val="center"/>
              <w:rPr>
                <w:rFonts w:ascii="Times New Roman" w:hAnsi="Times New Roman" w:cs="Times New Roman"/>
                <w:b/>
                <w:sz w:val="20"/>
                <w:szCs w:val="20"/>
              </w:rPr>
            </w:pPr>
            <w:r w:rsidRPr="00743F04">
              <w:rPr>
                <w:rFonts w:ascii="Times New Roman" w:hAnsi="Times New Roman" w:cs="Times New Roman"/>
                <w:b/>
                <w:sz w:val="20"/>
                <w:szCs w:val="20"/>
              </w:rPr>
              <w:t xml:space="preserve">SECRETARIA MUNICIPAL DE </w:t>
            </w:r>
            <w:r w:rsidR="00D25F29" w:rsidRPr="00743F04">
              <w:rPr>
                <w:rFonts w:ascii="Times New Roman" w:hAnsi="Times New Roman" w:cs="Times New Roman"/>
                <w:b/>
                <w:sz w:val="20"/>
                <w:szCs w:val="20"/>
              </w:rPr>
              <w:t>ADMINISTRAÇÃO, FAZENDA E PLANEJAMENTO</w:t>
            </w:r>
            <w:r w:rsidRPr="00743F04">
              <w:rPr>
                <w:rFonts w:ascii="Times New Roman" w:hAnsi="Times New Roman" w:cs="Times New Roman"/>
                <w:b/>
                <w:sz w:val="20"/>
                <w:szCs w:val="20"/>
              </w:rPr>
              <w:t>:</w:t>
            </w:r>
          </w:p>
          <w:p w14:paraId="7EDC84E7" w14:textId="77777777" w:rsidR="00430906" w:rsidRPr="00743F04" w:rsidRDefault="00430906" w:rsidP="00A62198">
            <w:pPr>
              <w:spacing w:after="0" w:line="250" w:lineRule="atLeast"/>
              <w:ind w:firstLine="0"/>
              <w:jc w:val="center"/>
              <w:rPr>
                <w:rFonts w:ascii="Times New Roman" w:hAnsi="Times New Roman" w:cs="Times New Roman"/>
                <w:b/>
                <w:sz w:val="20"/>
                <w:szCs w:val="20"/>
              </w:rPr>
            </w:pPr>
          </w:p>
          <w:p w14:paraId="6CE393D7" w14:textId="77777777" w:rsidR="00430906" w:rsidRPr="00743F04" w:rsidRDefault="00430906" w:rsidP="00A62198">
            <w:pPr>
              <w:spacing w:after="0" w:line="250" w:lineRule="atLeast"/>
              <w:ind w:firstLine="314"/>
              <w:rPr>
                <w:rFonts w:ascii="Times New Roman" w:hAnsi="Times New Roman" w:cs="Times New Roman"/>
                <w:bCs/>
                <w:sz w:val="20"/>
                <w:szCs w:val="20"/>
              </w:rPr>
            </w:pPr>
            <w:r w:rsidRPr="00743F04">
              <w:rPr>
                <w:rFonts w:ascii="Times New Roman" w:hAnsi="Times New Roman" w:cs="Times New Roman"/>
                <w:bCs/>
                <w:sz w:val="20"/>
                <w:szCs w:val="20"/>
              </w:rPr>
              <w:t>Parecer conclusivo de ciência e aprovação:</w:t>
            </w:r>
          </w:p>
          <w:p w14:paraId="71AB9E1B" w14:textId="77777777" w:rsidR="00883842" w:rsidRPr="00743F04" w:rsidRDefault="00430906" w:rsidP="00A62198">
            <w:pPr>
              <w:spacing w:after="0" w:line="250" w:lineRule="atLeast"/>
              <w:ind w:firstLine="314"/>
              <w:rPr>
                <w:rFonts w:ascii="Times New Roman" w:hAnsi="Times New Roman" w:cs="Times New Roman"/>
                <w:bCs/>
                <w:sz w:val="20"/>
                <w:szCs w:val="20"/>
              </w:rPr>
            </w:pPr>
            <w:r w:rsidRPr="00743F04">
              <w:rPr>
                <w:rFonts w:ascii="Times New Roman" w:hAnsi="Times New Roman" w:cs="Times New Roman"/>
                <w:bCs/>
                <w:sz w:val="20"/>
                <w:szCs w:val="20"/>
              </w:rPr>
              <w:t>(</w:t>
            </w:r>
            <w:r w:rsidR="007B3E02" w:rsidRPr="00743F04">
              <w:rPr>
                <w:rFonts w:ascii="Times New Roman" w:hAnsi="Times New Roman" w:cs="Times New Roman"/>
                <w:bCs/>
                <w:sz w:val="20"/>
                <w:szCs w:val="20"/>
              </w:rPr>
              <w:t>X</w:t>
            </w:r>
            <w:r w:rsidRPr="00743F04">
              <w:rPr>
                <w:rFonts w:ascii="Times New Roman" w:hAnsi="Times New Roman" w:cs="Times New Roman"/>
                <w:bCs/>
                <w:sz w:val="20"/>
                <w:szCs w:val="20"/>
              </w:rPr>
              <w:t>) Defiro</w:t>
            </w:r>
            <w:r w:rsidR="00267657" w:rsidRPr="00743F04">
              <w:rPr>
                <w:rFonts w:ascii="Times New Roman" w:hAnsi="Times New Roman" w:cs="Times New Roman"/>
                <w:bCs/>
                <w:sz w:val="20"/>
                <w:szCs w:val="20"/>
              </w:rPr>
              <w:t>. Aprovo o Estudo Técnico Preliminar (ETP), por seus próprios fundamentos</w:t>
            </w:r>
            <w:r w:rsidRPr="00743F04">
              <w:rPr>
                <w:rFonts w:ascii="Times New Roman" w:hAnsi="Times New Roman" w:cs="Times New Roman"/>
                <w:bCs/>
                <w:sz w:val="20"/>
                <w:szCs w:val="20"/>
              </w:rPr>
              <w:t>; ou</w:t>
            </w:r>
          </w:p>
          <w:p w14:paraId="5FDD6D83" w14:textId="77777777" w:rsidR="00D73A89" w:rsidRPr="00743F04" w:rsidRDefault="00430906" w:rsidP="00A62198">
            <w:pPr>
              <w:spacing w:after="0" w:line="250" w:lineRule="atLeast"/>
              <w:ind w:firstLine="314"/>
              <w:rPr>
                <w:rFonts w:ascii="Times New Roman" w:hAnsi="Times New Roman" w:cs="Times New Roman"/>
                <w:bCs/>
                <w:sz w:val="20"/>
                <w:szCs w:val="20"/>
              </w:rPr>
            </w:pPr>
            <w:proofErr w:type="gramStart"/>
            <w:r w:rsidRPr="00743F04">
              <w:rPr>
                <w:rFonts w:ascii="Times New Roman" w:hAnsi="Times New Roman" w:cs="Times New Roman"/>
                <w:bCs/>
                <w:sz w:val="20"/>
                <w:szCs w:val="20"/>
              </w:rPr>
              <w:t xml:space="preserve">(  </w:t>
            </w:r>
            <w:proofErr w:type="gramEnd"/>
            <w:r w:rsidRPr="00743F04">
              <w:rPr>
                <w:rFonts w:ascii="Times New Roman" w:hAnsi="Times New Roman" w:cs="Times New Roman"/>
                <w:bCs/>
                <w:sz w:val="20"/>
                <w:szCs w:val="20"/>
              </w:rPr>
              <w:t xml:space="preserve"> ) Indefiro</w:t>
            </w:r>
            <w:r w:rsidR="00267657" w:rsidRPr="00743F04">
              <w:rPr>
                <w:rFonts w:ascii="Times New Roman" w:hAnsi="Times New Roman" w:cs="Times New Roman"/>
                <w:bCs/>
                <w:sz w:val="20"/>
                <w:szCs w:val="20"/>
              </w:rPr>
              <w:t>:_________________________________________</w:t>
            </w:r>
            <w:r w:rsidR="00D73A89" w:rsidRPr="00743F04">
              <w:rPr>
                <w:rFonts w:ascii="Times New Roman" w:hAnsi="Times New Roman" w:cs="Times New Roman"/>
                <w:bCs/>
                <w:sz w:val="20"/>
                <w:szCs w:val="20"/>
              </w:rPr>
              <w:t>__________________________</w:t>
            </w:r>
            <w:r w:rsidR="005E1B87" w:rsidRPr="00743F04">
              <w:rPr>
                <w:rFonts w:ascii="Times New Roman" w:hAnsi="Times New Roman" w:cs="Times New Roman"/>
                <w:bCs/>
                <w:sz w:val="20"/>
                <w:szCs w:val="20"/>
              </w:rPr>
              <w:t>.</w:t>
            </w:r>
          </w:p>
          <w:p w14:paraId="4CBF3699" w14:textId="77777777" w:rsidR="000F458C" w:rsidRPr="00743F04" w:rsidRDefault="000F458C" w:rsidP="00A62198">
            <w:pPr>
              <w:spacing w:after="0" w:line="250" w:lineRule="atLeast"/>
              <w:ind w:firstLine="0"/>
              <w:jc w:val="center"/>
              <w:rPr>
                <w:rFonts w:ascii="Times New Roman" w:hAnsi="Times New Roman" w:cs="Times New Roman"/>
                <w:b/>
                <w:sz w:val="20"/>
                <w:szCs w:val="20"/>
              </w:rPr>
            </w:pPr>
          </w:p>
          <w:p w14:paraId="5E9E56A9" w14:textId="66AD6928" w:rsidR="00430906" w:rsidRPr="00743F04" w:rsidRDefault="00430906" w:rsidP="00A62198">
            <w:pPr>
              <w:spacing w:after="0" w:line="250" w:lineRule="atLeast"/>
              <w:ind w:firstLine="0"/>
              <w:jc w:val="center"/>
              <w:rPr>
                <w:rFonts w:ascii="Times New Roman" w:hAnsi="Times New Roman" w:cs="Times New Roman"/>
                <w:bCs/>
                <w:sz w:val="20"/>
                <w:szCs w:val="20"/>
              </w:rPr>
            </w:pPr>
            <w:r w:rsidRPr="00857B89">
              <w:rPr>
                <w:rFonts w:ascii="Times New Roman" w:hAnsi="Times New Roman" w:cs="Times New Roman"/>
                <w:bCs/>
                <w:sz w:val="20"/>
                <w:szCs w:val="20"/>
              </w:rPr>
              <w:t xml:space="preserve">Paverama/RS, </w:t>
            </w:r>
            <w:r w:rsidR="00B10287">
              <w:rPr>
                <w:rFonts w:ascii="Times New Roman" w:hAnsi="Times New Roman" w:cs="Times New Roman"/>
                <w:bCs/>
                <w:sz w:val="20"/>
                <w:szCs w:val="20"/>
              </w:rPr>
              <w:t>___</w:t>
            </w:r>
            <w:r w:rsidR="00857B89">
              <w:rPr>
                <w:rFonts w:ascii="Times New Roman" w:hAnsi="Times New Roman" w:cs="Times New Roman"/>
                <w:bCs/>
                <w:sz w:val="20"/>
                <w:szCs w:val="20"/>
              </w:rPr>
              <w:t xml:space="preserve"> de</w:t>
            </w:r>
            <w:r w:rsidR="00B10287">
              <w:rPr>
                <w:rFonts w:ascii="Times New Roman" w:hAnsi="Times New Roman" w:cs="Times New Roman"/>
                <w:bCs/>
                <w:sz w:val="20"/>
                <w:szCs w:val="20"/>
              </w:rPr>
              <w:t xml:space="preserve"> ____________________</w:t>
            </w:r>
            <w:r w:rsidRPr="00857B89">
              <w:rPr>
                <w:rFonts w:ascii="Times New Roman" w:hAnsi="Times New Roman" w:cs="Times New Roman"/>
                <w:bCs/>
                <w:sz w:val="20"/>
                <w:szCs w:val="20"/>
              </w:rPr>
              <w:t xml:space="preserve"> </w:t>
            </w:r>
            <w:proofErr w:type="spellStart"/>
            <w:r w:rsidRPr="00857B89">
              <w:rPr>
                <w:rFonts w:ascii="Times New Roman" w:hAnsi="Times New Roman" w:cs="Times New Roman"/>
                <w:bCs/>
                <w:sz w:val="20"/>
                <w:szCs w:val="20"/>
              </w:rPr>
              <w:t>de</w:t>
            </w:r>
            <w:proofErr w:type="spellEnd"/>
            <w:r w:rsidRPr="00857B89">
              <w:rPr>
                <w:rFonts w:ascii="Times New Roman" w:hAnsi="Times New Roman" w:cs="Times New Roman"/>
                <w:bCs/>
                <w:sz w:val="20"/>
                <w:szCs w:val="20"/>
              </w:rPr>
              <w:t xml:space="preserve"> </w:t>
            </w:r>
            <w:r w:rsidR="00883842" w:rsidRPr="00857B89">
              <w:rPr>
                <w:rFonts w:ascii="Times New Roman" w:hAnsi="Times New Roman" w:cs="Times New Roman"/>
                <w:bCs/>
                <w:sz w:val="20"/>
                <w:szCs w:val="20"/>
              </w:rPr>
              <w:t>2025.</w:t>
            </w:r>
          </w:p>
          <w:p w14:paraId="7C776E35" w14:textId="44361918" w:rsidR="005E1B87" w:rsidRDefault="005E1B87" w:rsidP="00A62198">
            <w:pPr>
              <w:spacing w:after="0" w:line="250" w:lineRule="atLeast"/>
              <w:ind w:firstLine="0"/>
              <w:rPr>
                <w:rFonts w:ascii="Times New Roman" w:hAnsi="Times New Roman" w:cs="Times New Roman"/>
                <w:b/>
                <w:sz w:val="20"/>
                <w:szCs w:val="20"/>
              </w:rPr>
            </w:pPr>
          </w:p>
          <w:p w14:paraId="6A6D938B" w14:textId="52AB4CF9" w:rsidR="00B10287" w:rsidRDefault="00B10287" w:rsidP="00B10287">
            <w:pPr>
              <w:tabs>
                <w:tab w:val="left" w:pos="3750"/>
              </w:tabs>
              <w:spacing w:after="0" w:line="250" w:lineRule="atLeast"/>
              <w:ind w:firstLine="0"/>
              <w:rPr>
                <w:rFonts w:ascii="Times New Roman" w:hAnsi="Times New Roman" w:cs="Times New Roman"/>
                <w:b/>
                <w:sz w:val="20"/>
                <w:szCs w:val="20"/>
              </w:rPr>
            </w:pPr>
            <w:r>
              <w:rPr>
                <w:rFonts w:ascii="Times New Roman" w:hAnsi="Times New Roman" w:cs="Times New Roman"/>
                <w:b/>
                <w:sz w:val="20"/>
                <w:szCs w:val="20"/>
              </w:rPr>
              <w:tab/>
            </w:r>
          </w:p>
          <w:p w14:paraId="10B4D8E2" w14:textId="77777777" w:rsidR="00B10287" w:rsidRPr="00743F04" w:rsidRDefault="00B10287" w:rsidP="00B10287">
            <w:pPr>
              <w:tabs>
                <w:tab w:val="left" w:pos="3750"/>
              </w:tabs>
              <w:spacing w:after="0" w:line="250" w:lineRule="atLeast"/>
              <w:ind w:firstLine="0"/>
              <w:rPr>
                <w:rFonts w:ascii="Times New Roman" w:hAnsi="Times New Roman" w:cs="Times New Roman"/>
                <w:b/>
                <w:sz w:val="20"/>
                <w:szCs w:val="20"/>
              </w:rPr>
            </w:pPr>
          </w:p>
          <w:p w14:paraId="0CCBDEC5" w14:textId="77777777" w:rsidR="000F458C" w:rsidRPr="00743F04" w:rsidRDefault="000F458C" w:rsidP="00A62198">
            <w:pPr>
              <w:spacing w:after="0" w:line="250" w:lineRule="atLeast"/>
              <w:ind w:firstLine="0"/>
              <w:jc w:val="center"/>
              <w:rPr>
                <w:rFonts w:ascii="Times New Roman" w:hAnsi="Times New Roman" w:cs="Times New Roman"/>
                <w:b/>
                <w:sz w:val="20"/>
                <w:szCs w:val="20"/>
              </w:rPr>
            </w:pPr>
          </w:p>
          <w:p w14:paraId="042DD442" w14:textId="77777777" w:rsidR="00D73A89" w:rsidRPr="00743F04" w:rsidRDefault="00883842" w:rsidP="00A62198">
            <w:pPr>
              <w:spacing w:after="0" w:line="250" w:lineRule="atLeast"/>
              <w:ind w:firstLine="0"/>
              <w:jc w:val="center"/>
              <w:rPr>
                <w:rFonts w:ascii="Times New Roman" w:hAnsi="Times New Roman" w:cs="Times New Roman"/>
                <w:b/>
                <w:sz w:val="20"/>
                <w:szCs w:val="20"/>
              </w:rPr>
            </w:pPr>
            <w:r w:rsidRPr="00743F04">
              <w:rPr>
                <w:rFonts w:ascii="Times New Roman" w:hAnsi="Times New Roman" w:cs="Times New Roman"/>
                <w:b/>
                <w:sz w:val="20"/>
                <w:szCs w:val="20"/>
              </w:rPr>
              <w:t>ALEXANDRE LUÍS KLEBER</w:t>
            </w:r>
          </w:p>
          <w:p w14:paraId="6D348D4A" w14:textId="77777777" w:rsidR="00430906" w:rsidRPr="00743F04" w:rsidRDefault="005E1B87" w:rsidP="00A62198">
            <w:pPr>
              <w:spacing w:after="0" w:line="250" w:lineRule="atLeast"/>
              <w:ind w:firstLine="0"/>
              <w:jc w:val="center"/>
              <w:rPr>
                <w:rFonts w:ascii="Times New Roman" w:hAnsi="Times New Roman" w:cs="Times New Roman"/>
                <w:b/>
                <w:sz w:val="20"/>
                <w:szCs w:val="20"/>
              </w:rPr>
            </w:pPr>
            <w:r w:rsidRPr="00743F04">
              <w:rPr>
                <w:rFonts w:ascii="Times New Roman" w:hAnsi="Times New Roman" w:cs="Times New Roman"/>
                <w:b/>
                <w:sz w:val="20"/>
                <w:szCs w:val="20"/>
              </w:rPr>
              <w:t xml:space="preserve">Secretário Municipal de Administração, Fazenda e Planejamento </w:t>
            </w:r>
          </w:p>
          <w:p w14:paraId="141D3B42" w14:textId="77777777" w:rsidR="002E7840" w:rsidRPr="00743F04" w:rsidRDefault="002E7840" w:rsidP="00A62198">
            <w:pPr>
              <w:spacing w:after="0" w:line="250" w:lineRule="atLeast"/>
              <w:ind w:firstLine="0"/>
              <w:jc w:val="center"/>
              <w:rPr>
                <w:rFonts w:ascii="Times New Roman" w:hAnsi="Times New Roman" w:cs="Times New Roman"/>
                <w:b/>
                <w:sz w:val="20"/>
                <w:szCs w:val="20"/>
              </w:rPr>
            </w:pPr>
          </w:p>
        </w:tc>
      </w:tr>
    </w:tbl>
    <w:p w14:paraId="32EE8E6A" w14:textId="77777777" w:rsidR="00117BBF" w:rsidRPr="00743F04" w:rsidRDefault="00117BBF" w:rsidP="00A62198">
      <w:pPr>
        <w:spacing w:after="0" w:line="250" w:lineRule="atLeast"/>
        <w:ind w:firstLine="0"/>
        <w:rPr>
          <w:rFonts w:ascii="Times New Roman" w:hAnsi="Times New Roman" w:cs="Times New Roman"/>
          <w:b/>
          <w:sz w:val="20"/>
          <w:szCs w:val="20"/>
        </w:rPr>
      </w:pPr>
    </w:p>
    <w:p w14:paraId="1DC05004" w14:textId="77777777" w:rsidR="0049359C" w:rsidRPr="00743F04" w:rsidRDefault="0049359C" w:rsidP="00A62198">
      <w:pPr>
        <w:spacing w:after="0" w:line="250" w:lineRule="atLeast"/>
        <w:ind w:firstLine="0"/>
        <w:rPr>
          <w:rFonts w:ascii="Times New Roman" w:hAnsi="Times New Roman" w:cs="Times New Roman"/>
          <w:b/>
          <w:sz w:val="20"/>
          <w:szCs w:val="20"/>
        </w:rPr>
      </w:pPr>
    </w:p>
    <w:sectPr w:rsidR="0049359C" w:rsidRPr="00743F04" w:rsidSect="00B10287">
      <w:headerReference w:type="default" r:id="rId9"/>
      <w:footerReference w:type="default" r:id="rId10"/>
      <w:headerReference w:type="first" r:id="rId11"/>
      <w:footerReference w:type="first" r:id="rId12"/>
      <w:pgSz w:w="11906" w:h="16838" w:code="9"/>
      <w:pgMar w:top="1985" w:right="1418" w:bottom="1560"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A590C" w14:textId="77777777" w:rsidR="00857B89" w:rsidRDefault="00857B89" w:rsidP="009F2D5E">
      <w:pPr>
        <w:spacing w:after="0"/>
      </w:pPr>
      <w:r>
        <w:separator/>
      </w:r>
    </w:p>
  </w:endnote>
  <w:endnote w:type="continuationSeparator" w:id="0">
    <w:p w14:paraId="018B3357" w14:textId="77777777" w:rsidR="00857B89" w:rsidRDefault="00857B89"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442349205"/>
      <w:docPartObj>
        <w:docPartGallery w:val="Page Numbers (Bottom of Page)"/>
        <w:docPartUnique/>
      </w:docPartObj>
    </w:sdtPr>
    <w:sdtEndPr/>
    <w:sdtContent>
      <w:sdt>
        <w:sdtPr>
          <w:rPr>
            <w:sz w:val="14"/>
            <w:szCs w:val="14"/>
          </w:rPr>
          <w:id w:val="-582686688"/>
          <w:docPartObj>
            <w:docPartGallery w:val="Page Numbers (Top of Page)"/>
            <w:docPartUnique/>
          </w:docPartObj>
        </w:sdtPr>
        <w:sdtEndPr/>
        <w:sdtContent>
          <w:p w14:paraId="65E7BF46" w14:textId="77777777" w:rsidR="00857B89" w:rsidRPr="002E46A9" w:rsidRDefault="00857B89">
            <w:pPr>
              <w:pStyle w:val="Rodap"/>
              <w:jc w:val="right"/>
              <w:rPr>
                <w:sz w:val="14"/>
                <w:szCs w:val="14"/>
              </w:rPr>
            </w:pPr>
            <w:r>
              <w:rPr>
                <w:noProof/>
                <w:sz w:val="14"/>
                <w:szCs w:val="14"/>
                <w:lang w:eastAsia="pt-BR"/>
              </w:rPr>
              <w:drawing>
                <wp:anchor distT="0" distB="0" distL="114300" distR="114300" simplePos="0" relativeHeight="251657216" behindDoc="1" locked="0" layoutInCell="1" allowOverlap="1" wp14:anchorId="36A06113" wp14:editId="72D30D82">
                  <wp:simplePos x="0" y="0"/>
                  <wp:positionH relativeFrom="column">
                    <wp:posOffset>335280</wp:posOffset>
                  </wp:positionH>
                  <wp:positionV relativeFrom="paragraph">
                    <wp:posOffset>-554355</wp:posOffset>
                  </wp:positionV>
                  <wp:extent cx="4714240" cy="781050"/>
                  <wp:effectExtent l="0" t="0" r="0" b="0"/>
                  <wp:wrapNone/>
                  <wp:docPr id="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anchor>
              </w:drawing>
            </w:r>
            <w:r w:rsidRPr="002E46A9">
              <w:rPr>
                <w:sz w:val="14"/>
                <w:szCs w:val="14"/>
              </w:rPr>
              <w:t xml:space="preserve">Página </w:t>
            </w:r>
            <w:r w:rsidRPr="002E46A9">
              <w:rPr>
                <w:b/>
                <w:bCs/>
                <w:sz w:val="14"/>
                <w:szCs w:val="14"/>
              </w:rPr>
              <w:fldChar w:fldCharType="begin"/>
            </w:r>
            <w:r w:rsidRPr="002E46A9">
              <w:rPr>
                <w:b/>
                <w:bCs/>
                <w:sz w:val="14"/>
                <w:szCs w:val="14"/>
              </w:rPr>
              <w:instrText>PAGE</w:instrText>
            </w:r>
            <w:r w:rsidRPr="002E46A9">
              <w:rPr>
                <w:b/>
                <w:bCs/>
                <w:sz w:val="14"/>
                <w:szCs w:val="14"/>
              </w:rPr>
              <w:fldChar w:fldCharType="separate"/>
            </w:r>
            <w:r w:rsidR="00EA3F89">
              <w:rPr>
                <w:b/>
                <w:bCs/>
                <w:noProof/>
                <w:sz w:val="14"/>
                <w:szCs w:val="14"/>
              </w:rPr>
              <w:t>2</w:t>
            </w:r>
            <w:r w:rsidRPr="002E46A9">
              <w:rPr>
                <w:b/>
                <w:bCs/>
                <w:sz w:val="14"/>
                <w:szCs w:val="14"/>
              </w:rPr>
              <w:fldChar w:fldCharType="end"/>
            </w:r>
            <w:r w:rsidRPr="002E46A9">
              <w:rPr>
                <w:sz w:val="14"/>
                <w:szCs w:val="14"/>
              </w:rPr>
              <w:t xml:space="preserve"> de </w:t>
            </w:r>
            <w:r w:rsidRPr="002E46A9">
              <w:rPr>
                <w:b/>
                <w:bCs/>
                <w:sz w:val="14"/>
                <w:szCs w:val="14"/>
              </w:rPr>
              <w:fldChar w:fldCharType="begin"/>
            </w:r>
            <w:r w:rsidRPr="002E46A9">
              <w:rPr>
                <w:b/>
                <w:bCs/>
                <w:sz w:val="14"/>
                <w:szCs w:val="14"/>
              </w:rPr>
              <w:instrText>NUMPAGES</w:instrText>
            </w:r>
            <w:r w:rsidRPr="002E46A9">
              <w:rPr>
                <w:b/>
                <w:bCs/>
                <w:sz w:val="14"/>
                <w:szCs w:val="14"/>
              </w:rPr>
              <w:fldChar w:fldCharType="separate"/>
            </w:r>
            <w:r w:rsidR="00EA3F89">
              <w:rPr>
                <w:b/>
                <w:bCs/>
                <w:noProof/>
                <w:sz w:val="14"/>
                <w:szCs w:val="14"/>
              </w:rPr>
              <w:t>11</w:t>
            </w:r>
            <w:r w:rsidRPr="002E46A9">
              <w:rPr>
                <w:b/>
                <w:bCs/>
                <w:sz w:val="14"/>
                <w:szCs w:val="14"/>
              </w:rPr>
              <w:fldChar w:fldCharType="end"/>
            </w:r>
          </w:p>
        </w:sdtContent>
      </w:sdt>
    </w:sdtContent>
  </w:sdt>
  <w:p w14:paraId="06A1DE17" w14:textId="77777777" w:rsidR="00857B89" w:rsidRPr="00EC4156" w:rsidRDefault="00857B89"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2026235190"/>
      <w:docPartObj>
        <w:docPartGallery w:val="Page Numbers (Top of Page)"/>
        <w:docPartUnique/>
      </w:docPartObj>
    </w:sdtPr>
    <w:sdtEndPr/>
    <w:sdtContent>
      <w:p w14:paraId="5FC14668" w14:textId="77777777" w:rsidR="00857B89" w:rsidRDefault="00857B89" w:rsidP="007B19F6">
        <w:pPr>
          <w:pStyle w:val="Rodap"/>
          <w:jc w:val="right"/>
          <w:rPr>
            <w:sz w:val="14"/>
            <w:szCs w:val="14"/>
          </w:rPr>
        </w:pPr>
        <w:r>
          <w:rPr>
            <w:noProof/>
            <w:sz w:val="14"/>
            <w:szCs w:val="14"/>
            <w:lang w:eastAsia="pt-BR"/>
          </w:rPr>
          <w:drawing>
            <wp:anchor distT="0" distB="0" distL="114300" distR="114300" simplePos="0" relativeHeight="251660288" behindDoc="1" locked="0" layoutInCell="1" allowOverlap="1" wp14:anchorId="192F7AC2" wp14:editId="35ABFF8F">
              <wp:simplePos x="0" y="0"/>
              <wp:positionH relativeFrom="column">
                <wp:posOffset>328930</wp:posOffset>
              </wp:positionH>
              <wp:positionV relativeFrom="paragraph">
                <wp:posOffset>-525780</wp:posOffset>
              </wp:positionV>
              <wp:extent cx="4714240" cy="781050"/>
              <wp:effectExtent l="0" t="0" r="0" b="0"/>
              <wp:wrapNone/>
              <wp:docPr id="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anchor>
          </w:drawing>
        </w:r>
        <w:r w:rsidRPr="002E46A9">
          <w:rPr>
            <w:sz w:val="14"/>
            <w:szCs w:val="14"/>
          </w:rPr>
          <w:t xml:space="preserve">Página </w:t>
        </w:r>
        <w:r w:rsidRPr="002E46A9">
          <w:rPr>
            <w:b/>
            <w:bCs/>
            <w:sz w:val="14"/>
            <w:szCs w:val="14"/>
          </w:rPr>
          <w:fldChar w:fldCharType="begin"/>
        </w:r>
        <w:r w:rsidRPr="002E46A9">
          <w:rPr>
            <w:b/>
            <w:bCs/>
            <w:sz w:val="14"/>
            <w:szCs w:val="14"/>
          </w:rPr>
          <w:instrText>PAGE</w:instrText>
        </w:r>
        <w:r w:rsidRPr="002E46A9">
          <w:rPr>
            <w:b/>
            <w:bCs/>
            <w:sz w:val="14"/>
            <w:szCs w:val="14"/>
          </w:rPr>
          <w:fldChar w:fldCharType="separate"/>
        </w:r>
        <w:r w:rsidR="00EA3F89">
          <w:rPr>
            <w:b/>
            <w:bCs/>
            <w:noProof/>
            <w:sz w:val="14"/>
            <w:szCs w:val="14"/>
          </w:rPr>
          <w:t>1</w:t>
        </w:r>
        <w:r w:rsidRPr="002E46A9">
          <w:rPr>
            <w:b/>
            <w:bCs/>
            <w:sz w:val="14"/>
            <w:szCs w:val="14"/>
          </w:rPr>
          <w:fldChar w:fldCharType="end"/>
        </w:r>
        <w:r w:rsidRPr="002E46A9">
          <w:rPr>
            <w:sz w:val="14"/>
            <w:szCs w:val="14"/>
          </w:rPr>
          <w:t xml:space="preserve"> de </w:t>
        </w:r>
        <w:r w:rsidRPr="002E46A9">
          <w:rPr>
            <w:b/>
            <w:bCs/>
            <w:sz w:val="14"/>
            <w:szCs w:val="14"/>
          </w:rPr>
          <w:fldChar w:fldCharType="begin"/>
        </w:r>
        <w:r w:rsidRPr="002E46A9">
          <w:rPr>
            <w:b/>
            <w:bCs/>
            <w:sz w:val="14"/>
            <w:szCs w:val="14"/>
          </w:rPr>
          <w:instrText>NUMPAGES</w:instrText>
        </w:r>
        <w:r w:rsidRPr="002E46A9">
          <w:rPr>
            <w:b/>
            <w:bCs/>
            <w:sz w:val="14"/>
            <w:szCs w:val="14"/>
          </w:rPr>
          <w:fldChar w:fldCharType="separate"/>
        </w:r>
        <w:r w:rsidR="00EA3F89">
          <w:rPr>
            <w:b/>
            <w:bCs/>
            <w:noProof/>
            <w:sz w:val="14"/>
            <w:szCs w:val="14"/>
          </w:rPr>
          <w:t>11</w:t>
        </w:r>
        <w:r w:rsidRPr="002E46A9">
          <w:rPr>
            <w:b/>
            <w:bCs/>
            <w:sz w:val="14"/>
            <w:szCs w:val="14"/>
          </w:rPr>
          <w:fldChar w:fldCharType="end"/>
        </w:r>
      </w:p>
    </w:sdtContent>
  </w:sdt>
  <w:p w14:paraId="14B7002A" w14:textId="1831502C" w:rsidR="00857B89" w:rsidRDefault="003A2146" w:rsidP="003A2146">
    <w:pPr>
      <w:pStyle w:val="Rodap"/>
      <w:tabs>
        <w:tab w:val="clear" w:pos="4252"/>
        <w:tab w:val="clear" w:pos="8504"/>
        <w:tab w:val="left" w:pos="31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770BF" w14:textId="77777777" w:rsidR="00857B89" w:rsidRDefault="00857B89" w:rsidP="009F2D5E">
      <w:pPr>
        <w:spacing w:after="0"/>
      </w:pPr>
      <w:r>
        <w:separator/>
      </w:r>
    </w:p>
  </w:footnote>
  <w:footnote w:type="continuationSeparator" w:id="0">
    <w:p w14:paraId="151D80BF" w14:textId="77777777" w:rsidR="00857B89" w:rsidRDefault="00857B89"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B4BF3" w14:textId="51021416" w:rsidR="00857B89" w:rsidRDefault="00A62198">
    <w:pPr>
      <w:pStyle w:val="Cabealho"/>
    </w:pPr>
    <w:r>
      <w:rPr>
        <w:noProof/>
        <w:lang w:eastAsia="pt-BR"/>
      </w:rPr>
      <w:drawing>
        <wp:anchor distT="0" distB="0" distL="114300" distR="114300" simplePos="0" relativeHeight="251663360" behindDoc="1" locked="0" layoutInCell="1" allowOverlap="1" wp14:anchorId="5701858F" wp14:editId="5713D06C">
          <wp:simplePos x="0" y="0"/>
          <wp:positionH relativeFrom="margin">
            <wp:posOffset>705485</wp:posOffset>
          </wp:positionH>
          <wp:positionV relativeFrom="paragraph">
            <wp:posOffset>171450</wp:posOffset>
          </wp:positionV>
          <wp:extent cx="4164965" cy="934085"/>
          <wp:effectExtent l="0" t="0" r="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4965" cy="93408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elacomgrade"/>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4961"/>
      <w:gridCol w:w="3402"/>
    </w:tblGrid>
    <w:tr w:rsidR="00857B89" w14:paraId="01F608F1" w14:textId="77777777" w:rsidTr="005A641F">
      <w:trPr>
        <w:trHeight w:val="930"/>
      </w:trPr>
      <w:tc>
        <w:tcPr>
          <w:tcW w:w="1838" w:type="dxa"/>
          <w:vAlign w:val="center"/>
        </w:tcPr>
        <w:p w14:paraId="427D7C5F" w14:textId="77777777" w:rsidR="00857B89" w:rsidRDefault="00857B89" w:rsidP="00D15024">
          <w:pPr>
            <w:pStyle w:val="Cabealho"/>
            <w:ind w:firstLine="0"/>
            <w:jc w:val="center"/>
          </w:pPr>
        </w:p>
      </w:tc>
      <w:tc>
        <w:tcPr>
          <w:tcW w:w="4961" w:type="dxa"/>
          <w:vAlign w:val="center"/>
        </w:tcPr>
        <w:p w14:paraId="63193335" w14:textId="4DBFC554" w:rsidR="00857B89" w:rsidRDefault="00857B89" w:rsidP="00D15024">
          <w:pPr>
            <w:pStyle w:val="Cabealho"/>
            <w:ind w:firstLine="0"/>
          </w:pPr>
        </w:p>
      </w:tc>
      <w:tc>
        <w:tcPr>
          <w:tcW w:w="3402" w:type="dxa"/>
          <w:vAlign w:val="center"/>
        </w:tcPr>
        <w:p w14:paraId="58CE6B45" w14:textId="77777777" w:rsidR="00857B89" w:rsidRDefault="00857B89" w:rsidP="005A641F">
          <w:pPr>
            <w:pStyle w:val="Cabealho"/>
            <w:ind w:firstLine="0"/>
            <w:jc w:val="center"/>
          </w:pPr>
        </w:p>
      </w:tc>
    </w:tr>
  </w:tbl>
  <w:p w14:paraId="56C1B4FB" w14:textId="67900B52" w:rsidR="00857B89" w:rsidRDefault="00857B89"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975CA" w14:textId="77777777" w:rsidR="00857B89" w:rsidRDefault="00857B89">
    <w:pPr>
      <w:pStyle w:val="Cabealho"/>
    </w:pPr>
    <w:r>
      <w:rPr>
        <w:noProof/>
        <w:lang w:eastAsia="pt-BR"/>
      </w:rPr>
      <w:drawing>
        <wp:anchor distT="0" distB="0" distL="114300" distR="114300" simplePos="0" relativeHeight="251654144" behindDoc="1" locked="0" layoutInCell="1" allowOverlap="1" wp14:anchorId="6D11B1DE" wp14:editId="45DD33EE">
          <wp:simplePos x="0" y="0"/>
          <wp:positionH relativeFrom="margin">
            <wp:posOffset>701040</wp:posOffset>
          </wp:positionH>
          <wp:positionV relativeFrom="paragraph">
            <wp:posOffset>137795</wp:posOffset>
          </wp:positionV>
          <wp:extent cx="4164999" cy="934148"/>
          <wp:effectExtent l="0" t="0" r="0" b="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4999" cy="93414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1"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1"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6"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7"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3"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996807121">
    <w:abstractNumId w:val="7"/>
  </w:num>
  <w:num w:numId="2" w16cid:durableId="548802398">
    <w:abstractNumId w:val="9"/>
  </w:num>
  <w:num w:numId="3" w16cid:durableId="820922525">
    <w:abstractNumId w:val="8"/>
  </w:num>
  <w:num w:numId="4" w16cid:durableId="257370657">
    <w:abstractNumId w:val="2"/>
  </w:num>
  <w:num w:numId="5" w16cid:durableId="1622304963">
    <w:abstractNumId w:val="0"/>
  </w:num>
  <w:num w:numId="6" w16cid:durableId="514004794">
    <w:abstractNumId w:val="14"/>
  </w:num>
  <w:num w:numId="7" w16cid:durableId="108937130">
    <w:abstractNumId w:val="22"/>
  </w:num>
  <w:num w:numId="8" w16cid:durableId="191112431">
    <w:abstractNumId w:val="16"/>
  </w:num>
  <w:num w:numId="9" w16cid:durableId="1614239715">
    <w:abstractNumId w:val="24"/>
  </w:num>
  <w:num w:numId="10" w16cid:durableId="1282228835">
    <w:abstractNumId w:val="12"/>
  </w:num>
  <w:num w:numId="11" w16cid:durableId="1529682172">
    <w:abstractNumId w:val="19"/>
  </w:num>
  <w:num w:numId="12" w16cid:durableId="2048333581">
    <w:abstractNumId w:val="5"/>
  </w:num>
  <w:num w:numId="13" w16cid:durableId="1947883526">
    <w:abstractNumId w:val="3"/>
  </w:num>
  <w:num w:numId="14" w16cid:durableId="547759659">
    <w:abstractNumId w:val="17"/>
  </w:num>
  <w:num w:numId="15" w16cid:durableId="1715545332">
    <w:abstractNumId w:val="13"/>
  </w:num>
  <w:num w:numId="16" w16cid:durableId="691611000">
    <w:abstractNumId w:val="4"/>
  </w:num>
  <w:num w:numId="17" w16cid:durableId="1553537564">
    <w:abstractNumId w:val="6"/>
  </w:num>
  <w:num w:numId="18" w16cid:durableId="1797485369">
    <w:abstractNumId w:val="11"/>
  </w:num>
  <w:num w:numId="19" w16cid:durableId="497229970">
    <w:abstractNumId w:val="1"/>
  </w:num>
  <w:num w:numId="20" w16cid:durableId="2112893182">
    <w:abstractNumId w:val="15"/>
  </w:num>
  <w:num w:numId="21" w16cid:durableId="1010839425">
    <w:abstractNumId w:val="10"/>
  </w:num>
  <w:num w:numId="22" w16cid:durableId="131169586">
    <w:abstractNumId w:val="23"/>
  </w:num>
  <w:num w:numId="23" w16cid:durableId="1248002932">
    <w:abstractNumId w:val="18"/>
  </w:num>
  <w:num w:numId="24" w16cid:durableId="1063337025">
    <w:abstractNumId w:val="20"/>
  </w:num>
  <w:num w:numId="25" w16cid:durableId="1388340510">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2D5E"/>
    <w:rsid w:val="0000011E"/>
    <w:rsid w:val="00000A4F"/>
    <w:rsid w:val="00000FCC"/>
    <w:rsid w:val="00001EF4"/>
    <w:rsid w:val="000020B2"/>
    <w:rsid w:val="00002791"/>
    <w:rsid w:val="000034ED"/>
    <w:rsid w:val="00003B3B"/>
    <w:rsid w:val="00004973"/>
    <w:rsid w:val="00005DA8"/>
    <w:rsid w:val="00006300"/>
    <w:rsid w:val="0000702D"/>
    <w:rsid w:val="00011497"/>
    <w:rsid w:val="000126DA"/>
    <w:rsid w:val="000137E9"/>
    <w:rsid w:val="0001481E"/>
    <w:rsid w:val="00014D34"/>
    <w:rsid w:val="000169A1"/>
    <w:rsid w:val="00020DE0"/>
    <w:rsid w:val="000212AF"/>
    <w:rsid w:val="0002143C"/>
    <w:rsid w:val="000219E1"/>
    <w:rsid w:val="00021C16"/>
    <w:rsid w:val="00021EB3"/>
    <w:rsid w:val="00023291"/>
    <w:rsid w:val="0002484E"/>
    <w:rsid w:val="00025308"/>
    <w:rsid w:val="0002603E"/>
    <w:rsid w:val="000263A4"/>
    <w:rsid w:val="00026991"/>
    <w:rsid w:val="00027CAC"/>
    <w:rsid w:val="0003344D"/>
    <w:rsid w:val="00033BD0"/>
    <w:rsid w:val="00037DA5"/>
    <w:rsid w:val="00037F83"/>
    <w:rsid w:val="000424DD"/>
    <w:rsid w:val="000453CF"/>
    <w:rsid w:val="000468D8"/>
    <w:rsid w:val="000477DA"/>
    <w:rsid w:val="00047C7B"/>
    <w:rsid w:val="00053AEE"/>
    <w:rsid w:val="00055ACC"/>
    <w:rsid w:val="00056B79"/>
    <w:rsid w:val="0005728A"/>
    <w:rsid w:val="000607E0"/>
    <w:rsid w:val="00062105"/>
    <w:rsid w:val="000627AB"/>
    <w:rsid w:val="00064F48"/>
    <w:rsid w:val="000652E0"/>
    <w:rsid w:val="000665D5"/>
    <w:rsid w:val="00066A34"/>
    <w:rsid w:val="000670F3"/>
    <w:rsid w:val="00070C9B"/>
    <w:rsid w:val="00070EE3"/>
    <w:rsid w:val="00071A93"/>
    <w:rsid w:val="00072DA4"/>
    <w:rsid w:val="0007381D"/>
    <w:rsid w:val="00083A8D"/>
    <w:rsid w:val="000853A7"/>
    <w:rsid w:val="00087E7E"/>
    <w:rsid w:val="00090831"/>
    <w:rsid w:val="00090F2D"/>
    <w:rsid w:val="0009253A"/>
    <w:rsid w:val="00093581"/>
    <w:rsid w:val="00094376"/>
    <w:rsid w:val="00096D63"/>
    <w:rsid w:val="00097B9A"/>
    <w:rsid w:val="00097B9E"/>
    <w:rsid w:val="00097C59"/>
    <w:rsid w:val="000A1A79"/>
    <w:rsid w:val="000A1BB9"/>
    <w:rsid w:val="000A1C6C"/>
    <w:rsid w:val="000A1CE5"/>
    <w:rsid w:val="000A2CA1"/>
    <w:rsid w:val="000A35A5"/>
    <w:rsid w:val="000A7503"/>
    <w:rsid w:val="000A7F56"/>
    <w:rsid w:val="000B0DA9"/>
    <w:rsid w:val="000B1148"/>
    <w:rsid w:val="000B1A1B"/>
    <w:rsid w:val="000B1C67"/>
    <w:rsid w:val="000B2D3D"/>
    <w:rsid w:val="000B392C"/>
    <w:rsid w:val="000B4579"/>
    <w:rsid w:val="000B50A7"/>
    <w:rsid w:val="000B59B9"/>
    <w:rsid w:val="000B6DFC"/>
    <w:rsid w:val="000B71A7"/>
    <w:rsid w:val="000C0729"/>
    <w:rsid w:val="000C0A86"/>
    <w:rsid w:val="000C3EBA"/>
    <w:rsid w:val="000C44C7"/>
    <w:rsid w:val="000C4B43"/>
    <w:rsid w:val="000C706D"/>
    <w:rsid w:val="000C7951"/>
    <w:rsid w:val="000C7DBC"/>
    <w:rsid w:val="000D0DAF"/>
    <w:rsid w:val="000D1B60"/>
    <w:rsid w:val="000D2661"/>
    <w:rsid w:val="000D3B27"/>
    <w:rsid w:val="000D478B"/>
    <w:rsid w:val="000D512C"/>
    <w:rsid w:val="000E1EBD"/>
    <w:rsid w:val="000E3599"/>
    <w:rsid w:val="000E4804"/>
    <w:rsid w:val="000E6B10"/>
    <w:rsid w:val="000E7C5C"/>
    <w:rsid w:val="000F0BE7"/>
    <w:rsid w:val="000F3F04"/>
    <w:rsid w:val="000F3F37"/>
    <w:rsid w:val="000F458C"/>
    <w:rsid w:val="000F498F"/>
    <w:rsid w:val="000F7797"/>
    <w:rsid w:val="00100262"/>
    <w:rsid w:val="0010036D"/>
    <w:rsid w:val="00100AEC"/>
    <w:rsid w:val="00102299"/>
    <w:rsid w:val="001023D8"/>
    <w:rsid w:val="0010404D"/>
    <w:rsid w:val="00105742"/>
    <w:rsid w:val="00106483"/>
    <w:rsid w:val="001074C0"/>
    <w:rsid w:val="0010773D"/>
    <w:rsid w:val="001116DA"/>
    <w:rsid w:val="0011171F"/>
    <w:rsid w:val="00112764"/>
    <w:rsid w:val="00114696"/>
    <w:rsid w:val="00114881"/>
    <w:rsid w:val="00115AD4"/>
    <w:rsid w:val="001162A0"/>
    <w:rsid w:val="00116958"/>
    <w:rsid w:val="0011777B"/>
    <w:rsid w:val="00117BBF"/>
    <w:rsid w:val="00117C31"/>
    <w:rsid w:val="00117EC2"/>
    <w:rsid w:val="00117F7E"/>
    <w:rsid w:val="00121005"/>
    <w:rsid w:val="00121CC2"/>
    <w:rsid w:val="00121F6B"/>
    <w:rsid w:val="001229E9"/>
    <w:rsid w:val="00122A15"/>
    <w:rsid w:val="00127BF5"/>
    <w:rsid w:val="00130D04"/>
    <w:rsid w:val="00135A72"/>
    <w:rsid w:val="00136A50"/>
    <w:rsid w:val="0014054A"/>
    <w:rsid w:val="00140CAD"/>
    <w:rsid w:val="001412DF"/>
    <w:rsid w:val="00143919"/>
    <w:rsid w:val="00144E18"/>
    <w:rsid w:val="00145761"/>
    <w:rsid w:val="00146176"/>
    <w:rsid w:val="00146509"/>
    <w:rsid w:val="001467FB"/>
    <w:rsid w:val="00147A26"/>
    <w:rsid w:val="00150D3C"/>
    <w:rsid w:val="001510D9"/>
    <w:rsid w:val="00151744"/>
    <w:rsid w:val="00152B20"/>
    <w:rsid w:val="00154C9D"/>
    <w:rsid w:val="001557BF"/>
    <w:rsid w:val="00155C57"/>
    <w:rsid w:val="00156531"/>
    <w:rsid w:val="0016145B"/>
    <w:rsid w:val="001623F9"/>
    <w:rsid w:val="001627A9"/>
    <w:rsid w:val="00163DCB"/>
    <w:rsid w:val="00165058"/>
    <w:rsid w:val="00167607"/>
    <w:rsid w:val="001676AE"/>
    <w:rsid w:val="00172BED"/>
    <w:rsid w:val="00174ADB"/>
    <w:rsid w:val="00175254"/>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540B"/>
    <w:rsid w:val="00195CAA"/>
    <w:rsid w:val="001963AA"/>
    <w:rsid w:val="001A1AA9"/>
    <w:rsid w:val="001A3388"/>
    <w:rsid w:val="001A3AD1"/>
    <w:rsid w:val="001A4894"/>
    <w:rsid w:val="001A6FC7"/>
    <w:rsid w:val="001B01A3"/>
    <w:rsid w:val="001B03B7"/>
    <w:rsid w:val="001B2D5B"/>
    <w:rsid w:val="001C0C32"/>
    <w:rsid w:val="001C2428"/>
    <w:rsid w:val="001C2FD0"/>
    <w:rsid w:val="001C4B1F"/>
    <w:rsid w:val="001C6615"/>
    <w:rsid w:val="001D4CC4"/>
    <w:rsid w:val="001D6147"/>
    <w:rsid w:val="001E1D78"/>
    <w:rsid w:val="001E3068"/>
    <w:rsid w:val="001E384F"/>
    <w:rsid w:val="001E38E7"/>
    <w:rsid w:val="001E422E"/>
    <w:rsid w:val="001E4876"/>
    <w:rsid w:val="001E48AB"/>
    <w:rsid w:val="001E6A8D"/>
    <w:rsid w:val="001E72AC"/>
    <w:rsid w:val="001E73E4"/>
    <w:rsid w:val="001F0503"/>
    <w:rsid w:val="001F10CC"/>
    <w:rsid w:val="001F2BF2"/>
    <w:rsid w:val="001F2E51"/>
    <w:rsid w:val="001F2E9E"/>
    <w:rsid w:val="001F3188"/>
    <w:rsid w:val="001F583D"/>
    <w:rsid w:val="001F63CE"/>
    <w:rsid w:val="00200057"/>
    <w:rsid w:val="00200ABF"/>
    <w:rsid w:val="002025A0"/>
    <w:rsid w:val="0020306A"/>
    <w:rsid w:val="00204028"/>
    <w:rsid w:val="0020554E"/>
    <w:rsid w:val="0021018F"/>
    <w:rsid w:val="00211FE4"/>
    <w:rsid w:val="00213AD4"/>
    <w:rsid w:val="00213C72"/>
    <w:rsid w:val="00214C5A"/>
    <w:rsid w:val="00216CDE"/>
    <w:rsid w:val="00216D17"/>
    <w:rsid w:val="0022314E"/>
    <w:rsid w:val="00231E3A"/>
    <w:rsid w:val="002338BA"/>
    <w:rsid w:val="00233B50"/>
    <w:rsid w:val="002344C9"/>
    <w:rsid w:val="00234917"/>
    <w:rsid w:val="0024509A"/>
    <w:rsid w:val="002474FB"/>
    <w:rsid w:val="00251212"/>
    <w:rsid w:val="00253093"/>
    <w:rsid w:val="00253FF3"/>
    <w:rsid w:val="00254CC1"/>
    <w:rsid w:val="002551EF"/>
    <w:rsid w:val="002607FE"/>
    <w:rsid w:val="00262A51"/>
    <w:rsid w:val="00263C53"/>
    <w:rsid w:val="00264FB7"/>
    <w:rsid w:val="002652F8"/>
    <w:rsid w:val="00266B88"/>
    <w:rsid w:val="00267657"/>
    <w:rsid w:val="00267E42"/>
    <w:rsid w:val="0027155B"/>
    <w:rsid w:val="002718D9"/>
    <w:rsid w:val="00273F4D"/>
    <w:rsid w:val="00274806"/>
    <w:rsid w:val="00275845"/>
    <w:rsid w:val="002772E1"/>
    <w:rsid w:val="00280709"/>
    <w:rsid w:val="00282158"/>
    <w:rsid w:val="00283D04"/>
    <w:rsid w:val="00283DCC"/>
    <w:rsid w:val="0028585B"/>
    <w:rsid w:val="002876CF"/>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594D"/>
    <w:rsid w:val="002B6949"/>
    <w:rsid w:val="002B6D52"/>
    <w:rsid w:val="002B771D"/>
    <w:rsid w:val="002C0976"/>
    <w:rsid w:val="002C236C"/>
    <w:rsid w:val="002C2790"/>
    <w:rsid w:val="002C3A18"/>
    <w:rsid w:val="002C65DB"/>
    <w:rsid w:val="002D0BBB"/>
    <w:rsid w:val="002D16B7"/>
    <w:rsid w:val="002D29C3"/>
    <w:rsid w:val="002D41EE"/>
    <w:rsid w:val="002D52D3"/>
    <w:rsid w:val="002D65CF"/>
    <w:rsid w:val="002D66F5"/>
    <w:rsid w:val="002D7ACE"/>
    <w:rsid w:val="002D7EDA"/>
    <w:rsid w:val="002E13EA"/>
    <w:rsid w:val="002E3A79"/>
    <w:rsid w:val="002E46A9"/>
    <w:rsid w:val="002E7840"/>
    <w:rsid w:val="002E7D38"/>
    <w:rsid w:val="002F2904"/>
    <w:rsid w:val="002F4322"/>
    <w:rsid w:val="002F4949"/>
    <w:rsid w:val="002F65C1"/>
    <w:rsid w:val="002F7AFA"/>
    <w:rsid w:val="002F7FC3"/>
    <w:rsid w:val="0030166E"/>
    <w:rsid w:val="00303043"/>
    <w:rsid w:val="00304062"/>
    <w:rsid w:val="00307B5B"/>
    <w:rsid w:val="003107C3"/>
    <w:rsid w:val="003109B3"/>
    <w:rsid w:val="00313D8C"/>
    <w:rsid w:val="003142B3"/>
    <w:rsid w:val="00317F81"/>
    <w:rsid w:val="003203F1"/>
    <w:rsid w:val="00320C8F"/>
    <w:rsid w:val="00321645"/>
    <w:rsid w:val="00321992"/>
    <w:rsid w:val="003222D9"/>
    <w:rsid w:val="00322A43"/>
    <w:rsid w:val="003237AB"/>
    <w:rsid w:val="003237D0"/>
    <w:rsid w:val="00323F13"/>
    <w:rsid w:val="00325C26"/>
    <w:rsid w:val="00326CFC"/>
    <w:rsid w:val="0033136D"/>
    <w:rsid w:val="00332733"/>
    <w:rsid w:val="00332C0A"/>
    <w:rsid w:val="00337C40"/>
    <w:rsid w:val="00341D11"/>
    <w:rsid w:val="003426E2"/>
    <w:rsid w:val="003430F4"/>
    <w:rsid w:val="00343734"/>
    <w:rsid w:val="00344386"/>
    <w:rsid w:val="00345320"/>
    <w:rsid w:val="00345BDE"/>
    <w:rsid w:val="0034679C"/>
    <w:rsid w:val="00347140"/>
    <w:rsid w:val="00347888"/>
    <w:rsid w:val="00347D92"/>
    <w:rsid w:val="0035022B"/>
    <w:rsid w:val="00352A88"/>
    <w:rsid w:val="0035321E"/>
    <w:rsid w:val="00353C51"/>
    <w:rsid w:val="00354772"/>
    <w:rsid w:val="00356C3D"/>
    <w:rsid w:val="00357DE1"/>
    <w:rsid w:val="0036597A"/>
    <w:rsid w:val="0037060B"/>
    <w:rsid w:val="00371634"/>
    <w:rsid w:val="003722EF"/>
    <w:rsid w:val="00376212"/>
    <w:rsid w:val="00377F0E"/>
    <w:rsid w:val="00380601"/>
    <w:rsid w:val="00381119"/>
    <w:rsid w:val="00386B80"/>
    <w:rsid w:val="00387366"/>
    <w:rsid w:val="003901F2"/>
    <w:rsid w:val="00391297"/>
    <w:rsid w:val="00391F9D"/>
    <w:rsid w:val="00396F87"/>
    <w:rsid w:val="003971C8"/>
    <w:rsid w:val="003A1B17"/>
    <w:rsid w:val="003A2146"/>
    <w:rsid w:val="003A42DB"/>
    <w:rsid w:val="003A43EC"/>
    <w:rsid w:val="003A6E91"/>
    <w:rsid w:val="003A772A"/>
    <w:rsid w:val="003B0BD9"/>
    <w:rsid w:val="003B15DE"/>
    <w:rsid w:val="003B1FDE"/>
    <w:rsid w:val="003B2AA9"/>
    <w:rsid w:val="003B2DD1"/>
    <w:rsid w:val="003B2E21"/>
    <w:rsid w:val="003C00E8"/>
    <w:rsid w:val="003C0D48"/>
    <w:rsid w:val="003C320E"/>
    <w:rsid w:val="003C713D"/>
    <w:rsid w:val="003C790D"/>
    <w:rsid w:val="003D15E2"/>
    <w:rsid w:val="003D379D"/>
    <w:rsid w:val="003D4F2F"/>
    <w:rsid w:val="003D50B6"/>
    <w:rsid w:val="003E1137"/>
    <w:rsid w:val="003E383E"/>
    <w:rsid w:val="003E6632"/>
    <w:rsid w:val="003E6FF8"/>
    <w:rsid w:val="003F143E"/>
    <w:rsid w:val="003F1787"/>
    <w:rsid w:val="003F30DF"/>
    <w:rsid w:val="003F6F7A"/>
    <w:rsid w:val="0040046A"/>
    <w:rsid w:val="00403D8E"/>
    <w:rsid w:val="00404EA3"/>
    <w:rsid w:val="00410CC6"/>
    <w:rsid w:val="00411249"/>
    <w:rsid w:val="00411945"/>
    <w:rsid w:val="004121C1"/>
    <w:rsid w:val="00413565"/>
    <w:rsid w:val="00414EE5"/>
    <w:rsid w:val="0041537C"/>
    <w:rsid w:val="004176D6"/>
    <w:rsid w:val="00420D38"/>
    <w:rsid w:val="00422230"/>
    <w:rsid w:val="00422FE7"/>
    <w:rsid w:val="00425AF3"/>
    <w:rsid w:val="00427AD4"/>
    <w:rsid w:val="0043009B"/>
    <w:rsid w:val="00430906"/>
    <w:rsid w:val="004318CF"/>
    <w:rsid w:val="004328CE"/>
    <w:rsid w:val="004337BE"/>
    <w:rsid w:val="0043464E"/>
    <w:rsid w:val="004372CE"/>
    <w:rsid w:val="00440376"/>
    <w:rsid w:val="004404B3"/>
    <w:rsid w:val="00440F1C"/>
    <w:rsid w:val="00441D8F"/>
    <w:rsid w:val="0044349E"/>
    <w:rsid w:val="0044382F"/>
    <w:rsid w:val="00447230"/>
    <w:rsid w:val="00451CF6"/>
    <w:rsid w:val="00452663"/>
    <w:rsid w:val="00452B4F"/>
    <w:rsid w:val="00454337"/>
    <w:rsid w:val="00455501"/>
    <w:rsid w:val="004556F1"/>
    <w:rsid w:val="00455824"/>
    <w:rsid w:val="0046099A"/>
    <w:rsid w:val="00463066"/>
    <w:rsid w:val="00464441"/>
    <w:rsid w:val="004655AD"/>
    <w:rsid w:val="00466149"/>
    <w:rsid w:val="004661FE"/>
    <w:rsid w:val="004669B9"/>
    <w:rsid w:val="00470BB5"/>
    <w:rsid w:val="00471358"/>
    <w:rsid w:val="00472B7B"/>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91E8D"/>
    <w:rsid w:val="0049359C"/>
    <w:rsid w:val="0049620C"/>
    <w:rsid w:val="004A073E"/>
    <w:rsid w:val="004A2859"/>
    <w:rsid w:val="004A353F"/>
    <w:rsid w:val="004A5675"/>
    <w:rsid w:val="004A69A9"/>
    <w:rsid w:val="004B06CD"/>
    <w:rsid w:val="004B486C"/>
    <w:rsid w:val="004B639C"/>
    <w:rsid w:val="004B74C3"/>
    <w:rsid w:val="004C117C"/>
    <w:rsid w:val="004C1182"/>
    <w:rsid w:val="004C482F"/>
    <w:rsid w:val="004C59D8"/>
    <w:rsid w:val="004C6001"/>
    <w:rsid w:val="004C76C6"/>
    <w:rsid w:val="004D26E5"/>
    <w:rsid w:val="004D3D32"/>
    <w:rsid w:val="004D4B49"/>
    <w:rsid w:val="004D754B"/>
    <w:rsid w:val="004D7D7A"/>
    <w:rsid w:val="004E0CA0"/>
    <w:rsid w:val="004E2EDE"/>
    <w:rsid w:val="004E3BB1"/>
    <w:rsid w:val="004E61BC"/>
    <w:rsid w:val="004E6CC2"/>
    <w:rsid w:val="004F1A8F"/>
    <w:rsid w:val="004F232A"/>
    <w:rsid w:val="004F304F"/>
    <w:rsid w:val="004F47D4"/>
    <w:rsid w:val="004F494E"/>
    <w:rsid w:val="004F4E09"/>
    <w:rsid w:val="004F7059"/>
    <w:rsid w:val="004F70F8"/>
    <w:rsid w:val="004F7D0A"/>
    <w:rsid w:val="00501F34"/>
    <w:rsid w:val="005036FE"/>
    <w:rsid w:val="0050534E"/>
    <w:rsid w:val="00505ADA"/>
    <w:rsid w:val="00511015"/>
    <w:rsid w:val="00511694"/>
    <w:rsid w:val="0051220D"/>
    <w:rsid w:val="00512AE5"/>
    <w:rsid w:val="005166DE"/>
    <w:rsid w:val="005175A2"/>
    <w:rsid w:val="00517880"/>
    <w:rsid w:val="005179A6"/>
    <w:rsid w:val="00517A23"/>
    <w:rsid w:val="00520175"/>
    <w:rsid w:val="00522A62"/>
    <w:rsid w:val="00523620"/>
    <w:rsid w:val="0052418A"/>
    <w:rsid w:val="005250A5"/>
    <w:rsid w:val="005255FA"/>
    <w:rsid w:val="00525DB7"/>
    <w:rsid w:val="0052646A"/>
    <w:rsid w:val="0052701A"/>
    <w:rsid w:val="00530232"/>
    <w:rsid w:val="0053168A"/>
    <w:rsid w:val="005318D9"/>
    <w:rsid w:val="00533E63"/>
    <w:rsid w:val="00534E75"/>
    <w:rsid w:val="00535004"/>
    <w:rsid w:val="00536EA9"/>
    <w:rsid w:val="00537ED8"/>
    <w:rsid w:val="005402D8"/>
    <w:rsid w:val="00540C45"/>
    <w:rsid w:val="00540CCB"/>
    <w:rsid w:val="00541B12"/>
    <w:rsid w:val="005423A5"/>
    <w:rsid w:val="005428F2"/>
    <w:rsid w:val="00543C5C"/>
    <w:rsid w:val="00544B6D"/>
    <w:rsid w:val="005457E7"/>
    <w:rsid w:val="005507F4"/>
    <w:rsid w:val="005509C4"/>
    <w:rsid w:val="005521E7"/>
    <w:rsid w:val="005552DE"/>
    <w:rsid w:val="00555EAD"/>
    <w:rsid w:val="005560EB"/>
    <w:rsid w:val="005573C4"/>
    <w:rsid w:val="00557604"/>
    <w:rsid w:val="00561178"/>
    <w:rsid w:val="00561EB6"/>
    <w:rsid w:val="00562E6B"/>
    <w:rsid w:val="005660ED"/>
    <w:rsid w:val="005668B3"/>
    <w:rsid w:val="00571780"/>
    <w:rsid w:val="00573102"/>
    <w:rsid w:val="00573197"/>
    <w:rsid w:val="00573CD8"/>
    <w:rsid w:val="00573DE4"/>
    <w:rsid w:val="00575321"/>
    <w:rsid w:val="00577DB7"/>
    <w:rsid w:val="00577F57"/>
    <w:rsid w:val="005803CA"/>
    <w:rsid w:val="00581B73"/>
    <w:rsid w:val="00583D79"/>
    <w:rsid w:val="005840BE"/>
    <w:rsid w:val="005842A8"/>
    <w:rsid w:val="00585328"/>
    <w:rsid w:val="00586579"/>
    <w:rsid w:val="005867B0"/>
    <w:rsid w:val="005879A8"/>
    <w:rsid w:val="00592834"/>
    <w:rsid w:val="00592EB3"/>
    <w:rsid w:val="0059315D"/>
    <w:rsid w:val="00593340"/>
    <w:rsid w:val="005956F5"/>
    <w:rsid w:val="005A17CE"/>
    <w:rsid w:val="005A3B9B"/>
    <w:rsid w:val="005A3BF8"/>
    <w:rsid w:val="005A641F"/>
    <w:rsid w:val="005A6D1E"/>
    <w:rsid w:val="005B05C6"/>
    <w:rsid w:val="005B090A"/>
    <w:rsid w:val="005B0F19"/>
    <w:rsid w:val="005B1FB3"/>
    <w:rsid w:val="005B25E4"/>
    <w:rsid w:val="005B3C83"/>
    <w:rsid w:val="005B3CB3"/>
    <w:rsid w:val="005C04C7"/>
    <w:rsid w:val="005C11A4"/>
    <w:rsid w:val="005C2703"/>
    <w:rsid w:val="005C43E8"/>
    <w:rsid w:val="005C481E"/>
    <w:rsid w:val="005C4D5B"/>
    <w:rsid w:val="005C6F72"/>
    <w:rsid w:val="005D0942"/>
    <w:rsid w:val="005D0F08"/>
    <w:rsid w:val="005D22AB"/>
    <w:rsid w:val="005D3B87"/>
    <w:rsid w:val="005D4D7F"/>
    <w:rsid w:val="005E1B87"/>
    <w:rsid w:val="005E6FA5"/>
    <w:rsid w:val="005E715C"/>
    <w:rsid w:val="005E7D3A"/>
    <w:rsid w:val="005F08FC"/>
    <w:rsid w:val="005F2ABD"/>
    <w:rsid w:val="005F362B"/>
    <w:rsid w:val="005F3B43"/>
    <w:rsid w:val="005F52E3"/>
    <w:rsid w:val="005F5E39"/>
    <w:rsid w:val="005F65B8"/>
    <w:rsid w:val="005F7239"/>
    <w:rsid w:val="006020BC"/>
    <w:rsid w:val="00605EAB"/>
    <w:rsid w:val="00610026"/>
    <w:rsid w:val="00611121"/>
    <w:rsid w:val="00611D04"/>
    <w:rsid w:val="00614923"/>
    <w:rsid w:val="00615FF7"/>
    <w:rsid w:val="00616AE8"/>
    <w:rsid w:val="00616F56"/>
    <w:rsid w:val="006173BA"/>
    <w:rsid w:val="00617D2C"/>
    <w:rsid w:val="006208B3"/>
    <w:rsid w:val="0062225F"/>
    <w:rsid w:val="00622C59"/>
    <w:rsid w:val="006254B1"/>
    <w:rsid w:val="00626220"/>
    <w:rsid w:val="00626D9A"/>
    <w:rsid w:val="006270F6"/>
    <w:rsid w:val="00627578"/>
    <w:rsid w:val="0063080A"/>
    <w:rsid w:val="0063089D"/>
    <w:rsid w:val="00630959"/>
    <w:rsid w:val="00632B6B"/>
    <w:rsid w:val="0063334E"/>
    <w:rsid w:val="00635E92"/>
    <w:rsid w:val="006366A0"/>
    <w:rsid w:val="00637080"/>
    <w:rsid w:val="00641214"/>
    <w:rsid w:val="006417F2"/>
    <w:rsid w:val="0064267B"/>
    <w:rsid w:val="00642BB1"/>
    <w:rsid w:val="00642E84"/>
    <w:rsid w:val="00643950"/>
    <w:rsid w:val="00643C10"/>
    <w:rsid w:val="00650843"/>
    <w:rsid w:val="00650973"/>
    <w:rsid w:val="006525CE"/>
    <w:rsid w:val="00653EF0"/>
    <w:rsid w:val="00654068"/>
    <w:rsid w:val="0065448B"/>
    <w:rsid w:val="006554ED"/>
    <w:rsid w:val="00657AA9"/>
    <w:rsid w:val="006611A8"/>
    <w:rsid w:val="00661AAC"/>
    <w:rsid w:val="006623C1"/>
    <w:rsid w:val="00662A60"/>
    <w:rsid w:val="00662E99"/>
    <w:rsid w:val="00665AC0"/>
    <w:rsid w:val="00665D73"/>
    <w:rsid w:val="006675A8"/>
    <w:rsid w:val="0067348D"/>
    <w:rsid w:val="00675D7D"/>
    <w:rsid w:val="00682663"/>
    <w:rsid w:val="00690058"/>
    <w:rsid w:val="00690134"/>
    <w:rsid w:val="00692556"/>
    <w:rsid w:val="00692A0D"/>
    <w:rsid w:val="00694964"/>
    <w:rsid w:val="00694C39"/>
    <w:rsid w:val="006A05D7"/>
    <w:rsid w:val="006A0D61"/>
    <w:rsid w:val="006A15E4"/>
    <w:rsid w:val="006A1732"/>
    <w:rsid w:val="006A36D9"/>
    <w:rsid w:val="006A36F8"/>
    <w:rsid w:val="006A52D4"/>
    <w:rsid w:val="006B1672"/>
    <w:rsid w:val="006B267E"/>
    <w:rsid w:val="006B4015"/>
    <w:rsid w:val="006B4921"/>
    <w:rsid w:val="006B6B06"/>
    <w:rsid w:val="006B6FB0"/>
    <w:rsid w:val="006C0B33"/>
    <w:rsid w:val="006C1D6F"/>
    <w:rsid w:val="006C22F0"/>
    <w:rsid w:val="006C2884"/>
    <w:rsid w:val="006C2E1F"/>
    <w:rsid w:val="006C469D"/>
    <w:rsid w:val="006C6532"/>
    <w:rsid w:val="006D0E8B"/>
    <w:rsid w:val="006D15C9"/>
    <w:rsid w:val="006D1BBD"/>
    <w:rsid w:val="006D2991"/>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260B"/>
    <w:rsid w:val="006F299E"/>
    <w:rsid w:val="006F46B5"/>
    <w:rsid w:val="006F4972"/>
    <w:rsid w:val="006F5EAB"/>
    <w:rsid w:val="00701A97"/>
    <w:rsid w:val="00702AC5"/>
    <w:rsid w:val="00703827"/>
    <w:rsid w:val="007069E7"/>
    <w:rsid w:val="00706C4B"/>
    <w:rsid w:val="00707DC4"/>
    <w:rsid w:val="00710F63"/>
    <w:rsid w:val="0071579A"/>
    <w:rsid w:val="00715DCA"/>
    <w:rsid w:val="00716FDA"/>
    <w:rsid w:val="007173A3"/>
    <w:rsid w:val="00717950"/>
    <w:rsid w:val="00720A59"/>
    <w:rsid w:val="00722943"/>
    <w:rsid w:val="00722AEB"/>
    <w:rsid w:val="00723FD7"/>
    <w:rsid w:val="00724DF3"/>
    <w:rsid w:val="007259F3"/>
    <w:rsid w:val="00733662"/>
    <w:rsid w:val="0073372A"/>
    <w:rsid w:val="00733FD8"/>
    <w:rsid w:val="0073587A"/>
    <w:rsid w:val="007413BD"/>
    <w:rsid w:val="00743F04"/>
    <w:rsid w:val="00745815"/>
    <w:rsid w:val="00746871"/>
    <w:rsid w:val="00746B76"/>
    <w:rsid w:val="0074707F"/>
    <w:rsid w:val="00747F86"/>
    <w:rsid w:val="007551DA"/>
    <w:rsid w:val="0075526F"/>
    <w:rsid w:val="00755400"/>
    <w:rsid w:val="00760AAF"/>
    <w:rsid w:val="00760B68"/>
    <w:rsid w:val="00763737"/>
    <w:rsid w:val="00765B88"/>
    <w:rsid w:val="00765CFC"/>
    <w:rsid w:val="00767193"/>
    <w:rsid w:val="007679F9"/>
    <w:rsid w:val="0077017B"/>
    <w:rsid w:val="007706A4"/>
    <w:rsid w:val="007711F7"/>
    <w:rsid w:val="007725AD"/>
    <w:rsid w:val="00772AA5"/>
    <w:rsid w:val="00775924"/>
    <w:rsid w:val="00775FE0"/>
    <w:rsid w:val="00776F77"/>
    <w:rsid w:val="00780200"/>
    <w:rsid w:val="00780785"/>
    <w:rsid w:val="00783806"/>
    <w:rsid w:val="007841B8"/>
    <w:rsid w:val="007855CE"/>
    <w:rsid w:val="00786BC9"/>
    <w:rsid w:val="00787247"/>
    <w:rsid w:val="00790725"/>
    <w:rsid w:val="00792CF3"/>
    <w:rsid w:val="00792E88"/>
    <w:rsid w:val="007948B2"/>
    <w:rsid w:val="007954CE"/>
    <w:rsid w:val="00796B79"/>
    <w:rsid w:val="007A063B"/>
    <w:rsid w:val="007A3A5C"/>
    <w:rsid w:val="007A4FDD"/>
    <w:rsid w:val="007A6217"/>
    <w:rsid w:val="007A7286"/>
    <w:rsid w:val="007A7890"/>
    <w:rsid w:val="007B0580"/>
    <w:rsid w:val="007B1104"/>
    <w:rsid w:val="007B13FC"/>
    <w:rsid w:val="007B19F6"/>
    <w:rsid w:val="007B3E02"/>
    <w:rsid w:val="007B435F"/>
    <w:rsid w:val="007B48CD"/>
    <w:rsid w:val="007B630E"/>
    <w:rsid w:val="007B669C"/>
    <w:rsid w:val="007C0FE1"/>
    <w:rsid w:val="007C10FC"/>
    <w:rsid w:val="007C1F98"/>
    <w:rsid w:val="007C209C"/>
    <w:rsid w:val="007C2309"/>
    <w:rsid w:val="007C2BFE"/>
    <w:rsid w:val="007C4709"/>
    <w:rsid w:val="007C68AE"/>
    <w:rsid w:val="007D02A6"/>
    <w:rsid w:val="007D099E"/>
    <w:rsid w:val="007D39FB"/>
    <w:rsid w:val="007D638E"/>
    <w:rsid w:val="007D6998"/>
    <w:rsid w:val="007D6D34"/>
    <w:rsid w:val="007D76BE"/>
    <w:rsid w:val="007E1F0E"/>
    <w:rsid w:val="007E37FA"/>
    <w:rsid w:val="007E4364"/>
    <w:rsid w:val="007E4E1D"/>
    <w:rsid w:val="007E6D7D"/>
    <w:rsid w:val="007E6F7E"/>
    <w:rsid w:val="007F02C4"/>
    <w:rsid w:val="007F304F"/>
    <w:rsid w:val="007F485F"/>
    <w:rsid w:val="007F4C03"/>
    <w:rsid w:val="007F6824"/>
    <w:rsid w:val="008009E4"/>
    <w:rsid w:val="008104AE"/>
    <w:rsid w:val="00810D15"/>
    <w:rsid w:val="00811C7D"/>
    <w:rsid w:val="00811E0F"/>
    <w:rsid w:val="00811F2E"/>
    <w:rsid w:val="0081363B"/>
    <w:rsid w:val="00816082"/>
    <w:rsid w:val="00816BCA"/>
    <w:rsid w:val="00816EDC"/>
    <w:rsid w:val="00817388"/>
    <w:rsid w:val="00825817"/>
    <w:rsid w:val="008258E8"/>
    <w:rsid w:val="008260AC"/>
    <w:rsid w:val="00826AD6"/>
    <w:rsid w:val="008276E9"/>
    <w:rsid w:val="00827D22"/>
    <w:rsid w:val="00830160"/>
    <w:rsid w:val="00830722"/>
    <w:rsid w:val="00830BFC"/>
    <w:rsid w:val="00830E11"/>
    <w:rsid w:val="008408AE"/>
    <w:rsid w:val="008425F2"/>
    <w:rsid w:val="00843508"/>
    <w:rsid w:val="008501F0"/>
    <w:rsid w:val="00850B14"/>
    <w:rsid w:val="00850D2A"/>
    <w:rsid w:val="008512D1"/>
    <w:rsid w:val="00855EF6"/>
    <w:rsid w:val="00856455"/>
    <w:rsid w:val="00857403"/>
    <w:rsid w:val="00857427"/>
    <w:rsid w:val="00857B89"/>
    <w:rsid w:val="00857DB5"/>
    <w:rsid w:val="00861394"/>
    <w:rsid w:val="00862C5F"/>
    <w:rsid w:val="008637AB"/>
    <w:rsid w:val="00864499"/>
    <w:rsid w:val="00864F24"/>
    <w:rsid w:val="00865CB9"/>
    <w:rsid w:val="00867E2C"/>
    <w:rsid w:val="0087017E"/>
    <w:rsid w:val="008704A6"/>
    <w:rsid w:val="008704BC"/>
    <w:rsid w:val="0087359C"/>
    <w:rsid w:val="00874393"/>
    <w:rsid w:val="008748CD"/>
    <w:rsid w:val="00875CE0"/>
    <w:rsid w:val="00880443"/>
    <w:rsid w:val="00881063"/>
    <w:rsid w:val="00881BBA"/>
    <w:rsid w:val="00881CEF"/>
    <w:rsid w:val="0088247B"/>
    <w:rsid w:val="00883842"/>
    <w:rsid w:val="0088606A"/>
    <w:rsid w:val="008865A6"/>
    <w:rsid w:val="00887E8E"/>
    <w:rsid w:val="008918D7"/>
    <w:rsid w:val="00891AC9"/>
    <w:rsid w:val="008970F0"/>
    <w:rsid w:val="0089765C"/>
    <w:rsid w:val="008A032D"/>
    <w:rsid w:val="008A0337"/>
    <w:rsid w:val="008A0E5B"/>
    <w:rsid w:val="008A1CFE"/>
    <w:rsid w:val="008A260E"/>
    <w:rsid w:val="008A27C7"/>
    <w:rsid w:val="008A2D9D"/>
    <w:rsid w:val="008A4C80"/>
    <w:rsid w:val="008B08F2"/>
    <w:rsid w:val="008B0EBB"/>
    <w:rsid w:val="008B133E"/>
    <w:rsid w:val="008B1A9F"/>
    <w:rsid w:val="008B298D"/>
    <w:rsid w:val="008B2C70"/>
    <w:rsid w:val="008B3920"/>
    <w:rsid w:val="008B3D32"/>
    <w:rsid w:val="008B4A94"/>
    <w:rsid w:val="008B4C72"/>
    <w:rsid w:val="008B4FE2"/>
    <w:rsid w:val="008B7C09"/>
    <w:rsid w:val="008C2A4E"/>
    <w:rsid w:val="008C32CC"/>
    <w:rsid w:val="008C34D8"/>
    <w:rsid w:val="008C6076"/>
    <w:rsid w:val="008C6D6F"/>
    <w:rsid w:val="008C72D3"/>
    <w:rsid w:val="008C7A9C"/>
    <w:rsid w:val="008D0DB6"/>
    <w:rsid w:val="008D1DA7"/>
    <w:rsid w:val="008D52C7"/>
    <w:rsid w:val="008D5999"/>
    <w:rsid w:val="008D672E"/>
    <w:rsid w:val="008D7C87"/>
    <w:rsid w:val="008E013C"/>
    <w:rsid w:val="008E0403"/>
    <w:rsid w:val="008E079A"/>
    <w:rsid w:val="008E1684"/>
    <w:rsid w:val="008E3C14"/>
    <w:rsid w:val="008E5709"/>
    <w:rsid w:val="008E5A60"/>
    <w:rsid w:val="008F35F5"/>
    <w:rsid w:val="008F428D"/>
    <w:rsid w:val="008F4F2D"/>
    <w:rsid w:val="008F707C"/>
    <w:rsid w:val="008F76F3"/>
    <w:rsid w:val="00900B6A"/>
    <w:rsid w:val="00901AF5"/>
    <w:rsid w:val="009050B5"/>
    <w:rsid w:val="00906BC9"/>
    <w:rsid w:val="00911F8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0E01"/>
    <w:rsid w:val="0092159C"/>
    <w:rsid w:val="00921BB5"/>
    <w:rsid w:val="0092745F"/>
    <w:rsid w:val="009300CA"/>
    <w:rsid w:val="009310B3"/>
    <w:rsid w:val="009314AF"/>
    <w:rsid w:val="00933948"/>
    <w:rsid w:val="00933DC2"/>
    <w:rsid w:val="009345B7"/>
    <w:rsid w:val="009345D7"/>
    <w:rsid w:val="009358B1"/>
    <w:rsid w:val="0093743A"/>
    <w:rsid w:val="00937EB0"/>
    <w:rsid w:val="00940DAD"/>
    <w:rsid w:val="00941E0D"/>
    <w:rsid w:val="009427CA"/>
    <w:rsid w:val="00943A6B"/>
    <w:rsid w:val="00943AC3"/>
    <w:rsid w:val="0094489A"/>
    <w:rsid w:val="00950169"/>
    <w:rsid w:val="009530DA"/>
    <w:rsid w:val="00954363"/>
    <w:rsid w:val="009544A8"/>
    <w:rsid w:val="00954A82"/>
    <w:rsid w:val="00954C83"/>
    <w:rsid w:val="00955A25"/>
    <w:rsid w:val="009633AE"/>
    <w:rsid w:val="0096612E"/>
    <w:rsid w:val="00966FD9"/>
    <w:rsid w:val="0097177B"/>
    <w:rsid w:val="009731F6"/>
    <w:rsid w:val="00974F33"/>
    <w:rsid w:val="009753CF"/>
    <w:rsid w:val="0097575B"/>
    <w:rsid w:val="009777D9"/>
    <w:rsid w:val="00977ECA"/>
    <w:rsid w:val="009822E6"/>
    <w:rsid w:val="0098255B"/>
    <w:rsid w:val="0098465A"/>
    <w:rsid w:val="00986D05"/>
    <w:rsid w:val="0098711E"/>
    <w:rsid w:val="0099130C"/>
    <w:rsid w:val="00991D71"/>
    <w:rsid w:val="00995960"/>
    <w:rsid w:val="0099737C"/>
    <w:rsid w:val="009A04AB"/>
    <w:rsid w:val="009A16EE"/>
    <w:rsid w:val="009A229A"/>
    <w:rsid w:val="009A30D2"/>
    <w:rsid w:val="009A5D98"/>
    <w:rsid w:val="009A7AEA"/>
    <w:rsid w:val="009B2A0E"/>
    <w:rsid w:val="009B2BE9"/>
    <w:rsid w:val="009B3582"/>
    <w:rsid w:val="009B427E"/>
    <w:rsid w:val="009B483B"/>
    <w:rsid w:val="009B48D9"/>
    <w:rsid w:val="009B65B4"/>
    <w:rsid w:val="009C1DBC"/>
    <w:rsid w:val="009C45B1"/>
    <w:rsid w:val="009C5FC2"/>
    <w:rsid w:val="009C6206"/>
    <w:rsid w:val="009C673E"/>
    <w:rsid w:val="009C7E12"/>
    <w:rsid w:val="009D120B"/>
    <w:rsid w:val="009D20D5"/>
    <w:rsid w:val="009D43DC"/>
    <w:rsid w:val="009D46D1"/>
    <w:rsid w:val="009D4998"/>
    <w:rsid w:val="009D5B95"/>
    <w:rsid w:val="009D65F7"/>
    <w:rsid w:val="009D67C4"/>
    <w:rsid w:val="009D6B58"/>
    <w:rsid w:val="009E0A37"/>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61E9"/>
    <w:rsid w:val="009F6579"/>
    <w:rsid w:val="009F6622"/>
    <w:rsid w:val="00A00198"/>
    <w:rsid w:val="00A01827"/>
    <w:rsid w:val="00A01831"/>
    <w:rsid w:val="00A03D96"/>
    <w:rsid w:val="00A04DAD"/>
    <w:rsid w:val="00A06040"/>
    <w:rsid w:val="00A07624"/>
    <w:rsid w:val="00A12F83"/>
    <w:rsid w:val="00A15240"/>
    <w:rsid w:val="00A15A1C"/>
    <w:rsid w:val="00A163D2"/>
    <w:rsid w:val="00A21392"/>
    <w:rsid w:val="00A24F2C"/>
    <w:rsid w:val="00A26283"/>
    <w:rsid w:val="00A2677B"/>
    <w:rsid w:val="00A27E7D"/>
    <w:rsid w:val="00A31A37"/>
    <w:rsid w:val="00A32909"/>
    <w:rsid w:val="00A334EA"/>
    <w:rsid w:val="00A361E8"/>
    <w:rsid w:val="00A37032"/>
    <w:rsid w:val="00A3703F"/>
    <w:rsid w:val="00A375C8"/>
    <w:rsid w:val="00A37CAC"/>
    <w:rsid w:val="00A4186A"/>
    <w:rsid w:val="00A420D3"/>
    <w:rsid w:val="00A4244A"/>
    <w:rsid w:val="00A42A6B"/>
    <w:rsid w:val="00A42D8F"/>
    <w:rsid w:val="00A435EC"/>
    <w:rsid w:val="00A446CA"/>
    <w:rsid w:val="00A45345"/>
    <w:rsid w:val="00A45525"/>
    <w:rsid w:val="00A45CF3"/>
    <w:rsid w:val="00A45DBC"/>
    <w:rsid w:val="00A4762B"/>
    <w:rsid w:val="00A507D9"/>
    <w:rsid w:val="00A52C04"/>
    <w:rsid w:val="00A532A5"/>
    <w:rsid w:val="00A55A37"/>
    <w:rsid w:val="00A5617F"/>
    <w:rsid w:val="00A5662D"/>
    <w:rsid w:val="00A578BA"/>
    <w:rsid w:val="00A57986"/>
    <w:rsid w:val="00A62198"/>
    <w:rsid w:val="00A6616D"/>
    <w:rsid w:val="00A6707C"/>
    <w:rsid w:val="00A678B5"/>
    <w:rsid w:val="00A679EE"/>
    <w:rsid w:val="00A70007"/>
    <w:rsid w:val="00A70FED"/>
    <w:rsid w:val="00A71AA0"/>
    <w:rsid w:val="00A71C3B"/>
    <w:rsid w:val="00A742C5"/>
    <w:rsid w:val="00A750EF"/>
    <w:rsid w:val="00A80AEB"/>
    <w:rsid w:val="00A818BB"/>
    <w:rsid w:val="00A8352F"/>
    <w:rsid w:val="00A8486D"/>
    <w:rsid w:val="00A85335"/>
    <w:rsid w:val="00A862AF"/>
    <w:rsid w:val="00A876AD"/>
    <w:rsid w:val="00A87932"/>
    <w:rsid w:val="00A87A3F"/>
    <w:rsid w:val="00A91A70"/>
    <w:rsid w:val="00A92FB1"/>
    <w:rsid w:val="00A950BC"/>
    <w:rsid w:val="00A9532D"/>
    <w:rsid w:val="00A97115"/>
    <w:rsid w:val="00A9775D"/>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523F"/>
    <w:rsid w:val="00AC52AA"/>
    <w:rsid w:val="00AC5E0F"/>
    <w:rsid w:val="00AC6149"/>
    <w:rsid w:val="00AC63A6"/>
    <w:rsid w:val="00AD0D7D"/>
    <w:rsid w:val="00AD481E"/>
    <w:rsid w:val="00AD6F11"/>
    <w:rsid w:val="00AD7E36"/>
    <w:rsid w:val="00AD7EE0"/>
    <w:rsid w:val="00AE03C6"/>
    <w:rsid w:val="00AE0D68"/>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CD3"/>
    <w:rsid w:val="00B01CDA"/>
    <w:rsid w:val="00B04061"/>
    <w:rsid w:val="00B048B6"/>
    <w:rsid w:val="00B04A6A"/>
    <w:rsid w:val="00B05701"/>
    <w:rsid w:val="00B05BAF"/>
    <w:rsid w:val="00B0604A"/>
    <w:rsid w:val="00B064CB"/>
    <w:rsid w:val="00B10287"/>
    <w:rsid w:val="00B15115"/>
    <w:rsid w:val="00B172D7"/>
    <w:rsid w:val="00B230B1"/>
    <w:rsid w:val="00B254C3"/>
    <w:rsid w:val="00B25D83"/>
    <w:rsid w:val="00B25DD9"/>
    <w:rsid w:val="00B26F05"/>
    <w:rsid w:val="00B27FD2"/>
    <w:rsid w:val="00B31657"/>
    <w:rsid w:val="00B35904"/>
    <w:rsid w:val="00B374D7"/>
    <w:rsid w:val="00B3765C"/>
    <w:rsid w:val="00B406BE"/>
    <w:rsid w:val="00B414FF"/>
    <w:rsid w:val="00B531ED"/>
    <w:rsid w:val="00B538FD"/>
    <w:rsid w:val="00B54828"/>
    <w:rsid w:val="00B54E5F"/>
    <w:rsid w:val="00B54F86"/>
    <w:rsid w:val="00B5576B"/>
    <w:rsid w:val="00B600BD"/>
    <w:rsid w:val="00B61D2C"/>
    <w:rsid w:val="00B62DC3"/>
    <w:rsid w:val="00B62E44"/>
    <w:rsid w:val="00B649FB"/>
    <w:rsid w:val="00B64EE6"/>
    <w:rsid w:val="00B67CD8"/>
    <w:rsid w:val="00B70A10"/>
    <w:rsid w:val="00B71331"/>
    <w:rsid w:val="00B716B9"/>
    <w:rsid w:val="00B72F0C"/>
    <w:rsid w:val="00B73E55"/>
    <w:rsid w:val="00B74DEC"/>
    <w:rsid w:val="00B7629E"/>
    <w:rsid w:val="00B771B5"/>
    <w:rsid w:val="00B77F3E"/>
    <w:rsid w:val="00B80FA5"/>
    <w:rsid w:val="00B82ADC"/>
    <w:rsid w:val="00B83AC3"/>
    <w:rsid w:val="00B84989"/>
    <w:rsid w:val="00B85927"/>
    <w:rsid w:val="00B87479"/>
    <w:rsid w:val="00B90CFD"/>
    <w:rsid w:val="00B91F28"/>
    <w:rsid w:val="00B93954"/>
    <w:rsid w:val="00B947B5"/>
    <w:rsid w:val="00B959A7"/>
    <w:rsid w:val="00B95B41"/>
    <w:rsid w:val="00B970FE"/>
    <w:rsid w:val="00B971D8"/>
    <w:rsid w:val="00BA1009"/>
    <w:rsid w:val="00BA1280"/>
    <w:rsid w:val="00BA1722"/>
    <w:rsid w:val="00BA550A"/>
    <w:rsid w:val="00BA555B"/>
    <w:rsid w:val="00BA6101"/>
    <w:rsid w:val="00BA7566"/>
    <w:rsid w:val="00BA774A"/>
    <w:rsid w:val="00BB0508"/>
    <w:rsid w:val="00BB29BC"/>
    <w:rsid w:val="00BB312F"/>
    <w:rsid w:val="00BB44E7"/>
    <w:rsid w:val="00BB65AB"/>
    <w:rsid w:val="00BB6A88"/>
    <w:rsid w:val="00BC0AF1"/>
    <w:rsid w:val="00BC0BE5"/>
    <w:rsid w:val="00BC1510"/>
    <w:rsid w:val="00BC1BEB"/>
    <w:rsid w:val="00BC3266"/>
    <w:rsid w:val="00BC3BDA"/>
    <w:rsid w:val="00BC5C5C"/>
    <w:rsid w:val="00BC78A0"/>
    <w:rsid w:val="00BD1024"/>
    <w:rsid w:val="00BD1FAC"/>
    <w:rsid w:val="00BD21DF"/>
    <w:rsid w:val="00BD28B2"/>
    <w:rsid w:val="00BD3CC5"/>
    <w:rsid w:val="00BD4297"/>
    <w:rsid w:val="00BD5E48"/>
    <w:rsid w:val="00BD6F99"/>
    <w:rsid w:val="00BD7104"/>
    <w:rsid w:val="00BD7567"/>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3BB"/>
    <w:rsid w:val="00BF7584"/>
    <w:rsid w:val="00BF7BF2"/>
    <w:rsid w:val="00C000BC"/>
    <w:rsid w:val="00C02561"/>
    <w:rsid w:val="00C028BF"/>
    <w:rsid w:val="00C041F6"/>
    <w:rsid w:val="00C04691"/>
    <w:rsid w:val="00C11534"/>
    <w:rsid w:val="00C11AC0"/>
    <w:rsid w:val="00C12107"/>
    <w:rsid w:val="00C12AC7"/>
    <w:rsid w:val="00C13E12"/>
    <w:rsid w:val="00C173BF"/>
    <w:rsid w:val="00C22C49"/>
    <w:rsid w:val="00C261E5"/>
    <w:rsid w:val="00C26954"/>
    <w:rsid w:val="00C30395"/>
    <w:rsid w:val="00C326A0"/>
    <w:rsid w:val="00C32CE3"/>
    <w:rsid w:val="00C3377D"/>
    <w:rsid w:val="00C346EA"/>
    <w:rsid w:val="00C3667F"/>
    <w:rsid w:val="00C415BF"/>
    <w:rsid w:val="00C42E24"/>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747F"/>
    <w:rsid w:val="00C612F4"/>
    <w:rsid w:val="00C6258A"/>
    <w:rsid w:val="00C63EE8"/>
    <w:rsid w:val="00C66814"/>
    <w:rsid w:val="00C67B7C"/>
    <w:rsid w:val="00C71218"/>
    <w:rsid w:val="00C72130"/>
    <w:rsid w:val="00C73438"/>
    <w:rsid w:val="00C73568"/>
    <w:rsid w:val="00C73B49"/>
    <w:rsid w:val="00C74393"/>
    <w:rsid w:val="00C767D1"/>
    <w:rsid w:val="00C777D1"/>
    <w:rsid w:val="00C83FBD"/>
    <w:rsid w:val="00C84BA1"/>
    <w:rsid w:val="00C8501D"/>
    <w:rsid w:val="00C8509C"/>
    <w:rsid w:val="00C867CF"/>
    <w:rsid w:val="00C87E2C"/>
    <w:rsid w:val="00C907A4"/>
    <w:rsid w:val="00C90A36"/>
    <w:rsid w:val="00C916EA"/>
    <w:rsid w:val="00C91D74"/>
    <w:rsid w:val="00C9686C"/>
    <w:rsid w:val="00CA1BC2"/>
    <w:rsid w:val="00CA602D"/>
    <w:rsid w:val="00CA6C71"/>
    <w:rsid w:val="00CA7BAF"/>
    <w:rsid w:val="00CA7BB0"/>
    <w:rsid w:val="00CB3F07"/>
    <w:rsid w:val="00CB5E3F"/>
    <w:rsid w:val="00CB6B7E"/>
    <w:rsid w:val="00CB7A32"/>
    <w:rsid w:val="00CB7C62"/>
    <w:rsid w:val="00CC0501"/>
    <w:rsid w:val="00CC3627"/>
    <w:rsid w:val="00CC5C6A"/>
    <w:rsid w:val="00CC627D"/>
    <w:rsid w:val="00CC6D8A"/>
    <w:rsid w:val="00CC73CB"/>
    <w:rsid w:val="00CC7762"/>
    <w:rsid w:val="00CD11C7"/>
    <w:rsid w:val="00CD1285"/>
    <w:rsid w:val="00CD45EA"/>
    <w:rsid w:val="00CD6C2D"/>
    <w:rsid w:val="00CD7484"/>
    <w:rsid w:val="00CD7C6E"/>
    <w:rsid w:val="00CE1525"/>
    <w:rsid w:val="00CE1A10"/>
    <w:rsid w:val="00CE1B11"/>
    <w:rsid w:val="00CE20ED"/>
    <w:rsid w:val="00CE22EC"/>
    <w:rsid w:val="00CE28F9"/>
    <w:rsid w:val="00CE2D51"/>
    <w:rsid w:val="00CE5C0B"/>
    <w:rsid w:val="00CE62C5"/>
    <w:rsid w:val="00CE7D1E"/>
    <w:rsid w:val="00CF47F0"/>
    <w:rsid w:val="00CF5BB3"/>
    <w:rsid w:val="00CF5DE2"/>
    <w:rsid w:val="00CF6165"/>
    <w:rsid w:val="00CF6EAB"/>
    <w:rsid w:val="00D0015A"/>
    <w:rsid w:val="00D003D3"/>
    <w:rsid w:val="00D02277"/>
    <w:rsid w:val="00D0340A"/>
    <w:rsid w:val="00D044A3"/>
    <w:rsid w:val="00D05BD3"/>
    <w:rsid w:val="00D10C3D"/>
    <w:rsid w:val="00D10FE0"/>
    <w:rsid w:val="00D126A0"/>
    <w:rsid w:val="00D14634"/>
    <w:rsid w:val="00D14958"/>
    <w:rsid w:val="00D15024"/>
    <w:rsid w:val="00D15CBE"/>
    <w:rsid w:val="00D21989"/>
    <w:rsid w:val="00D21E27"/>
    <w:rsid w:val="00D22258"/>
    <w:rsid w:val="00D25478"/>
    <w:rsid w:val="00D25F29"/>
    <w:rsid w:val="00D27F28"/>
    <w:rsid w:val="00D31344"/>
    <w:rsid w:val="00D32CB2"/>
    <w:rsid w:val="00D3481A"/>
    <w:rsid w:val="00D34BA4"/>
    <w:rsid w:val="00D3543D"/>
    <w:rsid w:val="00D36406"/>
    <w:rsid w:val="00D36563"/>
    <w:rsid w:val="00D375A8"/>
    <w:rsid w:val="00D43FC7"/>
    <w:rsid w:val="00D453C2"/>
    <w:rsid w:val="00D503B7"/>
    <w:rsid w:val="00D5276A"/>
    <w:rsid w:val="00D54F50"/>
    <w:rsid w:val="00D603DE"/>
    <w:rsid w:val="00D60ADC"/>
    <w:rsid w:val="00D60BDE"/>
    <w:rsid w:val="00D62531"/>
    <w:rsid w:val="00D62C29"/>
    <w:rsid w:val="00D6508A"/>
    <w:rsid w:val="00D67408"/>
    <w:rsid w:val="00D70571"/>
    <w:rsid w:val="00D71F02"/>
    <w:rsid w:val="00D73A89"/>
    <w:rsid w:val="00D74853"/>
    <w:rsid w:val="00D74E04"/>
    <w:rsid w:val="00D75B0A"/>
    <w:rsid w:val="00D75D84"/>
    <w:rsid w:val="00D76E6B"/>
    <w:rsid w:val="00D7777E"/>
    <w:rsid w:val="00D80523"/>
    <w:rsid w:val="00D80AD0"/>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E8D"/>
    <w:rsid w:val="00DA5683"/>
    <w:rsid w:val="00DA7FEC"/>
    <w:rsid w:val="00DB0072"/>
    <w:rsid w:val="00DB00B5"/>
    <w:rsid w:val="00DB00DD"/>
    <w:rsid w:val="00DB0C36"/>
    <w:rsid w:val="00DB21CA"/>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2B00"/>
    <w:rsid w:val="00DD2D91"/>
    <w:rsid w:val="00DD473B"/>
    <w:rsid w:val="00DD73A3"/>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43AD"/>
    <w:rsid w:val="00E15F7A"/>
    <w:rsid w:val="00E174C0"/>
    <w:rsid w:val="00E21864"/>
    <w:rsid w:val="00E2220D"/>
    <w:rsid w:val="00E22748"/>
    <w:rsid w:val="00E2678B"/>
    <w:rsid w:val="00E27627"/>
    <w:rsid w:val="00E30235"/>
    <w:rsid w:val="00E32010"/>
    <w:rsid w:val="00E32F6D"/>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40D1"/>
    <w:rsid w:val="00E57767"/>
    <w:rsid w:val="00E57D09"/>
    <w:rsid w:val="00E60B7B"/>
    <w:rsid w:val="00E61B1B"/>
    <w:rsid w:val="00E63440"/>
    <w:rsid w:val="00E66365"/>
    <w:rsid w:val="00E66EE3"/>
    <w:rsid w:val="00E67BD2"/>
    <w:rsid w:val="00E67FD4"/>
    <w:rsid w:val="00E709BE"/>
    <w:rsid w:val="00E70C32"/>
    <w:rsid w:val="00E7307B"/>
    <w:rsid w:val="00E745D1"/>
    <w:rsid w:val="00E74D0D"/>
    <w:rsid w:val="00E75273"/>
    <w:rsid w:val="00E76749"/>
    <w:rsid w:val="00E76DBB"/>
    <w:rsid w:val="00E776F1"/>
    <w:rsid w:val="00E80E15"/>
    <w:rsid w:val="00E81189"/>
    <w:rsid w:val="00E826CF"/>
    <w:rsid w:val="00E829D0"/>
    <w:rsid w:val="00E8335F"/>
    <w:rsid w:val="00E86100"/>
    <w:rsid w:val="00E86D12"/>
    <w:rsid w:val="00E91742"/>
    <w:rsid w:val="00E9194F"/>
    <w:rsid w:val="00E939C4"/>
    <w:rsid w:val="00E94048"/>
    <w:rsid w:val="00E943D3"/>
    <w:rsid w:val="00E9633C"/>
    <w:rsid w:val="00EA008C"/>
    <w:rsid w:val="00EA3F89"/>
    <w:rsid w:val="00EA42C7"/>
    <w:rsid w:val="00EA501C"/>
    <w:rsid w:val="00EA5537"/>
    <w:rsid w:val="00EA5C8F"/>
    <w:rsid w:val="00EA760F"/>
    <w:rsid w:val="00EB0DF7"/>
    <w:rsid w:val="00EB0EAD"/>
    <w:rsid w:val="00EB151D"/>
    <w:rsid w:val="00EB1CD0"/>
    <w:rsid w:val="00EB2703"/>
    <w:rsid w:val="00EB2C29"/>
    <w:rsid w:val="00EB3AC0"/>
    <w:rsid w:val="00EB3C08"/>
    <w:rsid w:val="00EB5C28"/>
    <w:rsid w:val="00EC0614"/>
    <w:rsid w:val="00EC0BC0"/>
    <w:rsid w:val="00EC1CE5"/>
    <w:rsid w:val="00EC289A"/>
    <w:rsid w:val="00EC3A30"/>
    <w:rsid w:val="00EC4156"/>
    <w:rsid w:val="00EC615A"/>
    <w:rsid w:val="00EC62CD"/>
    <w:rsid w:val="00EC6C06"/>
    <w:rsid w:val="00ED27C3"/>
    <w:rsid w:val="00ED3442"/>
    <w:rsid w:val="00ED35ED"/>
    <w:rsid w:val="00ED4621"/>
    <w:rsid w:val="00ED710B"/>
    <w:rsid w:val="00EE1AE8"/>
    <w:rsid w:val="00EE3EEB"/>
    <w:rsid w:val="00EE498D"/>
    <w:rsid w:val="00EE54F1"/>
    <w:rsid w:val="00EE6F47"/>
    <w:rsid w:val="00EE7E4F"/>
    <w:rsid w:val="00EF209C"/>
    <w:rsid w:val="00EF2BC4"/>
    <w:rsid w:val="00EF375C"/>
    <w:rsid w:val="00EF379A"/>
    <w:rsid w:val="00EF4FF4"/>
    <w:rsid w:val="00EF6E0C"/>
    <w:rsid w:val="00EF7F63"/>
    <w:rsid w:val="00F0166E"/>
    <w:rsid w:val="00F01B3F"/>
    <w:rsid w:val="00F02808"/>
    <w:rsid w:val="00F03B3F"/>
    <w:rsid w:val="00F0670E"/>
    <w:rsid w:val="00F06C18"/>
    <w:rsid w:val="00F072DC"/>
    <w:rsid w:val="00F10FF9"/>
    <w:rsid w:val="00F119AA"/>
    <w:rsid w:val="00F11D25"/>
    <w:rsid w:val="00F120CA"/>
    <w:rsid w:val="00F123E8"/>
    <w:rsid w:val="00F127A6"/>
    <w:rsid w:val="00F20FAF"/>
    <w:rsid w:val="00F21487"/>
    <w:rsid w:val="00F22B2F"/>
    <w:rsid w:val="00F30D61"/>
    <w:rsid w:val="00F36F6F"/>
    <w:rsid w:val="00F37AF6"/>
    <w:rsid w:val="00F4280F"/>
    <w:rsid w:val="00F434D2"/>
    <w:rsid w:val="00F43623"/>
    <w:rsid w:val="00F44F75"/>
    <w:rsid w:val="00F45D24"/>
    <w:rsid w:val="00F45F3D"/>
    <w:rsid w:val="00F47083"/>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BF5"/>
    <w:rsid w:val="00F77E58"/>
    <w:rsid w:val="00F809C4"/>
    <w:rsid w:val="00F81BCA"/>
    <w:rsid w:val="00F8322E"/>
    <w:rsid w:val="00F86926"/>
    <w:rsid w:val="00F87DC6"/>
    <w:rsid w:val="00F912E2"/>
    <w:rsid w:val="00F93493"/>
    <w:rsid w:val="00F9351F"/>
    <w:rsid w:val="00FA0A7D"/>
    <w:rsid w:val="00FA14E4"/>
    <w:rsid w:val="00FA1BA3"/>
    <w:rsid w:val="00FA1E29"/>
    <w:rsid w:val="00FA3E05"/>
    <w:rsid w:val="00FA583F"/>
    <w:rsid w:val="00FA5B09"/>
    <w:rsid w:val="00FA7AC5"/>
    <w:rsid w:val="00FB13A7"/>
    <w:rsid w:val="00FB2F61"/>
    <w:rsid w:val="00FB513F"/>
    <w:rsid w:val="00FB5ACC"/>
    <w:rsid w:val="00FB6255"/>
    <w:rsid w:val="00FB7990"/>
    <w:rsid w:val="00FB7F83"/>
    <w:rsid w:val="00FC024C"/>
    <w:rsid w:val="00FC38EF"/>
    <w:rsid w:val="00FC42C2"/>
    <w:rsid w:val="00FC4923"/>
    <w:rsid w:val="00FC6A54"/>
    <w:rsid w:val="00FD01DD"/>
    <w:rsid w:val="00FD025F"/>
    <w:rsid w:val="00FD0899"/>
    <w:rsid w:val="00FD0E01"/>
    <w:rsid w:val="00FD108E"/>
    <w:rsid w:val="00FD1109"/>
    <w:rsid w:val="00FD1339"/>
    <w:rsid w:val="00FD13A4"/>
    <w:rsid w:val="00FD29D7"/>
    <w:rsid w:val="00FE08B5"/>
    <w:rsid w:val="00FE20DF"/>
    <w:rsid w:val="00FE2667"/>
    <w:rsid w:val="00FE2D2B"/>
    <w:rsid w:val="00FE47FF"/>
    <w:rsid w:val="00FE58AD"/>
    <w:rsid w:val="00FE5E88"/>
    <w:rsid w:val="00FE6DC2"/>
    <w:rsid w:val="00FF1E3F"/>
    <w:rsid w:val="00FF1EE6"/>
    <w:rsid w:val="00FF22CE"/>
    <w:rsid w:val="00FF251B"/>
    <w:rsid w:val="00FF2B9C"/>
    <w:rsid w:val="00FF3447"/>
    <w:rsid w:val="00FF354C"/>
    <w:rsid w:val="00FF364B"/>
    <w:rsid w:val="00FF40BA"/>
    <w:rsid w:val="00FF46F1"/>
    <w:rsid w:val="00FF5400"/>
    <w:rsid w:val="00FF6462"/>
    <w:rsid w:val="00FF69AB"/>
    <w:rsid w:val="00FF7F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A09E8"/>
  <w15:docId w15:val="{A45A4125-0A17-4605-8DBF-3A85CBC8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oPendente2">
    <w:name w:val="Menção Pendente2"/>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687292351">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28715437">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erama.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4967</TotalTime>
  <Pages>12</Pages>
  <Words>7437</Words>
  <Characters>40164</Characters>
  <Application>Microsoft Office Word</Application>
  <DocSecurity>0</DocSecurity>
  <Lines>334</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92</cp:revision>
  <cp:lastPrinted>2025-09-02T17:44:00Z</cp:lastPrinted>
  <dcterms:created xsi:type="dcterms:W3CDTF">2024-01-26T17:02:00Z</dcterms:created>
  <dcterms:modified xsi:type="dcterms:W3CDTF">2025-11-28T18:51:00Z</dcterms:modified>
</cp:coreProperties>
</file>