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E7852" w14:textId="77777777" w:rsidR="00946A5B" w:rsidRPr="00920F82" w:rsidRDefault="00946A5B" w:rsidP="00920F82">
      <w:pPr>
        <w:spacing w:after="0" w:line="276" w:lineRule="auto"/>
        <w:jc w:val="center"/>
        <w:rPr>
          <w:rFonts w:ascii="Times New Roman" w:hAnsi="Times New Roman"/>
          <w:b/>
          <w:sz w:val="28"/>
          <w:szCs w:val="28"/>
          <w:u w:val="single"/>
        </w:rPr>
      </w:pPr>
      <w:r w:rsidRPr="00920F82">
        <w:rPr>
          <w:rFonts w:ascii="Times New Roman" w:hAnsi="Times New Roman"/>
          <w:b/>
          <w:sz w:val="28"/>
          <w:szCs w:val="28"/>
          <w:u w:val="single"/>
        </w:rPr>
        <w:t>TERMO DE REFERÊNCIA</w:t>
      </w:r>
    </w:p>
    <w:p w14:paraId="155AEB66" w14:textId="77777777" w:rsidR="000B2EAE" w:rsidRPr="00E2079F" w:rsidRDefault="000B2EAE" w:rsidP="00920F82">
      <w:pPr>
        <w:spacing w:after="0" w:line="276" w:lineRule="auto"/>
        <w:rPr>
          <w:rFonts w:ascii="Times New Roman" w:hAnsi="Times New Roman"/>
          <w:sz w:val="20"/>
          <w:szCs w:val="20"/>
        </w:rPr>
      </w:pPr>
    </w:p>
    <w:p w14:paraId="5C05598B"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w:t>
      </w:r>
    </w:p>
    <w:p w14:paraId="12CADC85" w14:textId="2C31B99D" w:rsidR="00C86F0D"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0B7A87F4" w14:textId="77777777" w:rsidR="00946A5B" w:rsidRPr="00E2079F" w:rsidRDefault="00946A5B" w:rsidP="00920F82">
      <w:pPr>
        <w:spacing w:after="0" w:line="276"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2A120298" w14:textId="0D935907"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1.1. O presente Termo de Referência tem por objeto estabelecer as condições para a aquisição de uma roçadeira hidráulica articulada, destinada ao uso da Secretaria Municipal de Agricultura, Meio Ambiente e Saneamento do Município de Paverama, visando apoiar atividades de manejo rural, conservação de áreas agrícolas, melhorias ambientais e suporte às ações de infraestrutura rural desenvolvidas pelo Município.</w:t>
      </w:r>
    </w:p>
    <w:p w14:paraId="5367E1AD" w14:textId="7EEF4C51" w:rsid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1.2. O fornecimento abrangerá a roçadeira hidráulica, conforme especificações técnicas detalhadas e quantitativo definido na tabela abaixo:</w:t>
      </w:r>
    </w:p>
    <w:p w14:paraId="0253C9F1" w14:textId="77777777" w:rsidR="005B7016" w:rsidRPr="00F77CA2" w:rsidRDefault="005B7016" w:rsidP="006D5FA6">
      <w:pPr>
        <w:spacing w:after="0" w:line="276" w:lineRule="auto"/>
        <w:jc w:val="both"/>
        <w:rPr>
          <w:rFonts w:ascii="Times New Roman" w:hAnsi="Times New Roman"/>
          <w:sz w:val="20"/>
          <w:szCs w:val="20"/>
        </w:rPr>
      </w:pPr>
    </w:p>
    <w:tbl>
      <w:tblPr>
        <w:tblW w:w="9289" w:type="dxa"/>
        <w:tblInd w:w="-5" w:type="dxa"/>
        <w:tblCellMar>
          <w:left w:w="70" w:type="dxa"/>
          <w:right w:w="70" w:type="dxa"/>
        </w:tblCellMar>
        <w:tblLook w:val="04A0" w:firstRow="1" w:lastRow="0" w:firstColumn="1" w:lastColumn="0" w:noHBand="0" w:noVBand="1"/>
      </w:tblPr>
      <w:tblGrid>
        <w:gridCol w:w="587"/>
        <w:gridCol w:w="1189"/>
        <w:gridCol w:w="6521"/>
        <w:gridCol w:w="992"/>
      </w:tblGrid>
      <w:tr w:rsidR="00F77CA2" w:rsidRPr="00F77CA2" w14:paraId="524C9F8B" w14:textId="77777777" w:rsidTr="006D5FA6">
        <w:trPr>
          <w:trHeight w:val="285"/>
        </w:trPr>
        <w:tc>
          <w:tcPr>
            <w:tcW w:w="5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6C014"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Item</w:t>
            </w:r>
          </w:p>
        </w:tc>
        <w:tc>
          <w:tcPr>
            <w:tcW w:w="1189" w:type="dxa"/>
            <w:tcBorders>
              <w:top w:val="single" w:sz="4" w:space="0" w:color="auto"/>
              <w:left w:val="nil"/>
              <w:bottom w:val="single" w:sz="4" w:space="0" w:color="auto"/>
              <w:right w:val="single" w:sz="4" w:space="0" w:color="auto"/>
            </w:tcBorders>
            <w:shd w:val="clear" w:color="000000" w:fill="FFFFFF"/>
            <w:noWrap/>
            <w:vAlign w:val="center"/>
            <w:hideMark/>
          </w:tcPr>
          <w:p w14:paraId="7183B62D"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Quantidade</w:t>
            </w:r>
          </w:p>
        </w:tc>
        <w:tc>
          <w:tcPr>
            <w:tcW w:w="6521" w:type="dxa"/>
            <w:tcBorders>
              <w:top w:val="single" w:sz="4" w:space="0" w:color="auto"/>
              <w:left w:val="nil"/>
              <w:bottom w:val="single" w:sz="4" w:space="0" w:color="auto"/>
              <w:right w:val="single" w:sz="4" w:space="0" w:color="auto"/>
            </w:tcBorders>
            <w:shd w:val="clear" w:color="000000" w:fill="FFFFFF"/>
            <w:noWrap/>
            <w:vAlign w:val="center"/>
            <w:hideMark/>
          </w:tcPr>
          <w:p w14:paraId="64F0C04D" w14:textId="77777777"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Descrição</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30E2FCE" w14:textId="4853A47C" w:rsidR="00F77CA2" w:rsidRPr="00F77CA2" w:rsidRDefault="00F77CA2" w:rsidP="00B90DD2">
            <w:pPr>
              <w:spacing w:after="0" w:line="276" w:lineRule="auto"/>
              <w:jc w:val="center"/>
              <w:rPr>
                <w:rFonts w:ascii="Times New Roman" w:hAnsi="Times New Roman"/>
                <w:sz w:val="20"/>
                <w:szCs w:val="20"/>
              </w:rPr>
            </w:pPr>
            <w:r w:rsidRPr="00F77CA2">
              <w:rPr>
                <w:rFonts w:ascii="Times New Roman" w:hAnsi="Times New Roman"/>
                <w:sz w:val="20"/>
                <w:szCs w:val="20"/>
              </w:rPr>
              <w:t>Valor</w:t>
            </w:r>
            <w:r w:rsidR="00C64667">
              <w:rPr>
                <w:rFonts w:ascii="Times New Roman" w:hAnsi="Times New Roman"/>
                <w:sz w:val="20"/>
                <w:szCs w:val="20"/>
              </w:rPr>
              <w:t xml:space="preserve"> R$ </w:t>
            </w:r>
          </w:p>
        </w:tc>
      </w:tr>
      <w:tr w:rsidR="00F77CA2" w:rsidRPr="00F77CA2" w14:paraId="31D9CE86" w14:textId="77777777" w:rsidTr="006D5FA6">
        <w:trPr>
          <w:trHeight w:val="2418"/>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14:paraId="609169B1" w14:textId="77777777" w:rsidR="00F77CA2" w:rsidRPr="00F77CA2" w:rsidRDefault="00F77CA2" w:rsidP="00B90DD2">
            <w:pPr>
              <w:spacing w:after="0" w:line="276" w:lineRule="auto"/>
              <w:jc w:val="center"/>
              <w:rPr>
                <w:rFonts w:ascii="Times New Roman" w:hAnsi="Times New Roman"/>
                <w:sz w:val="20"/>
                <w:szCs w:val="20"/>
              </w:rPr>
            </w:pPr>
            <w:bookmarkStart w:id="0" w:name="_Hlk215044790"/>
            <w:r w:rsidRPr="00F77CA2">
              <w:rPr>
                <w:rFonts w:ascii="Times New Roman" w:hAnsi="Times New Roman"/>
                <w:sz w:val="20"/>
                <w:szCs w:val="20"/>
              </w:rPr>
              <w:t>1</w:t>
            </w:r>
          </w:p>
        </w:tc>
        <w:tc>
          <w:tcPr>
            <w:tcW w:w="1189" w:type="dxa"/>
            <w:tcBorders>
              <w:top w:val="nil"/>
              <w:left w:val="nil"/>
              <w:bottom w:val="single" w:sz="4" w:space="0" w:color="auto"/>
              <w:right w:val="single" w:sz="4" w:space="0" w:color="auto"/>
            </w:tcBorders>
            <w:shd w:val="clear" w:color="000000" w:fill="FFFFFF"/>
            <w:noWrap/>
            <w:vAlign w:val="center"/>
            <w:hideMark/>
          </w:tcPr>
          <w:p w14:paraId="4590A61C" w14:textId="77777777" w:rsidR="00F77CA2" w:rsidRPr="00CE4C5E" w:rsidRDefault="00F77CA2" w:rsidP="00B90DD2">
            <w:pPr>
              <w:spacing w:after="0" w:line="276" w:lineRule="auto"/>
              <w:jc w:val="center"/>
              <w:rPr>
                <w:rFonts w:ascii="Times New Roman" w:hAnsi="Times New Roman"/>
                <w:sz w:val="20"/>
                <w:szCs w:val="20"/>
              </w:rPr>
            </w:pPr>
            <w:r w:rsidRPr="00CE4C5E">
              <w:rPr>
                <w:rFonts w:ascii="Times New Roman" w:hAnsi="Times New Roman"/>
                <w:sz w:val="20"/>
                <w:szCs w:val="20"/>
              </w:rPr>
              <w:t>1</w:t>
            </w:r>
          </w:p>
        </w:tc>
        <w:tc>
          <w:tcPr>
            <w:tcW w:w="6521" w:type="dxa"/>
            <w:tcBorders>
              <w:top w:val="nil"/>
              <w:left w:val="nil"/>
              <w:bottom w:val="single" w:sz="4" w:space="0" w:color="auto"/>
              <w:right w:val="single" w:sz="4" w:space="0" w:color="auto"/>
            </w:tcBorders>
            <w:shd w:val="clear" w:color="000000" w:fill="FFFFFF"/>
            <w:vAlign w:val="center"/>
            <w:hideMark/>
          </w:tcPr>
          <w:p w14:paraId="59414ED8" w14:textId="17510BC2" w:rsidR="00F77CA2" w:rsidRPr="00CE4C5E" w:rsidRDefault="00F77CA2" w:rsidP="00B90DD2">
            <w:pPr>
              <w:spacing w:after="0" w:line="276" w:lineRule="auto"/>
              <w:jc w:val="both"/>
              <w:rPr>
                <w:rFonts w:ascii="Times New Roman" w:hAnsi="Times New Roman"/>
                <w:sz w:val="20"/>
                <w:szCs w:val="20"/>
              </w:rPr>
            </w:pPr>
            <w:r w:rsidRPr="00CE4C5E">
              <w:rPr>
                <w:rFonts w:ascii="Times New Roman" w:hAnsi="Times New Roman"/>
                <w:b/>
                <w:bCs/>
                <w:sz w:val="20"/>
                <w:szCs w:val="20"/>
              </w:rPr>
              <w:t>ROÇADEIRA HIDRÁULICA ARTICULADA (TIPO BRAÇO ARTICULADO COM UNIDADE DE CORTE COMPATIVEL COM TRATOR NA FAIXA DE 75 CV)</w:t>
            </w:r>
            <w:r w:rsidRPr="00CE4C5E">
              <w:rPr>
                <w:rFonts w:ascii="Times New Roman" w:hAnsi="Times New Roman"/>
                <w:sz w:val="20"/>
                <w:szCs w:val="20"/>
              </w:rPr>
              <w:t xml:space="preserve"> Sistema de articulação hidráulica, com operação lateral e vertical para permitir o alcance de diferentes ângulos de trabalho, incluindo superfícies inclinadas, declives e áreas elevadas</w:t>
            </w:r>
            <w:r w:rsidRPr="00521A42">
              <w:rPr>
                <w:rFonts w:ascii="Times New Roman" w:hAnsi="Times New Roman"/>
                <w:b/>
                <w:bCs/>
                <w:sz w:val="20"/>
                <w:szCs w:val="20"/>
                <w:u w:val="single"/>
              </w:rPr>
              <w:t>. Largura de corte</w:t>
            </w:r>
            <w:r w:rsidR="0097520B" w:rsidRPr="00521A42">
              <w:rPr>
                <w:rFonts w:ascii="Times New Roman" w:hAnsi="Times New Roman"/>
                <w:b/>
                <w:bCs/>
                <w:sz w:val="20"/>
                <w:szCs w:val="20"/>
                <w:u w:val="single"/>
              </w:rPr>
              <w:t xml:space="preserve"> </w:t>
            </w:r>
            <w:r w:rsidRPr="00521A42">
              <w:rPr>
                <w:rFonts w:ascii="Times New Roman" w:hAnsi="Times New Roman"/>
                <w:b/>
                <w:bCs/>
                <w:sz w:val="20"/>
                <w:szCs w:val="20"/>
                <w:u w:val="single"/>
              </w:rPr>
              <w:t>de 1,</w:t>
            </w:r>
            <w:r w:rsidR="00CC305A" w:rsidRPr="00521A42">
              <w:rPr>
                <w:rFonts w:ascii="Times New Roman" w:hAnsi="Times New Roman"/>
                <w:b/>
                <w:bCs/>
                <w:sz w:val="20"/>
                <w:szCs w:val="20"/>
                <w:u w:val="single"/>
              </w:rPr>
              <w:t>5</w:t>
            </w:r>
            <w:r w:rsidRPr="00521A42">
              <w:rPr>
                <w:rFonts w:ascii="Times New Roman" w:hAnsi="Times New Roman"/>
                <w:b/>
                <w:bCs/>
                <w:sz w:val="20"/>
                <w:szCs w:val="20"/>
                <w:u w:val="single"/>
              </w:rPr>
              <w:t xml:space="preserve">m, </w:t>
            </w:r>
            <w:r w:rsidR="00CC305A" w:rsidRPr="00521A42">
              <w:rPr>
                <w:rFonts w:ascii="Times New Roman" w:hAnsi="Times New Roman"/>
                <w:b/>
                <w:bCs/>
                <w:sz w:val="20"/>
                <w:szCs w:val="20"/>
                <w:u w:val="single"/>
              </w:rPr>
              <w:t xml:space="preserve">deverá </w:t>
            </w:r>
            <w:r w:rsidRPr="00521A42">
              <w:rPr>
                <w:rFonts w:ascii="Times New Roman" w:hAnsi="Times New Roman"/>
                <w:b/>
                <w:bCs/>
                <w:sz w:val="20"/>
                <w:szCs w:val="20"/>
                <w:u w:val="single"/>
              </w:rPr>
              <w:t>ser de tipo roçadeira com 2 navalhas</w:t>
            </w:r>
            <w:r w:rsidR="00CC305A" w:rsidRPr="00521A42">
              <w:rPr>
                <w:rFonts w:ascii="Times New Roman" w:hAnsi="Times New Roman"/>
                <w:b/>
                <w:bCs/>
                <w:sz w:val="20"/>
                <w:szCs w:val="20"/>
                <w:u w:val="single"/>
              </w:rPr>
              <w:t>.</w:t>
            </w:r>
            <w:r w:rsidR="00CC305A" w:rsidRPr="00CE4C5E">
              <w:rPr>
                <w:rFonts w:ascii="Times New Roman" w:hAnsi="Times New Roman"/>
                <w:sz w:val="20"/>
                <w:szCs w:val="20"/>
              </w:rPr>
              <w:t xml:space="preserve"> </w:t>
            </w:r>
            <w:r w:rsidRPr="00CE4C5E">
              <w:rPr>
                <w:rFonts w:ascii="Times New Roman" w:hAnsi="Times New Roman"/>
                <w:sz w:val="20"/>
                <w:szCs w:val="20"/>
              </w:rPr>
              <w:t xml:space="preserve">Acoplamento por sistema de 3 pontos (categoria II) ao trator agrícola, com acionamento via tomada de força (TDP) de 540 rpm. Comando hidráulico de operação simples, acessível ao operador. Sistema de proteção hidráulica com válvulas de alívio independentes para cada circuito, garantindo segurança ao equipamento em caso de impactos. </w:t>
            </w:r>
            <w:r w:rsidRPr="00521A42">
              <w:rPr>
                <w:rFonts w:ascii="Times New Roman" w:hAnsi="Times New Roman"/>
                <w:b/>
                <w:bCs/>
                <w:sz w:val="20"/>
                <w:szCs w:val="20"/>
                <w:u w:val="single"/>
              </w:rPr>
              <w:t>Peso do equipamento</w:t>
            </w:r>
            <w:r w:rsidR="00CC305A" w:rsidRPr="00521A42">
              <w:rPr>
                <w:rFonts w:ascii="Times New Roman" w:hAnsi="Times New Roman"/>
                <w:b/>
                <w:bCs/>
                <w:sz w:val="20"/>
                <w:szCs w:val="20"/>
                <w:u w:val="single"/>
              </w:rPr>
              <w:t xml:space="preserve"> </w:t>
            </w:r>
            <w:r w:rsidR="00491B70">
              <w:rPr>
                <w:rFonts w:ascii="Times New Roman" w:hAnsi="Times New Roman"/>
                <w:b/>
                <w:bCs/>
                <w:sz w:val="20"/>
                <w:szCs w:val="20"/>
                <w:u w:val="single"/>
              </w:rPr>
              <w:t xml:space="preserve">de aproximadamente </w:t>
            </w:r>
            <w:r w:rsidR="00CC305A" w:rsidRPr="00521A42">
              <w:rPr>
                <w:rFonts w:ascii="Times New Roman" w:hAnsi="Times New Roman"/>
                <w:b/>
                <w:bCs/>
                <w:sz w:val="20"/>
                <w:szCs w:val="20"/>
                <w:u w:val="single"/>
              </w:rPr>
              <w:t>1050 Kg.</w:t>
            </w:r>
          </w:p>
        </w:tc>
        <w:tc>
          <w:tcPr>
            <w:tcW w:w="992" w:type="dxa"/>
            <w:tcBorders>
              <w:top w:val="nil"/>
              <w:left w:val="nil"/>
              <w:bottom w:val="single" w:sz="4" w:space="0" w:color="auto"/>
              <w:right w:val="single" w:sz="4" w:space="0" w:color="auto"/>
            </w:tcBorders>
            <w:shd w:val="clear" w:color="000000" w:fill="FFFFFF"/>
            <w:noWrap/>
            <w:vAlign w:val="center"/>
            <w:hideMark/>
          </w:tcPr>
          <w:p w14:paraId="397AAA08" w14:textId="4BD9F998" w:rsidR="00F77CA2" w:rsidRPr="00F77CA2" w:rsidRDefault="00C64667" w:rsidP="00B90DD2">
            <w:pPr>
              <w:spacing w:after="0" w:line="276" w:lineRule="auto"/>
              <w:jc w:val="center"/>
              <w:rPr>
                <w:rFonts w:ascii="Times New Roman" w:hAnsi="Times New Roman"/>
                <w:sz w:val="20"/>
                <w:szCs w:val="20"/>
              </w:rPr>
            </w:pPr>
            <w:r w:rsidRPr="00C64667">
              <w:rPr>
                <w:rFonts w:ascii="Times New Roman" w:hAnsi="Times New Roman"/>
                <w:sz w:val="20"/>
                <w:szCs w:val="20"/>
              </w:rPr>
              <w:t>68.712,07</w:t>
            </w:r>
          </w:p>
        </w:tc>
      </w:tr>
      <w:bookmarkEnd w:id="0"/>
    </w:tbl>
    <w:p w14:paraId="671385FD" w14:textId="77777777" w:rsidR="00B90DD2" w:rsidRDefault="00B90DD2" w:rsidP="00920F82">
      <w:pPr>
        <w:spacing w:after="0" w:line="276" w:lineRule="auto"/>
        <w:jc w:val="both"/>
        <w:rPr>
          <w:rFonts w:ascii="Times New Roman" w:hAnsi="Times New Roman"/>
          <w:sz w:val="20"/>
          <w:szCs w:val="20"/>
        </w:rPr>
      </w:pPr>
    </w:p>
    <w:p w14:paraId="1DEBD112" w14:textId="77777777" w:rsidR="00491B70" w:rsidRPr="00491B70" w:rsidRDefault="00491B70" w:rsidP="00491B70">
      <w:pPr>
        <w:spacing w:after="0" w:line="276" w:lineRule="auto"/>
        <w:jc w:val="both"/>
        <w:rPr>
          <w:rFonts w:ascii="Times New Roman" w:hAnsi="Times New Roman"/>
          <w:sz w:val="20"/>
          <w:szCs w:val="20"/>
        </w:rPr>
      </w:pPr>
      <w:r w:rsidRPr="00491B70">
        <w:rPr>
          <w:rFonts w:ascii="Times New Roman" w:hAnsi="Times New Roman"/>
          <w:sz w:val="20"/>
          <w:szCs w:val="20"/>
        </w:rPr>
        <w:t>1.3. A presente contratação visa assegurar a execução eficiente das políticas públicas rurais do Município, garantindo:</w:t>
      </w:r>
    </w:p>
    <w:p w14:paraId="436AE204" w14:textId="77777777" w:rsidR="00491B70" w:rsidRPr="00491B70" w:rsidRDefault="00491B70" w:rsidP="00491B70">
      <w:pPr>
        <w:spacing w:after="0" w:line="276" w:lineRule="auto"/>
        <w:ind w:firstLine="708"/>
        <w:jc w:val="both"/>
        <w:rPr>
          <w:rFonts w:ascii="Times New Roman" w:hAnsi="Times New Roman"/>
          <w:sz w:val="20"/>
          <w:szCs w:val="20"/>
        </w:rPr>
      </w:pPr>
      <w:r w:rsidRPr="00491B70">
        <w:rPr>
          <w:rFonts w:ascii="Times New Roman" w:hAnsi="Times New Roman"/>
          <w:sz w:val="20"/>
          <w:szCs w:val="20"/>
        </w:rPr>
        <w:t>a) a limpeza, manejo e conservação de áreas rurais e margens de estradas vicinais;</w:t>
      </w:r>
    </w:p>
    <w:p w14:paraId="766D8E7D" w14:textId="77777777" w:rsidR="00491B70" w:rsidRPr="00491B70" w:rsidRDefault="00491B70" w:rsidP="00491B70">
      <w:pPr>
        <w:spacing w:after="0" w:line="276" w:lineRule="auto"/>
        <w:ind w:firstLine="708"/>
        <w:jc w:val="both"/>
        <w:rPr>
          <w:rFonts w:ascii="Times New Roman" w:hAnsi="Times New Roman"/>
          <w:sz w:val="20"/>
          <w:szCs w:val="20"/>
        </w:rPr>
      </w:pPr>
      <w:r w:rsidRPr="00491B70">
        <w:rPr>
          <w:rFonts w:ascii="Times New Roman" w:hAnsi="Times New Roman"/>
          <w:sz w:val="20"/>
          <w:szCs w:val="20"/>
        </w:rPr>
        <w:t>b) apoio operacional às ações de saneamento e meio ambiente em áreas agrícolas;</w:t>
      </w:r>
    </w:p>
    <w:p w14:paraId="640045D9" w14:textId="77777777" w:rsidR="00491B70" w:rsidRPr="00491B70" w:rsidRDefault="00491B70" w:rsidP="00491B70">
      <w:pPr>
        <w:spacing w:after="0" w:line="276" w:lineRule="auto"/>
        <w:ind w:firstLine="708"/>
        <w:jc w:val="both"/>
        <w:rPr>
          <w:rFonts w:ascii="Times New Roman" w:hAnsi="Times New Roman"/>
          <w:sz w:val="20"/>
          <w:szCs w:val="20"/>
        </w:rPr>
      </w:pPr>
      <w:r w:rsidRPr="00491B70">
        <w:rPr>
          <w:rFonts w:ascii="Times New Roman" w:hAnsi="Times New Roman"/>
          <w:sz w:val="20"/>
          <w:szCs w:val="20"/>
        </w:rPr>
        <w:t>c) preparo, manutenção e recuperação de solos e áreas produtivas;</w:t>
      </w:r>
    </w:p>
    <w:p w14:paraId="79847A28" w14:textId="77777777" w:rsidR="00491B70" w:rsidRPr="00491B70" w:rsidRDefault="00491B70" w:rsidP="00491B70">
      <w:pPr>
        <w:spacing w:after="0" w:line="276" w:lineRule="auto"/>
        <w:ind w:firstLine="708"/>
        <w:jc w:val="both"/>
        <w:rPr>
          <w:rFonts w:ascii="Times New Roman" w:hAnsi="Times New Roman"/>
          <w:sz w:val="20"/>
          <w:szCs w:val="20"/>
        </w:rPr>
      </w:pPr>
      <w:r w:rsidRPr="00491B70">
        <w:rPr>
          <w:rFonts w:ascii="Times New Roman" w:hAnsi="Times New Roman"/>
          <w:sz w:val="20"/>
          <w:szCs w:val="20"/>
        </w:rPr>
        <w:t>d) maior eficiência, tecnicidade e segurança nas atividades de suporte aos produtores e propriedades atendidas pela Secretaria.</w:t>
      </w:r>
    </w:p>
    <w:p w14:paraId="01181FC4" w14:textId="77777777" w:rsidR="00491B70" w:rsidRPr="00491B70" w:rsidRDefault="00491B70" w:rsidP="00491B70">
      <w:pPr>
        <w:spacing w:after="0" w:line="276" w:lineRule="auto"/>
        <w:jc w:val="both"/>
        <w:rPr>
          <w:rFonts w:ascii="Times New Roman" w:hAnsi="Times New Roman"/>
          <w:sz w:val="20"/>
          <w:szCs w:val="20"/>
        </w:rPr>
      </w:pPr>
      <w:r w:rsidRPr="00491B70">
        <w:rPr>
          <w:rFonts w:ascii="Times New Roman" w:hAnsi="Times New Roman"/>
          <w:sz w:val="20"/>
          <w:szCs w:val="20"/>
        </w:rPr>
        <w:t>1.4. O procedimento de contratação será conduzido sob o regime de aquisição eventual, sob demanda e fornecimento parcelado, permitindo atendimento às necessidades operacionais do Município sem formação de estoques, observando os princípios da economicidade, eficiência, planejamento e oportunidade, conforme preconizado pela Lei nº 14.133/2021.</w:t>
      </w:r>
    </w:p>
    <w:p w14:paraId="6FD3568E" w14:textId="06644991" w:rsidR="006D5FA6" w:rsidRDefault="00491B70" w:rsidP="00491B70">
      <w:pPr>
        <w:spacing w:after="0" w:line="276" w:lineRule="auto"/>
        <w:jc w:val="both"/>
        <w:rPr>
          <w:rFonts w:ascii="Times New Roman" w:hAnsi="Times New Roman"/>
          <w:b/>
          <w:sz w:val="20"/>
          <w:szCs w:val="20"/>
        </w:rPr>
      </w:pPr>
      <w:r w:rsidRPr="00491B70">
        <w:rPr>
          <w:rFonts w:ascii="Times New Roman" w:hAnsi="Times New Roman"/>
          <w:sz w:val="20"/>
          <w:szCs w:val="20"/>
        </w:rPr>
        <w:t>1.5. Em caso de divergência entre as especificações constantes deste Termo de Referência, do Estudo Técnico Preliminar ou do Edital, prevalecerão as disposições do Edital, nos termos da legislação vigente.</w:t>
      </w:r>
    </w:p>
    <w:p w14:paraId="172DB08E" w14:textId="77777777" w:rsidR="00491B70" w:rsidRDefault="00491B70" w:rsidP="00920F82">
      <w:pPr>
        <w:spacing w:after="0" w:line="276" w:lineRule="auto"/>
        <w:jc w:val="both"/>
        <w:rPr>
          <w:rFonts w:ascii="Times New Roman" w:hAnsi="Times New Roman"/>
          <w:b/>
          <w:sz w:val="20"/>
          <w:szCs w:val="20"/>
        </w:rPr>
      </w:pPr>
    </w:p>
    <w:p w14:paraId="7B7FCC62" w14:textId="5066EA0C"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w:t>
      </w:r>
      <w:r w:rsidR="00B1436F">
        <w:rPr>
          <w:rFonts w:ascii="Times New Roman" w:hAnsi="Times New Roman"/>
          <w:b/>
          <w:sz w:val="20"/>
          <w:szCs w:val="20"/>
        </w:rPr>
        <w:t>Ê</w:t>
      </w:r>
      <w:r w:rsidRPr="00E2079F">
        <w:rPr>
          <w:rFonts w:ascii="Times New Roman" w:hAnsi="Times New Roman"/>
          <w:b/>
          <w:sz w:val="20"/>
          <w:szCs w:val="20"/>
        </w:rPr>
        <w:t>NCIA E PRORROGAÇÃO:</w:t>
      </w:r>
    </w:p>
    <w:p w14:paraId="70D0BD31" w14:textId="77777777" w:rsidR="0048371A" w:rsidRPr="0048371A" w:rsidRDefault="0048371A" w:rsidP="00920F82">
      <w:pPr>
        <w:spacing w:after="0" w:line="276"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12F6E8BB" w14:textId="77777777" w:rsidR="0048371A" w:rsidRPr="0048371A" w:rsidRDefault="0048371A" w:rsidP="00920F82">
      <w:pPr>
        <w:spacing w:after="0" w:line="276"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4925EEF4" w14:textId="6376DE0B" w:rsidR="0048371A" w:rsidRDefault="0048371A" w:rsidP="00920F82">
      <w:pPr>
        <w:spacing w:after="0" w:line="276" w:lineRule="auto"/>
        <w:jc w:val="both"/>
        <w:rPr>
          <w:rFonts w:ascii="Times New Roman" w:hAnsi="Times New Roman"/>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7938CD93" w14:textId="77777777" w:rsidR="00521A42" w:rsidRPr="00491B70" w:rsidRDefault="00521A42" w:rsidP="00920F82">
      <w:pPr>
        <w:spacing w:after="0" w:line="276" w:lineRule="auto"/>
        <w:jc w:val="both"/>
        <w:rPr>
          <w:rFonts w:ascii="Times New Roman" w:hAnsi="Times New Roman"/>
          <w:b/>
          <w:sz w:val="20"/>
          <w:szCs w:val="20"/>
        </w:rPr>
      </w:pPr>
    </w:p>
    <w:p w14:paraId="4F4CF0D0" w14:textId="77777777" w:rsidR="00946A5B" w:rsidRPr="00491B70" w:rsidRDefault="00946A5B" w:rsidP="00920F82">
      <w:pPr>
        <w:spacing w:after="0" w:line="276" w:lineRule="auto"/>
        <w:jc w:val="both"/>
        <w:rPr>
          <w:rFonts w:ascii="Times New Roman" w:hAnsi="Times New Roman"/>
          <w:b/>
          <w:sz w:val="20"/>
          <w:szCs w:val="20"/>
        </w:rPr>
      </w:pPr>
      <w:r w:rsidRPr="00491B70">
        <w:rPr>
          <w:rFonts w:ascii="Times New Roman" w:hAnsi="Times New Roman"/>
          <w:b/>
          <w:sz w:val="20"/>
          <w:szCs w:val="20"/>
        </w:rPr>
        <w:t>3. CLASSIFICAÇÃO DOS BENS SERVIÇOS:</w:t>
      </w:r>
    </w:p>
    <w:p w14:paraId="55BF4429" w14:textId="77777777" w:rsidR="00946A5B" w:rsidRPr="00491B70" w:rsidRDefault="00946A5B" w:rsidP="00920F82">
      <w:pPr>
        <w:spacing w:after="0" w:line="276" w:lineRule="auto"/>
        <w:jc w:val="both"/>
        <w:rPr>
          <w:rFonts w:ascii="Times New Roman" w:hAnsi="Times New Roman"/>
          <w:sz w:val="20"/>
          <w:szCs w:val="20"/>
        </w:rPr>
      </w:pPr>
      <w:r w:rsidRPr="00491B70">
        <w:rPr>
          <w:rFonts w:ascii="Times New Roman" w:hAnsi="Times New Roman"/>
          <w:sz w:val="20"/>
          <w:szCs w:val="20"/>
        </w:rPr>
        <w:t>3.1. Os bens a serem adquiridos enquadram-se na classificação:</w:t>
      </w:r>
    </w:p>
    <w:p w14:paraId="25A6C89D" w14:textId="77777777" w:rsidR="00946A5B" w:rsidRPr="00491B70" w:rsidRDefault="00946A5B" w:rsidP="00920F82">
      <w:pPr>
        <w:spacing w:after="0" w:line="276" w:lineRule="auto"/>
        <w:ind w:firstLine="567"/>
        <w:jc w:val="both"/>
        <w:rPr>
          <w:rFonts w:ascii="Times New Roman" w:hAnsi="Times New Roman"/>
          <w:sz w:val="20"/>
          <w:szCs w:val="20"/>
        </w:rPr>
      </w:pPr>
      <w:r w:rsidRPr="00491B70">
        <w:rPr>
          <w:rFonts w:ascii="Times New Roman" w:hAnsi="Times New Roman"/>
          <w:sz w:val="20"/>
          <w:szCs w:val="20"/>
        </w:rPr>
        <w:t>(  ) Bens ou serviços especiais (art. 6°, inciso XIV, Lei n° 14.133/2021);</w:t>
      </w:r>
    </w:p>
    <w:p w14:paraId="4640768F" w14:textId="3A53640A" w:rsidR="00946A5B" w:rsidRPr="00491B70" w:rsidRDefault="00946A5B" w:rsidP="00920F82">
      <w:pPr>
        <w:spacing w:after="0" w:line="276" w:lineRule="auto"/>
        <w:ind w:firstLine="567"/>
        <w:jc w:val="both"/>
        <w:rPr>
          <w:rFonts w:ascii="Times New Roman" w:hAnsi="Times New Roman"/>
          <w:sz w:val="20"/>
          <w:szCs w:val="20"/>
        </w:rPr>
      </w:pPr>
      <w:r w:rsidRPr="00491B70">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211147B" w14:textId="77777777" w:rsidR="00C86F0D" w:rsidRPr="00491B70" w:rsidRDefault="00C86F0D" w:rsidP="00920F82">
      <w:pPr>
        <w:spacing w:after="0" w:line="276" w:lineRule="auto"/>
        <w:jc w:val="both"/>
        <w:rPr>
          <w:rFonts w:ascii="Times New Roman" w:hAnsi="Times New Roman"/>
          <w:sz w:val="20"/>
          <w:szCs w:val="20"/>
        </w:rPr>
      </w:pPr>
    </w:p>
    <w:p w14:paraId="544B85EE" w14:textId="77777777" w:rsidR="00C86F0D" w:rsidRPr="00491B70" w:rsidRDefault="00946A5B" w:rsidP="00920F82">
      <w:pPr>
        <w:spacing w:after="0" w:line="276" w:lineRule="auto"/>
        <w:jc w:val="center"/>
        <w:rPr>
          <w:rFonts w:ascii="Times New Roman" w:hAnsi="Times New Roman"/>
          <w:b/>
          <w:sz w:val="20"/>
          <w:szCs w:val="20"/>
        </w:rPr>
      </w:pPr>
      <w:r w:rsidRPr="00491B70">
        <w:rPr>
          <w:rFonts w:ascii="Times New Roman" w:hAnsi="Times New Roman"/>
          <w:b/>
          <w:sz w:val="20"/>
          <w:szCs w:val="20"/>
        </w:rPr>
        <w:t>CAPÍTULO II</w:t>
      </w:r>
    </w:p>
    <w:p w14:paraId="705DCDBB" w14:textId="77777777" w:rsidR="00946A5B" w:rsidRPr="00491B70" w:rsidRDefault="00946A5B" w:rsidP="00920F82">
      <w:pPr>
        <w:spacing w:after="0" w:line="276" w:lineRule="auto"/>
        <w:jc w:val="center"/>
        <w:rPr>
          <w:rFonts w:ascii="Times New Roman" w:hAnsi="Times New Roman"/>
          <w:b/>
          <w:sz w:val="20"/>
          <w:szCs w:val="20"/>
        </w:rPr>
      </w:pPr>
      <w:r w:rsidRPr="00491B70">
        <w:rPr>
          <w:rFonts w:ascii="Times New Roman" w:hAnsi="Times New Roman"/>
          <w:b/>
          <w:sz w:val="20"/>
          <w:szCs w:val="20"/>
        </w:rPr>
        <w:t>DA FUNDAMENTAÇÃO DA CONTRATAÇÃO, DESCRIÇÃO DA SOLUÇÃO</w:t>
      </w:r>
    </w:p>
    <w:p w14:paraId="59AA69B5" w14:textId="77777777" w:rsidR="00946A5B" w:rsidRPr="00491B70" w:rsidRDefault="00946A5B" w:rsidP="00920F82">
      <w:pPr>
        <w:spacing w:after="0" w:line="276" w:lineRule="auto"/>
        <w:jc w:val="both"/>
        <w:rPr>
          <w:rFonts w:ascii="Times New Roman" w:hAnsi="Times New Roman"/>
          <w:b/>
          <w:sz w:val="20"/>
          <w:szCs w:val="20"/>
        </w:rPr>
      </w:pPr>
      <w:r w:rsidRPr="00491B70">
        <w:rPr>
          <w:rFonts w:ascii="Times New Roman" w:hAnsi="Times New Roman"/>
          <w:b/>
          <w:sz w:val="20"/>
          <w:szCs w:val="20"/>
        </w:rPr>
        <w:t>4. NECESSIDADE DA CONTRATAÇÃO:</w:t>
      </w:r>
    </w:p>
    <w:p w14:paraId="429206E4" w14:textId="0693FEBA" w:rsidR="00491B70" w:rsidRPr="00491B70" w:rsidRDefault="00491B70" w:rsidP="00491B70">
      <w:pPr>
        <w:spacing w:after="0" w:line="276" w:lineRule="auto"/>
        <w:jc w:val="both"/>
        <w:rPr>
          <w:rFonts w:ascii="Times New Roman" w:hAnsi="Times New Roman"/>
          <w:sz w:val="20"/>
          <w:szCs w:val="20"/>
        </w:rPr>
      </w:pPr>
      <w:r w:rsidRPr="00491B70">
        <w:rPr>
          <w:rFonts w:ascii="Times New Roman" w:hAnsi="Times New Roman"/>
          <w:sz w:val="20"/>
          <w:szCs w:val="20"/>
        </w:rPr>
        <w:t>4.1. A aquisição da roçadeira hidráulica articulada mostra-se indispensável para o desempenho das atividades da Secretaria Municipal de Agricultura, Meio Ambiente e Saneamento, conforme demonstrado no Estudo Técnico Preliminar elaborado nos termos da Lei nº 14.133/2021. O equipamento é essencial para a execução contínua de serviços de limpeza, manutenção e conservação de áreas rurais, controle de vegetação em estradas vicinais, apoio às ações ambientais e às rotinas de saneamento básico em áreas agrícolas.</w:t>
      </w:r>
    </w:p>
    <w:p w14:paraId="0104B186" w14:textId="7F33555F" w:rsidR="00491B70" w:rsidRPr="00491B70" w:rsidRDefault="00491B70" w:rsidP="00491B70">
      <w:pPr>
        <w:spacing w:after="0" w:line="276" w:lineRule="auto"/>
        <w:jc w:val="both"/>
        <w:rPr>
          <w:rFonts w:ascii="Times New Roman" w:hAnsi="Times New Roman"/>
          <w:sz w:val="20"/>
          <w:szCs w:val="20"/>
        </w:rPr>
      </w:pPr>
      <w:r w:rsidRPr="00491B70">
        <w:rPr>
          <w:rFonts w:ascii="Times New Roman" w:hAnsi="Times New Roman"/>
          <w:sz w:val="20"/>
          <w:szCs w:val="20"/>
        </w:rPr>
        <w:t>4.2. A ausência do equipamento compromete a regularidade das políticas públicas rurais, reduz a eficiência operacional, aumenta riscos ambientais e de segurança e gera atrasos no atendimento das demandas da população. Sua aquisição contribui para padronização da frota, redução de custos de manutenção, melhoria da produtividade e qualificação dos serviços prestados.</w:t>
      </w:r>
    </w:p>
    <w:p w14:paraId="65518EFF" w14:textId="38A25D90" w:rsidR="006D5FA6" w:rsidRPr="00491B70" w:rsidRDefault="00491B70" w:rsidP="00491B70">
      <w:pPr>
        <w:spacing w:after="0" w:line="276" w:lineRule="auto"/>
        <w:jc w:val="both"/>
        <w:rPr>
          <w:rFonts w:ascii="Times New Roman" w:hAnsi="Times New Roman"/>
          <w:b/>
          <w:sz w:val="20"/>
          <w:szCs w:val="20"/>
        </w:rPr>
      </w:pPr>
      <w:r w:rsidRPr="00491B70">
        <w:rPr>
          <w:rFonts w:ascii="Times New Roman" w:hAnsi="Times New Roman"/>
          <w:sz w:val="20"/>
          <w:szCs w:val="20"/>
        </w:rPr>
        <w:t>4.3. Do ponto de vista jurídico, a contratação observa os princípios da legalidade, eficiência, economicidade e interesse público previstos na Lei nº 14.133/2021, sendo medida proporcional, adequada e necessária para garantir a continuidade das ações da Secretaria. Dessa forma, restam plenamente comprovadas a necessidade, pertinência e conformidade legal da aquisição, cuja implementação fortalece a infraestrutura rural e aprimora a prestação dos serviços públicos aos munícipes.</w:t>
      </w:r>
    </w:p>
    <w:p w14:paraId="4A4C3904" w14:textId="77777777" w:rsidR="00491B70" w:rsidRDefault="00491B70" w:rsidP="00920F82">
      <w:pPr>
        <w:spacing w:after="0" w:line="276" w:lineRule="auto"/>
        <w:jc w:val="both"/>
        <w:rPr>
          <w:rFonts w:ascii="Times New Roman" w:hAnsi="Times New Roman"/>
          <w:b/>
          <w:sz w:val="20"/>
          <w:szCs w:val="20"/>
        </w:rPr>
      </w:pPr>
    </w:p>
    <w:p w14:paraId="06EB3FF9" w14:textId="47EC2B76" w:rsidR="00946A5B" w:rsidRPr="00BE6090" w:rsidRDefault="00946A5B" w:rsidP="00920F82">
      <w:pPr>
        <w:spacing w:after="0" w:line="276"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1908D8F3" w14:textId="77777777" w:rsidR="00CE4C5E" w:rsidRP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5.1. A contratação da roçadeira será conduzida por meio de Pregão Eletrônico com Sistema de Registro de Preços (SRP), em observância à Lei nº 14.133/2021, garantindo ampla transparência, competitividade e economicidade. O processo será orientado por planejamento prévio detalhado, com especificações técnicas claras, critérios objetivos de julgamento, conformidade legal e exigência de que o fornecedor seja uma empresa com experiência consolidada no mercado de até 30 anos no fornecimento de implementos agrícolas.</w:t>
      </w:r>
    </w:p>
    <w:p w14:paraId="1D0986AD" w14:textId="280FD6D9" w:rsidR="00CE4C5E" w:rsidRP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5.2. Medidas preparatórias serão adotadas antes do início do procedimento licitatório, incluindo elaboração de edital detalhado, capacitação dos servidores responsáveis pela fiscalização e definição das condições de fornecimento, transporte, assistência técnica dentro do Estado do Rio Grande do Sul e em raio de até 1</w:t>
      </w:r>
      <w:r w:rsidR="00877293">
        <w:rPr>
          <w:rFonts w:ascii="Times New Roman" w:hAnsi="Times New Roman"/>
          <w:sz w:val="20"/>
          <w:szCs w:val="20"/>
        </w:rPr>
        <w:t>50</w:t>
      </w:r>
      <w:r w:rsidRPr="00CE4C5E">
        <w:rPr>
          <w:rFonts w:ascii="Times New Roman" w:hAnsi="Times New Roman"/>
          <w:sz w:val="20"/>
          <w:szCs w:val="20"/>
        </w:rPr>
        <w:t xml:space="preserve"> km da área urbana do município, bem como garantia mínima de 12 meses do equipamento. Tais providências asseguram a conformidade integral do processo com a legislação e os princípios constitucionais da Administração Pública.</w:t>
      </w:r>
    </w:p>
    <w:p w14:paraId="0565D401" w14:textId="77777777" w:rsidR="00CE4C5E" w:rsidRP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5.3. A Ata de Registro de Preços permitirá a aquisição parcelada conforme a demanda real da Secretaria, garantindo planejamento financeiro eficiente, atendimento a necessidades emergenciais e otimização de recursos humanos e materiais. Cada entrega será acompanhada por servidores designados, com conferência de documentação, inspeção física e verificação do cumprimento das especificações técnicas.</w:t>
      </w:r>
    </w:p>
    <w:p w14:paraId="6EDB6363" w14:textId="77777777" w:rsidR="00CE4C5E" w:rsidRP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5.4. O fornecedor deverá assegurar suporte técnico contínuo, manutenção preventiva e corretiva, substituição de peças ou do equipamento em caso de falhas, e treinamento dos operadores, garantindo operação segura e eficiente em todas as condições de uso previstas.</w:t>
      </w:r>
    </w:p>
    <w:p w14:paraId="70B9D0ED" w14:textId="77777777" w:rsidR="00CE4C5E" w:rsidRP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5.5. Procedimentos de fiscalização incluirão relatórios de execução, inspeções periódicas e conferência de documentação técnica e fiscal. Estes mecanismos assegurarão conformidade com normas técnicas, regulamentações ambientais e padrões de segurança, resguardando os interesses do Município e dos usuários do equipamento.</w:t>
      </w:r>
    </w:p>
    <w:p w14:paraId="528774C9" w14:textId="0E1B32DD" w:rsidR="00CE4C5E" w:rsidRDefault="00CE4C5E" w:rsidP="00CE4C5E">
      <w:pPr>
        <w:spacing w:after="0" w:line="276" w:lineRule="auto"/>
        <w:jc w:val="both"/>
        <w:rPr>
          <w:rFonts w:ascii="Times New Roman" w:hAnsi="Times New Roman"/>
          <w:sz w:val="20"/>
          <w:szCs w:val="20"/>
        </w:rPr>
      </w:pPr>
      <w:r w:rsidRPr="00CE4C5E">
        <w:rPr>
          <w:rFonts w:ascii="Times New Roman" w:hAnsi="Times New Roman"/>
          <w:sz w:val="20"/>
          <w:szCs w:val="20"/>
        </w:rPr>
        <w:t>5.6. Dessa forma, a solução proposta garante uma contratação estruturada, transparente e segura, com planejamento, execução e fiscalização rigorosos, promovendo continuidade operacional da Secretaria, utilização eficiente dos recursos públicos e benefício direto à população rural de Paverama.</w:t>
      </w:r>
    </w:p>
    <w:p w14:paraId="34ABE92E" w14:textId="77777777" w:rsidR="00CE4C5E" w:rsidRDefault="00CE4C5E" w:rsidP="00920F82">
      <w:pPr>
        <w:spacing w:after="0" w:line="276" w:lineRule="auto"/>
        <w:jc w:val="center"/>
        <w:rPr>
          <w:rFonts w:ascii="Times New Roman" w:hAnsi="Times New Roman"/>
          <w:sz w:val="20"/>
          <w:szCs w:val="20"/>
        </w:rPr>
      </w:pPr>
    </w:p>
    <w:p w14:paraId="7AA3BF5C" w14:textId="77777777" w:rsidR="00CE4C5E" w:rsidRDefault="00CE4C5E" w:rsidP="00920F82">
      <w:pPr>
        <w:spacing w:after="0" w:line="276" w:lineRule="auto"/>
        <w:jc w:val="center"/>
        <w:rPr>
          <w:rFonts w:ascii="Times New Roman" w:hAnsi="Times New Roman"/>
          <w:sz w:val="20"/>
          <w:szCs w:val="20"/>
        </w:rPr>
      </w:pPr>
    </w:p>
    <w:p w14:paraId="3FB10FD0" w14:textId="421D571D"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lastRenderedPageBreak/>
        <w:t>CAPÍTULO III</w:t>
      </w:r>
    </w:p>
    <w:p w14:paraId="06B8818C" w14:textId="77777777" w:rsidR="00946A5B" w:rsidRPr="00E2079F" w:rsidRDefault="00946A5B"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6F4E894F" w14:textId="77777777" w:rsidR="00946A5B" w:rsidRPr="00E2079F" w:rsidRDefault="00946A5B" w:rsidP="00920F82">
      <w:pPr>
        <w:spacing w:after="0" w:line="276"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6B016ACA" w14:textId="5F5DBA3D"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6.1. A execução da aquisição da roçadeira hidráulica articulada será formalizada mediante a emissão de Ordem de Compra e/ou Nota de Empenho, que, conforme dispõe o art. 95 da Lei Federal nº 14.133/2021, poderá substituir o contrato administrativo quando legalmente admitido. Este procedimento assegura a formalização do fornecimento e a vinculação da execução às normas legais, garantindo previsibilidade e segurança jurídica para ambas as partes</w:t>
      </w:r>
      <w:r>
        <w:rPr>
          <w:rFonts w:ascii="Times New Roman" w:hAnsi="Times New Roman"/>
          <w:sz w:val="20"/>
          <w:szCs w:val="20"/>
        </w:rPr>
        <w:t>.</w:t>
      </w:r>
    </w:p>
    <w:p w14:paraId="0B77973E" w14:textId="29BEA8E1"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6.2. A entrega do equipamento somente poderá ser realizada após o recebimento da correspondente Nota de Empenho, devidamente encaminhada ao endereço eletrônico informado pelo fornecedor na proposta financeira. A Administração Municipal não se responsabiliza por entregas realizadas sem a prévia emissão do documento, que formaliza a obrigação de fornecimento.</w:t>
      </w:r>
    </w:p>
    <w:p w14:paraId="69671367" w14:textId="1CE16CB1" w:rsidR="007D195D" w:rsidRPr="00FE3362" w:rsidRDefault="006D5FA6" w:rsidP="006D5FA6">
      <w:pPr>
        <w:spacing w:after="0" w:line="276" w:lineRule="auto"/>
        <w:jc w:val="both"/>
        <w:rPr>
          <w:rFonts w:ascii="Times New Roman" w:hAnsi="Times New Roman"/>
          <w:b/>
          <w:bCs/>
          <w:sz w:val="20"/>
          <w:szCs w:val="20"/>
        </w:rPr>
      </w:pPr>
      <w:r w:rsidRPr="006D5FA6">
        <w:rPr>
          <w:rFonts w:ascii="Times New Roman" w:hAnsi="Times New Roman"/>
          <w:b/>
          <w:bCs/>
          <w:sz w:val="20"/>
          <w:szCs w:val="20"/>
        </w:rPr>
        <w:t xml:space="preserve">6.3. O fornecimento da roçadeira deverá ocorrer em até 30 (trinta) dias corridos, contados a partir da emissão da Nota de Empenho. O equipamento será entregue na sede </w:t>
      </w:r>
      <w:r w:rsidRPr="00521A42">
        <w:rPr>
          <w:rFonts w:ascii="Times New Roman" w:hAnsi="Times New Roman"/>
          <w:b/>
          <w:bCs/>
          <w:sz w:val="20"/>
          <w:szCs w:val="20"/>
        </w:rPr>
        <w:t xml:space="preserve">da </w:t>
      </w:r>
      <w:r w:rsidRPr="00CE4C5E">
        <w:rPr>
          <w:rFonts w:ascii="Times New Roman" w:hAnsi="Times New Roman"/>
          <w:b/>
          <w:bCs/>
          <w:sz w:val="20"/>
          <w:szCs w:val="20"/>
          <w:u w:val="single"/>
        </w:rPr>
        <w:t>Secretaria Municipal de Agricultura, Meio Ambiente e Saneamento, localizada na Rua Quatro de Julho, nº 7098, Bairro Centro, Paverama – RS, CEP: 95865-000, com localização disponível no Google Maps:</w:t>
      </w:r>
      <w:r w:rsidRPr="00CE4C5E">
        <w:rPr>
          <w:rFonts w:ascii="Times New Roman" w:hAnsi="Times New Roman"/>
          <w:sz w:val="20"/>
          <w:szCs w:val="20"/>
          <w:u w:val="single"/>
        </w:rPr>
        <w:t xml:space="preserve"> </w:t>
      </w:r>
      <w:hyperlink r:id="rId8" w:history="1">
        <w:r w:rsidRPr="00CE4C5E">
          <w:rPr>
            <w:rStyle w:val="Hyperlink"/>
            <w:rFonts w:ascii="Times New Roman" w:hAnsi="Times New Roman"/>
            <w:b/>
            <w:bCs/>
            <w:sz w:val="20"/>
            <w:szCs w:val="20"/>
          </w:rPr>
          <w:t>https://maps.app.goo.gl/SHTSZ65nSVuQvyuN9</w:t>
        </w:r>
      </w:hyperlink>
      <w:r w:rsidR="00FE3362" w:rsidRPr="00FE3362">
        <w:rPr>
          <w:rFonts w:ascii="Times New Roman" w:hAnsi="Times New Roman"/>
          <w:b/>
          <w:bCs/>
          <w:sz w:val="20"/>
          <w:szCs w:val="20"/>
        </w:rPr>
        <w:t xml:space="preserve">. </w:t>
      </w:r>
    </w:p>
    <w:p w14:paraId="56366983" w14:textId="615989B6" w:rsidR="006D5FA6" w:rsidRPr="006D5FA6" w:rsidRDefault="006D5FA6" w:rsidP="006D5FA6">
      <w:pPr>
        <w:spacing w:after="0" w:line="276" w:lineRule="auto"/>
        <w:ind w:firstLine="708"/>
        <w:jc w:val="both"/>
        <w:rPr>
          <w:rFonts w:ascii="Times New Roman" w:hAnsi="Times New Roman"/>
          <w:sz w:val="20"/>
          <w:szCs w:val="20"/>
        </w:rPr>
      </w:pPr>
      <w:r w:rsidRPr="006D5FA6">
        <w:rPr>
          <w:rFonts w:ascii="Times New Roman" w:hAnsi="Times New Roman"/>
          <w:sz w:val="20"/>
          <w:szCs w:val="20"/>
        </w:rPr>
        <w:t>6.3.1. O prazo estipulado considera a necessidade de planejamento logístico, transporte seguro, manuseio especializado e cuidados com a integridade do equipamento, que possui componentes hidráulicos sensíveis e estrutura robusta que requerem transporte adequado e proteção contra impactos.</w:t>
      </w:r>
    </w:p>
    <w:p w14:paraId="7B834C77" w14:textId="4304FA16"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6.4. Caso a contratada não possa cumprir o prazo estabelecido, deverá comunicar formalmente a Administração com antecedência mínima de 02 (dois) dias úteis, apresentando justificativa fundamentada. Situações excepcionais, como caso fortuito ou força maior, serão analisadas individualmente, podendo ser acordado novo prazo ou condições especiais para entrega.</w:t>
      </w:r>
    </w:p>
    <w:p w14:paraId="26412B1D" w14:textId="15338B71"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 xml:space="preserve">6.5. </w:t>
      </w:r>
      <w:r w:rsidRPr="006D5FA6">
        <w:rPr>
          <w:rFonts w:ascii="Times New Roman" w:hAnsi="Times New Roman"/>
          <w:b/>
          <w:bCs/>
          <w:sz w:val="20"/>
          <w:szCs w:val="20"/>
        </w:rPr>
        <w:t>NÃO HAVERÁ EXIGÊNCIA DE QUANTIDADE MÍNIMA POR PEDIDO.</w:t>
      </w:r>
      <w:r w:rsidRPr="006D5FA6">
        <w:rPr>
          <w:rFonts w:ascii="Times New Roman" w:hAnsi="Times New Roman"/>
          <w:sz w:val="20"/>
          <w:szCs w:val="20"/>
        </w:rPr>
        <w:t xml:space="preserve"> O Município poderá solicitar a roçadeira conforme suas necessidades reais, respeitando o valor total registrado na Ata de Registro de Preços, permitindo flexibilidade operacional e otimização do planejamento financeiro.</w:t>
      </w:r>
    </w:p>
    <w:p w14:paraId="376E3008" w14:textId="1BB2298C"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 xml:space="preserve">6.6. A Administração Municipal reserva-se o direito de recusar o equipamento caso apresente falhas, não esteja em conformidade com as especificações técnicas, marca ou características definidas no Termo de Referência, no Edital ou na Ata de Registro de Preços. Nesses casos, a contratada deverá substituir o equipamento em até 48 (quarenta e oito) horas, sem </w:t>
      </w:r>
      <w:r>
        <w:rPr>
          <w:rFonts w:ascii="Times New Roman" w:hAnsi="Times New Roman"/>
          <w:sz w:val="20"/>
          <w:szCs w:val="20"/>
        </w:rPr>
        <w:t>ônus</w:t>
      </w:r>
      <w:r w:rsidRPr="006D5FA6">
        <w:rPr>
          <w:rFonts w:ascii="Times New Roman" w:hAnsi="Times New Roman"/>
          <w:sz w:val="20"/>
          <w:szCs w:val="20"/>
        </w:rPr>
        <w:t xml:space="preserve"> adiciona</w:t>
      </w:r>
      <w:r>
        <w:rPr>
          <w:rFonts w:ascii="Times New Roman" w:hAnsi="Times New Roman"/>
          <w:sz w:val="20"/>
          <w:szCs w:val="20"/>
        </w:rPr>
        <w:t xml:space="preserve">l </w:t>
      </w:r>
      <w:r w:rsidRPr="006D5FA6">
        <w:rPr>
          <w:rFonts w:ascii="Times New Roman" w:hAnsi="Times New Roman"/>
          <w:sz w:val="20"/>
          <w:szCs w:val="20"/>
        </w:rPr>
        <w:t>ao Município.</w:t>
      </w:r>
    </w:p>
    <w:p w14:paraId="19357D7F" w14:textId="77777777"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6.7. No ato da entrega, será realizada conferência completa do equipamento, observando:</w:t>
      </w:r>
    </w:p>
    <w:p w14:paraId="341C3BC4" w14:textId="77777777"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a) integridade física do equipamento;</w:t>
      </w:r>
    </w:p>
    <w:p w14:paraId="3A2DA4BF" w14:textId="77777777"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b) funcionamento do sistema hidráulico e mecânico;</w:t>
      </w:r>
    </w:p>
    <w:p w14:paraId="0416055D" w14:textId="77777777"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c) presença de todos os componentes, acessórios e manuais;</w:t>
      </w:r>
    </w:p>
    <w:p w14:paraId="5BD86952" w14:textId="396E5EAE"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d) conformidade com especificações técnicas, dimensões, peso, largura de corte e categoria do acoplamento;</w:t>
      </w:r>
      <w:r w:rsidR="009F21B9">
        <w:rPr>
          <w:rFonts w:ascii="Times New Roman" w:hAnsi="Times New Roman"/>
          <w:sz w:val="20"/>
          <w:szCs w:val="20"/>
        </w:rPr>
        <w:t xml:space="preserve"> e</w:t>
      </w:r>
    </w:p>
    <w:p w14:paraId="184D52E5" w14:textId="77777777"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e) etiquetas e documentação exigidas para garantia e assistência técnica.</w:t>
      </w:r>
    </w:p>
    <w:p w14:paraId="6971E871" w14:textId="77777777" w:rsidR="006D5FA6" w:rsidRPr="006D5FA6" w:rsidRDefault="006D5FA6" w:rsidP="006D5FA6">
      <w:pPr>
        <w:spacing w:after="0" w:line="276" w:lineRule="auto"/>
        <w:ind w:firstLine="709"/>
        <w:jc w:val="both"/>
        <w:rPr>
          <w:rFonts w:ascii="Times New Roman" w:hAnsi="Times New Roman"/>
          <w:sz w:val="20"/>
          <w:szCs w:val="20"/>
        </w:rPr>
      </w:pPr>
      <w:r w:rsidRPr="006D5FA6">
        <w:rPr>
          <w:rFonts w:ascii="Times New Roman" w:hAnsi="Times New Roman"/>
          <w:sz w:val="20"/>
          <w:szCs w:val="20"/>
        </w:rPr>
        <w:t>O responsável designado pela Administração está autorizado a recusar a entrega em caso de não conformidade, assegurando que apenas equipamentos adequados sejam incorporados ao patrimônio público.</w:t>
      </w:r>
    </w:p>
    <w:p w14:paraId="5CF75A86" w14:textId="77777777"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6.8. A entrega deverá ser realizada por meio de veículos apropriados, equipados com cobertura e dispositivos de fixação para garantir a proteção do equipamento durante o transporte. Não será permitido o transporte junto com materiais que possam comprometer a integridade da roçadeira. Durante todo o percurso, devem ser observadas normas de trânsito, segurança do trabalho e proteção ambiental.</w:t>
      </w:r>
    </w:p>
    <w:p w14:paraId="1B663C3E" w14:textId="77777777" w:rsidR="006D5FA6" w:rsidRPr="006D5FA6"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6.9. A contratada será integralmente responsável pelo processo logístico de entrega, incluindo carregamento, transporte e descarregamento da roçadeira no local indicado. A Administração Municipal não fornecerá suporte técnico, pessoal ou equipamentos para manuseio, transporte ou instalação, cabendo à contratada adotar todos os cuidados necessários para assegurar que o equipamento seja entregue em perfeitas condições operacionais.</w:t>
      </w:r>
    </w:p>
    <w:p w14:paraId="0E9BD82F" w14:textId="519AF3E3" w:rsidR="00FE3362" w:rsidRDefault="006D5FA6" w:rsidP="006D5FA6">
      <w:pPr>
        <w:spacing w:after="0" w:line="276" w:lineRule="auto"/>
        <w:jc w:val="both"/>
        <w:rPr>
          <w:rFonts w:ascii="Times New Roman" w:hAnsi="Times New Roman"/>
          <w:sz w:val="20"/>
          <w:szCs w:val="20"/>
        </w:rPr>
      </w:pPr>
      <w:r w:rsidRPr="006D5FA6">
        <w:rPr>
          <w:rFonts w:ascii="Times New Roman" w:hAnsi="Times New Roman"/>
          <w:sz w:val="20"/>
          <w:szCs w:val="20"/>
        </w:rPr>
        <w:t>6.1</w:t>
      </w:r>
      <w:r>
        <w:rPr>
          <w:rFonts w:ascii="Times New Roman" w:hAnsi="Times New Roman"/>
          <w:sz w:val="20"/>
          <w:szCs w:val="20"/>
        </w:rPr>
        <w:t>0</w:t>
      </w:r>
      <w:r w:rsidRPr="006D5FA6">
        <w:rPr>
          <w:rFonts w:ascii="Times New Roman" w:hAnsi="Times New Roman"/>
          <w:sz w:val="20"/>
          <w:szCs w:val="20"/>
        </w:rPr>
        <w:t>. A execução será acompanhada por servidores designados, que registrarão cada etapa da entrega, incluindo conferência física, assinatura de recebimento e emissão de relatórios de conformidade. Qualquer inconformidade identificada será comunicada imediatamente à contratada para correção, assegurando eficiência, segurança e qualidade na utilização da roçadeira</w:t>
      </w:r>
      <w:r>
        <w:rPr>
          <w:rFonts w:ascii="Times New Roman" w:hAnsi="Times New Roman"/>
          <w:sz w:val="20"/>
          <w:szCs w:val="20"/>
        </w:rPr>
        <w:t>.</w:t>
      </w:r>
    </w:p>
    <w:p w14:paraId="1BFCBC8D" w14:textId="77777777" w:rsidR="006D5FA6" w:rsidRPr="0069345D" w:rsidRDefault="006D5FA6" w:rsidP="006D5FA6">
      <w:pPr>
        <w:spacing w:after="0" w:line="276" w:lineRule="auto"/>
        <w:jc w:val="both"/>
        <w:rPr>
          <w:rFonts w:ascii="Times New Roman" w:hAnsi="Times New Roman"/>
          <w:b/>
          <w:sz w:val="20"/>
          <w:szCs w:val="20"/>
        </w:rPr>
      </w:pPr>
    </w:p>
    <w:p w14:paraId="75FF0B07" w14:textId="77777777" w:rsidR="00180BCE" w:rsidRPr="0069345D" w:rsidRDefault="00180BCE" w:rsidP="00920F82">
      <w:pPr>
        <w:spacing w:after="0" w:line="276" w:lineRule="auto"/>
        <w:jc w:val="both"/>
        <w:rPr>
          <w:rFonts w:ascii="Times New Roman" w:hAnsi="Times New Roman"/>
          <w:b/>
          <w:sz w:val="20"/>
          <w:szCs w:val="20"/>
        </w:rPr>
      </w:pPr>
      <w:r w:rsidRPr="0069345D">
        <w:rPr>
          <w:rFonts w:ascii="Times New Roman" w:hAnsi="Times New Roman"/>
          <w:b/>
          <w:sz w:val="20"/>
          <w:szCs w:val="20"/>
        </w:rPr>
        <w:t>7. OBRIGAÇÕES DA CONTRATANTE E DA CONTRATADA:</w:t>
      </w:r>
    </w:p>
    <w:p w14:paraId="5456FBDC" w14:textId="797C2815" w:rsidR="00180BCE" w:rsidRPr="00E2079F" w:rsidRDefault="00180BCE" w:rsidP="00920F82">
      <w:pPr>
        <w:spacing w:after="0" w:line="276" w:lineRule="auto"/>
        <w:jc w:val="both"/>
        <w:rPr>
          <w:rFonts w:ascii="Times New Roman" w:hAnsi="Times New Roman"/>
          <w:sz w:val="20"/>
          <w:szCs w:val="20"/>
        </w:rPr>
      </w:pPr>
      <w:r w:rsidRPr="0069345D">
        <w:rPr>
          <w:rFonts w:ascii="Times New Roman" w:hAnsi="Times New Roman"/>
          <w:sz w:val="20"/>
          <w:szCs w:val="20"/>
        </w:rPr>
        <w:t>7.1. As obrigações</w:t>
      </w:r>
      <w:r w:rsidRPr="00E2079F">
        <w:rPr>
          <w:rFonts w:ascii="Times New Roman" w:hAnsi="Times New Roman"/>
          <w:sz w:val="20"/>
          <w:szCs w:val="20"/>
        </w:rPr>
        <w:t xml:space="preserve"> da CONTRATANTE e da CONTRATADA, além das elencadas neste termo, serão definidas no Edital bem como, no Contrato o</w:t>
      </w:r>
      <w:r w:rsidR="009F21B9">
        <w:rPr>
          <w:rFonts w:ascii="Times New Roman" w:hAnsi="Times New Roman"/>
          <w:sz w:val="20"/>
          <w:szCs w:val="20"/>
        </w:rPr>
        <w:t xml:space="preserve">u </w:t>
      </w:r>
      <w:r w:rsidRPr="00E2079F">
        <w:rPr>
          <w:rFonts w:ascii="Times New Roman" w:hAnsi="Times New Roman"/>
          <w:sz w:val="20"/>
          <w:szCs w:val="20"/>
        </w:rPr>
        <w:t>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28090B8D" w14:textId="77777777" w:rsidR="00180BCE" w:rsidRPr="00E2079F" w:rsidRDefault="00180BCE" w:rsidP="00920F82">
      <w:pPr>
        <w:spacing w:after="0" w:line="276" w:lineRule="auto"/>
        <w:jc w:val="both"/>
        <w:rPr>
          <w:rFonts w:ascii="Times New Roman" w:hAnsi="Times New Roman"/>
          <w:sz w:val="20"/>
          <w:szCs w:val="20"/>
        </w:rPr>
      </w:pPr>
    </w:p>
    <w:p w14:paraId="7E0CF7E3" w14:textId="77777777" w:rsidR="00180BCE" w:rsidRPr="00E2079F" w:rsidRDefault="00180BC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8. DA SUBCONTRATAÇÃO:</w:t>
      </w:r>
    </w:p>
    <w:p w14:paraId="528EAD3C" w14:textId="77777777" w:rsidR="00180BCE" w:rsidRPr="00E2079F" w:rsidRDefault="00180BCE" w:rsidP="00920F82">
      <w:pPr>
        <w:spacing w:after="0" w:line="276"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14:paraId="4698B4AF" w14:textId="77777777" w:rsidR="00180BCE" w:rsidRPr="00E2079F" w:rsidRDefault="00180BCE" w:rsidP="00920F82">
      <w:pPr>
        <w:spacing w:after="0" w:line="276" w:lineRule="auto"/>
        <w:jc w:val="both"/>
        <w:rPr>
          <w:rFonts w:ascii="Times New Roman" w:hAnsi="Times New Roman"/>
          <w:sz w:val="20"/>
          <w:szCs w:val="20"/>
        </w:rPr>
      </w:pPr>
    </w:p>
    <w:p w14:paraId="5031EDB9" w14:textId="42363B79" w:rsidR="006012CB" w:rsidRPr="006012CB" w:rsidRDefault="006012CB" w:rsidP="006012CB">
      <w:pPr>
        <w:spacing w:after="0" w:line="276" w:lineRule="auto"/>
        <w:jc w:val="both"/>
        <w:rPr>
          <w:rFonts w:ascii="Times New Roman" w:hAnsi="Times New Roman"/>
          <w:b/>
          <w:sz w:val="20"/>
          <w:szCs w:val="20"/>
        </w:rPr>
      </w:pPr>
      <w:r w:rsidRPr="006012CB">
        <w:rPr>
          <w:rFonts w:ascii="Times New Roman" w:hAnsi="Times New Roman"/>
          <w:b/>
          <w:sz w:val="20"/>
          <w:szCs w:val="20"/>
        </w:rPr>
        <w:t>9. GARANTIA E ASSISTÊNCIA TÉCNICA:</w:t>
      </w:r>
    </w:p>
    <w:p w14:paraId="26904599" w14:textId="77777777" w:rsidR="006012CB" w:rsidRP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9.1. O equipamento objeto desta contratação deverá possuir garantia contratual mínima de 12 (doze) meses, abrangendo todos os componentes mecânicos, hidráulicos, estruturais e dispositivos de segurança, assegurando ao Município de Paverama o pleno desempenho da roçadeira hidráulica articulada durante todo o período. A garantia contratual aqui exigida complementa os prazos previstos no Código de Defesa do Consumidor (Lei Federal nº 8.078/1990), aplicáveis subsidiariamente. Garantias adicionais poderão ser ofertadas pela contratada, a critério do fornecedor.</w:t>
      </w:r>
    </w:p>
    <w:p w14:paraId="0BF477E0" w14:textId="77777777" w:rsidR="006012CB" w:rsidRP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9.2. A roçadeira deverá ser entregue nova, original de fábrica, montada, calibrada, ajustada, testada e em perfeitas condições de funcionamento no ato da entrega, atendendo integralmente às especificações técnicas do Termo de Referência e às normas técnicas aplicáveis. A entrega deverá ser acompanhada de demonstração prática de operação e verificação conjunta por servidores municipais designados.</w:t>
      </w:r>
    </w:p>
    <w:p w14:paraId="019E5756" w14:textId="77777777" w:rsidR="006012CB" w:rsidRP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9.3. É vedado o fornecimento de equipamento usado, recondicionado, remanufaturado ou com qualquer sinal de defeito ou desgaste, exceto mediante autorização formal e excepcional da Administração, devidamente motivada por justificativa técnica.</w:t>
      </w:r>
    </w:p>
    <w:p w14:paraId="7293E5D5" w14:textId="3A87DE76" w:rsidR="006012CB" w:rsidRP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9.4. A contratada deverá garantir assistência técnica completa, contínua, presencial e eficaz dentro do Estado do Rio Grande do Sul, devendo manter ponto de atendimento físico em município localizado no raio máximo de 1</w:t>
      </w:r>
      <w:r>
        <w:rPr>
          <w:rFonts w:ascii="Times New Roman" w:hAnsi="Times New Roman"/>
          <w:bCs/>
          <w:sz w:val="20"/>
          <w:szCs w:val="20"/>
        </w:rPr>
        <w:t>50</w:t>
      </w:r>
      <w:r w:rsidRPr="006012CB">
        <w:rPr>
          <w:rFonts w:ascii="Times New Roman" w:hAnsi="Times New Roman"/>
          <w:bCs/>
          <w:sz w:val="20"/>
          <w:szCs w:val="20"/>
        </w:rPr>
        <w:t xml:space="preserve"> km da área urbana de Paverama, além de possuir revenda ou representante autorizado situado em região próxima ao Município.</w:t>
      </w:r>
      <w:r>
        <w:rPr>
          <w:rFonts w:ascii="Times New Roman" w:hAnsi="Times New Roman"/>
          <w:bCs/>
          <w:sz w:val="20"/>
          <w:szCs w:val="20"/>
        </w:rPr>
        <w:t xml:space="preserve"> </w:t>
      </w:r>
    </w:p>
    <w:p w14:paraId="4319864C" w14:textId="096E1E3A" w:rsid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Essa exigência é considerada requisito estruturante da contratação, pois decorre diretamente da natureza do equipamento e da essencialidade dos serviços públicos rurais. A assistência técnica deverá permitir:</w:t>
      </w:r>
    </w:p>
    <w:p w14:paraId="0AD04506" w14:textId="5ECA0C89" w:rsidR="006012CB" w:rsidRDefault="006012CB" w:rsidP="006012CB">
      <w:pPr>
        <w:spacing w:after="0" w:line="276" w:lineRule="auto"/>
        <w:jc w:val="both"/>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t xml:space="preserve">a) </w:t>
      </w:r>
      <w:r w:rsidRPr="006012CB">
        <w:rPr>
          <w:rFonts w:ascii="Times New Roman" w:hAnsi="Times New Roman"/>
          <w:bCs/>
          <w:sz w:val="20"/>
          <w:szCs w:val="20"/>
        </w:rPr>
        <w:t>resposta imediata em situações emergenciais,</w:t>
      </w:r>
    </w:p>
    <w:p w14:paraId="22D7B5F3" w14:textId="77777777" w:rsidR="006012CB" w:rsidRDefault="006012CB" w:rsidP="006012CB">
      <w:pPr>
        <w:spacing w:after="0" w:line="276" w:lineRule="auto"/>
        <w:ind w:left="708" w:firstLine="708"/>
        <w:jc w:val="both"/>
        <w:rPr>
          <w:rFonts w:ascii="Times New Roman" w:hAnsi="Times New Roman"/>
          <w:bCs/>
          <w:sz w:val="20"/>
          <w:szCs w:val="20"/>
        </w:rPr>
      </w:pPr>
      <w:r>
        <w:rPr>
          <w:rFonts w:ascii="Times New Roman" w:hAnsi="Times New Roman"/>
          <w:bCs/>
          <w:sz w:val="20"/>
          <w:szCs w:val="20"/>
        </w:rPr>
        <w:t xml:space="preserve">b) </w:t>
      </w:r>
      <w:r w:rsidRPr="006012CB">
        <w:rPr>
          <w:rFonts w:ascii="Times New Roman" w:hAnsi="Times New Roman"/>
          <w:bCs/>
          <w:sz w:val="20"/>
          <w:szCs w:val="20"/>
        </w:rPr>
        <w:t>redução dos riscos de interrupção dos serviços,</w:t>
      </w:r>
    </w:p>
    <w:p w14:paraId="23D43B28" w14:textId="77777777" w:rsidR="006012CB" w:rsidRDefault="006012CB" w:rsidP="006012CB">
      <w:pPr>
        <w:spacing w:after="0" w:line="276" w:lineRule="auto"/>
        <w:ind w:left="708" w:firstLine="708"/>
        <w:jc w:val="both"/>
        <w:rPr>
          <w:rFonts w:ascii="Times New Roman" w:hAnsi="Times New Roman"/>
          <w:bCs/>
          <w:sz w:val="20"/>
          <w:szCs w:val="20"/>
        </w:rPr>
      </w:pPr>
      <w:r>
        <w:rPr>
          <w:rFonts w:ascii="Times New Roman" w:hAnsi="Times New Roman"/>
          <w:bCs/>
          <w:sz w:val="20"/>
          <w:szCs w:val="20"/>
        </w:rPr>
        <w:t xml:space="preserve">c) </w:t>
      </w:r>
      <w:r w:rsidRPr="006012CB">
        <w:rPr>
          <w:rFonts w:ascii="Times New Roman" w:hAnsi="Times New Roman"/>
          <w:bCs/>
          <w:sz w:val="20"/>
          <w:szCs w:val="20"/>
        </w:rPr>
        <w:t>rapidez na execução de reparos,</w:t>
      </w:r>
    </w:p>
    <w:p w14:paraId="5122671A" w14:textId="77777777" w:rsidR="006012CB" w:rsidRDefault="006012CB" w:rsidP="006012CB">
      <w:pPr>
        <w:spacing w:after="0" w:line="276" w:lineRule="auto"/>
        <w:ind w:left="708" w:firstLine="708"/>
        <w:jc w:val="both"/>
        <w:rPr>
          <w:rFonts w:ascii="Times New Roman" w:hAnsi="Times New Roman"/>
          <w:bCs/>
          <w:sz w:val="20"/>
          <w:szCs w:val="20"/>
        </w:rPr>
      </w:pPr>
      <w:r>
        <w:rPr>
          <w:rFonts w:ascii="Times New Roman" w:hAnsi="Times New Roman"/>
          <w:bCs/>
          <w:sz w:val="20"/>
          <w:szCs w:val="20"/>
        </w:rPr>
        <w:t xml:space="preserve">d) </w:t>
      </w:r>
      <w:r w:rsidRPr="006012CB">
        <w:rPr>
          <w:rFonts w:ascii="Times New Roman" w:hAnsi="Times New Roman"/>
          <w:bCs/>
          <w:sz w:val="20"/>
          <w:szCs w:val="20"/>
        </w:rPr>
        <w:t>continuidade das atividades agrícolas e ambientais,</w:t>
      </w:r>
    </w:p>
    <w:p w14:paraId="5B7300E6" w14:textId="23B12AF7" w:rsidR="006012CB" w:rsidRPr="006012CB" w:rsidRDefault="006012CB" w:rsidP="006012CB">
      <w:pPr>
        <w:spacing w:after="0" w:line="276" w:lineRule="auto"/>
        <w:ind w:left="708" w:firstLine="708"/>
        <w:jc w:val="both"/>
        <w:rPr>
          <w:rFonts w:ascii="Times New Roman" w:hAnsi="Times New Roman"/>
          <w:bCs/>
          <w:sz w:val="20"/>
          <w:szCs w:val="20"/>
        </w:rPr>
      </w:pPr>
      <w:r>
        <w:rPr>
          <w:rFonts w:ascii="Times New Roman" w:hAnsi="Times New Roman"/>
          <w:bCs/>
          <w:sz w:val="20"/>
          <w:szCs w:val="20"/>
        </w:rPr>
        <w:t xml:space="preserve">e) </w:t>
      </w:r>
      <w:r w:rsidRPr="006012CB">
        <w:rPr>
          <w:rFonts w:ascii="Times New Roman" w:hAnsi="Times New Roman"/>
          <w:bCs/>
          <w:sz w:val="20"/>
          <w:szCs w:val="20"/>
        </w:rPr>
        <w:t>suporte direto ao operador em campo.</w:t>
      </w:r>
    </w:p>
    <w:p w14:paraId="36807726" w14:textId="77777777" w:rsidR="006012CB" w:rsidRP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A proximidade física da assistência técnica é condição indispensável para garantir a efetividade da contratação, evitando longos deslocamentos, custos adicionais, paralisações prolongadas e prejuízos ao interesse público, especialmente em períodos críticos de manejo rural e manutenção de estradas vicinais.</w:t>
      </w:r>
    </w:p>
    <w:p w14:paraId="1A5F7A98" w14:textId="77777777" w:rsidR="006012CB" w:rsidRP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9.4.1. Essa exigência fundamenta-se nos princípios da eficiência, economicidade, continuidade do serviço público e gestão de riscos previstos na Lei nº 14.133/2021, assegurando que o Município disponha de suporte técnico imediato em caso de falha ou interrupção do funcionamento da roçadeira. A ausência de assistência técnica próxima comprometeria diretamente a prestação dos serviços essenciais, motivo pelo qual o critério é plenamente justificado, proporcional e compatível com a complexidade do objeto.</w:t>
      </w:r>
    </w:p>
    <w:p w14:paraId="2406EA0E" w14:textId="77777777" w:rsid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9.5. A assistência técnica deverá incluir, no mínimo:</w:t>
      </w:r>
    </w:p>
    <w:p w14:paraId="010C1407" w14:textId="77777777" w:rsid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a) atendimento presencial ou remoto em prazo compatível com a urgência da demanda e a criticidade da falha apresentada;</w:t>
      </w:r>
    </w:p>
    <w:p w14:paraId="1DA1EC9C" w14:textId="77777777" w:rsid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b) substituição, reparo ou ajuste de peças defeituosas sem ônus para o Município, durante a vigência da garantia;</w:t>
      </w:r>
    </w:p>
    <w:p w14:paraId="43EFDA18" w14:textId="77777777" w:rsid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c) treinamento completo dos operadores, abrangendo operação segura, cuidados essenciais, regulagens e manutenção preventiva;</w:t>
      </w:r>
    </w:p>
    <w:p w14:paraId="14CBBDFE" w14:textId="77777777" w:rsid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d) disponibilização de peças de reposição e consumíveis por período mínimo de 12 (doze) meses após a entrega;</w:t>
      </w:r>
    </w:p>
    <w:p w14:paraId="062B87E9" w14:textId="74C7170A" w:rsidR="006012CB" w:rsidRPr="006012CB" w:rsidRDefault="006012CB" w:rsidP="006012CB">
      <w:pPr>
        <w:spacing w:after="0" w:line="276" w:lineRule="auto"/>
        <w:ind w:firstLine="708"/>
        <w:jc w:val="both"/>
        <w:rPr>
          <w:rFonts w:ascii="Times New Roman" w:hAnsi="Times New Roman"/>
          <w:bCs/>
          <w:sz w:val="20"/>
          <w:szCs w:val="20"/>
        </w:rPr>
      </w:pPr>
      <w:r w:rsidRPr="006012CB">
        <w:rPr>
          <w:rFonts w:ascii="Times New Roman" w:hAnsi="Times New Roman"/>
          <w:bCs/>
          <w:sz w:val="20"/>
          <w:szCs w:val="20"/>
        </w:rPr>
        <w:t>e) orientação técnica contínua aos servidores responsáveis, sempre que solicitado pela Administração.</w:t>
      </w:r>
    </w:p>
    <w:p w14:paraId="1480DC55" w14:textId="4E49E77F" w:rsidR="005B7016" w:rsidRPr="006012CB" w:rsidRDefault="006012CB" w:rsidP="006012CB">
      <w:pPr>
        <w:spacing w:after="0" w:line="276" w:lineRule="auto"/>
        <w:jc w:val="both"/>
        <w:rPr>
          <w:rFonts w:ascii="Times New Roman" w:hAnsi="Times New Roman"/>
          <w:bCs/>
          <w:sz w:val="20"/>
          <w:szCs w:val="20"/>
        </w:rPr>
      </w:pPr>
      <w:r w:rsidRPr="006012CB">
        <w:rPr>
          <w:rFonts w:ascii="Times New Roman" w:hAnsi="Times New Roman"/>
          <w:bCs/>
          <w:sz w:val="20"/>
          <w:szCs w:val="20"/>
        </w:rPr>
        <w:t>9.6. Qualquer vício, defeito, falha operacional ou inconformidade constatada durante o período de garantia deverá ser sanado imediatamente, sem custos ao Município de Paverama. Caberá à contratada executar o reparo adequado ou, se necessário, substituir integralmente o equipamento, garantindo o pleno funcionamento e a segurança do implemento agrícola.</w:t>
      </w:r>
    </w:p>
    <w:p w14:paraId="0CEA7411" w14:textId="77777777" w:rsidR="006012CB" w:rsidRPr="00E2079F" w:rsidRDefault="006012CB" w:rsidP="00920F82">
      <w:pPr>
        <w:spacing w:after="0" w:line="276" w:lineRule="auto"/>
        <w:jc w:val="both"/>
        <w:rPr>
          <w:rFonts w:ascii="Times New Roman" w:hAnsi="Times New Roman"/>
          <w:sz w:val="20"/>
          <w:szCs w:val="20"/>
        </w:rPr>
      </w:pPr>
    </w:p>
    <w:p w14:paraId="67F51CC6"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IV</w:t>
      </w:r>
    </w:p>
    <w:p w14:paraId="415DCCF8" w14:textId="77777777" w:rsidR="005743FA" w:rsidRPr="00E2079F" w:rsidRDefault="005743FA"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468D154B" w14:textId="77777777" w:rsidR="005743FA" w:rsidRPr="00E2079F" w:rsidRDefault="005743FA"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14:paraId="2D76B7D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3E78560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298A167A"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318D136C"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0C2EEC8E" w14:textId="77777777" w:rsidR="00595696" w:rsidRP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14:paraId="7F35C0A6"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14:paraId="4C2CA1EE" w14:textId="77777777" w:rsid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14:paraId="674D0A97" w14:textId="77777777" w:rsidR="00595696" w:rsidRPr="00595696" w:rsidRDefault="00595696" w:rsidP="00920F82">
      <w:pPr>
        <w:spacing w:after="0" w:line="276"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14:paraId="119C289C"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14:paraId="2ECEB5C6"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14:paraId="4B20433F"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2FC0AB51"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0D791DB1"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7A74CBEA"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6DBFCE2F" w14:textId="77777777" w:rsidR="009E7B4F" w:rsidRPr="00E2079F"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7255DCC7" w14:textId="77777777" w:rsidR="00595696" w:rsidRDefault="00595696" w:rsidP="00920F82">
      <w:pPr>
        <w:spacing w:after="0" w:line="276" w:lineRule="auto"/>
        <w:jc w:val="both"/>
        <w:rPr>
          <w:rFonts w:ascii="Times New Roman" w:hAnsi="Times New Roman"/>
          <w:b/>
          <w:sz w:val="20"/>
          <w:szCs w:val="20"/>
        </w:rPr>
      </w:pPr>
    </w:p>
    <w:p w14:paraId="6303BA4C" w14:textId="77777777" w:rsidR="002963D2"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14:paraId="210EE721" w14:textId="77777777" w:rsidR="009E7B4F"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14:paraId="573DA6CA" w14:textId="77777777" w:rsidR="001E03CA" w:rsidRDefault="001E03CA" w:rsidP="00920F82">
      <w:pPr>
        <w:spacing w:after="0" w:line="276" w:lineRule="auto"/>
        <w:jc w:val="center"/>
        <w:rPr>
          <w:rFonts w:ascii="Times New Roman" w:hAnsi="Times New Roman"/>
          <w:sz w:val="20"/>
          <w:szCs w:val="20"/>
        </w:rPr>
      </w:pPr>
    </w:p>
    <w:p w14:paraId="5E550A9D" w14:textId="52DBD9C1"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CAPITULO V</w:t>
      </w:r>
    </w:p>
    <w:p w14:paraId="7F8520EB"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314CC930"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14:paraId="12A6861F" w14:textId="77777777" w:rsidR="009F21B9" w:rsidRPr="009F21B9" w:rsidRDefault="009F21B9" w:rsidP="009F21B9">
      <w:pPr>
        <w:spacing w:after="0" w:line="276" w:lineRule="auto"/>
        <w:jc w:val="both"/>
        <w:rPr>
          <w:rFonts w:ascii="Times New Roman" w:hAnsi="Times New Roman"/>
          <w:sz w:val="20"/>
          <w:szCs w:val="20"/>
        </w:rPr>
      </w:pPr>
      <w:r w:rsidRPr="009F21B9">
        <w:rPr>
          <w:rFonts w:ascii="Times New Roman" w:hAnsi="Times New Roman"/>
          <w:sz w:val="20"/>
          <w:szCs w:val="20"/>
        </w:rPr>
        <w:t>12.1. A roçadeira hidráulica será recebida provisoriamente pelos responsáveis pela fiscalização da Ata de Registro de Preços, que deverão verificar detalhadamente a conformidade do equipamento com as especificações técnicas previstas neste Termo de Referência, conferindo o funcionamento operacional, integridade física, rotulagem, documentação de garantia e demais elementos exigidos, garantindo que o equipamento esteja em perfeitas condições para uso imediato pelo Município.</w:t>
      </w:r>
    </w:p>
    <w:p w14:paraId="126FDB21" w14:textId="77777777" w:rsidR="009F21B9" w:rsidRPr="009F21B9" w:rsidRDefault="009F21B9" w:rsidP="009F21B9">
      <w:pPr>
        <w:spacing w:after="0" w:line="276" w:lineRule="auto"/>
        <w:jc w:val="both"/>
        <w:rPr>
          <w:rFonts w:ascii="Times New Roman" w:hAnsi="Times New Roman"/>
          <w:sz w:val="20"/>
          <w:szCs w:val="20"/>
        </w:rPr>
      </w:pPr>
      <w:r w:rsidRPr="009F21B9">
        <w:rPr>
          <w:rFonts w:ascii="Times New Roman" w:hAnsi="Times New Roman"/>
          <w:sz w:val="20"/>
          <w:szCs w:val="20"/>
        </w:rPr>
        <w:t>12.2. Caso seja constatada qualquer inconformidade, defeito de fabricação, funcionamento inadequado ou descumprimento das normas técnicas e exigências contratuais, a contratada deverá realizar a substituição ou reparo do equipamento no prazo máximo de 2 (dois) dias úteis a contar da notificação formal, arcando integralmente com os custos correspondentes, sem prejuízo das penalidades contratuais previstas e da responsabilização por eventuais danos causados à Administração ou a terceiros.</w:t>
      </w:r>
    </w:p>
    <w:p w14:paraId="0436B782" w14:textId="77777777" w:rsidR="009F21B9" w:rsidRPr="009F21B9" w:rsidRDefault="009F21B9" w:rsidP="009F21B9">
      <w:pPr>
        <w:spacing w:after="0" w:line="276" w:lineRule="auto"/>
        <w:jc w:val="both"/>
        <w:rPr>
          <w:rFonts w:ascii="Times New Roman" w:hAnsi="Times New Roman"/>
          <w:sz w:val="20"/>
          <w:szCs w:val="20"/>
        </w:rPr>
      </w:pPr>
      <w:r w:rsidRPr="009F21B9">
        <w:rPr>
          <w:rFonts w:ascii="Times New Roman" w:hAnsi="Times New Roman"/>
          <w:sz w:val="20"/>
          <w:szCs w:val="20"/>
        </w:rPr>
        <w:t>12.3. O recebimento definitivo somente será formalizado após a conferência completa da entrega, com verificação do correto funcionamento do equipamento, atendimento às garantias legais e contratuais, e conformidade integral com todas as especificações técnicas, de segurança e documentação exigida. A formalização poderá ocorrer de forma tácita, caso não haja pendências ou irregularidades identificadas pelo fiscal da Administração.</w:t>
      </w:r>
    </w:p>
    <w:p w14:paraId="79053856" w14:textId="77777777" w:rsidR="009F21B9" w:rsidRPr="009F21B9" w:rsidRDefault="009F21B9" w:rsidP="009F21B9">
      <w:pPr>
        <w:spacing w:after="0" w:line="276" w:lineRule="auto"/>
        <w:jc w:val="both"/>
        <w:rPr>
          <w:rFonts w:ascii="Times New Roman" w:hAnsi="Times New Roman"/>
          <w:sz w:val="20"/>
          <w:szCs w:val="20"/>
        </w:rPr>
      </w:pPr>
      <w:r w:rsidRPr="009F21B9">
        <w:rPr>
          <w:rFonts w:ascii="Times New Roman" w:hAnsi="Times New Roman"/>
          <w:sz w:val="20"/>
          <w:szCs w:val="20"/>
        </w:rPr>
        <w:t>12.4. O recebimento, seja provisório ou definitivo, não exime a contratada de sua responsabilidade civil, técnica e legal quanto à execução plena do objeto, devendo assegurar manutenção preventiva, fornecimento de peças e prestação de assistência técnica durante toda a vigência da garantia contratual, incluindo atendimento dentro do Estado do Rio Grande do Sul para situações emergenciais, de acordo com as normas aplicáveis e princípios da Administração Pública.</w:t>
      </w:r>
    </w:p>
    <w:p w14:paraId="40A8A0BE" w14:textId="5488F086" w:rsidR="00FE3362" w:rsidRDefault="009F21B9" w:rsidP="009F21B9">
      <w:pPr>
        <w:spacing w:after="0" w:line="276" w:lineRule="auto"/>
        <w:jc w:val="both"/>
        <w:rPr>
          <w:rFonts w:ascii="Times New Roman" w:hAnsi="Times New Roman"/>
          <w:sz w:val="20"/>
          <w:szCs w:val="20"/>
        </w:rPr>
      </w:pPr>
      <w:r w:rsidRPr="009F21B9">
        <w:rPr>
          <w:rFonts w:ascii="Times New Roman" w:hAnsi="Times New Roman"/>
          <w:sz w:val="20"/>
          <w:szCs w:val="20"/>
        </w:rPr>
        <w:t>12.5. O pagamento será efetuado apenas após a confirmação do recebimento definitivo, com a conferência de quantidade, qualidade, documentação fiscal, operação adequada e atendimento integral das condições contratuais, assegurando a economicidade, rastreabilidade e transparência de todo o processo, garantindo que os recursos públicos sejam aplicados de forma eficiente e que a roçadeira hidráulica esteja plenamente apta para atender às demandas operacionais da Secretaria Municipal de Agricultura, Meio Ambiente e Saneamento.</w:t>
      </w:r>
    </w:p>
    <w:p w14:paraId="62844176" w14:textId="77777777" w:rsidR="009F21B9" w:rsidRDefault="009F21B9" w:rsidP="009F21B9">
      <w:pPr>
        <w:spacing w:after="0" w:line="276" w:lineRule="auto"/>
        <w:jc w:val="both"/>
        <w:rPr>
          <w:rFonts w:ascii="Times New Roman" w:hAnsi="Times New Roman"/>
          <w:sz w:val="20"/>
          <w:szCs w:val="20"/>
        </w:rPr>
      </w:pPr>
    </w:p>
    <w:p w14:paraId="1F974863" w14:textId="673A3FA6" w:rsidR="001564CA"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14:paraId="09C0CA9C" w14:textId="77777777" w:rsidR="001564CA"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4429864B" w14:textId="77777777" w:rsidR="001564CA" w:rsidRPr="00E2079F" w:rsidRDefault="001564CA" w:rsidP="00920F82">
      <w:pPr>
        <w:spacing w:after="0" w:line="276" w:lineRule="auto"/>
        <w:jc w:val="both"/>
        <w:rPr>
          <w:rFonts w:ascii="Times New Roman" w:hAnsi="Times New Roman"/>
          <w:sz w:val="20"/>
          <w:szCs w:val="20"/>
        </w:rPr>
      </w:pPr>
    </w:p>
    <w:p w14:paraId="0811D59C"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14:paraId="2F3C821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3F584E1B" w14:textId="77777777" w:rsidR="00595696" w:rsidRPr="00595696" w:rsidRDefault="00595696" w:rsidP="00920F82">
      <w:pPr>
        <w:spacing w:after="0" w:line="276"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39B924CC"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0EC5686D"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4643C78F" w14:textId="77777777" w:rsidR="00595696" w:rsidRPr="00595696"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314B8800" w14:textId="77777777" w:rsidR="00595696" w:rsidRPr="00595696" w:rsidRDefault="00595696" w:rsidP="00920F82">
      <w:pPr>
        <w:spacing w:after="0" w:line="276"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39AD33AE" w14:textId="77777777" w:rsidR="00595696" w:rsidRPr="00595696" w:rsidRDefault="00595696" w:rsidP="00920F82">
      <w:pPr>
        <w:spacing w:after="0" w:line="276"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70E5CC58" w14:textId="06D02E7A" w:rsidR="009E7B4F" w:rsidRPr="00E2079F" w:rsidRDefault="00595696" w:rsidP="00920F82">
      <w:pPr>
        <w:spacing w:after="0" w:line="276"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3ADD467A" w14:textId="77777777" w:rsidR="00721DF8" w:rsidRPr="00E2079F" w:rsidRDefault="00721DF8" w:rsidP="00920F82">
      <w:pPr>
        <w:spacing w:after="0" w:line="276" w:lineRule="auto"/>
        <w:jc w:val="both"/>
        <w:rPr>
          <w:rFonts w:ascii="Times New Roman" w:hAnsi="Times New Roman"/>
          <w:sz w:val="20"/>
          <w:szCs w:val="20"/>
        </w:rPr>
      </w:pPr>
    </w:p>
    <w:p w14:paraId="55E58F8F"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w:t>
      </w:r>
    </w:p>
    <w:p w14:paraId="62C14799" w14:textId="77777777" w:rsidR="009E7B4F" w:rsidRPr="00E2079F" w:rsidRDefault="009E7B4F"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2BE4B2F1" w14:textId="77777777" w:rsidR="009E7B4F"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14:paraId="7FB192C6"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5A58C438" w14:textId="56CE32EB"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r w:rsidR="009F21B9">
        <w:rPr>
          <w:rFonts w:ascii="Times New Roman" w:hAnsi="Times New Roman"/>
          <w:sz w:val="20"/>
          <w:szCs w:val="20"/>
        </w:rPr>
        <w:t xml:space="preserve"> (em único item).</w:t>
      </w:r>
    </w:p>
    <w:p w14:paraId="1A6C6FCA" w14:textId="77777777" w:rsidR="005D5789" w:rsidRPr="00E2079F" w:rsidRDefault="005D5789" w:rsidP="00920F82">
      <w:pPr>
        <w:spacing w:after="0" w:line="276" w:lineRule="auto"/>
        <w:jc w:val="both"/>
        <w:rPr>
          <w:rFonts w:ascii="Times New Roman" w:hAnsi="Times New Roman"/>
          <w:sz w:val="20"/>
          <w:szCs w:val="20"/>
        </w:rPr>
      </w:pPr>
    </w:p>
    <w:p w14:paraId="4D094AE2"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14:paraId="788AAA46" w14:textId="27C30803"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dita</w:t>
      </w:r>
      <w:r w:rsidR="009F21B9">
        <w:rPr>
          <w:rFonts w:ascii="Times New Roman" w:hAnsi="Times New Roman"/>
          <w:sz w:val="20"/>
          <w:szCs w:val="20"/>
        </w:rPr>
        <w:t>l.</w:t>
      </w:r>
    </w:p>
    <w:p w14:paraId="7AB32807" w14:textId="7D2DA349"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9F21B9">
        <w:rPr>
          <w:rFonts w:ascii="Times New Roman" w:hAnsi="Times New Roman"/>
          <w:sz w:val="20"/>
          <w:szCs w:val="20"/>
        </w:rPr>
        <w:t>.</w:t>
      </w:r>
    </w:p>
    <w:p w14:paraId="46138443" w14:textId="77777777" w:rsidR="005D5789" w:rsidRPr="00E2079F" w:rsidRDefault="005D5789" w:rsidP="00920F82">
      <w:pPr>
        <w:spacing w:after="0" w:line="276" w:lineRule="auto"/>
        <w:jc w:val="both"/>
        <w:rPr>
          <w:rFonts w:ascii="Times New Roman" w:hAnsi="Times New Roman"/>
          <w:sz w:val="20"/>
          <w:szCs w:val="20"/>
        </w:rPr>
      </w:pPr>
    </w:p>
    <w:p w14:paraId="75C5D195" w14:textId="77777777" w:rsidR="005D5789" w:rsidRPr="00E2079F" w:rsidRDefault="009E7B4F"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14:paraId="410639C4" w14:textId="77777777" w:rsidR="005D5789" w:rsidRPr="00E2079F" w:rsidRDefault="009E7B4F" w:rsidP="00920F82">
      <w:pPr>
        <w:spacing w:after="0" w:line="276"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26E2D8C4" w14:textId="77777777" w:rsidR="005A5B68" w:rsidRPr="00E2079F" w:rsidRDefault="005A5B68" w:rsidP="00920F82">
      <w:pPr>
        <w:spacing w:after="0" w:line="276"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67A29265"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62D7198F" w14:textId="43EC63E5" w:rsidR="005D5789" w:rsidRPr="00E2079F" w:rsidRDefault="009F21B9" w:rsidP="00920F82">
      <w:pPr>
        <w:spacing w:after="0" w:line="276" w:lineRule="auto"/>
        <w:ind w:firstLine="851"/>
        <w:jc w:val="both"/>
        <w:rPr>
          <w:rFonts w:ascii="Times New Roman" w:hAnsi="Times New Roman"/>
          <w:sz w:val="20"/>
          <w:szCs w:val="20"/>
        </w:rPr>
      </w:pPr>
      <w:r>
        <w:rPr>
          <w:rFonts w:ascii="Times New Roman" w:hAnsi="Times New Roman"/>
          <w:sz w:val="20"/>
          <w:szCs w:val="20"/>
        </w:rPr>
        <w:t xml:space="preserve">  </w:t>
      </w:r>
      <w:r w:rsidR="009E7B4F" w:rsidRPr="00E2079F">
        <w:rPr>
          <w:rFonts w:ascii="Times New Roman" w:hAnsi="Times New Roman"/>
          <w:sz w:val="20"/>
          <w:szCs w:val="20"/>
        </w:rPr>
        <w:t>(</w:t>
      </w:r>
      <w:r w:rsidR="00A3592F">
        <w:rPr>
          <w:rFonts w:ascii="Times New Roman" w:hAnsi="Times New Roman"/>
          <w:sz w:val="20"/>
          <w:szCs w:val="20"/>
        </w:rPr>
        <w:t xml:space="preserve">  </w:t>
      </w:r>
      <w:r w:rsidR="009E7B4F" w:rsidRPr="00E2079F">
        <w:rPr>
          <w:rFonts w:ascii="Times New Roman" w:hAnsi="Times New Roman"/>
          <w:sz w:val="20"/>
          <w:szCs w:val="20"/>
        </w:rPr>
        <w:t>) Não (</w:t>
      </w:r>
      <w:r w:rsidR="00A3592F">
        <w:rPr>
          <w:rFonts w:ascii="Times New Roman" w:hAnsi="Times New Roman"/>
          <w:sz w:val="20"/>
          <w:szCs w:val="20"/>
        </w:rPr>
        <w:t>X</w:t>
      </w:r>
      <w:r w:rsidR="009E7B4F" w:rsidRPr="00E2079F">
        <w:rPr>
          <w:rFonts w:ascii="Times New Roman" w:hAnsi="Times New Roman"/>
          <w:sz w:val="20"/>
          <w:szCs w:val="20"/>
        </w:rPr>
        <w:t>) Sim</w:t>
      </w:r>
    </w:p>
    <w:p w14:paraId="70FC803A"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21D025E3" w14:textId="77777777"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(X) Não ( ) Sim ( ) Opcional ( ) Obrigatória</w:t>
      </w:r>
    </w:p>
    <w:p w14:paraId="494A2FD5" w14:textId="281E01AA"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00920F82">
        <w:rPr>
          <w:rFonts w:ascii="Times New Roman" w:hAnsi="Times New Roman"/>
          <w:b/>
          <w:sz w:val="20"/>
          <w:szCs w:val="20"/>
        </w:rPr>
        <w:t>/FORNECEDOR</w:t>
      </w:r>
      <w:r w:rsidRPr="00E2079F">
        <w:rPr>
          <w:rFonts w:ascii="Times New Roman" w:hAnsi="Times New Roman"/>
          <w:b/>
          <w:sz w:val="20"/>
          <w:szCs w:val="20"/>
        </w:rPr>
        <w:t>:</w:t>
      </w:r>
    </w:p>
    <w:p w14:paraId="3E19EB53" w14:textId="65664CF6"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920F82">
        <w:rPr>
          <w:rFonts w:ascii="Times New Roman" w:hAnsi="Times New Roman"/>
          <w:sz w:val="20"/>
          <w:szCs w:val="20"/>
        </w:rPr>
        <w:t xml:space="preserve">  </w:t>
      </w:r>
      <w:r w:rsidRPr="00E2079F">
        <w:rPr>
          <w:rFonts w:ascii="Times New Roman" w:hAnsi="Times New Roman"/>
          <w:sz w:val="20"/>
          <w:szCs w:val="20"/>
        </w:rPr>
        <w:t>) Não (</w:t>
      </w:r>
      <w:r w:rsidR="00920F82">
        <w:rPr>
          <w:rFonts w:ascii="Times New Roman" w:hAnsi="Times New Roman"/>
          <w:sz w:val="20"/>
          <w:szCs w:val="20"/>
        </w:rPr>
        <w:t>X</w:t>
      </w:r>
      <w:r w:rsidRPr="00E2079F">
        <w:rPr>
          <w:rFonts w:ascii="Times New Roman" w:hAnsi="Times New Roman"/>
          <w:sz w:val="20"/>
          <w:szCs w:val="20"/>
        </w:rPr>
        <w:t>) Sim</w:t>
      </w:r>
    </w:p>
    <w:p w14:paraId="0365AD0B" w14:textId="77777777" w:rsidR="009E7B4F"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14:paraId="6EAC22F6" w14:textId="77777777" w:rsidR="005D5789"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 Não (</w:t>
      </w:r>
      <w:r w:rsidR="00595696">
        <w:rPr>
          <w:rFonts w:ascii="Times New Roman" w:hAnsi="Times New Roman"/>
          <w:sz w:val="20"/>
          <w:szCs w:val="20"/>
        </w:rPr>
        <w:t>X</w:t>
      </w:r>
      <w:r w:rsidRPr="00E2079F">
        <w:rPr>
          <w:rFonts w:ascii="Times New Roman" w:hAnsi="Times New Roman"/>
          <w:sz w:val="20"/>
          <w:szCs w:val="20"/>
        </w:rPr>
        <w:t>) Sim</w:t>
      </w:r>
    </w:p>
    <w:p w14:paraId="5CC61866" w14:textId="77777777" w:rsidR="005D5789" w:rsidRPr="00E2079F" w:rsidRDefault="005D5789" w:rsidP="00920F82">
      <w:pPr>
        <w:spacing w:after="0" w:line="276"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14:paraId="36A2E396" w14:textId="77777777" w:rsidR="00721DF8" w:rsidRPr="00E2079F" w:rsidRDefault="009E7B4F"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 Sim</w:t>
      </w:r>
    </w:p>
    <w:p w14:paraId="2201C5DD" w14:textId="77777777" w:rsidR="0053371E" w:rsidRPr="00E2079F" w:rsidRDefault="0053371E" w:rsidP="00920F82">
      <w:pPr>
        <w:spacing w:after="0" w:line="276" w:lineRule="auto"/>
        <w:jc w:val="both"/>
        <w:rPr>
          <w:rFonts w:ascii="Times New Roman" w:hAnsi="Times New Roman"/>
          <w:sz w:val="20"/>
          <w:szCs w:val="20"/>
        </w:rPr>
      </w:pPr>
    </w:p>
    <w:p w14:paraId="391076F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47B1C198" w14:textId="77777777" w:rsidR="00856C0C" w:rsidRPr="00E2079F" w:rsidRDefault="00856C0C" w:rsidP="00920F82">
      <w:pPr>
        <w:spacing w:after="0" w:line="276"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14:paraId="095CBD76" w14:textId="77777777" w:rsidR="00856C0C"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14:paraId="45DD1828" w14:textId="77777777" w:rsidR="00856C0C"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14:paraId="4DF48A86" w14:textId="77777777" w:rsidR="00FD6319"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14:paraId="39732846" w14:textId="1E3926B8" w:rsidR="00FD6319" w:rsidRPr="00E2079F" w:rsidRDefault="00920F82" w:rsidP="00920F82">
      <w:pPr>
        <w:spacing w:after="0" w:line="276" w:lineRule="auto"/>
        <w:ind w:firstLine="993"/>
        <w:jc w:val="both"/>
        <w:rPr>
          <w:rFonts w:ascii="Times New Roman" w:hAnsi="Times New Roman"/>
          <w:sz w:val="20"/>
          <w:szCs w:val="20"/>
        </w:rPr>
      </w:pPr>
      <w:r w:rsidRPr="001B4029">
        <w:rPr>
          <w:rFonts w:ascii="Times New Roman" w:hAnsi="Times New Roman"/>
          <w:sz w:val="20"/>
          <w:szCs w:val="20"/>
        </w:rPr>
        <w:t xml:space="preserve">Ernani Roque Stalter, Fiscal, </w:t>
      </w:r>
      <w:r w:rsidR="00B90DD2" w:rsidRPr="001B4029">
        <w:rPr>
          <w:rFonts w:ascii="Times New Roman" w:hAnsi="Times New Roman"/>
          <w:sz w:val="20"/>
          <w:szCs w:val="20"/>
        </w:rPr>
        <w:t xml:space="preserve">Matrícula Funcional: </w:t>
      </w:r>
      <w:r w:rsidR="001B4029">
        <w:rPr>
          <w:rFonts w:ascii="Times New Roman" w:hAnsi="Times New Roman"/>
          <w:sz w:val="20"/>
          <w:szCs w:val="20"/>
        </w:rPr>
        <w:t>1517</w:t>
      </w:r>
    </w:p>
    <w:p w14:paraId="11DCC6FF" w14:textId="77777777" w:rsidR="00856C0C"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14:paraId="5DCAD5A3" w14:textId="77777777"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4972C679" w14:textId="63BF9963"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6929C0">
        <w:rPr>
          <w:rFonts w:ascii="Times New Roman" w:hAnsi="Times New Roman"/>
          <w:sz w:val="20"/>
          <w:szCs w:val="20"/>
        </w:rPr>
        <w:t xml:space="preserve">  </w:t>
      </w:r>
      <w:r w:rsidRPr="00E2079F">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5334FE40" w14:textId="054ED17F" w:rsidR="00EE249F" w:rsidRPr="00E2079F" w:rsidRDefault="006929C0" w:rsidP="00920F82">
      <w:pPr>
        <w:spacing w:after="0" w:line="276" w:lineRule="auto"/>
        <w:ind w:firstLine="993"/>
        <w:jc w:val="both"/>
        <w:rPr>
          <w:rFonts w:ascii="Times New Roman" w:hAnsi="Times New Roman"/>
          <w:sz w:val="20"/>
          <w:szCs w:val="20"/>
        </w:rPr>
      </w:pPr>
      <w:r>
        <w:rPr>
          <w:rFonts w:ascii="Times New Roman" w:hAnsi="Times New Roman"/>
          <w:sz w:val="20"/>
          <w:szCs w:val="20"/>
        </w:rPr>
        <w:t>(</w:t>
      </w:r>
      <w:r w:rsidR="006012CB">
        <w:rPr>
          <w:rFonts w:ascii="Times New Roman" w:hAnsi="Times New Roman"/>
          <w:sz w:val="20"/>
          <w:szCs w:val="20"/>
        </w:rPr>
        <w:t xml:space="preserve">  </w:t>
      </w:r>
      <w:r w:rsidR="00856C0C" w:rsidRPr="00E2079F">
        <w:rPr>
          <w:rFonts w:ascii="Times New Roman" w:hAnsi="Times New Roman"/>
          <w:sz w:val="20"/>
          <w:szCs w:val="20"/>
        </w:rPr>
        <w:t xml:space="preserve">) dados de pesquisa publicada em mídia especializada, de tabela de referência formalmente aprovada pelo Poder Executivo da União, Estado ou Município, </w:t>
      </w:r>
      <w:r w:rsidR="00856C0C" w:rsidRPr="009F21B9">
        <w:rPr>
          <w:rFonts w:ascii="Times New Roman" w:hAnsi="Times New Roman"/>
          <w:b/>
          <w:bCs/>
          <w:sz w:val="20"/>
          <w:szCs w:val="20"/>
          <w:u w:val="single"/>
        </w:rPr>
        <w:t>sítios eletrônicos especializados ou de domínio amplo</w:t>
      </w:r>
      <w:r w:rsidR="00856C0C" w:rsidRPr="00E2079F">
        <w:rPr>
          <w:rFonts w:ascii="Times New Roman" w:hAnsi="Times New Roman"/>
          <w:sz w:val="20"/>
          <w:szCs w:val="20"/>
        </w:rPr>
        <w:t xml:space="preserve">, desde que atualizados no momento da pesquisa e compreendidos no intervalo de até </w:t>
      </w:r>
      <w:r w:rsidR="00387AE9" w:rsidRPr="00E2079F">
        <w:rPr>
          <w:rFonts w:ascii="Times New Roman" w:hAnsi="Times New Roman"/>
          <w:sz w:val="20"/>
          <w:szCs w:val="20"/>
        </w:rPr>
        <w:t>0</w:t>
      </w:r>
      <w:r w:rsidR="00856C0C" w:rsidRPr="00E2079F">
        <w:rPr>
          <w:rFonts w:ascii="Times New Roman" w:hAnsi="Times New Roman"/>
          <w:sz w:val="20"/>
          <w:szCs w:val="20"/>
        </w:rPr>
        <w:t>6 (seis) meses de antecedência da data de divulgação do edital, contendo a data e a hora de acesso;</w:t>
      </w:r>
    </w:p>
    <w:p w14:paraId="330AC57A" w14:textId="110B4FD4"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xml:space="preserve"> (</w:t>
      </w:r>
      <w:r w:rsidR="001B4029">
        <w:rPr>
          <w:rFonts w:ascii="Times New Roman" w:hAnsi="Times New Roman"/>
          <w:sz w:val="20"/>
          <w:szCs w:val="20"/>
        </w:rPr>
        <w:t xml:space="preserve">  </w:t>
      </w:r>
      <w:r w:rsidRPr="00E2079F">
        <w:rPr>
          <w:rFonts w:ascii="Times New Roman" w:hAnsi="Times New Roman"/>
          <w:sz w:val="20"/>
          <w:szCs w:val="20"/>
        </w:rPr>
        <w:t xml:space="preserve">)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14:paraId="3F46A632" w14:textId="77777777" w:rsidR="00EE249F" w:rsidRPr="00E2079F" w:rsidRDefault="00856C0C" w:rsidP="00920F82">
      <w:pPr>
        <w:spacing w:after="0" w:line="276" w:lineRule="auto"/>
        <w:ind w:firstLine="993"/>
        <w:jc w:val="both"/>
        <w:rPr>
          <w:rFonts w:ascii="Times New Roman" w:hAnsi="Times New Roman"/>
          <w:sz w:val="20"/>
          <w:szCs w:val="20"/>
        </w:rPr>
      </w:pPr>
      <w:r w:rsidRPr="00E2079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14:paraId="28D0FE7A" w14:textId="77777777" w:rsidR="00EA7E01" w:rsidRPr="00EA7E01" w:rsidRDefault="00856C0C" w:rsidP="00EA7E01">
      <w:pPr>
        <w:spacing w:after="0" w:line="276" w:lineRule="auto"/>
        <w:ind w:firstLine="993"/>
        <w:jc w:val="both"/>
        <w:rPr>
          <w:rFonts w:ascii="Times New Roman" w:hAnsi="Times New Roman"/>
          <w:sz w:val="20"/>
          <w:szCs w:val="20"/>
        </w:rPr>
      </w:pPr>
      <w:r w:rsidRPr="00E2079F">
        <w:rPr>
          <w:rFonts w:ascii="Times New Roman" w:hAnsi="Times New Roman"/>
          <w:sz w:val="20"/>
          <w:szCs w:val="20"/>
        </w:rPr>
        <w:t>(</w:t>
      </w:r>
      <w:r w:rsidR="006012CB">
        <w:rPr>
          <w:rFonts w:ascii="Times New Roman" w:hAnsi="Times New Roman"/>
          <w:sz w:val="20"/>
          <w:szCs w:val="20"/>
        </w:rPr>
        <w:t>X</w:t>
      </w:r>
      <w:r w:rsidRPr="00E2079F">
        <w:rPr>
          <w:rFonts w:ascii="Times New Roman" w:hAnsi="Times New Roman"/>
          <w:sz w:val="20"/>
          <w:szCs w:val="20"/>
        </w:rPr>
        <w:t>) outro método devidamente justificado</w:t>
      </w:r>
      <w:r w:rsidR="006012CB">
        <w:rPr>
          <w:rFonts w:ascii="Times New Roman" w:hAnsi="Times New Roman"/>
          <w:sz w:val="20"/>
          <w:szCs w:val="20"/>
        </w:rPr>
        <w:t xml:space="preserve">: </w:t>
      </w:r>
      <w:r w:rsidR="00EA7E01" w:rsidRPr="00EA7E01">
        <w:rPr>
          <w:rFonts w:ascii="Times New Roman" w:hAnsi="Times New Roman"/>
          <w:sz w:val="20"/>
          <w:szCs w:val="20"/>
        </w:rPr>
        <w:t>O Município de Paverama possui licença para utilização da plataforma Banco de Preços, ferramenta que reúne dados de compras públicas e estimativas provenientes de diversos entes federativos, permitindo a formação de valores de referência com base em informações amplas, padronizadas e devidamente rastreáveis. A plataforma oferece consultas atualizadas, consolidadas e metodologicamente estruturadas, o que garante maior precisão e transparência no processo de elaboração da pesquisa de preços.</w:t>
      </w:r>
    </w:p>
    <w:p w14:paraId="7F2E48AC" w14:textId="68F59926" w:rsidR="006012CB" w:rsidRDefault="00EA7E01" w:rsidP="00EA7E01">
      <w:pPr>
        <w:spacing w:after="0" w:line="276" w:lineRule="auto"/>
        <w:ind w:firstLine="993"/>
        <w:jc w:val="both"/>
        <w:rPr>
          <w:rFonts w:ascii="Times New Roman" w:hAnsi="Times New Roman"/>
          <w:sz w:val="20"/>
          <w:szCs w:val="20"/>
        </w:rPr>
      </w:pPr>
      <w:r w:rsidRPr="00EA7E01">
        <w:rPr>
          <w:rFonts w:ascii="Times New Roman" w:hAnsi="Times New Roman"/>
          <w:sz w:val="20"/>
          <w:szCs w:val="20"/>
        </w:rPr>
        <w:t>A adoção desse sistema fortalece a confiabilidade da estimativa, reduz riscos de sobrepreço ou inconsistências e proporciona aderência às exigências legais aplicáveis, especialmente ao art. 23 do Decreto Municipal nº 1.319/2024 e ao art. 47 da Lei nº 14.133/2021. Dessa forma, a utilização do Banco de Preços configura método tecnicamente adequado, seguro e compatível com as boas práticas de planejamento e contratação pública.</w:t>
      </w:r>
    </w:p>
    <w:p w14:paraId="299DEDFB" w14:textId="097A4F60" w:rsidR="00856C0C" w:rsidRPr="00E2079F" w:rsidRDefault="00EE249F" w:rsidP="00920F82">
      <w:pPr>
        <w:spacing w:after="0" w:line="276"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w:t>
      </w:r>
      <w:r w:rsidR="006929C0">
        <w:rPr>
          <w:rFonts w:ascii="Times New Roman" w:hAnsi="Times New Roman"/>
          <w:b/>
          <w:sz w:val="20"/>
          <w:szCs w:val="20"/>
          <w:u w:val="single"/>
        </w:rPr>
        <w:t xml:space="preserve"> </w:t>
      </w:r>
      <w:r w:rsidR="00856C0C" w:rsidRPr="00E2079F">
        <w:rPr>
          <w:rFonts w:ascii="Times New Roman" w:hAnsi="Times New Roman"/>
          <w:b/>
          <w:sz w:val="20"/>
          <w:szCs w:val="20"/>
          <w:u w:val="single"/>
        </w:rPr>
        <w:t>melhor técnica ou conteúdo artístico; (   ) técnica e preço;     (   ) maior retorno econômico; ou (   ) maior desconto.</w:t>
      </w:r>
    </w:p>
    <w:p w14:paraId="12108756" w14:textId="36A39046" w:rsidR="00856C0C" w:rsidRPr="00E2079F" w:rsidRDefault="00856C0C" w:rsidP="006929C0">
      <w:pPr>
        <w:spacing w:after="0" w:line="276"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r w:rsidR="006929C0">
        <w:rPr>
          <w:rFonts w:ascii="Times New Roman" w:hAnsi="Times New Roman"/>
          <w:sz w:val="20"/>
          <w:szCs w:val="20"/>
        </w:rPr>
        <w:t xml:space="preserve"> </w:t>
      </w:r>
      <w:r w:rsidR="00EE249F" w:rsidRPr="00E2079F">
        <w:rPr>
          <w:rFonts w:ascii="Times New Roman" w:hAnsi="Times New Roman"/>
          <w:sz w:val="20"/>
          <w:szCs w:val="20"/>
        </w:rPr>
        <w:t>Consta detalhado no Anexo I, apêndice do ETP.</w:t>
      </w:r>
    </w:p>
    <w:p w14:paraId="1F24B726" w14:textId="77777777" w:rsidR="00EE249F"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14:paraId="5E92FC87" w14:textId="77777777" w:rsidR="00EE249F" w:rsidRPr="00E2079F" w:rsidRDefault="00EE249F"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14:paraId="47EEAB12" w14:textId="77777777" w:rsidR="00EE249F" w:rsidRPr="00E2079F" w:rsidRDefault="00856C0C" w:rsidP="00920F82">
      <w:pPr>
        <w:spacing w:after="0" w:line="276"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14:paraId="2A25BE30" w14:textId="170E406C" w:rsidR="00EE249F" w:rsidRPr="00595696" w:rsidRDefault="00EE249F" w:rsidP="006929C0">
      <w:pPr>
        <w:spacing w:after="0" w:line="276" w:lineRule="auto"/>
        <w:ind w:firstLine="709"/>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737EAC">
        <w:rPr>
          <w:rFonts w:ascii="Times New Roman" w:hAnsi="Times New Roman"/>
          <w:b/>
          <w:bCs/>
          <w:sz w:val="20"/>
          <w:szCs w:val="20"/>
        </w:rPr>
        <w:t xml:space="preserve">, conforme pesquisa no Banco de Preços, anexa ao Termo de </w:t>
      </w:r>
      <w:r w:rsidR="00EA7E01">
        <w:rPr>
          <w:rFonts w:ascii="Times New Roman" w:hAnsi="Times New Roman"/>
          <w:b/>
          <w:bCs/>
          <w:sz w:val="20"/>
          <w:szCs w:val="20"/>
        </w:rPr>
        <w:t>Referência</w:t>
      </w:r>
      <w:r w:rsidR="00737EAC">
        <w:rPr>
          <w:rFonts w:ascii="Times New Roman" w:hAnsi="Times New Roman"/>
          <w:b/>
          <w:bCs/>
          <w:sz w:val="20"/>
          <w:szCs w:val="20"/>
        </w:rPr>
        <w:t>.</w:t>
      </w:r>
    </w:p>
    <w:p w14:paraId="655C6981" w14:textId="77777777" w:rsidR="00254199"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14:paraId="25487353" w14:textId="77777777" w:rsidR="00856C0C"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14:paraId="677CFB7C" w14:textId="77777777" w:rsidR="00254199" w:rsidRPr="00E2079F" w:rsidRDefault="00856C0C" w:rsidP="006929C0">
      <w:pPr>
        <w:spacing w:after="0" w:line="276" w:lineRule="auto"/>
        <w:ind w:firstLine="709"/>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14:paraId="40C8B710" w14:textId="77777777" w:rsidR="0026365E" w:rsidRPr="003B5AD6" w:rsidRDefault="00856C0C" w:rsidP="006929C0">
      <w:pPr>
        <w:spacing w:after="0" w:line="276" w:lineRule="auto"/>
        <w:ind w:firstLine="709"/>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Pr="003B5AD6">
        <w:rPr>
          <w:rFonts w:ascii="Times New Roman" w:hAnsi="Times New Roman"/>
          <w:sz w:val="20"/>
          <w:szCs w:val="20"/>
        </w:rPr>
        <w:t xml:space="preserve"> </w:t>
      </w:r>
      <w:r w:rsidR="00B83E2B" w:rsidRPr="003B5AD6">
        <w:rPr>
          <w:rFonts w:ascii="Times New Roman" w:hAnsi="Times New Roman"/>
          <w:sz w:val="20"/>
          <w:szCs w:val="20"/>
        </w:rPr>
        <w:t>fornecedoras do</w:t>
      </w:r>
      <w:r w:rsidRPr="003B5AD6">
        <w:rPr>
          <w:rFonts w:ascii="Times New Roman" w:hAnsi="Times New Roman"/>
          <w:sz w:val="20"/>
          <w:szCs w:val="20"/>
        </w:rPr>
        <w:t xml:space="preserve"> </w:t>
      </w:r>
      <w:r w:rsidR="00B83E2B" w:rsidRPr="003B5AD6">
        <w:rPr>
          <w:rFonts w:ascii="Times New Roman" w:hAnsi="Times New Roman"/>
          <w:sz w:val="20"/>
          <w:szCs w:val="20"/>
        </w:rPr>
        <w:t>M</w:t>
      </w:r>
      <w:r w:rsidRPr="003B5AD6">
        <w:rPr>
          <w:rFonts w:ascii="Times New Roman" w:hAnsi="Times New Roman"/>
          <w:sz w:val="20"/>
          <w:szCs w:val="20"/>
        </w:rPr>
        <w:t>unicípio</w:t>
      </w:r>
      <w:r w:rsidR="00B83E2B" w:rsidRPr="003B5AD6">
        <w:rPr>
          <w:rFonts w:ascii="Times New Roman" w:hAnsi="Times New Roman"/>
          <w:sz w:val="20"/>
          <w:szCs w:val="20"/>
        </w:rPr>
        <w:t>.</w:t>
      </w:r>
      <w:r w:rsidRPr="003B5AD6">
        <w:rPr>
          <w:rFonts w:ascii="Times New Roman" w:hAnsi="Times New Roman"/>
          <w:sz w:val="20"/>
          <w:szCs w:val="20"/>
        </w:rPr>
        <w:t xml:space="preserve"> </w:t>
      </w:r>
      <w:r w:rsidR="00B83E2B" w:rsidRPr="003B5AD6">
        <w:rPr>
          <w:rFonts w:ascii="Times New Roman" w:hAnsi="Times New Roman"/>
          <w:sz w:val="20"/>
          <w:szCs w:val="20"/>
        </w:rPr>
        <w:t>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w:t>
      </w:r>
      <w:r w:rsidRPr="003B5AD6">
        <w:rPr>
          <w:rFonts w:ascii="Times New Roman" w:hAnsi="Times New Roman"/>
          <w:sz w:val="20"/>
          <w:szCs w:val="20"/>
        </w:rPr>
        <w:t xml:space="preserve"> </w:t>
      </w:r>
      <w:r w:rsidR="0026365E" w:rsidRPr="003B5AD6">
        <w:rPr>
          <w:rFonts w:ascii="Times New Roman" w:hAnsi="Times New Roman"/>
          <w:sz w:val="20"/>
          <w:szCs w:val="20"/>
        </w:rPr>
        <w:t>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w:t>
      </w:r>
      <w:r w:rsidR="00D744C0" w:rsidRPr="003B5AD6">
        <w:rPr>
          <w:rFonts w:ascii="Times New Roman" w:hAnsi="Times New Roman"/>
          <w:sz w:val="20"/>
          <w:szCs w:val="20"/>
        </w:rPr>
        <w:t xml:space="preserve"> </w:t>
      </w:r>
      <w:r w:rsidR="00911E3D" w:rsidRPr="003B5AD6">
        <w:rPr>
          <w:rFonts w:ascii="Times New Roman" w:hAnsi="Times New Roman"/>
          <w:sz w:val="20"/>
          <w:szCs w:val="20"/>
        </w:rPr>
        <w:t xml:space="preserve">foram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14:paraId="6F23B3AE" w14:textId="1F523C65" w:rsidR="00856C0C" w:rsidRPr="003B5AD6" w:rsidRDefault="00856C0C" w:rsidP="00920F82">
      <w:pPr>
        <w:spacing w:after="0" w:line="276" w:lineRule="auto"/>
        <w:ind w:firstLine="709"/>
        <w:jc w:val="both"/>
        <w:rPr>
          <w:rFonts w:ascii="Times New Roman" w:hAnsi="Times New Roman"/>
          <w:b/>
          <w:sz w:val="20"/>
          <w:szCs w:val="20"/>
        </w:rPr>
      </w:pPr>
      <w:r w:rsidRPr="001B4029">
        <w:rPr>
          <w:rFonts w:ascii="Times New Roman" w:hAnsi="Times New Roman"/>
          <w:b/>
          <w:sz w:val="20"/>
          <w:szCs w:val="20"/>
        </w:rPr>
        <w:t xml:space="preserve">IX – </w:t>
      </w:r>
      <w:r w:rsidR="00973260" w:rsidRPr="001B4029">
        <w:rPr>
          <w:rFonts w:ascii="Times New Roman" w:hAnsi="Times New Roman"/>
          <w:b/>
          <w:sz w:val="20"/>
          <w:szCs w:val="20"/>
        </w:rPr>
        <w:t xml:space="preserve">Estima-se para a contratação almejada </w:t>
      </w:r>
      <w:r w:rsidR="00A00CDD" w:rsidRPr="001B4029">
        <w:rPr>
          <w:rFonts w:ascii="Times New Roman" w:hAnsi="Times New Roman"/>
          <w:b/>
          <w:sz w:val="20"/>
          <w:szCs w:val="20"/>
        </w:rPr>
        <w:t>n</w:t>
      </w:r>
      <w:r w:rsidR="00973260" w:rsidRPr="001B4029">
        <w:rPr>
          <w:rFonts w:ascii="Times New Roman" w:hAnsi="Times New Roman"/>
          <w:b/>
          <w:sz w:val="20"/>
          <w:szCs w:val="20"/>
        </w:rPr>
        <w:t xml:space="preserve">o valor total de </w:t>
      </w:r>
      <w:r w:rsidR="00C9138A" w:rsidRPr="001B4029">
        <w:rPr>
          <w:rFonts w:ascii="Times New Roman" w:hAnsi="Times New Roman"/>
          <w:b/>
          <w:sz w:val="20"/>
          <w:szCs w:val="20"/>
        </w:rPr>
        <w:t xml:space="preserve">R$ </w:t>
      </w:r>
      <w:r w:rsidR="009F21B9" w:rsidRPr="009F21B9">
        <w:rPr>
          <w:rFonts w:ascii="Times New Roman" w:hAnsi="Times New Roman"/>
          <w:b/>
          <w:sz w:val="20"/>
          <w:szCs w:val="20"/>
        </w:rPr>
        <w:t>68.712,07</w:t>
      </w:r>
      <w:r w:rsidR="009F21B9">
        <w:rPr>
          <w:rFonts w:ascii="Times New Roman" w:hAnsi="Times New Roman"/>
          <w:b/>
          <w:sz w:val="20"/>
          <w:szCs w:val="20"/>
        </w:rPr>
        <w:t>.</w:t>
      </w:r>
    </w:p>
    <w:p w14:paraId="47B1165E" w14:textId="77777777" w:rsidR="00856C0C" w:rsidRPr="003B5AD6" w:rsidRDefault="00856C0C" w:rsidP="00920F82">
      <w:pPr>
        <w:spacing w:after="0" w:line="276" w:lineRule="auto"/>
        <w:jc w:val="both"/>
        <w:rPr>
          <w:rFonts w:ascii="Times New Roman" w:hAnsi="Times New Roman"/>
          <w:b/>
          <w:color w:val="FF0000"/>
          <w:sz w:val="20"/>
          <w:szCs w:val="20"/>
        </w:rPr>
      </w:pPr>
    </w:p>
    <w:p w14:paraId="6FB3ED3C" w14:textId="7F5D9892" w:rsidR="0053371E" w:rsidRPr="00E2079F" w:rsidRDefault="0053371E" w:rsidP="00920F82">
      <w:pPr>
        <w:spacing w:after="0" w:line="276" w:lineRule="auto"/>
        <w:jc w:val="both"/>
        <w:rPr>
          <w:rFonts w:ascii="Times New Roman" w:hAnsi="Times New Roman"/>
          <w:b/>
          <w:sz w:val="20"/>
          <w:szCs w:val="20"/>
        </w:rPr>
      </w:pPr>
      <w:r w:rsidRPr="003B5AD6">
        <w:rPr>
          <w:rFonts w:ascii="Times New Roman" w:hAnsi="Times New Roman"/>
          <w:b/>
          <w:sz w:val="20"/>
          <w:szCs w:val="20"/>
        </w:rPr>
        <w:t>19</w:t>
      </w:r>
      <w:r w:rsidR="00856C0C" w:rsidRPr="003B5AD6">
        <w:rPr>
          <w:rFonts w:ascii="Times New Roman" w:hAnsi="Times New Roman"/>
          <w:b/>
          <w:sz w:val="20"/>
          <w:szCs w:val="20"/>
        </w:rPr>
        <w:t>.</w:t>
      </w:r>
      <w:r w:rsidRPr="003B5AD6">
        <w:rPr>
          <w:rFonts w:ascii="Times New Roman" w:hAnsi="Times New Roman"/>
          <w:b/>
          <w:sz w:val="20"/>
          <w:szCs w:val="20"/>
        </w:rPr>
        <w:t xml:space="preserve"> ADEQUAÇÃO ORÇAMENT</w:t>
      </w:r>
      <w:r w:rsidR="006929C0">
        <w:rPr>
          <w:rFonts w:ascii="Times New Roman" w:hAnsi="Times New Roman"/>
          <w:b/>
          <w:sz w:val="20"/>
          <w:szCs w:val="20"/>
        </w:rPr>
        <w:t>Á</w:t>
      </w:r>
      <w:r w:rsidRPr="003B5AD6">
        <w:rPr>
          <w:rFonts w:ascii="Times New Roman" w:hAnsi="Times New Roman"/>
          <w:b/>
          <w:sz w:val="20"/>
          <w:szCs w:val="20"/>
        </w:rPr>
        <w:t>RIA</w:t>
      </w:r>
      <w:r w:rsidR="003F6FEE" w:rsidRPr="003B5AD6">
        <w:rPr>
          <w:rFonts w:ascii="Times New Roman" w:hAnsi="Times New Roman"/>
          <w:b/>
          <w:sz w:val="20"/>
          <w:szCs w:val="20"/>
        </w:rPr>
        <w:t>:</w:t>
      </w:r>
    </w:p>
    <w:p w14:paraId="12D10E9D" w14:textId="59C14C86" w:rsidR="00856C0C" w:rsidRPr="00E2079F"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p>
    <w:p w14:paraId="792A6783"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CAPÍTULO VII</w:t>
      </w:r>
    </w:p>
    <w:p w14:paraId="6AD1FB8E" w14:textId="77777777" w:rsidR="0053371E" w:rsidRPr="00E2079F" w:rsidRDefault="0053371E" w:rsidP="00920F82">
      <w:pPr>
        <w:spacing w:after="0" w:line="276"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14AC773E" w14:textId="77777777" w:rsidR="0053371E"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14:paraId="3767345B" w14:textId="30E3AC35" w:rsidR="00856C0C" w:rsidRPr="00E2079F"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dital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14:paraId="0D504EB2" w14:textId="77777777" w:rsidR="00856C0C" w:rsidRPr="00E2079F" w:rsidRDefault="00856C0C" w:rsidP="00920F82">
      <w:pPr>
        <w:spacing w:after="0" w:line="276" w:lineRule="auto"/>
        <w:jc w:val="both"/>
        <w:rPr>
          <w:rFonts w:ascii="Times New Roman" w:hAnsi="Times New Roman"/>
          <w:sz w:val="20"/>
          <w:szCs w:val="20"/>
        </w:rPr>
      </w:pPr>
    </w:p>
    <w:p w14:paraId="5CE7A8A7" w14:textId="77777777" w:rsidR="00856C0C" w:rsidRPr="00E2079F" w:rsidRDefault="0053371E" w:rsidP="00920F82">
      <w:pPr>
        <w:spacing w:after="0" w:line="276"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14:paraId="3E3DEC07" w14:textId="77777777" w:rsidR="0053371E" w:rsidRDefault="0053371E" w:rsidP="00920F82">
      <w:pPr>
        <w:spacing w:after="0" w:line="276"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2B0385CF" w14:textId="77777777" w:rsidR="00856C0C" w:rsidRPr="002E0056" w:rsidRDefault="00856C0C" w:rsidP="006929C0">
      <w:pPr>
        <w:spacing w:after="0" w:line="276" w:lineRule="auto"/>
        <w:rPr>
          <w:rFonts w:ascii="Times New Roman" w:hAnsi="Times New Roman"/>
          <w:sz w:val="14"/>
          <w:szCs w:val="14"/>
        </w:rPr>
      </w:pPr>
    </w:p>
    <w:p w14:paraId="41310FAB" w14:textId="12EBDE81" w:rsidR="00AB1D84" w:rsidRPr="00E2079F" w:rsidRDefault="00AB1D84" w:rsidP="00920F82">
      <w:pPr>
        <w:spacing w:after="0" w:line="276" w:lineRule="auto"/>
        <w:jc w:val="center"/>
        <w:rPr>
          <w:rFonts w:ascii="Times New Roman" w:hAnsi="Times New Roman"/>
          <w:sz w:val="20"/>
          <w:szCs w:val="20"/>
        </w:rPr>
      </w:pPr>
      <w:r w:rsidRPr="00E2079F">
        <w:rPr>
          <w:rFonts w:ascii="Times New Roman" w:hAnsi="Times New Roman"/>
          <w:sz w:val="20"/>
          <w:szCs w:val="20"/>
        </w:rPr>
        <w:t xml:space="preserve">Paverama/RS, </w:t>
      </w:r>
      <w:r w:rsidR="00737EAC">
        <w:rPr>
          <w:rFonts w:ascii="Times New Roman" w:hAnsi="Times New Roman"/>
          <w:sz w:val="20"/>
          <w:szCs w:val="20"/>
        </w:rPr>
        <w:t>02</w:t>
      </w:r>
      <w:r w:rsidRPr="00E2079F">
        <w:rPr>
          <w:rFonts w:ascii="Times New Roman" w:hAnsi="Times New Roman"/>
          <w:sz w:val="20"/>
          <w:szCs w:val="20"/>
        </w:rPr>
        <w:t xml:space="preserve"> de </w:t>
      </w:r>
      <w:r w:rsidR="00737EAC">
        <w:rPr>
          <w:rFonts w:ascii="Times New Roman" w:hAnsi="Times New Roman"/>
          <w:sz w:val="20"/>
          <w:szCs w:val="20"/>
        </w:rPr>
        <w:t>dezembro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14:paraId="6AA51D74" w14:textId="77777777" w:rsidR="00AB1D84" w:rsidRDefault="00AB1D84" w:rsidP="00920F82">
      <w:pPr>
        <w:spacing w:after="0" w:line="276" w:lineRule="auto"/>
        <w:jc w:val="center"/>
        <w:rPr>
          <w:rFonts w:ascii="Times New Roman" w:hAnsi="Times New Roman"/>
          <w:b/>
          <w:sz w:val="20"/>
          <w:szCs w:val="20"/>
        </w:rPr>
      </w:pPr>
    </w:p>
    <w:p w14:paraId="56DEB2F5" w14:textId="77777777" w:rsidR="00737EAC" w:rsidRDefault="00737EAC" w:rsidP="00920F82">
      <w:pPr>
        <w:spacing w:after="0" w:line="276" w:lineRule="auto"/>
        <w:jc w:val="center"/>
        <w:rPr>
          <w:rFonts w:ascii="Times New Roman" w:hAnsi="Times New Roman"/>
          <w:b/>
          <w:sz w:val="20"/>
          <w:szCs w:val="20"/>
        </w:rPr>
      </w:pPr>
    </w:p>
    <w:p w14:paraId="3BF29A7D" w14:textId="77777777" w:rsidR="001E03CA" w:rsidRPr="00E2079F" w:rsidRDefault="001E03CA" w:rsidP="00920F82">
      <w:pPr>
        <w:spacing w:after="0" w:line="276" w:lineRule="auto"/>
        <w:jc w:val="center"/>
        <w:rPr>
          <w:rFonts w:ascii="Times New Roman" w:hAnsi="Times New Roman"/>
          <w:b/>
          <w:sz w:val="20"/>
          <w:szCs w:val="20"/>
        </w:rPr>
      </w:pPr>
    </w:p>
    <w:p w14:paraId="5B67DEAE" w14:textId="77777777" w:rsidR="000713C1" w:rsidRPr="00E2079F" w:rsidRDefault="00911E3D" w:rsidP="00920F82">
      <w:pPr>
        <w:spacing w:after="0" w:line="276" w:lineRule="auto"/>
        <w:jc w:val="center"/>
        <w:rPr>
          <w:rFonts w:ascii="Times New Roman" w:hAnsi="Times New Roman"/>
          <w:b/>
          <w:sz w:val="20"/>
          <w:szCs w:val="20"/>
        </w:rPr>
      </w:pPr>
      <w:r>
        <w:rPr>
          <w:rFonts w:ascii="Times New Roman" w:hAnsi="Times New Roman"/>
          <w:b/>
          <w:sz w:val="20"/>
          <w:szCs w:val="20"/>
        </w:rPr>
        <w:t>ALEXANDRE LUÍS KLEBER</w:t>
      </w:r>
    </w:p>
    <w:p w14:paraId="3AD6967F" w14:textId="77777777" w:rsidR="000713C1" w:rsidRPr="00E2079F" w:rsidRDefault="009B494F" w:rsidP="00920F82">
      <w:pPr>
        <w:spacing w:after="0" w:line="276"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1E03CA">
      <w:headerReference w:type="default" r:id="rId9"/>
      <w:footerReference w:type="default" r:id="rId10"/>
      <w:pgSz w:w="11906" w:h="16838"/>
      <w:pgMar w:top="1843" w:right="1133"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1CFF0" w14:textId="77777777" w:rsidR="007D511A" w:rsidRDefault="007D511A" w:rsidP="0097686E">
      <w:pPr>
        <w:spacing w:after="0" w:line="240" w:lineRule="auto"/>
      </w:pPr>
      <w:r>
        <w:separator/>
      </w:r>
    </w:p>
  </w:endnote>
  <w:endnote w:type="continuationSeparator" w:id="0">
    <w:p w14:paraId="6A509058" w14:textId="77777777" w:rsidR="007D511A" w:rsidRDefault="007D511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F60D9" w14:textId="77777777" w:rsidR="003A6AA8" w:rsidRDefault="00C904F9">
    <w:pPr>
      <w:pStyle w:val="Rodap"/>
    </w:pPr>
    <w:r>
      <w:rPr>
        <w:noProof/>
        <w:lang w:eastAsia="pt-BR"/>
      </w:rPr>
      <w:drawing>
        <wp:anchor distT="0" distB="0" distL="114300" distR="114300" simplePos="0" relativeHeight="251658240" behindDoc="1" locked="0" layoutInCell="1" allowOverlap="1" wp14:anchorId="65939628" wp14:editId="69F456AB">
          <wp:simplePos x="0" y="0"/>
          <wp:positionH relativeFrom="column">
            <wp:posOffset>441441</wp:posOffset>
          </wp:positionH>
          <wp:positionV relativeFrom="paragraph">
            <wp:posOffset>-119438</wp:posOffset>
          </wp:positionV>
          <wp:extent cx="4714240" cy="781050"/>
          <wp:effectExtent l="0" t="0" r="0" b="0"/>
          <wp:wrapNone/>
          <wp:docPr id="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A992F" w14:textId="77777777" w:rsidR="007D511A" w:rsidRDefault="007D511A" w:rsidP="0097686E">
      <w:pPr>
        <w:spacing w:after="0" w:line="240" w:lineRule="auto"/>
      </w:pPr>
      <w:r>
        <w:separator/>
      </w:r>
    </w:p>
  </w:footnote>
  <w:footnote w:type="continuationSeparator" w:id="0">
    <w:p w14:paraId="7B38679A" w14:textId="77777777" w:rsidR="007D511A" w:rsidRDefault="007D511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6F388001">
          <wp:simplePos x="0" y="0"/>
          <wp:positionH relativeFrom="margin">
            <wp:align>center</wp:align>
          </wp:positionH>
          <wp:positionV relativeFrom="paragraph">
            <wp:posOffset>-314960</wp:posOffset>
          </wp:positionV>
          <wp:extent cx="4381500" cy="981710"/>
          <wp:effectExtent l="1905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142774364">
    <w:abstractNumId w:val="12"/>
  </w:num>
  <w:num w:numId="2" w16cid:durableId="15304158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6177379">
    <w:abstractNumId w:val="8"/>
  </w:num>
  <w:num w:numId="4" w16cid:durableId="1498686254">
    <w:abstractNumId w:val="9"/>
  </w:num>
  <w:num w:numId="5" w16cid:durableId="851837250">
    <w:abstractNumId w:val="5"/>
  </w:num>
  <w:num w:numId="6" w16cid:durableId="887760273">
    <w:abstractNumId w:val="7"/>
  </w:num>
  <w:num w:numId="7" w16cid:durableId="2023507081">
    <w:abstractNumId w:val="19"/>
  </w:num>
  <w:num w:numId="8" w16cid:durableId="2134594487">
    <w:abstractNumId w:val="22"/>
  </w:num>
  <w:num w:numId="9" w16cid:durableId="1146556226">
    <w:abstractNumId w:val="14"/>
  </w:num>
  <w:num w:numId="10" w16cid:durableId="105541473">
    <w:abstractNumId w:val="18"/>
  </w:num>
  <w:num w:numId="11" w16cid:durableId="1672097305">
    <w:abstractNumId w:val="15"/>
    <w:lvlOverride w:ilvl="0">
      <w:startOverride w:val="1"/>
    </w:lvlOverride>
  </w:num>
  <w:num w:numId="12" w16cid:durableId="1633704664">
    <w:abstractNumId w:val="10"/>
  </w:num>
  <w:num w:numId="13" w16cid:durableId="931474896">
    <w:abstractNumId w:val="11"/>
  </w:num>
  <w:num w:numId="14" w16cid:durableId="1818447518">
    <w:abstractNumId w:val="4"/>
  </w:num>
  <w:num w:numId="15" w16cid:durableId="481309437">
    <w:abstractNumId w:val="0"/>
  </w:num>
  <w:num w:numId="16" w16cid:durableId="1781878865">
    <w:abstractNumId w:val="16"/>
  </w:num>
  <w:num w:numId="17" w16cid:durableId="1475676291">
    <w:abstractNumId w:val="21"/>
  </w:num>
  <w:num w:numId="18" w16cid:durableId="6311783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4890679">
    <w:abstractNumId w:val="3"/>
  </w:num>
  <w:num w:numId="20" w16cid:durableId="1227109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907510">
    <w:abstractNumId w:val="13"/>
  </w:num>
  <w:num w:numId="22" w16cid:durableId="87510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2142129">
    <w:abstractNumId w:val="2"/>
  </w:num>
  <w:num w:numId="24" w16cid:durableId="46297417">
    <w:abstractNumId w:val="17"/>
  </w:num>
  <w:num w:numId="25" w16cid:durableId="1884056976">
    <w:abstractNumId w:val="20"/>
  </w:num>
  <w:num w:numId="26" w16cid:durableId="97602217">
    <w:abstractNumId w:val="6"/>
  </w:num>
  <w:num w:numId="27" w16cid:durableId="19573720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6E"/>
    <w:rsid w:val="0000244D"/>
    <w:rsid w:val="00003C78"/>
    <w:rsid w:val="00006598"/>
    <w:rsid w:val="000072ED"/>
    <w:rsid w:val="00010FCA"/>
    <w:rsid w:val="00011B3D"/>
    <w:rsid w:val="00017FF7"/>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51A7"/>
    <w:rsid w:val="000E6AD0"/>
    <w:rsid w:val="0010063B"/>
    <w:rsid w:val="0011011F"/>
    <w:rsid w:val="0011286F"/>
    <w:rsid w:val="001133CC"/>
    <w:rsid w:val="0012335E"/>
    <w:rsid w:val="00123BF6"/>
    <w:rsid w:val="00145197"/>
    <w:rsid w:val="001467F0"/>
    <w:rsid w:val="00151D70"/>
    <w:rsid w:val="00153671"/>
    <w:rsid w:val="001564CA"/>
    <w:rsid w:val="00160552"/>
    <w:rsid w:val="00173375"/>
    <w:rsid w:val="00180BCE"/>
    <w:rsid w:val="0018399A"/>
    <w:rsid w:val="001934F9"/>
    <w:rsid w:val="00193FAE"/>
    <w:rsid w:val="001A67E6"/>
    <w:rsid w:val="001B2EFD"/>
    <w:rsid w:val="001B4029"/>
    <w:rsid w:val="001B5B05"/>
    <w:rsid w:val="001D4F01"/>
    <w:rsid w:val="001D7138"/>
    <w:rsid w:val="001E03CA"/>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414F"/>
    <w:rsid w:val="002B558A"/>
    <w:rsid w:val="002B5E6D"/>
    <w:rsid w:val="002C2FEA"/>
    <w:rsid w:val="002D7E4E"/>
    <w:rsid w:val="002E0056"/>
    <w:rsid w:val="002E0A11"/>
    <w:rsid w:val="002E3A92"/>
    <w:rsid w:val="002E3BE6"/>
    <w:rsid w:val="002E70F0"/>
    <w:rsid w:val="002E7A9D"/>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771C4"/>
    <w:rsid w:val="00387AE9"/>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536AF"/>
    <w:rsid w:val="00460D58"/>
    <w:rsid w:val="00465B94"/>
    <w:rsid w:val="00466D1D"/>
    <w:rsid w:val="00467F58"/>
    <w:rsid w:val="00470C70"/>
    <w:rsid w:val="004710BA"/>
    <w:rsid w:val="00471ACA"/>
    <w:rsid w:val="0048236E"/>
    <w:rsid w:val="0048371A"/>
    <w:rsid w:val="004848FC"/>
    <w:rsid w:val="004853E2"/>
    <w:rsid w:val="00486617"/>
    <w:rsid w:val="00491B70"/>
    <w:rsid w:val="00492916"/>
    <w:rsid w:val="00492D0B"/>
    <w:rsid w:val="00494A6F"/>
    <w:rsid w:val="004B5671"/>
    <w:rsid w:val="004B5769"/>
    <w:rsid w:val="004C2CA0"/>
    <w:rsid w:val="004C41AA"/>
    <w:rsid w:val="004C4D14"/>
    <w:rsid w:val="004E17CC"/>
    <w:rsid w:val="00502FC0"/>
    <w:rsid w:val="00505580"/>
    <w:rsid w:val="00507AC0"/>
    <w:rsid w:val="005119A1"/>
    <w:rsid w:val="00517813"/>
    <w:rsid w:val="00521A42"/>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448B"/>
    <w:rsid w:val="00577C93"/>
    <w:rsid w:val="00584296"/>
    <w:rsid w:val="00586B10"/>
    <w:rsid w:val="00591D2B"/>
    <w:rsid w:val="00595696"/>
    <w:rsid w:val="00597261"/>
    <w:rsid w:val="005A0518"/>
    <w:rsid w:val="005A1D9C"/>
    <w:rsid w:val="005A5A34"/>
    <w:rsid w:val="005A5B68"/>
    <w:rsid w:val="005B7016"/>
    <w:rsid w:val="005C3DFD"/>
    <w:rsid w:val="005D1303"/>
    <w:rsid w:val="005D33DB"/>
    <w:rsid w:val="005D5789"/>
    <w:rsid w:val="005E328A"/>
    <w:rsid w:val="005E498D"/>
    <w:rsid w:val="005E6065"/>
    <w:rsid w:val="00601063"/>
    <w:rsid w:val="006012CB"/>
    <w:rsid w:val="00605620"/>
    <w:rsid w:val="006104E0"/>
    <w:rsid w:val="00616627"/>
    <w:rsid w:val="00622E62"/>
    <w:rsid w:val="00632C70"/>
    <w:rsid w:val="00634AC3"/>
    <w:rsid w:val="00640839"/>
    <w:rsid w:val="006441C5"/>
    <w:rsid w:val="00651083"/>
    <w:rsid w:val="00656465"/>
    <w:rsid w:val="00675DFA"/>
    <w:rsid w:val="00683C43"/>
    <w:rsid w:val="00685622"/>
    <w:rsid w:val="00691BCF"/>
    <w:rsid w:val="006929C0"/>
    <w:rsid w:val="0069345D"/>
    <w:rsid w:val="00693736"/>
    <w:rsid w:val="006A03DB"/>
    <w:rsid w:val="006A0AE2"/>
    <w:rsid w:val="006A57F1"/>
    <w:rsid w:val="006A61A0"/>
    <w:rsid w:val="006A79ED"/>
    <w:rsid w:val="006B0BAB"/>
    <w:rsid w:val="006B7A60"/>
    <w:rsid w:val="006C3E5E"/>
    <w:rsid w:val="006D2F2D"/>
    <w:rsid w:val="006D35DB"/>
    <w:rsid w:val="006D398E"/>
    <w:rsid w:val="006D5FA6"/>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37EAC"/>
    <w:rsid w:val="00742A4B"/>
    <w:rsid w:val="0074671E"/>
    <w:rsid w:val="00750E97"/>
    <w:rsid w:val="00751B36"/>
    <w:rsid w:val="007623FF"/>
    <w:rsid w:val="007665AF"/>
    <w:rsid w:val="007766E7"/>
    <w:rsid w:val="00781245"/>
    <w:rsid w:val="00782292"/>
    <w:rsid w:val="00784E70"/>
    <w:rsid w:val="007960CB"/>
    <w:rsid w:val="007B1AEF"/>
    <w:rsid w:val="007B2CC7"/>
    <w:rsid w:val="007C027D"/>
    <w:rsid w:val="007C228B"/>
    <w:rsid w:val="007C3B38"/>
    <w:rsid w:val="007C592C"/>
    <w:rsid w:val="007D195D"/>
    <w:rsid w:val="007D1EE0"/>
    <w:rsid w:val="007D511A"/>
    <w:rsid w:val="007D6B14"/>
    <w:rsid w:val="007E027A"/>
    <w:rsid w:val="007E1CB1"/>
    <w:rsid w:val="007F524C"/>
    <w:rsid w:val="00807EE1"/>
    <w:rsid w:val="0083371C"/>
    <w:rsid w:val="00836586"/>
    <w:rsid w:val="0084589A"/>
    <w:rsid w:val="00845BB2"/>
    <w:rsid w:val="00854253"/>
    <w:rsid w:val="00856C0C"/>
    <w:rsid w:val="00856CA2"/>
    <w:rsid w:val="008660A7"/>
    <w:rsid w:val="008735D9"/>
    <w:rsid w:val="00873A8F"/>
    <w:rsid w:val="00877293"/>
    <w:rsid w:val="008825A4"/>
    <w:rsid w:val="00896131"/>
    <w:rsid w:val="0089726E"/>
    <w:rsid w:val="008A1659"/>
    <w:rsid w:val="008C4E7D"/>
    <w:rsid w:val="008C71E5"/>
    <w:rsid w:val="008D62D9"/>
    <w:rsid w:val="008E30B9"/>
    <w:rsid w:val="008E6578"/>
    <w:rsid w:val="008F245C"/>
    <w:rsid w:val="008F5D41"/>
    <w:rsid w:val="00903788"/>
    <w:rsid w:val="00905F21"/>
    <w:rsid w:val="00911E23"/>
    <w:rsid w:val="00911E3D"/>
    <w:rsid w:val="00913539"/>
    <w:rsid w:val="00914978"/>
    <w:rsid w:val="00920A55"/>
    <w:rsid w:val="00920F82"/>
    <w:rsid w:val="00922BEA"/>
    <w:rsid w:val="00927EEB"/>
    <w:rsid w:val="0093034C"/>
    <w:rsid w:val="00936D11"/>
    <w:rsid w:val="0093704C"/>
    <w:rsid w:val="009413A6"/>
    <w:rsid w:val="00946A5B"/>
    <w:rsid w:val="00950CAE"/>
    <w:rsid w:val="009514D0"/>
    <w:rsid w:val="00951AEC"/>
    <w:rsid w:val="00953884"/>
    <w:rsid w:val="0096421D"/>
    <w:rsid w:val="00967864"/>
    <w:rsid w:val="00973260"/>
    <w:rsid w:val="0097520B"/>
    <w:rsid w:val="0097686E"/>
    <w:rsid w:val="00977FEF"/>
    <w:rsid w:val="00986A83"/>
    <w:rsid w:val="00986C8D"/>
    <w:rsid w:val="00990C74"/>
    <w:rsid w:val="00997034"/>
    <w:rsid w:val="009A04B0"/>
    <w:rsid w:val="009A4A04"/>
    <w:rsid w:val="009B494F"/>
    <w:rsid w:val="009B4E39"/>
    <w:rsid w:val="009D03BC"/>
    <w:rsid w:val="009D0429"/>
    <w:rsid w:val="009D25D8"/>
    <w:rsid w:val="009D5BE6"/>
    <w:rsid w:val="009E0807"/>
    <w:rsid w:val="009E7B4F"/>
    <w:rsid w:val="009F21B9"/>
    <w:rsid w:val="009F5BF6"/>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20A"/>
    <w:rsid w:val="00AB1D84"/>
    <w:rsid w:val="00AB7BA5"/>
    <w:rsid w:val="00AC2359"/>
    <w:rsid w:val="00AC3FB0"/>
    <w:rsid w:val="00AC6436"/>
    <w:rsid w:val="00AD22A2"/>
    <w:rsid w:val="00AD2864"/>
    <w:rsid w:val="00AE35B7"/>
    <w:rsid w:val="00AF0800"/>
    <w:rsid w:val="00B02178"/>
    <w:rsid w:val="00B0508F"/>
    <w:rsid w:val="00B068A1"/>
    <w:rsid w:val="00B07BA2"/>
    <w:rsid w:val="00B1436F"/>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C7AD7"/>
    <w:rsid w:val="00BD3EFD"/>
    <w:rsid w:val="00BD4ACE"/>
    <w:rsid w:val="00BE10D3"/>
    <w:rsid w:val="00BE229B"/>
    <w:rsid w:val="00BE4CAE"/>
    <w:rsid w:val="00BE6090"/>
    <w:rsid w:val="00BF1226"/>
    <w:rsid w:val="00BF5C9C"/>
    <w:rsid w:val="00C00AB2"/>
    <w:rsid w:val="00C07E5B"/>
    <w:rsid w:val="00C1735A"/>
    <w:rsid w:val="00C17F9E"/>
    <w:rsid w:val="00C20589"/>
    <w:rsid w:val="00C30AD4"/>
    <w:rsid w:val="00C32B69"/>
    <w:rsid w:val="00C52F4E"/>
    <w:rsid w:val="00C54503"/>
    <w:rsid w:val="00C55505"/>
    <w:rsid w:val="00C57552"/>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60BB"/>
    <w:rsid w:val="00CB2601"/>
    <w:rsid w:val="00CB3872"/>
    <w:rsid w:val="00CC2822"/>
    <w:rsid w:val="00CC305A"/>
    <w:rsid w:val="00CC4679"/>
    <w:rsid w:val="00CC4952"/>
    <w:rsid w:val="00CC4A8E"/>
    <w:rsid w:val="00CC5BE1"/>
    <w:rsid w:val="00CC7977"/>
    <w:rsid w:val="00CD2A38"/>
    <w:rsid w:val="00CD582D"/>
    <w:rsid w:val="00CD613C"/>
    <w:rsid w:val="00CE1E84"/>
    <w:rsid w:val="00CE4C5E"/>
    <w:rsid w:val="00CF5C5D"/>
    <w:rsid w:val="00CF61D4"/>
    <w:rsid w:val="00D00092"/>
    <w:rsid w:val="00D21573"/>
    <w:rsid w:val="00D226D9"/>
    <w:rsid w:val="00D3090D"/>
    <w:rsid w:val="00D33908"/>
    <w:rsid w:val="00D363DE"/>
    <w:rsid w:val="00D45526"/>
    <w:rsid w:val="00D565AF"/>
    <w:rsid w:val="00D658CE"/>
    <w:rsid w:val="00D744C0"/>
    <w:rsid w:val="00D9555E"/>
    <w:rsid w:val="00D9586F"/>
    <w:rsid w:val="00DA03A6"/>
    <w:rsid w:val="00DA0434"/>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1DC7"/>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A7E01"/>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60099"/>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3362"/>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SHTSZ65nSVuQvyuN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4873</Words>
  <Characters>26320</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17</cp:revision>
  <cp:lastPrinted>2025-07-17T10:36:00Z</cp:lastPrinted>
  <dcterms:created xsi:type="dcterms:W3CDTF">2025-11-18T13:21:00Z</dcterms:created>
  <dcterms:modified xsi:type="dcterms:W3CDTF">2025-12-04T13:51:00Z</dcterms:modified>
</cp:coreProperties>
</file>