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6E7852" w14:textId="77777777" w:rsidR="00946A5B" w:rsidRDefault="00946A5B" w:rsidP="00920F82">
      <w:pPr>
        <w:spacing w:after="0" w:line="276" w:lineRule="auto"/>
        <w:jc w:val="center"/>
        <w:rPr>
          <w:rFonts w:ascii="Times New Roman" w:hAnsi="Times New Roman"/>
          <w:b/>
          <w:sz w:val="28"/>
          <w:szCs w:val="28"/>
          <w:u w:val="single"/>
        </w:rPr>
      </w:pPr>
      <w:r w:rsidRPr="00920F82">
        <w:rPr>
          <w:rFonts w:ascii="Times New Roman" w:hAnsi="Times New Roman"/>
          <w:b/>
          <w:sz w:val="28"/>
          <w:szCs w:val="28"/>
          <w:u w:val="single"/>
        </w:rPr>
        <w:t>TERMO DE REFERÊNCIA</w:t>
      </w:r>
    </w:p>
    <w:p w14:paraId="16427813" w14:textId="60C93014" w:rsidR="00E648C4" w:rsidRPr="00E648C4" w:rsidRDefault="00E648C4" w:rsidP="00920F82">
      <w:pPr>
        <w:spacing w:after="0" w:line="276" w:lineRule="auto"/>
        <w:jc w:val="center"/>
        <w:rPr>
          <w:rFonts w:ascii="Times New Roman" w:hAnsi="Times New Roman"/>
          <w:b/>
          <w:color w:val="FF0000"/>
          <w:sz w:val="28"/>
          <w:szCs w:val="28"/>
          <w:u w:val="single"/>
        </w:rPr>
      </w:pPr>
      <w:r w:rsidRPr="00E648C4">
        <w:rPr>
          <w:rFonts w:ascii="Times New Roman" w:hAnsi="Times New Roman"/>
          <w:b/>
          <w:color w:val="FF0000"/>
          <w:sz w:val="28"/>
          <w:szCs w:val="28"/>
          <w:u w:val="single"/>
        </w:rPr>
        <w:t>RETIFICADO</w:t>
      </w:r>
    </w:p>
    <w:p w14:paraId="155AEB66" w14:textId="77777777" w:rsidR="000B2EAE" w:rsidRPr="00E2079F" w:rsidRDefault="000B2EAE" w:rsidP="00920F82">
      <w:pPr>
        <w:spacing w:after="0" w:line="276" w:lineRule="auto"/>
        <w:rPr>
          <w:rFonts w:ascii="Times New Roman" w:hAnsi="Times New Roman"/>
          <w:sz w:val="20"/>
          <w:szCs w:val="20"/>
        </w:rPr>
      </w:pPr>
    </w:p>
    <w:p w14:paraId="5C05598B" w14:textId="77777777" w:rsidR="00946A5B" w:rsidRPr="00E2079F" w:rsidRDefault="00946A5B" w:rsidP="00920F82">
      <w:pPr>
        <w:spacing w:after="0" w:line="276" w:lineRule="auto"/>
        <w:jc w:val="center"/>
        <w:rPr>
          <w:rFonts w:ascii="Times New Roman" w:hAnsi="Times New Roman"/>
          <w:b/>
          <w:sz w:val="20"/>
          <w:szCs w:val="20"/>
        </w:rPr>
      </w:pPr>
      <w:r w:rsidRPr="00E2079F">
        <w:rPr>
          <w:rFonts w:ascii="Times New Roman" w:hAnsi="Times New Roman"/>
          <w:b/>
          <w:sz w:val="20"/>
          <w:szCs w:val="20"/>
        </w:rPr>
        <w:t>CAPÍTULO I</w:t>
      </w:r>
    </w:p>
    <w:p w14:paraId="12CADC85" w14:textId="2C31B99D" w:rsidR="00C86F0D" w:rsidRPr="00E2079F" w:rsidRDefault="00946A5B" w:rsidP="00920F82">
      <w:pPr>
        <w:spacing w:after="0" w:line="276" w:lineRule="auto"/>
        <w:jc w:val="center"/>
        <w:rPr>
          <w:rFonts w:ascii="Times New Roman" w:hAnsi="Times New Roman"/>
          <w:b/>
          <w:sz w:val="20"/>
          <w:szCs w:val="20"/>
        </w:rPr>
      </w:pPr>
      <w:r w:rsidRPr="00E2079F">
        <w:rPr>
          <w:rFonts w:ascii="Times New Roman" w:hAnsi="Times New Roman"/>
          <w:b/>
          <w:sz w:val="20"/>
          <w:szCs w:val="20"/>
        </w:rPr>
        <w:t>DA DEFINIÇÃO DO OBJETO:</w:t>
      </w:r>
    </w:p>
    <w:p w14:paraId="0B7A87F4" w14:textId="77777777" w:rsidR="00946A5B" w:rsidRPr="00E2079F" w:rsidRDefault="00946A5B" w:rsidP="00920F82">
      <w:pPr>
        <w:spacing w:after="0" w:line="276" w:lineRule="auto"/>
        <w:rPr>
          <w:rFonts w:ascii="Times New Roman" w:hAnsi="Times New Roman"/>
          <w:b/>
          <w:sz w:val="20"/>
          <w:szCs w:val="20"/>
        </w:rPr>
      </w:pPr>
      <w:r w:rsidRPr="00E2079F">
        <w:rPr>
          <w:rFonts w:ascii="Times New Roman" w:hAnsi="Times New Roman"/>
          <w:b/>
          <w:sz w:val="20"/>
          <w:szCs w:val="20"/>
        </w:rPr>
        <w:t xml:space="preserve">1. </w:t>
      </w:r>
      <w:r w:rsidR="00E2079F">
        <w:rPr>
          <w:rFonts w:ascii="Times New Roman" w:hAnsi="Times New Roman"/>
          <w:b/>
          <w:sz w:val="20"/>
          <w:szCs w:val="20"/>
        </w:rPr>
        <w:t xml:space="preserve">DO </w:t>
      </w:r>
      <w:r w:rsidRPr="00E2079F">
        <w:rPr>
          <w:rFonts w:ascii="Times New Roman" w:hAnsi="Times New Roman"/>
          <w:b/>
          <w:sz w:val="20"/>
          <w:szCs w:val="20"/>
        </w:rPr>
        <w:t>OBJETO:</w:t>
      </w:r>
    </w:p>
    <w:p w14:paraId="33627B62" w14:textId="65ABB760" w:rsidR="00BF3A4D" w:rsidRPr="00BF3A4D" w:rsidRDefault="00BF3A4D" w:rsidP="00BF3A4D">
      <w:pPr>
        <w:spacing w:after="0" w:line="276" w:lineRule="auto"/>
        <w:jc w:val="both"/>
        <w:rPr>
          <w:rFonts w:ascii="Times New Roman" w:hAnsi="Times New Roman"/>
          <w:sz w:val="20"/>
          <w:szCs w:val="20"/>
        </w:rPr>
      </w:pPr>
      <w:r w:rsidRPr="00BF3A4D">
        <w:rPr>
          <w:rFonts w:ascii="Times New Roman" w:hAnsi="Times New Roman"/>
          <w:sz w:val="20"/>
          <w:szCs w:val="20"/>
        </w:rPr>
        <w:t>1.1. O presente Termo de Referência tem por objeto a aquisição de 02 (dois) caminhões basculantes novos (0 km), do tipo trucado e traçado (6x4), equipados com caçamba basculante em aço, com capacidade volumétrica mínima de 12 m³, destinados ao atendimento das demandas operacionais permanentes da Secretaria Municipal de Obras, Infraestrutura e Mobilidade.</w:t>
      </w:r>
    </w:p>
    <w:p w14:paraId="3407C21A" w14:textId="696B4F97" w:rsidR="00A1521B" w:rsidRDefault="00BF3A4D" w:rsidP="00BF3A4D">
      <w:pPr>
        <w:spacing w:after="0" w:line="276" w:lineRule="auto"/>
        <w:jc w:val="both"/>
        <w:rPr>
          <w:rFonts w:ascii="Times New Roman" w:hAnsi="Times New Roman"/>
          <w:sz w:val="20"/>
          <w:szCs w:val="20"/>
        </w:rPr>
      </w:pPr>
      <w:r w:rsidRPr="00BF3A4D">
        <w:rPr>
          <w:rFonts w:ascii="Times New Roman" w:hAnsi="Times New Roman"/>
          <w:sz w:val="20"/>
          <w:szCs w:val="20"/>
        </w:rPr>
        <w:t xml:space="preserve">1.2. O fornecimento abrangerá </w:t>
      </w:r>
      <w:r w:rsidR="00DE20CD">
        <w:rPr>
          <w:rFonts w:ascii="Times New Roman" w:hAnsi="Times New Roman"/>
          <w:sz w:val="20"/>
          <w:szCs w:val="20"/>
        </w:rPr>
        <w:t>as especificações abaixo</w:t>
      </w:r>
      <w:r w:rsidRPr="00BF3A4D">
        <w:rPr>
          <w:rFonts w:ascii="Times New Roman" w:hAnsi="Times New Roman"/>
          <w:sz w:val="20"/>
          <w:szCs w:val="20"/>
        </w:rPr>
        <w:t xml:space="preserve">, incluindo todos os componentes e acessórios, caçamba basculante metálica, dispositivos de segurança, manuais técnicos, documentação de certificação, entrega técnica, emplacamento e licenciamento em nome do Município de Paverama/RS, constantes no </w:t>
      </w:r>
      <w:r w:rsidR="00DE20CD">
        <w:rPr>
          <w:rFonts w:ascii="Times New Roman" w:hAnsi="Times New Roman"/>
          <w:sz w:val="20"/>
          <w:szCs w:val="20"/>
        </w:rPr>
        <w:t xml:space="preserve">seguinte </w:t>
      </w:r>
      <w:r w:rsidR="007D0E6E">
        <w:rPr>
          <w:rFonts w:ascii="Times New Roman" w:hAnsi="Times New Roman"/>
          <w:sz w:val="20"/>
          <w:szCs w:val="20"/>
        </w:rPr>
        <w:t>quadro</w:t>
      </w:r>
      <w:r>
        <w:rPr>
          <w:rFonts w:ascii="Times New Roman" w:hAnsi="Times New Roman"/>
          <w:sz w:val="20"/>
          <w:szCs w:val="20"/>
        </w:rPr>
        <w:t>:</w:t>
      </w:r>
    </w:p>
    <w:p w14:paraId="275959BC" w14:textId="77777777" w:rsidR="00BF3A4D" w:rsidRPr="00F77CA2" w:rsidRDefault="00BF3A4D" w:rsidP="00BF3A4D">
      <w:pPr>
        <w:spacing w:after="0" w:line="276" w:lineRule="auto"/>
        <w:jc w:val="both"/>
        <w:rPr>
          <w:rFonts w:ascii="Times New Roman" w:hAnsi="Times New Roman"/>
          <w:sz w:val="20"/>
          <w:szCs w:val="20"/>
        </w:rPr>
      </w:pPr>
    </w:p>
    <w:tbl>
      <w:tblPr>
        <w:tblW w:w="910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
        <w:gridCol w:w="1189"/>
        <w:gridCol w:w="6237"/>
        <w:gridCol w:w="1134"/>
      </w:tblGrid>
      <w:tr w:rsidR="00F77CA2" w:rsidRPr="00F77CA2" w14:paraId="524C9F8B" w14:textId="77777777" w:rsidTr="0058371D">
        <w:trPr>
          <w:trHeight w:val="285"/>
        </w:trPr>
        <w:tc>
          <w:tcPr>
            <w:tcW w:w="540" w:type="dxa"/>
            <w:shd w:val="clear" w:color="000000" w:fill="FFFFFF"/>
            <w:noWrap/>
            <w:vAlign w:val="center"/>
            <w:hideMark/>
          </w:tcPr>
          <w:p w14:paraId="6986C014" w14:textId="77777777" w:rsidR="00F77CA2" w:rsidRPr="00795695" w:rsidRDefault="00F77CA2" w:rsidP="00B90DD2">
            <w:pPr>
              <w:spacing w:after="0" w:line="276" w:lineRule="auto"/>
              <w:jc w:val="center"/>
              <w:rPr>
                <w:rFonts w:ascii="Times New Roman" w:hAnsi="Times New Roman"/>
                <w:b/>
                <w:bCs/>
                <w:sz w:val="20"/>
                <w:szCs w:val="20"/>
              </w:rPr>
            </w:pPr>
            <w:r w:rsidRPr="00795695">
              <w:rPr>
                <w:rFonts w:ascii="Times New Roman" w:hAnsi="Times New Roman"/>
                <w:b/>
                <w:bCs/>
                <w:sz w:val="20"/>
                <w:szCs w:val="20"/>
              </w:rPr>
              <w:t>Item</w:t>
            </w:r>
          </w:p>
        </w:tc>
        <w:tc>
          <w:tcPr>
            <w:tcW w:w="1189" w:type="dxa"/>
            <w:shd w:val="clear" w:color="000000" w:fill="FFFFFF"/>
            <w:noWrap/>
            <w:vAlign w:val="center"/>
            <w:hideMark/>
          </w:tcPr>
          <w:p w14:paraId="7183B62D" w14:textId="77777777" w:rsidR="00F77CA2" w:rsidRPr="00795695" w:rsidRDefault="00F77CA2" w:rsidP="00B90DD2">
            <w:pPr>
              <w:spacing w:after="0" w:line="276" w:lineRule="auto"/>
              <w:jc w:val="center"/>
              <w:rPr>
                <w:rFonts w:ascii="Times New Roman" w:hAnsi="Times New Roman"/>
                <w:b/>
                <w:bCs/>
                <w:sz w:val="20"/>
                <w:szCs w:val="20"/>
              </w:rPr>
            </w:pPr>
            <w:r w:rsidRPr="00795695">
              <w:rPr>
                <w:rFonts w:ascii="Times New Roman" w:hAnsi="Times New Roman"/>
                <w:b/>
                <w:bCs/>
                <w:sz w:val="20"/>
                <w:szCs w:val="20"/>
              </w:rPr>
              <w:t>Quantidade</w:t>
            </w:r>
          </w:p>
        </w:tc>
        <w:tc>
          <w:tcPr>
            <w:tcW w:w="6237" w:type="dxa"/>
            <w:shd w:val="clear" w:color="000000" w:fill="FFFFFF"/>
            <w:noWrap/>
            <w:vAlign w:val="center"/>
            <w:hideMark/>
          </w:tcPr>
          <w:p w14:paraId="64F0C04D" w14:textId="77777777" w:rsidR="00F77CA2" w:rsidRPr="00795695" w:rsidRDefault="00F77CA2" w:rsidP="00B90DD2">
            <w:pPr>
              <w:spacing w:after="0" w:line="276" w:lineRule="auto"/>
              <w:jc w:val="center"/>
              <w:rPr>
                <w:rFonts w:ascii="Times New Roman" w:hAnsi="Times New Roman"/>
                <w:b/>
                <w:bCs/>
                <w:sz w:val="20"/>
                <w:szCs w:val="20"/>
              </w:rPr>
            </w:pPr>
            <w:r w:rsidRPr="00795695">
              <w:rPr>
                <w:rFonts w:ascii="Times New Roman" w:hAnsi="Times New Roman"/>
                <w:b/>
                <w:bCs/>
                <w:sz w:val="20"/>
                <w:szCs w:val="20"/>
              </w:rPr>
              <w:t>Descrição</w:t>
            </w:r>
          </w:p>
        </w:tc>
        <w:tc>
          <w:tcPr>
            <w:tcW w:w="1134" w:type="dxa"/>
            <w:shd w:val="clear" w:color="000000" w:fill="FFFFFF"/>
            <w:noWrap/>
            <w:vAlign w:val="center"/>
            <w:hideMark/>
          </w:tcPr>
          <w:p w14:paraId="030E2FCE" w14:textId="2E397C0F" w:rsidR="00F77CA2" w:rsidRPr="00795695" w:rsidRDefault="00F77CA2" w:rsidP="00B90DD2">
            <w:pPr>
              <w:spacing w:after="0" w:line="276" w:lineRule="auto"/>
              <w:jc w:val="center"/>
              <w:rPr>
                <w:rFonts w:ascii="Times New Roman" w:hAnsi="Times New Roman"/>
                <w:b/>
                <w:bCs/>
                <w:sz w:val="20"/>
                <w:szCs w:val="20"/>
              </w:rPr>
            </w:pPr>
            <w:r w:rsidRPr="00795695">
              <w:rPr>
                <w:rFonts w:ascii="Times New Roman" w:hAnsi="Times New Roman"/>
                <w:b/>
                <w:bCs/>
                <w:sz w:val="20"/>
                <w:szCs w:val="20"/>
              </w:rPr>
              <w:t>Valor</w:t>
            </w:r>
            <w:r w:rsidR="00795695" w:rsidRPr="00795695">
              <w:rPr>
                <w:rFonts w:ascii="Times New Roman" w:hAnsi="Times New Roman"/>
                <w:b/>
                <w:bCs/>
                <w:sz w:val="20"/>
                <w:szCs w:val="20"/>
              </w:rPr>
              <w:t xml:space="preserve"> Unitário</w:t>
            </w:r>
            <w:r w:rsidR="00C64667" w:rsidRPr="00795695">
              <w:rPr>
                <w:rFonts w:ascii="Times New Roman" w:hAnsi="Times New Roman"/>
                <w:b/>
                <w:bCs/>
                <w:sz w:val="20"/>
                <w:szCs w:val="20"/>
              </w:rPr>
              <w:t xml:space="preserve"> </w:t>
            </w:r>
          </w:p>
        </w:tc>
      </w:tr>
      <w:tr w:rsidR="00F77CA2" w:rsidRPr="00F77CA2" w14:paraId="31D9CE86" w14:textId="77777777" w:rsidTr="0058371D">
        <w:trPr>
          <w:trHeight w:val="70"/>
        </w:trPr>
        <w:tc>
          <w:tcPr>
            <w:tcW w:w="540" w:type="dxa"/>
            <w:shd w:val="clear" w:color="000000" w:fill="FFFFFF"/>
            <w:noWrap/>
            <w:vAlign w:val="center"/>
          </w:tcPr>
          <w:p w14:paraId="609169B1" w14:textId="6D8775E8" w:rsidR="00F77CA2" w:rsidRPr="00F77CA2" w:rsidRDefault="00795695" w:rsidP="00B90DD2">
            <w:pPr>
              <w:spacing w:after="0" w:line="276" w:lineRule="auto"/>
              <w:jc w:val="center"/>
              <w:rPr>
                <w:rFonts w:ascii="Times New Roman" w:hAnsi="Times New Roman"/>
                <w:sz w:val="20"/>
                <w:szCs w:val="20"/>
              </w:rPr>
            </w:pPr>
            <w:r>
              <w:rPr>
                <w:rFonts w:ascii="Times New Roman" w:hAnsi="Times New Roman"/>
                <w:sz w:val="20"/>
                <w:szCs w:val="20"/>
              </w:rPr>
              <w:t>1</w:t>
            </w:r>
          </w:p>
        </w:tc>
        <w:tc>
          <w:tcPr>
            <w:tcW w:w="1189" w:type="dxa"/>
            <w:shd w:val="clear" w:color="000000" w:fill="FFFFFF"/>
            <w:noWrap/>
            <w:vAlign w:val="center"/>
          </w:tcPr>
          <w:p w14:paraId="4590A61C" w14:textId="00C327D1" w:rsidR="00F77CA2" w:rsidRPr="00F77CA2" w:rsidRDefault="00795695" w:rsidP="00B90DD2">
            <w:pPr>
              <w:spacing w:after="0" w:line="276" w:lineRule="auto"/>
              <w:jc w:val="center"/>
              <w:rPr>
                <w:rFonts w:ascii="Times New Roman" w:hAnsi="Times New Roman"/>
                <w:sz w:val="20"/>
                <w:szCs w:val="20"/>
              </w:rPr>
            </w:pPr>
            <w:r>
              <w:rPr>
                <w:rFonts w:ascii="Times New Roman" w:hAnsi="Times New Roman"/>
                <w:sz w:val="20"/>
                <w:szCs w:val="20"/>
              </w:rPr>
              <w:t>2</w:t>
            </w:r>
          </w:p>
        </w:tc>
        <w:tc>
          <w:tcPr>
            <w:tcW w:w="6237" w:type="dxa"/>
            <w:shd w:val="clear" w:color="000000" w:fill="FFFFFF"/>
            <w:vAlign w:val="center"/>
          </w:tcPr>
          <w:p w14:paraId="59414ED8" w14:textId="5AB4D5F7" w:rsidR="00F77CA2" w:rsidRPr="00CD4140" w:rsidRDefault="00795695" w:rsidP="00B90DD2">
            <w:pPr>
              <w:spacing w:after="0" w:line="276" w:lineRule="auto"/>
              <w:jc w:val="both"/>
              <w:rPr>
                <w:rFonts w:ascii="Times New Roman" w:hAnsi="Times New Roman"/>
                <w:sz w:val="20"/>
                <w:szCs w:val="20"/>
              </w:rPr>
            </w:pPr>
            <w:r w:rsidRPr="00CD4140">
              <w:rPr>
                <w:rFonts w:ascii="Times New Roman" w:hAnsi="Times New Roman"/>
                <w:sz w:val="20"/>
                <w:szCs w:val="20"/>
              </w:rPr>
              <w:t xml:space="preserve">CAMINHÃO TRAÇADO (6X4) CAÇAMBA NOVO, fabricação nacional, zero Km, primeiro emplacamento em nome do Município de Paverama RS; ano/modelo no mínimo  2025/2026 ou superior, tração 6x4, pintura cor branca, direção hidráulica, ar condicionado quente e frio, </w:t>
            </w:r>
            <w:r w:rsidRPr="00BF0417">
              <w:rPr>
                <w:rFonts w:ascii="Times New Roman" w:hAnsi="Times New Roman"/>
                <w:b/>
                <w:color w:val="FF0000"/>
                <w:sz w:val="20"/>
                <w:szCs w:val="20"/>
              </w:rPr>
              <w:t xml:space="preserve">motor diesel de 6 cilindros com no mínimo </w:t>
            </w:r>
            <w:r w:rsidRPr="00BF0417">
              <w:rPr>
                <w:rFonts w:ascii="Times New Roman" w:hAnsi="Times New Roman"/>
                <w:b/>
                <w:bCs/>
                <w:color w:val="FF0000"/>
                <w:sz w:val="20"/>
                <w:szCs w:val="20"/>
              </w:rPr>
              <w:t>3</w:t>
            </w:r>
            <w:r w:rsidR="00EA6A71" w:rsidRPr="00BF0417">
              <w:rPr>
                <w:rFonts w:ascii="Times New Roman" w:hAnsi="Times New Roman"/>
                <w:b/>
                <w:bCs/>
                <w:color w:val="FF0000"/>
                <w:sz w:val="20"/>
                <w:szCs w:val="20"/>
              </w:rPr>
              <w:t>15</w:t>
            </w:r>
            <w:r w:rsidRPr="00BF0417">
              <w:rPr>
                <w:rFonts w:ascii="Times New Roman" w:hAnsi="Times New Roman"/>
                <w:b/>
                <w:bCs/>
                <w:color w:val="FF0000"/>
                <w:sz w:val="20"/>
                <w:szCs w:val="20"/>
              </w:rPr>
              <w:t xml:space="preserve"> CV</w:t>
            </w:r>
            <w:r w:rsidRPr="00BF0417">
              <w:rPr>
                <w:rFonts w:ascii="Times New Roman" w:hAnsi="Times New Roman"/>
                <w:b/>
                <w:color w:val="FF0000"/>
                <w:sz w:val="20"/>
                <w:szCs w:val="20"/>
              </w:rPr>
              <w:t xml:space="preserve"> de potência</w:t>
            </w:r>
            <w:r w:rsidRPr="00BF0417">
              <w:rPr>
                <w:rFonts w:ascii="Times New Roman" w:hAnsi="Times New Roman"/>
                <w:b/>
                <w:sz w:val="20"/>
                <w:szCs w:val="20"/>
              </w:rPr>
              <w:t xml:space="preserve">, </w:t>
            </w:r>
            <w:r w:rsidRPr="00BF0417">
              <w:rPr>
                <w:rFonts w:ascii="Times New Roman" w:hAnsi="Times New Roman"/>
                <w:b/>
                <w:color w:val="FF0000"/>
                <w:sz w:val="20"/>
                <w:szCs w:val="20"/>
              </w:rPr>
              <w:t xml:space="preserve">Torque de no mínimo </w:t>
            </w:r>
            <w:r w:rsidRPr="00BF0417">
              <w:rPr>
                <w:rFonts w:ascii="Times New Roman" w:hAnsi="Times New Roman"/>
                <w:b/>
                <w:bCs/>
                <w:color w:val="FF0000"/>
                <w:sz w:val="20"/>
                <w:szCs w:val="20"/>
              </w:rPr>
              <w:t>12</w:t>
            </w:r>
            <w:r w:rsidR="00EA6A71" w:rsidRPr="00BF0417">
              <w:rPr>
                <w:rFonts w:ascii="Times New Roman" w:hAnsi="Times New Roman"/>
                <w:b/>
                <w:bCs/>
                <w:color w:val="FF0000"/>
                <w:sz w:val="20"/>
                <w:szCs w:val="20"/>
              </w:rPr>
              <w:t>0</w:t>
            </w:r>
            <w:r w:rsidRPr="00BF0417">
              <w:rPr>
                <w:rFonts w:ascii="Times New Roman" w:hAnsi="Times New Roman"/>
                <w:b/>
                <w:bCs/>
                <w:color w:val="FF0000"/>
                <w:sz w:val="20"/>
                <w:szCs w:val="20"/>
              </w:rPr>
              <w:t>0</w:t>
            </w:r>
            <w:r w:rsidRPr="00BF0417">
              <w:rPr>
                <w:rFonts w:ascii="Times New Roman" w:hAnsi="Times New Roman"/>
                <w:b/>
                <w:color w:val="FF0000"/>
                <w:sz w:val="20"/>
                <w:szCs w:val="20"/>
              </w:rPr>
              <w:t xml:space="preserve"> </w:t>
            </w:r>
            <w:proofErr w:type="spellStart"/>
            <w:r w:rsidRPr="00BF0417">
              <w:rPr>
                <w:rFonts w:ascii="Times New Roman" w:hAnsi="Times New Roman"/>
                <w:b/>
                <w:color w:val="FF0000"/>
                <w:sz w:val="20"/>
                <w:szCs w:val="20"/>
              </w:rPr>
              <w:t>Nm</w:t>
            </w:r>
            <w:proofErr w:type="spellEnd"/>
            <w:r w:rsidRPr="00CD4140">
              <w:rPr>
                <w:rFonts w:ascii="Times New Roman" w:hAnsi="Times New Roman"/>
                <w:sz w:val="20"/>
                <w:szCs w:val="20"/>
              </w:rPr>
              <w:t>, PBT de no</w:t>
            </w:r>
            <w:bookmarkStart w:id="0" w:name="_GoBack"/>
            <w:bookmarkEnd w:id="0"/>
            <w:r w:rsidRPr="00CD4140">
              <w:rPr>
                <w:rFonts w:ascii="Times New Roman" w:hAnsi="Times New Roman"/>
                <w:sz w:val="20"/>
                <w:szCs w:val="20"/>
              </w:rPr>
              <w:t xml:space="preserve"> mínimo 23.000 kg, freio de serviço a ar, tambor nas rodas dianteiras e traseiras com ABS + EBD + ATC + HSA + ESC (controle de estabilidade eletrônica) ou similares que atendam as mesmas funções, Freio de Estacionamento, Freio Motor convencional tipo borboleta e freio motor no cabeçote. Transmissão automatizada de no mínimo 12 marchas a frente e uma a ré, embreagem reforçada com diâmetro de disco de 430mm. Bloqueio dos diferenciais longitudinal e transversal</w:t>
            </w:r>
            <w:r w:rsidRPr="000D5C32">
              <w:rPr>
                <w:rFonts w:ascii="Times New Roman" w:hAnsi="Times New Roman"/>
                <w:sz w:val="20"/>
                <w:szCs w:val="20"/>
              </w:rPr>
              <w:t xml:space="preserve">, </w:t>
            </w:r>
            <w:r w:rsidRPr="00EA6A71">
              <w:rPr>
                <w:rFonts w:ascii="Times New Roman" w:hAnsi="Times New Roman"/>
                <w:b/>
                <w:bCs/>
                <w:color w:val="FF0000"/>
                <w:sz w:val="20"/>
                <w:szCs w:val="20"/>
              </w:rPr>
              <w:t>eixos traseiros com cubos de redução</w:t>
            </w:r>
            <w:r w:rsidRPr="00A4769A">
              <w:rPr>
                <w:rFonts w:ascii="Times New Roman" w:hAnsi="Times New Roman"/>
                <w:sz w:val="20"/>
                <w:szCs w:val="20"/>
              </w:rPr>
              <w:t>.</w:t>
            </w:r>
            <w:r w:rsidRPr="00CD4140">
              <w:rPr>
                <w:rFonts w:ascii="Times New Roman" w:hAnsi="Times New Roman"/>
                <w:sz w:val="20"/>
                <w:szCs w:val="20"/>
              </w:rPr>
              <w:t xml:space="preserve"> Chassi reforçado em aço no mínimo LNE 60. Pneus 295/80R22.5 direcional misto na dianteira e misto </w:t>
            </w:r>
            <w:proofErr w:type="spellStart"/>
            <w:r w:rsidRPr="00CD4140">
              <w:rPr>
                <w:rFonts w:ascii="Times New Roman" w:hAnsi="Times New Roman"/>
                <w:sz w:val="20"/>
                <w:szCs w:val="20"/>
              </w:rPr>
              <w:t>trativo</w:t>
            </w:r>
            <w:proofErr w:type="spellEnd"/>
            <w:r w:rsidRPr="00CD4140">
              <w:rPr>
                <w:rFonts w:ascii="Times New Roman" w:hAnsi="Times New Roman"/>
                <w:sz w:val="20"/>
                <w:szCs w:val="20"/>
              </w:rPr>
              <w:t xml:space="preserve"> na traseira. Equipado com caçamba basculante </w:t>
            </w:r>
            <w:proofErr w:type="spellStart"/>
            <w:r w:rsidRPr="00CD4140">
              <w:rPr>
                <w:rFonts w:ascii="Times New Roman" w:hAnsi="Times New Roman"/>
                <w:sz w:val="20"/>
                <w:szCs w:val="20"/>
              </w:rPr>
              <w:t>standart</w:t>
            </w:r>
            <w:proofErr w:type="spellEnd"/>
            <w:r w:rsidRPr="00CD4140">
              <w:rPr>
                <w:rFonts w:ascii="Times New Roman" w:hAnsi="Times New Roman"/>
                <w:sz w:val="20"/>
                <w:szCs w:val="20"/>
              </w:rPr>
              <w:t xml:space="preserve"> com capacidade de 14m³, Sistema hidráulico com pistão frontal, kit hidráulico modelo europeu com bomba acoplada a tomada de força, mancais de cilindro reforçado, com pontos graxeiros práticos para lubrificação. Caçamba construída em chapa de aço de 6,35mm no assoalho e nas laterais 4,25mm, com costelas em perfil “U” envolvendo o fundo e as laterais. O fundo com reforço extra entre as costelas aumentando a resistência do mesmo. O chassi e travessas serão construídos por aço estrutural 6,35mm em perfil “U” </w:t>
            </w:r>
            <w:proofErr w:type="spellStart"/>
            <w:r w:rsidRPr="00CD4140">
              <w:rPr>
                <w:rFonts w:ascii="Times New Roman" w:hAnsi="Times New Roman"/>
                <w:sz w:val="20"/>
                <w:szCs w:val="20"/>
              </w:rPr>
              <w:t>duplado</w:t>
            </w:r>
            <w:proofErr w:type="spellEnd"/>
            <w:r w:rsidRPr="00CD4140">
              <w:rPr>
                <w:rFonts w:ascii="Times New Roman" w:hAnsi="Times New Roman"/>
                <w:sz w:val="20"/>
                <w:szCs w:val="20"/>
              </w:rPr>
              <w:t xml:space="preserve"> conferindo grande resistência ao conjunto. Painel frontal construído em chapa de aço 4,25mm. Protetor de cabine em chapa de aço estrutural SAE 1020. Painel traseiro construído em chapa de aço 4,25mm com sistema de abertura tipo basculante e portão com acionamento por correntes. Acabamento com aplicação de fundo anticorrosivo e duas demãos de tinta PU na cor do veículo. Sinalização lateral, faixas refletivas, para-choque e protetor lateral conforme normas do CONTRAN. Caçamba com as seguintes dimensões mínimas: Comprimento:4850 mm Largura: 2400 mm, Altura: 1040mm. Acompanha porta estepe, caixa de ferramentas, corote d´água, escada. Equipamento entregue e instalado no caminhão. Constarão todos os itens obrigatórios do Código de Trânsito Brasileiro para este tipo de veículo. Além das demais especificações acima citadas deverão acompanhar o veículo todos os </w:t>
            </w:r>
            <w:r w:rsidRPr="00CD4140">
              <w:rPr>
                <w:rFonts w:ascii="Times New Roman" w:hAnsi="Times New Roman"/>
                <w:sz w:val="20"/>
                <w:szCs w:val="20"/>
              </w:rPr>
              <w:lastRenderedPageBreak/>
              <w:t xml:space="preserve">equipamentos obrigatórios de segurança, frete incluído e garantia de veículo deverá ser total (veículo e equipamento instalado), com cobertura pelo período mínimo de 12 (doze) meses a contar do efetivo recebimento do veículo pelo contratante ou pelo período previsto no manual do proprietário, prevalecendo o de maior período, sem limite de quilometragem. Durante o período de garantia, a assistência técnica, garantia manutenção e revisão para o veículo entregue, sendo que os mesmos deverão ser realizados na oficina própria ou referenciada da contratada, localizada numa distância máxima de 100 quilômetros da sede do município de Paverama RS, sendo de responsabilidade da contratada, os custos referentes à mão de obra para a realização destes serviços, ficando a cargo do Município apenas os custos com óleos lubrificantes, filtros e outras peças com desgaste natural, no período de garantia. Para tanto o licitante deverá ser representante credenciado pelo fabricante, devendo comprovar tal situação, não podendo terceirizar tais serviços, mesmo no prazo de garantia do veículo. Película protetora nos vidros laterais e traseiro (se houver), dentro das normas do DETRAN; Jogo de tapetes completo; deve também atender a legislação vigente quanto aos aspectos de segurança, proteção, iluminação e sinalização. Revisões incluídas: conforme termo de garantia do </w:t>
            </w:r>
            <w:r w:rsidR="00DE20CD" w:rsidRPr="00CD4140">
              <w:rPr>
                <w:rFonts w:ascii="Times New Roman" w:hAnsi="Times New Roman"/>
                <w:sz w:val="20"/>
                <w:szCs w:val="20"/>
              </w:rPr>
              <w:t>fabricante</w:t>
            </w:r>
            <w:r w:rsidRPr="00CD4140">
              <w:rPr>
                <w:rFonts w:ascii="Times New Roman" w:hAnsi="Times New Roman"/>
                <w:sz w:val="20"/>
                <w:szCs w:val="20"/>
              </w:rPr>
              <w:t>, com no mínimo 12 meses sem limite de quilometragem e para efeito da contagem do prazo de garantia, será considerada a data da entrega do veículo. Demais itens não mencionados deverão ser considerados originais de fábrica e não deverão onerar custos ao órgão requisitante.</w:t>
            </w:r>
          </w:p>
        </w:tc>
        <w:tc>
          <w:tcPr>
            <w:tcW w:w="1134" w:type="dxa"/>
            <w:shd w:val="clear" w:color="000000" w:fill="FFFFFF"/>
            <w:noWrap/>
            <w:vAlign w:val="center"/>
          </w:tcPr>
          <w:p w14:paraId="397AAA08" w14:textId="1E7CDCF3" w:rsidR="00F77CA2" w:rsidRPr="00CD4140" w:rsidRDefault="007D0E6E" w:rsidP="00B90DD2">
            <w:pPr>
              <w:spacing w:after="0" w:line="276" w:lineRule="auto"/>
              <w:jc w:val="center"/>
              <w:rPr>
                <w:rFonts w:ascii="Times New Roman" w:hAnsi="Times New Roman"/>
                <w:sz w:val="20"/>
                <w:szCs w:val="20"/>
              </w:rPr>
            </w:pPr>
            <w:r w:rsidRPr="00CD4140">
              <w:rPr>
                <w:rFonts w:ascii="Times New Roman" w:hAnsi="Times New Roman"/>
                <w:sz w:val="20"/>
                <w:szCs w:val="20"/>
              </w:rPr>
              <w:lastRenderedPageBreak/>
              <w:t>79</w:t>
            </w:r>
            <w:r w:rsidR="00CD4140" w:rsidRPr="00CD4140">
              <w:rPr>
                <w:rFonts w:ascii="Times New Roman" w:hAnsi="Times New Roman"/>
                <w:sz w:val="20"/>
                <w:szCs w:val="20"/>
              </w:rPr>
              <w:t>2</w:t>
            </w:r>
            <w:r w:rsidRPr="00CD4140">
              <w:rPr>
                <w:rFonts w:ascii="Times New Roman" w:hAnsi="Times New Roman"/>
                <w:sz w:val="20"/>
                <w:szCs w:val="20"/>
              </w:rPr>
              <w:t>.</w:t>
            </w:r>
            <w:r w:rsidR="00CD4140" w:rsidRPr="00CD4140">
              <w:rPr>
                <w:rFonts w:ascii="Times New Roman" w:hAnsi="Times New Roman"/>
                <w:sz w:val="20"/>
                <w:szCs w:val="20"/>
              </w:rPr>
              <w:t>3</w:t>
            </w:r>
            <w:r w:rsidRPr="00CD4140">
              <w:rPr>
                <w:rFonts w:ascii="Times New Roman" w:hAnsi="Times New Roman"/>
                <w:sz w:val="20"/>
                <w:szCs w:val="20"/>
              </w:rPr>
              <w:t>00,00</w:t>
            </w:r>
          </w:p>
        </w:tc>
      </w:tr>
    </w:tbl>
    <w:p w14:paraId="212599AC" w14:textId="340D8A06" w:rsidR="00A1521B" w:rsidRDefault="00DE20CD" w:rsidP="00A1521B">
      <w:pPr>
        <w:spacing w:after="0" w:line="276" w:lineRule="auto"/>
        <w:jc w:val="both"/>
        <w:rPr>
          <w:rFonts w:ascii="Times New Roman" w:hAnsi="Times New Roman"/>
          <w:sz w:val="20"/>
          <w:szCs w:val="20"/>
        </w:rPr>
      </w:pPr>
      <w:r>
        <w:rPr>
          <w:rFonts w:ascii="Times New Roman" w:hAnsi="Times New Roman"/>
          <w:sz w:val="20"/>
          <w:szCs w:val="20"/>
        </w:rPr>
        <w:lastRenderedPageBreak/>
        <w:t xml:space="preserve">1.3. </w:t>
      </w:r>
      <w:r w:rsidRPr="00DE20CD">
        <w:rPr>
          <w:rFonts w:ascii="Times New Roman" w:hAnsi="Times New Roman"/>
          <w:sz w:val="20"/>
          <w:szCs w:val="20"/>
        </w:rPr>
        <w:t>Serão aceitos equipamentos que apresentem características técnicas equivalentes ou superiores, desde que atendam integralmente às finalidades operacionais e aos requisitos mínimos de desempenho, segurança e durabilidade previstos neste Termo de Referência.</w:t>
      </w:r>
    </w:p>
    <w:p w14:paraId="052C28AF" w14:textId="4BBC7AC0" w:rsidR="00BF3A4D" w:rsidRPr="00BF3A4D" w:rsidRDefault="00BF3A4D" w:rsidP="00BF3A4D">
      <w:pPr>
        <w:spacing w:after="0" w:line="276" w:lineRule="auto"/>
        <w:jc w:val="both"/>
        <w:rPr>
          <w:rFonts w:ascii="Times New Roman" w:hAnsi="Times New Roman"/>
          <w:sz w:val="20"/>
          <w:szCs w:val="20"/>
        </w:rPr>
      </w:pPr>
      <w:r w:rsidRPr="00BF3A4D">
        <w:rPr>
          <w:rFonts w:ascii="Times New Roman" w:hAnsi="Times New Roman"/>
          <w:sz w:val="20"/>
          <w:szCs w:val="20"/>
        </w:rPr>
        <w:t>1.</w:t>
      </w:r>
      <w:r w:rsidR="00DE20CD">
        <w:rPr>
          <w:rFonts w:ascii="Times New Roman" w:hAnsi="Times New Roman"/>
          <w:sz w:val="20"/>
          <w:szCs w:val="20"/>
        </w:rPr>
        <w:t>4</w:t>
      </w:r>
      <w:r w:rsidRPr="00BF3A4D">
        <w:rPr>
          <w:rFonts w:ascii="Times New Roman" w:hAnsi="Times New Roman"/>
          <w:sz w:val="20"/>
          <w:szCs w:val="20"/>
        </w:rPr>
        <w:t>. A presente contratação é necessária para assegurar a continuidade, regularidade e eficiência dos serviços públicos de infraestrutura urbana e rural, permitindo, dentre outros resultados:</w:t>
      </w:r>
    </w:p>
    <w:p w14:paraId="0A217188" w14:textId="77777777" w:rsidR="00BF3A4D" w:rsidRPr="00BF3A4D" w:rsidRDefault="00BF3A4D" w:rsidP="00BF3A4D">
      <w:pPr>
        <w:spacing w:after="0" w:line="276" w:lineRule="auto"/>
        <w:ind w:firstLine="708"/>
        <w:jc w:val="both"/>
        <w:rPr>
          <w:rFonts w:ascii="Times New Roman" w:hAnsi="Times New Roman"/>
          <w:sz w:val="20"/>
          <w:szCs w:val="20"/>
        </w:rPr>
      </w:pPr>
      <w:r w:rsidRPr="00BF3A4D">
        <w:rPr>
          <w:rFonts w:ascii="Times New Roman" w:hAnsi="Times New Roman"/>
          <w:sz w:val="20"/>
          <w:szCs w:val="20"/>
        </w:rPr>
        <w:t>a) a execução simultânea de obras públicas e serviços de manutenção viária em diferentes frentes de trabalho;</w:t>
      </w:r>
    </w:p>
    <w:p w14:paraId="400D2B79" w14:textId="77777777" w:rsidR="00BF3A4D" w:rsidRPr="00BF3A4D" w:rsidRDefault="00BF3A4D" w:rsidP="00BF3A4D">
      <w:pPr>
        <w:spacing w:after="0" w:line="276" w:lineRule="auto"/>
        <w:ind w:firstLine="708"/>
        <w:jc w:val="both"/>
        <w:rPr>
          <w:rFonts w:ascii="Times New Roman" w:hAnsi="Times New Roman"/>
          <w:sz w:val="20"/>
          <w:szCs w:val="20"/>
        </w:rPr>
      </w:pPr>
      <w:r w:rsidRPr="00BF3A4D">
        <w:rPr>
          <w:rFonts w:ascii="Times New Roman" w:hAnsi="Times New Roman"/>
          <w:sz w:val="20"/>
          <w:szCs w:val="20"/>
        </w:rPr>
        <w:t>b) o transporte eficiente de materiais utilizados em obras, reparos e melhorias da infraestrutura municipal;</w:t>
      </w:r>
    </w:p>
    <w:p w14:paraId="54499C38" w14:textId="77777777" w:rsidR="00BF3A4D" w:rsidRPr="00BF3A4D" w:rsidRDefault="00BF3A4D" w:rsidP="00BF3A4D">
      <w:pPr>
        <w:spacing w:after="0" w:line="276" w:lineRule="auto"/>
        <w:ind w:firstLine="708"/>
        <w:jc w:val="both"/>
        <w:rPr>
          <w:rFonts w:ascii="Times New Roman" w:hAnsi="Times New Roman"/>
          <w:sz w:val="20"/>
          <w:szCs w:val="20"/>
        </w:rPr>
      </w:pPr>
      <w:r w:rsidRPr="00BF3A4D">
        <w:rPr>
          <w:rFonts w:ascii="Times New Roman" w:hAnsi="Times New Roman"/>
          <w:sz w:val="20"/>
          <w:szCs w:val="20"/>
        </w:rPr>
        <w:t>c) a redução do tempo de resposta em situações emergenciais, como quedas de barreiras, obstruções de vias e danos decorrentes de intempéries;</w:t>
      </w:r>
    </w:p>
    <w:p w14:paraId="26FAF353" w14:textId="77777777" w:rsidR="00BF3A4D" w:rsidRPr="00BF3A4D" w:rsidRDefault="00BF3A4D" w:rsidP="00BF3A4D">
      <w:pPr>
        <w:spacing w:after="0" w:line="276" w:lineRule="auto"/>
        <w:ind w:firstLine="708"/>
        <w:jc w:val="both"/>
        <w:rPr>
          <w:rFonts w:ascii="Times New Roman" w:hAnsi="Times New Roman"/>
          <w:sz w:val="20"/>
          <w:szCs w:val="20"/>
        </w:rPr>
      </w:pPr>
      <w:r w:rsidRPr="00BF3A4D">
        <w:rPr>
          <w:rFonts w:ascii="Times New Roman" w:hAnsi="Times New Roman"/>
          <w:sz w:val="20"/>
          <w:szCs w:val="20"/>
        </w:rPr>
        <w:t>d) a diminuição dos custos operacionais decorrentes de manutenções frequentes em veículos obsoletos ou da necessidade de terceirização de serviços;</w:t>
      </w:r>
    </w:p>
    <w:p w14:paraId="04558EF9" w14:textId="77777777" w:rsidR="00BF3A4D" w:rsidRPr="00BF3A4D" w:rsidRDefault="00BF3A4D" w:rsidP="00BF3A4D">
      <w:pPr>
        <w:spacing w:after="0" w:line="276" w:lineRule="auto"/>
        <w:ind w:firstLine="708"/>
        <w:jc w:val="both"/>
        <w:rPr>
          <w:rFonts w:ascii="Times New Roman" w:hAnsi="Times New Roman"/>
          <w:sz w:val="20"/>
          <w:szCs w:val="20"/>
        </w:rPr>
      </w:pPr>
      <w:r w:rsidRPr="00BF3A4D">
        <w:rPr>
          <w:rFonts w:ascii="Times New Roman" w:hAnsi="Times New Roman"/>
          <w:sz w:val="20"/>
          <w:szCs w:val="20"/>
        </w:rPr>
        <w:t>e) o fortalecimento da capacidade operacional da frota municipal, com ganho de eficiência, segurança e economicidade.</w:t>
      </w:r>
    </w:p>
    <w:p w14:paraId="6B23BF41" w14:textId="47FB95C5" w:rsidR="00BF3A4D" w:rsidRPr="00BF3A4D" w:rsidRDefault="00BF3A4D" w:rsidP="00BF3A4D">
      <w:pPr>
        <w:spacing w:after="0" w:line="276" w:lineRule="auto"/>
        <w:jc w:val="both"/>
        <w:rPr>
          <w:rFonts w:ascii="Times New Roman" w:hAnsi="Times New Roman"/>
          <w:sz w:val="20"/>
          <w:szCs w:val="20"/>
        </w:rPr>
      </w:pPr>
      <w:r w:rsidRPr="00BF3A4D">
        <w:rPr>
          <w:rFonts w:ascii="Times New Roman" w:hAnsi="Times New Roman"/>
          <w:sz w:val="20"/>
          <w:szCs w:val="20"/>
        </w:rPr>
        <w:t>1.</w:t>
      </w:r>
      <w:r w:rsidR="00DE20CD">
        <w:rPr>
          <w:rFonts w:ascii="Times New Roman" w:hAnsi="Times New Roman"/>
          <w:sz w:val="20"/>
          <w:szCs w:val="20"/>
        </w:rPr>
        <w:t>5</w:t>
      </w:r>
      <w:r w:rsidRPr="00BF3A4D">
        <w:rPr>
          <w:rFonts w:ascii="Times New Roman" w:hAnsi="Times New Roman"/>
          <w:sz w:val="20"/>
          <w:szCs w:val="20"/>
        </w:rPr>
        <w:t>. A contratação ocorrerá em regime de aquisição eventual e parcelada, mediante Pregão Eletrônico, preferencialmente com adoção do Sistema de Registro de Preços (SRP), garantindo flexibilidade administrativa, melhor gestão orçamentária, economicidade e adequação ao planejamento operacional do Município, sem formação de estoque indevido ou compromissos financeiros antecipados, em consonância com o planejamento estabelecido no Estudo Técnico Preliminar.</w:t>
      </w:r>
    </w:p>
    <w:p w14:paraId="0C7E1016" w14:textId="32D008AD" w:rsidR="00A1521B" w:rsidRDefault="00BF3A4D" w:rsidP="00BF3A4D">
      <w:pPr>
        <w:spacing w:after="0" w:line="276" w:lineRule="auto"/>
        <w:jc w:val="both"/>
        <w:rPr>
          <w:rFonts w:ascii="Times New Roman" w:hAnsi="Times New Roman"/>
          <w:sz w:val="20"/>
          <w:szCs w:val="20"/>
        </w:rPr>
      </w:pPr>
      <w:r w:rsidRPr="00BF3A4D">
        <w:rPr>
          <w:rFonts w:ascii="Times New Roman" w:hAnsi="Times New Roman"/>
          <w:sz w:val="20"/>
          <w:szCs w:val="20"/>
        </w:rPr>
        <w:t>1.</w:t>
      </w:r>
      <w:r w:rsidR="00DE20CD">
        <w:rPr>
          <w:rFonts w:ascii="Times New Roman" w:hAnsi="Times New Roman"/>
          <w:sz w:val="20"/>
          <w:szCs w:val="20"/>
        </w:rPr>
        <w:t>6</w:t>
      </w:r>
      <w:r w:rsidRPr="00BF3A4D">
        <w:rPr>
          <w:rFonts w:ascii="Times New Roman" w:hAnsi="Times New Roman"/>
          <w:sz w:val="20"/>
          <w:szCs w:val="20"/>
        </w:rPr>
        <w:t>. Em caso de divergência entre as especificações constantes deste Termo de Referência, do Estudo Técnico Preliminar ou do Edital, prevalecerão as disposições do Edital, conforme determina a legislação vigente.</w:t>
      </w:r>
    </w:p>
    <w:p w14:paraId="4D08B6C5" w14:textId="77777777" w:rsidR="00BF3A4D" w:rsidRDefault="00BF3A4D" w:rsidP="00A1521B">
      <w:pPr>
        <w:spacing w:after="0" w:line="276" w:lineRule="auto"/>
        <w:jc w:val="both"/>
        <w:rPr>
          <w:rFonts w:ascii="Times New Roman" w:hAnsi="Times New Roman"/>
          <w:b/>
          <w:sz w:val="20"/>
          <w:szCs w:val="20"/>
        </w:rPr>
      </w:pPr>
    </w:p>
    <w:p w14:paraId="7B7FCC62" w14:textId="1EEB898D" w:rsidR="00946A5B" w:rsidRPr="00E2079F" w:rsidRDefault="00946A5B" w:rsidP="00A1521B">
      <w:pPr>
        <w:spacing w:after="0" w:line="276" w:lineRule="auto"/>
        <w:jc w:val="both"/>
        <w:rPr>
          <w:rFonts w:ascii="Times New Roman" w:hAnsi="Times New Roman"/>
          <w:b/>
          <w:sz w:val="20"/>
          <w:szCs w:val="20"/>
        </w:rPr>
      </w:pPr>
      <w:r w:rsidRPr="00E2079F">
        <w:rPr>
          <w:rFonts w:ascii="Times New Roman" w:hAnsi="Times New Roman"/>
          <w:b/>
          <w:sz w:val="20"/>
          <w:szCs w:val="20"/>
        </w:rPr>
        <w:t xml:space="preserve">2. </w:t>
      </w:r>
      <w:r w:rsidR="00E2079F">
        <w:rPr>
          <w:rFonts w:ascii="Times New Roman" w:hAnsi="Times New Roman"/>
          <w:b/>
          <w:sz w:val="20"/>
          <w:szCs w:val="20"/>
        </w:rPr>
        <w:t xml:space="preserve">DA </w:t>
      </w:r>
      <w:r w:rsidRPr="00E2079F">
        <w:rPr>
          <w:rFonts w:ascii="Times New Roman" w:hAnsi="Times New Roman"/>
          <w:b/>
          <w:sz w:val="20"/>
          <w:szCs w:val="20"/>
        </w:rPr>
        <w:t>VIG</w:t>
      </w:r>
      <w:r w:rsidR="00B1436F">
        <w:rPr>
          <w:rFonts w:ascii="Times New Roman" w:hAnsi="Times New Roman"/>
          <w:b/>
          <w:sz w:val="20"/>
          <w:szCs w:val="20"/>
        </w:rPr>
        <w:t>Ê</w:t>
      </w:r>
      <w:r w:rsidRPr="00E2079F">
        <w:rPr>
          <w:rFonts w:ascii="Times New Roman" w:hAnsi="Times New Roman"/>
          <w:b/>
          <w:sz w:val="20"/>
          <w:szCs w:val="20"/>
        </w:rPr>
        <w:t>NCIA E PRORROGAÇÃO:</w:t>
      </w:r>
    </w:p>
    <w:p w14:paraId="7335611A" w14:textId="77777777" w:rsidR="00BF3A4D" w:rsidRPr="00BF3A4D" w:rsidRDefault="00BF3A4D" w:rsidP="00BF3A4D">
      <w:pPr>
        <w:spacing w:after="0" w:line="276" w:lineRule="auto"/>
        <w:jc w:val="both"/>
        <w:rPr>
          <w:rFonts w:ascii="Times New Roman" w:hAnsi="Times New Roman"/>
          <w:sz w:val="20"/>
          <w:szCs w:val="20"/>
        </w:rPr>
      </w:pPr>
      <w:r w:rsidRPr="00BF3A4D">
        <w:rPr>
          <w:rFonts w:ascii="Times New Roman" w:hAnsi="Times New Roman"/>
          <w:sz w:val="20"/>
          <w:szCs w:val="20"/>
        </w:rPr>
        <w:t>2.1. O prazo de vigência da Ata de Registro de Preços será de até 12 (doze) meses, contados a partir da data de sua assinatura, conforme previsto no art. 84 da Lei Federal nº 14.133/2021, podendo ser prorrogado uma única vez, por igual período, mediante justificativa técnica e administrativa que comprove a vantagem da prorrogação para a Administração Pública, especialmente quanto à manutenção de preços vantajosos.</w:t>
      </w:r>
    </w:p>
    <w:p w14:paraId="2D153FEA" w14:textId="77777777" w:rsidR="00BF3A4D" w:rsidRPr="00BF3A4D" w:rsidRDefault="00BF3A4D" w:rsidP="00BF3A4D">
      <w:pPr>
        <w:spacing w:after="0" w:line="276" w:lineRule="auto"/>
        <w:ind w:firstLine="708"/>
        <w:jc w:val="both"/>
        <w:rPr>
          <w:rFonts w:ascii="Times New Roman" w:hAnsi="Times New Roman"/>
          <w:sz w:val="20"/>
          <w:szCs w:val="20"/>
        </w:rPr>
      </w:pPr>
      <w:r w:rsidRPr="00BF3A4D">
        <w:rPr>
          <w:rFonts w:ascii="Times New Roman" w:hAnsi="Times New Roman"/>
          <w:sz w:val="20"/>
          <w:szCs w:val="20"/>
        </w:rPr>
        <w:lastRenderedPageBreak/>
        <w:t>2.1.1. Na hipótese de prorrogação da vigência da Ata de Registro de Preços, as quantidades inicialmente registradas poderão ser renovadas, observados os limites legais, vedada a cumulação de saldos não utilizados, devendo eventual nova contratação respeitar o quantitativo máximo registrado para o período prorrogado.</w:t>
      </w:r>
    </w:p>
    <w:p w14:paraId="4925EEF4" w14:textId="2D497D9A" w:rsidR="0048371A" w:rsidRDefault="00BF3A4D" w:rsidP="00BF3A4D">
      <w:pPr>
        <w:spacing w:after="0" w:line="276" w:lineRule="auto"/>
        <w:jc w:val="both"/>
        <w:rPr>
          <w:rFonts w:ascii="Times New Roman" w:hAnsi="Times New Roman"/>
          <w:b/>
          <w:sz w:val="20"/>
          <w:szCs w:val="20"/>
        </w:rPr>
      </w:pPr>
      <w:r w:rsidRPr="00BF3A4D">
        <w:rPr>
          <w:rFonts w:ascii="Times New Roman" w:hAnsi="Times New Roman"/>
          <w:sz w:val="20"/>
          <w:szCs w:val="20"/>
        </w:rPr>
        <w:t>2.2. Os contratos ou instrumentos equivalentes decorrentes da Ata de Registro de Preços terão vigência própria, limitada à disponibilidade orçamentária e ao exercício financeiro correspondente, nos termos do art. 105 da Lei nº 14.133/2021, observadas as regras específicas quanto à execução, prorrogação e extinção, bem como os princípios que regem a Administração Pública.</w:t>
      </w:r>
    </w:p>
    <w:p w14:paraId="5DA4A2BC" w14:textId="77777777" w:rsidR="00BF3A4D" w:rsidRDefault="00BF3A4D" w:rsidP="00920F82">
      <w:pPr>
        <w:spacing w:after="0" w:line="276" w:lineRule="auto"/>
        <w:jc w:val="both"/>
        <w:rPr>
          <w:rFonts w:ascii="Times New Roman" w:hAnsi="Times New Roman"/>
          <w:b/>
          <w:sz w:val="20"/>
          <w:szCs w:val="20"/>
        </w:rPr>
      </w:pPr>
    </w:p>
    <w:p w14:paraId="4F4CF0D0" w14:textId="77644B2B" w:rsidR="00946A5B" w:rsidRPr="00E2079F" w:rsidRDefault="00946A5B" w:rsidP="00920F82">
      <w:pPr>
        <w:spacing w:after="0" w:line="276" w:lineRule="auto"/>
        <w:jc w:val="both"/>
        <w:rPr>
          <w:rFonts w:ascii="Times New Roman" w:hAnsi="Times New Roman"/>
          <w:b/>
          <w:sz w:val="20"/>
          <w:szCs w:val="20"/>
        </w:rPr>
      </w:pPr>
      <w:r w:rsidRPr="00E2079F">
        <w:rPr>
          <w:rFonts w:ascii="Times New Roman" w:hAnsi="Times New Roman"/>
          <w:b/>
          <w:sz w:val="20"/>
          <w:szCs w:val="20"/>
        </w:rPr>
        <w:t>3. CLASSIFICAÇÃO DOS BENS SERVIÇOS:</w:t>
      </w:r>
    </w:p>
    <w:p w14:paraId="55BF4429" w14:textId="77777777" w:rsidR="00946A5B" w:rsidRPr="00E2079F" w:rsidRDefault="00946A5B" w:rsidP="00920F82">
      <w:pPr>
        <w:spacing w:after="0" w:line="276" w:lineRule="auto"/>
        <w:jc w:val="both"/>
        <w:rPr>
          <w:rFonts w:ascii="Times New Roman" w:hAnsi="Times New Roman"/>
          <w:sz w:val="20"/>
          <w:szCs w:val="20"/>
        </w:rPr>
      </w:pPr>
      <w:r w:rsidRPr="00E2079F">
        <w:rPr>
          <w:rFonts w:ascii="Times New Roman" w:hAnsi="Times New Roman"/>
          <w:sz w:val="20"/>
          <w:szCs w:val="20"/>
        </w:rPr>
        <w:t>3.1. Os bens a serem adquiridos enquadram-se na classificação:</w:t>
      </w:r>
    </w:p>
    <w:p w14:paraId="25A6C89D" w14:textId="77777777" w:rsidR="00946A5B" w:rsidRPr="00E2079F" w:rsidRDefault="00946A5B" w:rsidP="00920F82">
      <w:pPr>
        <w:spacing w:after="0" w:line="276" w:lineRule="auto"/>
        <w:ind w:firstLine="567"/>
        <w:jc w:val="both"/>
        <w:rPr>
          <w:rFonts w:ascii="Times New Roman" w:hAnsi="Times New Roman"/>
          <w:sz w:val="20"/>
          <w:szCs w:val="20"/>
        </w:rPr>
      </w:pPr>
      <w:proofErr w:type="gramStart"/>
      <w:r w:rsidRPr="00E2079F">
        <w:rPr>
          <w:rFonts w:ascii="Times New Roman" w:hAnsi="Times New Roman"/>
          <w:sz w:val="20"/>
          <w:szCs w:val="20"/>
        </w:rPr>
        <w:t>(  )</w:t>
      </w:r>
      <w:proofErr w:type="gramEnd"/>
      <w:r w:rsidRPr="00E2079F">
        <w:rPr>
          <w:rFonts w:ascii="Times New Roman" w:hAnsi="Times New Roman"/>
          <w:sz w:val="20"/>
          <w:szCs w:val="20"/>
        </w:rPr>
        <w:t xml:space="preserve"> Bens ou serviços especiais (art. 6°, inciso XIV, Lei n° 14.133/2021);</w:t>
      </w:r>
    </w:p>
    <w:p w14:paraId="4640768F" w14:textId="3A53640A" w:rsidR="00946A5B" w:rsidRPr="00E2079F" w:rsidRDefault="00946A5B" w:rsidP="00920F82">
      <w:pPr>
        <w:spacing w:after="0" w:line="276" w:lineRule="auto"/>
        <w:ind w:firstLine="567"/>
        <w:jc w:val="both"/>
        <w:rPr>
          <w:rFonts w:ascii="Times New Roman" w:hAnsi="Times New Roman"/>
          <w:sz w:val="20"/>
          <w:szCs w:val="20"/>
        </w:rPr>
      </w:pPr>
      <w:r w:rsidRPr="00E2079F">
        <w:rPr>
          <w:rFonts w:ascii="Times New Roman" w:hAnsi="Times New Roman"/>
          <w:sz w:val="20"/>
          <w:szCs w:val="20"/>
        </w:rPr>
        <w:t>(X) Bens ou serviços comuns (art. 6°, inciso XIII, Lei n° 14.133/2021), cujos padrões de desempenho e qualidade podem ser objetivamente definidos pelo edital, por meio de especificações usuais de mercado.</w:t>
      </w:r>
    </w:p>
    <w:p w14:paraId="3211147B" w14:textId="77777777" w:rsidR="00C86F0D" w:rsidRPr="00E2079F" w:rsidRDefault="00C86F0D" w:rsidP="00920F82">
      <w:pPr>
        <w:spacing w:after="0" w:line="276" w:lineRule="auto"/>
        <w:jc w:val="both"/>
        <w:rPr>
          <w:rFonts w:ascii="Times New Roman" w:hAnsi="Times New Roman"/>
          <w:sz w:val="20"/>
          <w:szCs w:val="20"/>
        </w:rPr>
      </w:pPr>
    </w:p>
    <w:p w14:paraId="544B85EE" w14:textId="77777777" w:rsidR="00C86F0D" w:rsidRPr="00E2079F" w:rsidRDefault="00946A5B" w:rsidP="00920F82">
      <w:pPr>
        <w:spacing w:after="0" w:line="276" w:lineRule="auto"/>
        <w:jc w:val="center"/>
        <w:rPr>
          <w:rFonts w:ascii="Times New Roman" w:hAnsi="Times New Roman"/>
          <w:b/>
          <w:sz w:val="20"/>
          <w:szCs w:val="20"/>
        </w:rPr>
      </w:pPr>
      <w:r w:rsidRPr="00E2079F">
        <w:rPr>
          <w:rFonts w:ascii="Times New Roman" w:hAnsi="Times New Roman"/>
          <w:b/>
          <w:sz w:val="20"/>
          <w:szCs w:val="20"/>
        </w:rPr>
        <w:t>CAPÍTULO II</w:t>
      </w:r>
    </w:p>
    <w:p w14:paraId="705DCDBB" w14:textId="77777777" w:rsidR="00946A5B" w:rsidRPr="00E2079F" w:rsidRDefault="00946A5B" w:rsidP="00920F82">
      <w:pPr>
        <w:spacing w:after="0" w:line="276" w:lineRule="auto"/>
        <w:jc w:val="center"/>
        <w:rPr>
          <w:rFonts w:ascii="Times New Roman" w:hAnsi="Times New Roman"/>
          <w:b/>
          <w:sz w:val="20"/>
          <w:szCs w:val="20"/>
        </w:rPr>
      </w:pPr>
      <w:r w:rsidRPr="00E2079F">
        <w:rPr>
          <w:rFonts w:ascii="Times New Roman" w:hAnsi="Times New Roman"/>
          <w:b/>
          <w:sz w:val="20"/>
          <w:szCs w:val="20"/>
        </w:rPr>
        <w:t>DA FUNDAMENTAÇÃO DA CONTRATAÇÃO, DESCRIÇÃO DA SOLUÇÃO</w:t>
      </w:r>
    </w:p>
    <w:p w14:paraId="59AA69B5" w14:textId="77777777" w:rsidR="00946A5B" w:rsidRPr="00E2079F" w:rsidRDefault="00946A5B" w:rsidP="00920F82">
      <w:pPr>
        <w:spacing w:after="0" w:line="276" w:lineRule="auto"/>
        <w:jc w:val="both"/>
        <w:rPr>
          <w:rFonts w:ascii="Times New Roman" w:hAnsi="Times New Roman"/>
          <w:b/>
          <w:sz w:val="20"/>
          <w:szCs w:val="20"/>
        </w:rPr>
      </w:pPr>
      <w:r w:rsidRPr="00E2079F">
        <w:rPr>
          <w:rFonts w:ascii="Times New Roman" w:hAnsi="Times New Roman"/>
          <w:b/>
          <w:sz w:val="20"/>
          <w:szCs w:val="20"/>
        </w:rPr>
        <w:t>4. NECESSIDADE DA CONTRATAÇÃO:</w:t>
      </w:r>
    </w:p>
    <w:p w14:paraId="28957E1D" w14:textId="77777777" w:rsidR="00795695" w:rsidRPr="00795695" w:rsidRDefault="00795695" w:rsidP="00795695">
      <w:pPr>
        <w:spacing w:after="0" w:line="276" w:lineRule="auto"/>
        <w:jc w:val="both"/>
        <w:rPr>
          <w:rFonts w:ascii="Times New Roman" w:hAnsi="Times New Roman"/>
          <w:sz w:val="20"/>
          <w:szCs w:val="20"/>
        </w:rPr>
      </w:pPr>
      <w:r w:rsidRPr="00795695">
        <w:rPr>
          <w:rFonts w:ascii="Times New Roman" w:hAnsi="Times New Roman"/>
          <w:sz w:val="20"/>
          <w:szCs w:val="20"/>
        </w:rPr>
        <w:t>4.1. A necessidade de aquisição de caminhão(</w:t>
      </w:r>
      <w:proofErr w:type="spellStart"/>
      <w:r w:rsidRPr="00795695">
        <w:rPr>
          <w:rFonts w:ascii="Times New Roman" w:hAnsi="Times New Roman"/>
          <w:sz w:val="20"/>
          <w:szCs w:val="20"/>
        </w:rPr>
        <w:t>ões</w:t>
      </w:r>
      <w:proofErr w:type="spellEnd"/>
      <w:r w:rsidRPr="00795695">
        <w:rPr>
          <w:rFonts w:ascii="Times New Roman" w:hAnsi="Times New Roman"/>
          <w:sz w:val="20"/>
          <w:szCs w:val="20"/>
        </w:rPr>
        <w:t>) caçamba/basculante(s) novo(s) (0 km) para uso da Secretaria Municipal de Obras, Infraestrutura e Mobilidade, bem como para apoio logístico às demais secretarias municipais, encontra-se tecnicamente demonstrada no Estudo Técnico Preliminar (ETP), elaborado nos termos do art. 18 da Lei nº 14.133/2021. O veículo é indispensável para o desempenho de atividades públicas essenciais relacionadas à execução de obras públicas, manutenção de vias urbanas e rurais, transporte de materiais, limpeza urbana e atendimento a situações emergenciais.</w:t>
      </w:r>
    </w:p>
    <w:p w14:paraId="36D3DE99" w14:textId="77777777" w:rsidR="00795695" w:rsidRPr="00795695" w:rsidRDefault="00795695" w:rsidP="00795695">
      <w:pPr>
        <w:spacing w:after="0" w:line="276" w:lineRule="auto"/>
        <w:jc w:val="both"/>
        <w:rPr>
          <w:rFonts w:ascii="Times New Roman" w:hAnsi="Times New Roman"/>
          <w:sz w:val="20"/>
          <w:szCs w:val="20"/>
        </w:rPr>
      </w:pPr>
      <w:r w:rsidRPr="00795695">
        <w:rPr>
          <w:rFonts w:ascii="Times New Roman" w:hAnsi="Times New Roman"/>
          <w:sz w:val="20"/>
          <w:szCs w:val="20"/>
        </w:rPr>
        <w:t>4.2. O caminhão caçamba a ser adquirido desempenha função estruturante nas ações municipais de transporte e movimentação de materiais como brita, saibro, terra, resíduos da limpeza urbana, entulhos e outros insumos necessários à manutenção da infraestrutura pública. Sua disponibilidade impacta diretamente a eficiência das frentes de trabalho, a capacidade de resposta a demandas simultâneas e a continuidade dos serviços públicos, sendo que a insuficiência ou indisponibilidade de veículos adequados compromete o cronograma das obras, eleva custos operacionais e prejudica o atendimento à população.</w:t>
      </w:r>
    </w:p>
    <w:p w14:paraId="5D5ED701" w14:textId="77777777" w:rsidR="00795695" w:rsidRPr="00795695" w:rsidRDefault="00795695" w:rsidP="00795695">
      <w:pPr>
        <w:spacing w:after="0" w:line="276" w:lineRule="auto"/>
        <w:jc w:val="both"/>
        <w:rPr>
          <w:rFonts w:ascii="Times New Roman" w:hAnsi="Times New Roman"/>
          <w:sz w:val="20"/>
          <w:szCs w:val="20"/>
        </w:rPr>
      </w:pPr>
      <w:r w:rsidRPr="00795695">
        <w:rPr>
          <w:rFonts w:ascii="Times New Roman" w:hAnsi="Times New Roman"/>
          <w:sz w:val="20"/>
          <w:szCs w:val="20"/>
        </w:rPr>
        <w:t>4.3. A fundamentação da contratação estrutura-se nos seguintes eixos:</w:t>
      </w:r>
    </w:p>
    <w:p w14:paraId="1AEB20F6" w14:textId="77777777" w:rsidR="00795695" w:rsidRPr="00795695" w:rsidRDefault="00795695" w:rsidP="00795695">
      <w:pPr>
        <w:spacing w:after="0" w:line="276" w:lineRule="auto"/>
        <w:ind w:firstLine="708"/>
        <w:jc w:val="both"/>
        <w:rPr>
          <w:rFonts w:ascii="Times New Roman" w:hAnsi="Times New Roman"/>
          <w:sz w:val="20"/>
          <w:szCs w:val="20"/>
        </w:rPr>
      </w:pPr>
      <w:r w:rsidRPr="00795695">
        <w:rPr>
          <w:rFonts w:ascii="Times New Roman" w:hAnsi="Times New Roman"/>
          <w:sz w:val="20"/>
          <w:szCs w:val="20"/>
        </w:rPr>
        <w:t>a) Fundamentos de Fato:</w:t>
      </w:r>
    </w:p>
    <w:p w14:paraId="495C37BC" w14:textId="77777777" w:rsidR="00795695" w:rsidRPr="00795695" w:rsidRDefault="00795695" w:rsidP="00795695">
      <w:pPr>
        <w:spacing w:after="0" w:line="276" w:lineRule="auto"/>
        <w:ind w:firstLine="708"/>
        <w:jc w:val="both"/>
        <w:rPr>
          <w:rFonts w:ascii="Times New Roman" w:hAnsi="Times New Roman"/>
          <w:sz w:val="20"/>
          <w:szCs w:val="20"/>
        </w:rPr>
      </w:pPr>
      <w:r w:rsidRPr="00795695">
        <w:rPr>
          <w:rFonts w:ascii="Times New Roman" w:hAnsi="Times New Roman"/>
          <w:sz w:val="20"/>
          <w:szCs w:val="20"/>
        </w:rPr>
        <w:t>A frota municipal apresenta limitações quantitativas e operacionais, decorrentes do uso intensivo dos veículos existentes, do desgaste natural e da necessidade de atendimento simultâneo a diversas frentes de trabalho. A ausência de caminhões caçamba em número suficiente resulta em sobrecarga operacional, aumento da frequência de manutenções corretivas, risco de paralisação de serviços e, em alguns casos, dependência de soluções terceirizadas, com maior custo e menor flexibilidade administrativa. A aquisição permitirá:</w:t>
      </w:r>
    </w:p>
    <w:p w14:paraId="71D3143D" w14:textId="6E0F62DC" w:rsidR="00795695" w:rsidRPr="00795695" w:rsidRDefault="00795695" w:rsidP="00795695">
      <w:pPr>
        <w:spacing w:after="0" w:line="276" w:lineRule="auto"/>
        <w:ind w:firstLine="708"/>
        <w:jc w:val="both"/>
        <w:rPr>
          <w:rFonts w:ascii="Times New Roman" w:hAnsi="Times New Roman"/>
          <w:sz w:val="20"/>
          <w:szCs w:val="20"/>
        </w:rPr>
      </w:pPr>
      <w:r>
        <w:rPr>
          <w:rFonts w:ascii="Times New Roman" w:hAnsi="Times New Roman"/>
          <w:sz w:val="20"/>
          <w:szCs w:val="20"/>
        </w:rPr>
        <w:t>1</w:t>
      </w:r>
      <w:r w:rsidRPr="00795695">
        <w:rPr>
          <w:rFonts w:ascii="Times New Roman" w:hAnsi="Times New Roman"/>
          <w:sz w:val="20"/>
          <w:szCs w:val="20"/>
        </w:rPr>
        <w:t>) ampliação da capacidade de transporte de materiais;</w:t>
      </w:r>
    </w:p>
    <w:p w14:paraId="49BC6C69" w14:textId="1C9BEAC7" w:rsidR="00795695" w:rsidRPr="00795695" w:rsidRDefault="00795695" w:rsidP="00795695">
      <w:pPr>
        <w:spacing w:after="0" w:line="276" w:lineRule="auto"/>
        <w:ind w:firstLine="708"/>
        <w:jc w:val="both"/>
        <w:rPr>
          <w:rFonts w:ascii="Times New Roman" w:hAnsi="Times New Roman"/>
          <w:sz w:val="20"/>
          <w:szCs w:val="20"/>
        </w:rPr>
      </w:pPr>
      <w:r>
        <w:rPr>
          <w:rFonts w:ascii="Times New Roman" w:hAnsi="Times New Roman"/>
          <w:sz w:val="20"/>
          <w:szCs w:val="20"/>
        </w:rPr>
        <w:t>2</w:t>
      </w:r>
      <w:r w:rsidRPr="00795695">
        <w:rPr>
          <w:rFonts w:ascii="Times New Roman" w:hAnsi="Times New Roman"/>
          <w:sz w:val="20"/>
          <w:szCs w:val="20"/>
        </w:rPr>
        <w:t>) maior eficiência na execução de obras e manutenção de vias;</w:t>
      </w:r>
    </w:p>
    <w:p w14:paraId="5C97C28C" w14:textId="757B34B6" w:rsidR="00795695" w:rsidRPr="00795695" w:rsidRDefault="00795695" w:rsidP="00795695">
      <w:pPr>
        <w:spacing w:after="0" w:line="276" w:lineRule="auto"/>
        <w:ind w:firstLine="708"/>
        <w:jc w:val="both"/>
        <w:rPr>
          <w:rFonts w:ascii="Times New Roman" w:hAnsi="Times New Roman"/>
          <w:sz w:val="20"/>
          <w:szCs w:val="20"/>
        </w:rPr>
      </w:pPr>
      <w:r>
        <w:rPr>
          <w:rFonts w:ascii="Times New Roman" w:hAnsi="Times New Roman"/>
          <w:sz w:val="20"/>
          <w:szCs w:val="20"/>
        </w:rPr>
        <w:t>3</w:t>
      </w:r>
      <w:r w:rsidRPr="00795695">
        <w:rPr>
          <w:rFonts w:ascii="Times New Roman" w:hAnsi="Times New Roman"/>
          <w:sz w:val="20"/>
          <w:szCs w:val="20"/>
        </w:rPr>
        <w:t>) redução do tempo de resposta a demandas emergenciais;</w:t>
      </w:r>
    </w:p>
    <w:p w14:paraId="450F5CDC" w14:textId="3518BB58" w:rsidR="00795695" w:rsidRPr="00795695" w:rsidRDefault="00795695" w:rsidP="00795695">
      <w:pPr>
        <w:spacing w:after="0" w:line="276" w:lineRule="auto"/>
        <w:ind w:firstLine="708"/>
        <w:jc w:val="both"/>
        <w:rPr>
          <w:rFonts w:ascii="Times New Roman" w:hAnsi="Times New Roman"/>
          <w:sz w:val="20"/>
          <w:szCs w:val="20"/>
        </w:rPr>
      </w:pPr>
      <w:r>
        <w:rPr>
          <w:rFonts w:ascii="Times New Roman" w:hAnsi="Times New Roman"/>
          <w:sz w:val="20"/>
          <w:szCs w:val="20"/>
        </w:rPr>
        <w:t>4</w:t>
      </w:r>
      <w:r w:rsidRPr="00795695">
        <w:rPr>
          <w:rFonts w:ascii="Times New Roman" w:hAnsi="Times New Roman"/>
          <w:sz w:val="20"/>
          <w:szCs w:val="20"/>
        </w:rPr>
        <w:t>) diminuição de custos com locações e manutenções excessivas;</w:t>
      </w:r>
    </w:p>
    <w:p w14:paraId="796A4241" w14:textId="44E1B7DE" w:rsidR="00795695" w:rsidRPr="00795695" w:rsidRDefault="00795695" w:rsidP="00795695">
      <w:pPr>
        <w:spacing w:after="0" w:line="276" w:lineRule="auto"/>
        <w:ind w:firstLine="708"/>
        <w:jc w:val="both"/>
        <w:rPr>
          <w:rFonts w:ascii="Times New Roman" w:hAnsi="Times New Roman"/>
          <w:sz w:val="20"/>
          <w:szCs w:val="20"/>
        </w:rPr>
      </w:pPr>
      <w:r>
        <w:rPr>
          <w:rFonts w:ascii="Times New Roman" w:hAnsi="Times New Roman"/>
          <w:sz w:val="20"/>
          <w:szCs w:val="20"/>
        </w:rPr>
        <w:t>5</w:t>
      </w:r>
      <w:r w:rsidRPr="00795695">
        <w:rPr>
          <w:rFonts w:ascii="Times New Roman" w:hAnsi="Times New Roman"/>
          <w:sz w:val="20"/>
          <w:szCs w:val="20"/>
        </w:rPr>
        <w:t>) melhoria da continuidade, segurança e qualidade dos serviços prestados.</w:t>
      </w:r>
    </w:p>
    <w:p w14:paraId="7C7CABC0" w14:textId="77777777" w:rsidR="00795695" w:rsidRPr="00795695" w:rsidRDefault="00795695" w:rsidP="00795695">
      <w:pPr>
        <w:spacing w:after="0" w:line="276" w:lineRule="auto"/>
        <w:ind w:firstLine="708"/>
        <w:jc w:val="both"/>
        <w:rPr>
          <w:rFonts w:ascii="Times New Roman" w:hAnsi="Times New Roman"/>
          <w:sz w:val="20"/>
          <w:szCs w:val="20"/>
        </w:rPr>
      </w:pPr>
      <w:r w:rsidRPr="00795695">
        <w:rPr>
          <w:rFonts w:ascii="Times New Roman" w:hAnsi="Times New Roman"/>
          <w:sz w:val="20"/>
          <w:szCs w:val="20"/>
        </w:rPr>
        <w:t>A contratação fortalece a frota municipal, racionaliza o uso dos recursos públicos e assegura maior previsibilidade e eficiência às atividades operacionais.</w:t>
      </w:r>
    </w:p>
    <w:p w14:paraId="07225465" w14:textId="77777777" w:rsidR="00795695" w:rsidRPr="00795695" w:rsidRDefault="00795695" w:rsidP="00795695">
      <w:pPr>
        <w:spacing w:after="0" w:line="276" w:lineRule="auto"/>
        <w:ind w:firstLine="708"/>
        <w:jc w:val="both"/>
        <w:rPr>
          <w:rFonts w:ascii="Times New Roman" w:hAnsi="Times New Roman"/>
          <w:sz w:val="20"/>
          <w:szCs w:val="20"/>
        </w:rPr>
      </w:pPr>
      <w:r w:rsidRPr="00795695">
        <w:rPr>
          <w:rFonts w:ascii="Times New Roman" w:hAnsi="Times New Roman"/>
          <w:sz w:val="20"/>
          <w:szCs w:val="20"/>
        </w:rPr>
        <w:t>b) Fundamentos de Direito:</w:t>
      </w:r>
    </w:p>
    <w:p w14:paraId="4B0C5DB0" w14:textId="77777777" w:rsidR="00795695" w:rsidRPr="00795695" w:rsidRDefault="00795695" w:rsidP="00795695">
      <w:pPr>
        <w:spacing w:after="0" w:line="276" w:lineRule="auto"/>
        <w:ind w:firstLine="708"/>
        <w:jc w:val="both"/>
        <w:rPr>
          <w:rFonts w:ascii="Times New Roman" w:hAnsi="Times New Roman"/>
          <w:sz w:val="20"/>
          <w:szCs w:val="20"/>
        </w:rPr>
      </w:pPr>
      <w:r w:rsidRPr="00795695">
        <w:rPr>
          <w:rFonts w:ascii="Times New Roman" w:hAnsi="Times New Roman"/>
          <w:sz w:val="20"/>
          <w:szCs w:val="20"/>
        </w:rPr>
        <w:t>A contratação observa integralmente a Lei nº 14.133/2021, especialmente os princípios da legalidade, eficiência, economicidade, planejamento, sustentabilidade e supremacia do interesse público. O Estudo Técnico Preliminar demonstra a adequação da solução proposta, sua viabilidade técnica e econômica e o alinhamento com as políticas públicas de infraestrutura, mobilidade e desenvolvimento urbano e rural. Trata-se de aquisição compatível com os instrumentos de planejamento e necessária ao cumprimento do dever constitucional do Município de prestar serviços públicos adequados, contínuos e eficientes à coletividade.</w:t>
      </w:r>
    </w:p>
    <w:p w14:paraId="44D3B744" w14:textId="69034B6A" w:rsidR="00A1521B" w:rsidRDefault="00795695" w:rsidP="00795695">
      <w:pPr>
        <w:spacing w:after="0" w:line="276" w:lineRule="auto"/>
        <w:jc w:val="both"/>
        <w:rPr>
          <w:rFonts w:ascii="Times New Roman" w:hAnsi="Times New Roman"/>
          <w:b/>
          <w:sz w:val="20"/>
          <w:szCs w:val="20"/>
        </w:rPr>
      </w:pPr>
      <w:r w:rsidRPr="00795695">
        <w:rPr>
          <w:rFonts w:ascii="Times New Roman" w:hAnsi="Times New Roman"/>
          <w:sz w:val="20"/>
          <w:szCs w:val="20"/>
        </w:rPr>
        <w:lastRenderedPageBreak/>
        <w:t>4.4. Assim, resta plenamente comprovada a necessidade, pertinência e conformidade jurídica da aquisição de caminhão(</w:t>
      </w:r>
      <w:proofErr w:type="spellStart"/>
      <w:r w:rsidRPr="00795695">
        <w:rPr>
          <w:rFonts w:ascii="Times New Roman" w:hAnsi="Times New Roman"/>
          <w:sz w:val="20"/>
          <w:szCs w:val="20"/>
        </w:rPr>
        <w:t>ões</w:t>
      </w:r>
      <w:proofErr w:type="spellEnd"/>
      <w:r w:rsidRPr="00795695">
        <w:rPr>
          <w:rFonts w:ascii="Times New Roman" w:hAnsi="Times New Roman"/>
          <w:sz w:val="20"/>
          <w:szCs w:val="20"/>
        </w:rPr>
        <w:t>) caçamba/basculante(s), medida essencial para garantir a continuidade e eficiência das ações municipais de infraestrutura, manutenção viária, transporte de materiais, prevenção de riscos e atendimento às demandas da população. Configura-se, portanto, contratação proporcional, tecnicamente adequada e economicamente vantajosa, plenamente alinhada ao interesse público.</w:t>
      </w:r>
    </w:p>
    <w:p w14:paraId="122A7731" w14:textId="77777777" w:rsidR="00795695" w:rsidRDefault="00795695" w:rsidP="00920F82">
      <w:pPr>
        <w:spacing w:after="0" w:line="276" w:lineRule="auto"/>
        <w:jc w:val="both"/>
        <w:rPr>
          <w:rFonts w:ascii="Times New Roman" w:hAnsi="Times New Roman"/>
          <w:b/>
          <w:sz w:val="20"/>
          <w:szCs w:val="20"/>
        </w:rPr>
      </w:pPr>
    </w:p>
    <w:p w14:paraId="06EB3FF9" w14:textId="3E710DC8" w:rsidR="00946A5B" w:rsidRPr="00BE6090" w:rsidRDefault="00946A5B" w:rsidP="00920F82">
      <w:pPr>
        <w:spacing w:after="0" w:line="276" w:lineRule="auto"/>
        <w:jc w:val="both"/>
        <w:rPr>
          <w:rFonts w:ascii="Times New Roman" w:hAnsi="Times New Roman"/>
          <w:b/>
          <w:sz w:val="20"/>
          <w:szCs w:val="20"/>
        </w:rPr>
      </w:pPr>
      <w:r w:rsidRPr="00BE6090">
        <w:rPr>
          <w:rFonts w:ascii="Times New Roman" w:hAnsi="Times New Roman"/>
          <w:b/>
          <w:sz w:val="20"/>
          <w:szCs w:val="20"/>
        </w:rPr>
        <w:t>5. DESCRIÇÃO DA SOLUÇÃO:</w:t>
      </w:r>
    </w:p>
    <w:p w14:paraId="7E613F8D" w14:textId="77777777" w:rsidR="00795695" w:rsidRPr="00795695" w:rsidRDefault="00795695" w:rsidP="00795695">
      <w:pPr>
        <w:spacing w:after="0" w:line="276" w:lineRule="auto"/>
        <w:jc w:val="both"/>
        <w:rPr>
          <w:rFonts w:ascii="Times New Roman" w:hAnsi="Times New Roman"/>
          <w:sz w:val="20"/>
          <w:szCs w:val="20"/>
        </w:rPr>
      </w:pPr>
      <w:r w:rsidRPr="00795695">
        <w:rPr>
          <w:rFonts w:ascii="Times New Roman" w:hAnsi="Times New Roman"/>
          <w:sz w:val="20"/>
          <w:szCs w:val="20"/>
        </w:rPr>
        <w:t>5.1. A solução proposta consiste na aquisição, por meio de Pregão Eletrônico com Sistema de Registro de Preços (SRP), de caminhões caçamba/basculantes novos (0 km), do tipo trucado e traçado (6x4), destinados ao atendimento das demandas operacionais da Secretaria Municipal de Obras, Infraestrutura e Mobilidade, bem como ao suporte logístico às demais secretarias municipais. A adoção do SRP permite atender à demanda de forma flexível, transparente e economicamente eficiente, nos termos da Lei nº 14.133/2021, assegurando ampla competitividade, critérios objetivos de julgamento e especificações técnicas previamente definidas.</w:t>
      </w:r>
    </w:p>
    <w:p w14:paraId="0B4CDDB2" w14:textId="77777777" w:rsidR="00795695" w:rsidRPr="00795695" w:rsidRDefault="00795695" w:rsidP="00795695">
      <w:pPr>
        <w:spacing w:after="0" w:line="276" w:lineRule="auto"/>
        <w:jc w:val="both"/>
        <w:rPr>
          <w:rFonts w:ascii="Times New Roman" w:hAnsi="Times New Roman"/>
          <w:sz w:val="20"/>
          <w:szCs w:val="20"/>
        </w:rPr>
      </w:pPr>
      <w:r w:rsidRPr="00795695">
        <w:rPr>
          <w:rFonts w:ascii="Times New Roman" w:hAnsi="Times New Roman"/>
          <w:sz w:val="20"/>
          <w:szCs w:val="20"/>
        </w:rPr>
        <w:t>5.2. A solução decorre do diagnóstico técnico apresentado no Estudo Técnico Preliminar (ETP), que demonstrou a necessidade concreta de ampliação e renovação da frota municipal, a adequação dos caminhões basculantes às atividades desempenhadas pelas Secretarias envolvidas e a pertinência de sua aquisição mediante planejamento estruturado. A contratação foi delineada considerando as condições operacionais do território municipal, os requisitos de segurança, desempenho e durabilidade, bem como os princípios da eficiência, economicidade, sustentabilidade e conformidade legal previstos na Lei nº 14.133/2021.</w:t>
      </w:r>
    </w:p>
    <w:p w14:paraId="511A27A6" w14:textId="77777777" w:rsidR="00795695" w:rsidRPr="00795695" w:rsidRDefault="00795695" w:rsidP="00795695">
      <w:pPr>
        <w:spacing w:after="0" w:line="276" w:lineRule="auto"/>
        <w:jc w:val="both"/>
        <w:rPr>
          <w:rFonts w:ascii="Times New Roman" w:hAnsi="Times New Roman"/>
          <w:sz w:val="20"/>
          <w:szCs w:val="20"/>
        </w:rPr>
      </w:pPr>
      <w:r w:rsidRPr="00795695">
        <w:rPr>
          <w:rFonts w:ascii="Times New Roman" w:hAnsi="Times New Roman"/>
          <w:sz w:val="20"/>
          <w:szCs w:val="20"/>
        </w:rPr>
        <w:t>5.3. Antes da abertura do certame, serão observadas todas as etapas preparatórias obrigatórias, incluindo:</w:t>
      </w:r>
    </w:p>
    <w:p w14:paraId="736FE032" w14:textId="15E47F5E" w:rsidR="00795695" w:rsidRPr="00795695" w:rsidRDefault="00795695" w:rsidP="00795695">
      <w:pPr>
        <w:spacing w:after="0" w:line="276" w:lineRule="auto"/>
        <w:ind w:firstLine="708"/>
        <w:jc w:val="both"/>
        <w:rPr>
          <w:rFonts w:ascii="Times New Roman" w:hAnsi="Times New Roman"/>
          <w:sz w:val="20"/>
          <w:szCs w:val="20"/>
        </w:rPr>
      </w:pPr>
      <w:r>
        <w:rPr>
          <w:rFonts w:ascii="Times New Roman" w:hAnsi="Times New Roman"/>
          <w:sz w:val="20"/>
          <w:szCs w:val="20"/>
        </w:rPr>
        <w:t>1</w:t>
      </w:r>
      <w:r w:rsidRPr="00795695">
        <w:rPr>
          <w:rFonts w:ascii="Times New Roman" w:hAnsi="Times New Roman"/>
          <w:sz w:val="20"/>
          <w:szCs w:val="20"/>
        </w:rPr>
        <w:t>) elaboração de edital com cláusulas técnicas, operacionais e jurídicas compatíveis com a natureza dos veículos;</w:t>
      </w:r>
    </w:p>
    <w:p w14:paraId="25F8D6A7" w14:textId="1516774D" w:rsidR="00795695" w:rsidRPr="00795695" w:rsidRDefault="00795695" w:rsidP="00795695">
      <w:pPr>
        <w:spacing w:after="0" w:line="276" w:lineRule="auto"/>
        <w:ind w:firstLine="708"/>
        <w:jc w:val="both"/>
        <w:rPr>
          <w:rFonts w:ascii="Times New Roman" w:hAnsi="Times New Roman"/>
          <w:sz w:val="20"/>
          <w:szCs w:val="20"/>
        </w:rPr>
      </w:pPr>
      <w:r>
        <w:rPr>
          <w:rFonts w:ascii="Times New Roman" w:hAnsi="Times New Roman"/>
          <w:sz w:val="20"/>
          <w:szCs w:val="20"/>
        </w:rPr>
        <w:t>2</w:t>
      </w:r>
      <w:r w:rsidRPr="00795695">
        <w:rPr>
          <w:rFonts w:ascii="Times New Roman" w:hAnsi="Times New Roman"/>
          <w:sz w:val="20"/>
          <w:szCs w:val="20"/>
        </w:rPr>
        <w:t>) definição de critérios de habilitação proporcionais e necessários, voltados à garantia da capacidade técnica e operacional dos fornecedores;</w:t>
      </w:r>
    </w:p>
    <w:p w14:paraId="564F7B24" w14:textId="7D8936A1" w:rsidR="00795695" w:rsidRPr="00795695" w:rsidRDefault="00795695" w:rsidP="00795695">
      <w:pPr>
        <w:spacing w:after="0" w:line="276" w:lineRule="auto"/>
        <w:ind w:firstLine="708"/>
        <w:jc w:val="both"/>
        <w:rPr>
          <w:rFonts w:ascii="Times New Roman" w:hAnsi="Times New Roman"/>
          <w:sz w:val="20"/>
          <w:szCs w:val="20"/>
        </w:rPr>
      </w:pPr>
      <w:r>
        <w:rPr>
          <w:rFonts w:ascii="Times New Roman" w:hAnsi="Times New Roman"/>
          <w:sz w:val="20"/>
          <w:szCs w:val="20"/>
        </w:rPr>
        <w:t>3</w:t>
      </w:r>
      <w:r w:rsidRPr="00795695">
        <w:rPr>
          <w:rFonts w:ascii="Times New Roman" w:hAnsi="Times New Roman"/>
          <w:sz w:val="20"/>
          <w:szCs w:val="20"/>
        </w:rPr>
        <w:t>) designação e orientação dos fiscais e gestores da contratação; e</w:t>
      </w:r>
    </w:p>
    <w:p w14:paraId="4233EFF1" w14:textId="2292D753" w:rsidR="00795695" w:rsidRPr="00795695" w:rsidRDefault="00795695" w:rsidP="00795695">
      <w:pPr>
        <w:spacing w:after="0" w:line="276" w:lineRule="auto"/>
        <w:ind w:firstLine="708"/>
        <w:jc w:val="both"/>
        <w:rPr>
          <w:rFonts w:ascii="Times New Roman" w:hAnsi="Times New Roman"/>
          <w:sz w:val="20"/>
          <w:szCs w:val="20"/>
        </w:rPr>
      </w:pPr>
      <w:r>
        <w:rPr>
          <w:rFonts w:ascii="Times New Roman" w:hAnsi="Times New Roman"/>
          <w:sz w:val="20"/>
          <w:szCs w:val="20"/>
        </w:rPr>
        <w:t>4</w:t>
      </w:r>
      <w:r w:rsidRPr="00795695">
        <w:rPr>
          <w:rFonts w:ascii="Times New Roman" w:hAnsi="Times New Roman"/>
          <w:sz w:val="20"/>
          <w:szCs w:val="20"/>
        </w:rPr>
        <w:t>) integração do Termo de Referência com o planejamento institucional, o Estudo Técnico Preliminar e os controles internos municipais.</w:t>
      </w:r>
    </w:p>
    <w:p w14:paraId="5D88BE8D" w14:textId="77777777" w:rsidR="00795695" w:rsidRPr="00795695" w:rsidRDefault="00795695" w:rsidP="00795695">
      <w:pPr>
        <w:spacing w:after="0" w:line="276" w:lineRule="auto"/>
        <w:ind w:firstLine="708"/>
        <w:jc w:val="both"/>
        <w:rPr>
          <w:rFonts w:ascii="Times New Roman" w:hAnsi="Times New Roman"/>
          <w:sz w:val="20"/>
          <w:szCs w:val="20"/>
        </w:rPr>
      </w:pPr>
      <w:r w:rsidRPr="00795695">
        <w:rPr>
          <w:rFonts w:ascii="Times New Roman" w:hAnsi="Times New Roman"/>
          <w:sz w:val="20"/>
          <w:szCs w:val="20"/>
        </w:rPr>
        <w:t>Essas medidas asseguram que o processo licitatório ocorra com integridade, previsibilidade, isonomia e segurança jurídica.</w:t>
      </w:r>
    </w:p>
    <w:p w14:paraId="28CDEEAB" w14:textId="77777777" w:rsidR="00795695" w:rsidRPr="00795695" w:rsidRDefault="00795695" w:rsidP="00795695">
      <w:pPr>
        <w:spacing w:after="0" w:line="276" w:lineRule="auto"/>
        <w:jc w:val="both"/>
        <w:rPr>
          <w:rFonts w:ascii="Times New Roman" w:hAnsi="Times New Roman"/>
          <w:sz w:val="20"/>
          <w:szCs w:val="20"/>
        </w:rPr>
      </w:pPr>
      <w:r w:rsidRPr="00795695">
        <w:rPr>
          <w:rFonts w:ascii="Times New Roman" w:hAnsi="Times New Roman"/>
          <w:sz w:val="20"/>
          <w:szCs w:val="20"/>
        </w:rPr>
        <w:t>5.4. A execução contratual ocorrerá com base em fornecimento eventual, viabilizado pelo Sistema de Registro de Preços, permitindo que o Município realize a aquisição dos veículos no momento em que houver disponibilidade financeira e necessidade operacional, sem formação de estoque indevido, sem compromissos financeiros antecipados e com total rastreabilidade administrativa. A Ata de Registro de Preços possibilita adequada gestão orçamentária, melhor aproveitamento dos recursos públicos e maior flexibilidade na organização das frentes de trabalho.</w:t>
      </w:r>
    </w:p>
    <w:p w14:paraId="4DAADA09" w14:textId="77777777" w:rsidR="00795695" w:rsidRPr="00795695" w:rsidRDefault="00795695" w:rsidP="00795695">
      <w:pPr>
        <w:spacing w:after="0" w:line="276" w:lineRule="auto"/>
        <w:jc w:val="both"/>
        <w:rPr>
          <w:rFonts w:ascii="Times New Roman" w:hAnsi="Times New Roman"/>
          <w:sz w:val="20"/>
          <w:szCs w:val="20"/>
        </w:rPr>
      </w:pPr>
      <w:r w:rsidRPr="00795695">
        <w:rPr>
          <w:rFonts w:ascii="Times New Roman" w:hAnsi="Times New Roman"/>
          <w:sz w:val="20"/>
          <w:szCs w:val="20"/>
        </w:rPr>
        <w:t>5.5. Durante a execução, o fornecedor deverá cumprir rigorosamente os padrões mínimos de desempenho, segurança, durabilidade e qualidade estabelecidos no Termo de Referência, assegurando garantia integral dos veículos, assistência técnica regionalizada, disponibilidade de peças e atendimento técnico em prazo compatível com a continuidade dos serviços públicos. Tais requisitos foram definidos para reduzir o tempo de indisponibilidade dos veículos, evitar interrupções nas atividades essenciais e proteger o investimento público realizado.</w:t>
      </w:r>
    </w:p>
    <w:p w14:paraId="51C8537A" w14:textId="77777777" w:rsidR="00795695" w:rsidRPr="00795695" w:rsidRDefault="00795695" w:rsidP="00795695">
      <w:pPr>
        <w:spacing w:after="0" w:line="276" w:lineRule="auto"/>
        <w:jc w:val="both"/>
        <w:rPr>
          <w:rFonts w:ascii="Times New Roman" w:hAnsi="Times New Roman"/>
          <w:sz w:val="20"/>
          <w:szCs w:val="20"/>
        </w:rPr>
      </w:pPr>
      <w:r w:rsidRPr="00795695">
        <w:rPr>
          <w:rFonts w:ascii="Times New Roman" w:hAnsi="Times New Roman"/>
          <w:sz w:val="20"/>
          <w:szCs w:val="20"/>
        </w:rPr>
        <w:t>5.6. O acompanhamento e a fiscalização do fornecimento serão realizados por servidores formalmente designados, que adotarão procedimentos padronizados, incluindo checklists de verificação, inspeção técnica dos veículos, conferência documental, registro formal do recebimento provisório e definitivo e controle de eventuais ocorrências. O recebimento somente será efetivado após a comprovação integral da conformidade dos veículos com as especificações técnicas e contratuais, mitigando riscos de inadequação, subdimensionamento ou entrega de bens incompatíveis.</w:t>
      </w:r>
    </w:p>
    <w:p w14:paraId="1E90E977" w14:textId="77777777" w:rsidR="00795695" w:rsidRPr="00795695" w:rsidRDefault="00795695" w:rsidP="00795695">
      <w:pPr>
        <w:spacing w:after="0" w:line="276" w:lineRule="auto"/>
        <w:jc w:val="both"/>
        <w:rPr>
          <w:rFonts w:ascii="Times New Roman" w:hAnsi="Times New Roman"/>
          <w:sz w:val="20"/>
          <w:szCs w:val="20"/>
        </w:rPr>
      </w:pPr>
      <w:r w:rsidRPr="00795695">
        <w:rPr>
          <w:rFonts w:ascii="Times New Roman" w:hAnsi="Times New Roman"/>
          <w:sz w:val="20"/>
          <w:szCs w:val="20"/>
        </w:rPr>
        <w:t>5.7. A solução contempla, ainda, diretrizes de responsabilidade ambiental, incluindo a exigência de atendimento às normas ambientais vigentes, incentivo à eficiência no consumo de combustível, adequada destinação de resíduos gerados na manutenção dos veículos e observância de boas práticas operacionais, contribuindo para a mitigação de impactos ambientais associados ao uso e à gestão da frota municipal.</w:t>
      </w:r>
    </w:p>
    <w:p w14:paraId="75C4DC16" w14:textId="4FF08DCA" w:rsidR="00A1521B" w:rsidRDefault="00795695" w:rsidP="00795695">
      <w:pPr>
        <w:spacing w:after="0" w:line="276" w:lineRule="auto"/>
        <w:jc w:val="both"/>
        <w:rPr>
          <w:rFonts w:ascii="Times New Roman" w:hAnsi="Times New Roman"/>
          <w:sz w:val="20"/>
          <w:szCs w:val="20"/>
        </w:rPr>
      </w:pPr>
      <w:r w:rsidRPr="00795695">
        <w:rPr>
          <w:rFonts w:ascii="Times New Roman" w:hAnsi="Times New Roman"/>
          <w:sz w:val="20"/>
          <w:szCs w:val="20"/>
        </w:rPr>
        <w:lastRenderedPageBreak/>
        <w:t>5.8. Assim, a contratação ora proposta configura solução administrativa plenamente estruturada, tecnicamente justificada e alinhada ao planejamento institucional do Município. O modelo adotado promove governança, transparência, segurança jurídica e eficiência administrativa, assegurando que o Município de Paverama utilize seus recursos de forma responsável, fortaleça sua capacidade operacional e garanta a continuidade e a qualidade dos serviços públicos prestados à população urbana e rural.</w:t>
      </w:r>
    </w:p>
    <w:p w14:paraId="28D9F17E" w14:textId="77777777" w:rsidR="00795695" w:rsidRPr="00E2079F" w:rsidRDefault="00795695" w:rsidP="00795695">
      <w:pPr>
        <w:spacing w:after="0" w:line="276" w:lineRule="auto"/>
        <w:jc w:val="both"/>
        <w:rPr>
          <w:rFonts w:ascii="Times New Roman" w:hAnsi="Times New Roman"/>
          <w:sz w:val="20"/>
          <w:szCs w:val="20"/>
        </w:rPr>
      </w:pPr>
    </w:p>
    <w:p w14:paraId="3FB10FD0" w14:textId="77777777" w:rsidR="00946A5B" w:rsidRPr="00E2079F" w:rsidRDefault="00946A5B" w:rsidP="00920F82">
      <w:pPr>
        <w:spacing w:after="0" w:line="276" w:lineRule="auto"/>
        <w:jc w:val="center"/>
        <w:rPr>
          <w:rFonts w:ascii="Times New Roman" w:hAnsi="Times New Roman"/>
          <w:b/>
          <w:sz w:val="20"/>
          <w:szCs w:val="20"/>
        </w:rPr>
      </w:pPr>
      <w:r w:rsidRPr="00E2079F">
        <w:rPr>
          <w:rFonts w:ascii="Times New Roman" w:hAnsi="Times New Roman"/>
          <w:b/>
          <w:sz w:val="20"/>
          <w:szCs w:val="20"/>
        </w:rPr>
        <w:t>CAPÍTULO III</w:t>
      </w:r>
    </w:p>
    <w:p w14:paraId="06B8818C" w14:textId="77777777" w:rsidR="00946A5B" w:rsidRPr="00E2079F" w:rsidRDefault="00946A5B" w:rsidP="00920F82">
      <w:pPr>
        <w:spacing w:after="0" w:line="276" w:lineRule="auto"/>
        <w:jc w:val="center"/>
        <w:rPr>
          <w:rFonts w:ascii="Times New Roman" w:hAnsi="Times New Roman"/>
          <w:b/>
          <w:sz w:val="20"/>
          <w:szCs w:val="20"/>
        </w:rPr>
      </w:pPr>
      <w:r w:rsidRPr="00E2079F">
        <w:rPr>
          <w:rFonts w:ascii="Times New Roman" w:hAnsi="Times New Roman"/>
          <w:b/>
          <w:sz w:val="20"/>
          <w:szCs w:val="20"/>
        </w:rPr>
        <w:t>DO MODELO DE EXECUÇÃO DO OBJETO</w:t>
      </w:r>
    </w:p>
    <w:p w14:paraId="6F4E894F" w14:textId="77777777" w:rsidR="00946A5B" w:rsidRPr="00E2079F" w:rsidRDefault="00946A5B" w:rsidP="00920F82">
      <w:pPr>
        <w:spacing w:after="0" w:line="276" w:lineRule="auto"/>
        <w:jc w:val="both"/>
        <w:rPr>
          <w:rFonts w:ascii="Times New Roman" w:hAnsi="Times New Roman"/>
          <w:b/>
          <w:sz w:val="20"/>
          <w:szCs w:val="20"/>
        </w:rPr>
      </w:pPr>
      <w:r w:rsidRPr="00E2079F">
        <w:rPr>
          <w:rFonts w:ascii="Times New Roman" w:hAnsi="Times New Roman"/>
          <w:b/>
          <w:sz w:val="20"/>
          <w:szCs w:val="20"/>
        </w:rPr>
        <w:t>6. DA EXECUÇÃO, LOCAL E PRAZO DE ENTREGA:</w:t>
      </w:r>
    </w:p>
    <w:p w14:paraId="7610E101" w14:textId="77777777" w:rsidR="00795695" w:rsidRPr="00795695" w:rsidRDefault="00795695" w:rsidP="00795695">
      <w:pPr>
        <w:spacing w:after="0" w:line="276" w:lineRule="auto"/>
        <w:jc w:val="both"/>
        <w:rPr>
          <w:rFonts w:ascii="Times New Roman" w:hAnsi="Times New Roman"/>
          <w:sz w:val="20"/>
          <w:szCs w:val="20"/>
        </w:rPr>
      </w:pPr>
      <w:r w:rsidRPr="00795695">
        <w:rPr>
          <w:rFonts w:ascii="Times New Roman" w:hAnsi="Times New Roman"/>
          <w:sz w:val="20"/>
          <w:szCs w:val="20"/>
        </w:rPr>
        <w:t>6.1. A execução da aquisição dos caminhões caçamba/basculantes será formalizada mediante emissão de Ordem de Compra e/ou Nota de Empenho, documentos que, nos termos do art. 95 da Lei Federal nº 14.133/2021, poderão substituir o contrato administrativo quando legalmente admitido.</w:t>
      </w:r>
    </w:p>
    <w:p w14:paraId="66EBB176" w14:textId="77777777" w:rsidR="00795695" w:rsidRPr="00795695" w:rsidRDefault="00795695" w:rsidP="00795695">
      <w:pPr>
        <w:spacing w:after="0" w:line="276" w:lineRule="auto"/>
        <w:jc w:val="both"/>
        <w:rPr>
          <w:rFonts w:ascii="Times New Roman" w:hAnsi="Times New Roman"/>
          <w:sz w:val="20"/>
          <w:szCs w:val="20"/>
        </w:rPr>
      </w:pPr>
      <w:r w:rsidRPr="00795695">
        <w:rPr>
          <w:rFonts w:ascii="Times New Roman" w:hAnsi="Times New Roman"/>
          <w:sz w:val="20"/>
          <w:szCs w:val="20"/>
        </w:rPr>
        <w:t>6.2. A entrega dos veículos somente poderá ocorrer após o envio da Nota de Empenho à contratada, encaminhada ao endereço eletrônico indicado na proposta. Qualquer entrega desacompanhada da respectiva autorização formal será considerada irregular e poderá ser recusada pela Administração.</w:t>
      </w:r>
    </w:p>
    <w:p w14:paraId="59548C4E" w14:textId="390C3292" w:rsidR="00542F4E" w:rsidRDefault="00795695" w:rsidP="00795695">
      <w:pPr>
        <w:spacing w:after="0" w:line="276" w:lineRule="auto"/>
        <w:jc w:val="both"/>
        <w:rPr>
          <w:rFonts w:ascii="Times New Roman" w:hAnsi="Times New Roman"/>
          <w:sz w:val="20"/>
          <w:szCs w:val="20"/>
        </w:rPr>
      </w:pPr>
      <w:r w:rsidRPr="00795695">
        <w:rPr>
          <w:rFonts w:ascii="Times New Roman" w:hAnsi="Times New Roman"/>
          <w:sz w:val="20"/>
          <w:szCs w:val="20"/>
        </w:rPr>
        <w:t xml:space="preserve">6.3. Os veículos deverão ser entregues em </w:t>
      </w:r>
      <w:r w:rsidRPr="00542F4E">
        <w:rPr>
          <w:rFonts w:ascii="Times New Roman" w:hAnsi="Times New Roman"/>
          <w:b/>
          <w:bCs/>
          <w:sz w:val="20"/>
          <w:szCs w:val="20"/>
        </w:rPr>
        <w:t>até 60 (sessenta) dias corridos</w:t>
      </w:r>
      <w:r w:rsidRPr="00795695">
        <w:rPr>
          <w:rFonts w:ascii="Times New Roman" w:hAnsi="Times New Roman"/>
          <w:sz w:val="20"/>
          <w:szCs w:val="20"/>
        </w:rPr>
        <w:t xml:space="preserve">, contados da emissão da Nota de Empenho. </w:t>
      </w:r>
      <w:r w:rsidRPr="00B51D03">
        <w:rPr>
          <w:rFonts w:ascii="Times New Roman" w:hAnsi="Times New Roman"/>
          <w:b/>
          <w:bCs/>
          <w:sz w:val="20"/>
          <w:szCs w:val="20"/>
        </w:rPr>
        <w:t xml:space="preserve">O local de entrega será a sede da </w:t>
      </w:r>
      <w:bookmarkStart w:id="1" w:name="_Hlk216967287"/>
      <w:r w:rsidRPr="00B51D03">
        <w:rPr>
          <w:rFonts w:ascii="Times New Roman" w:hAnsi="Times New Roman"/>
          <w:b/>
          <w:bCs/>
          <w:sz w:val="20"/>
          <w:szCs w:val="20"/>
        </w:rPr>
        <w:t xml:space="preserve">Prefeitura Municipal de Paverama, situada na Rua Jacob Flach, nº 222, Centro, Paverama/RS, CEP 95865-000, </w:t>
      </w:r>
      <w:r w:rsidR="00542F4E" w:rsidRPr="00B51D03">
        <w:rPr>
          <w:rFonts w:ascii="Times New Roman" w:hAnsi="Times New Roman"/>
          <w:b/>
          <w:bCs/>
          <w:sz w:val="20"/>
          <w:szCs w:val="20"/>
        </w:rPr>
        <w:t xml:space="preserve">localização disponível no Google Maps: </w:t>
      </w:r>
      <w:hyperlink r:id="rId8" w:history="1">
        <w:r w:rsidR="00542F4E" w:rsidRPr="00B51D03">
          <w:rPr>
            <w:rStyle w:val="Hyperlink"/>
            <w:rFonts w:ascii="Times New Roman" w:hAnsi="Times New Roman"/>
            <w:b/>
            <w:bCs/>
            <w:sz w:val="20"/>
            <w:szCs w:val="20"/>
          </w:rPr>
          <w:t>https://maps.app.goo.gl/SHTSZ65nSVuQvyuN9</w:t>
        </w:r>
      </w:hyperlink>
      <w:r w:rsidR="00542F4E" w:rsidRPr="00B51D03">
        <w:rPr>
          <w:rFonts w:ascii="Times New Roman" w:hAnsi="Times New Roman"/>
          <w:b/>
          <w:bCs/>
          <w:sz w:val="20"/>
          <w:szCs w:val="20"/>
        </w:rPr>
        <w:t>.</w:t>
      </w:r>
      <w:bookmarkEnd w:id="1"/>
    </w:p>
    <w:p w14:paraId="2D9D3A08" w14:textId="77777777" w:rsidR="00542F4E" w:rsidRPr="00542F4E" w:rsidRDefault="00542F4E" w:rsidP="00542F4E">
      <w:pPr>
        <w:spacing w:after="0" w:line="276" w:lineRule="auto"/>
        <w:ind w:firstLine="708"/>
        <w:jc w:val="both"/>
        <w:rPr>
          <w:rFonts w:ascii="Times New Roman" w:hAnsi="Times New Roman"/>
          <w:sz w:val="20"/>
          <w:szCs w:val="20"/>
        </w:rPr>
      </w:pPr>
      <w:r w:rsidRPr="00542F4E">
        <w:rPr>
          <w:rFonts w:ascii="Times New Roman" w:hAnsi="Times New Roman"/>
          <w:sz w:val="20"/>
          <w:szCs w:val="20"/>
        </w:rPr>
        <w:t>6.3.1. O prazo fixado considera a complexidade do processo de fabricação, montagem da caçamba, preparação do chassi, emplacamento, licenciamento, logística de transporte de veículos pesados e a necessidade de preservação das condições técnicas, mecânicas e de segurança dos caminhões até o efetivo recebimento.</w:t>
      </w:r>
    </w:p>
    <w:p w14:paraId="2BC9BFAB" w14:textId="77777777" w:rsidR="00542F4E" w:rsidRPr="00542F4E" w:rsidRDefault="00542F4E" w:rsidP="00542F4E">
      <w:pPr>
        <w:spacing w:after="0" w:line="276" w:lineRule="auto"/>
        <w:jc w:val="both"/>
        <w:rPr>
          <w:rFonts w:ascii="Times New Roman" w:hAnsi="Times New Roman"/>
          <w:sz w:val="20"/>
          <w:szCs w:val="20"/>
        </w:rPr>
      </w:pPr>
      <w:r w:rsidRPr="00542F4E">
        <w:rPr>
          <w:rFonts w:ascii="Times New Roman" w:hAnsi="Times New Roman"/>
          <w:sz w:val="20"/>
          <w:szCs w:val="20"/>
        </w:rPr>
        <w:t>6.4. Havendo impossibilidade de cumprimento do prazo de entrega, a contratada deverá comunicar formalmente a Administração com antecedência mínima de 2 (dois) dias úteis, apresentando justificativa técnica fundamentada. Solicitações decorrentes de caso fortuito ou força maior serão analisadas individualmente pela Administração, sem prejuízo da aplicação das penalidades cabíveis, quando for o caso.</w:t>
      </w:r>
    </w:p>
    <w:p w14:paraId="00EDADAB" w14:textId="77777777" w:rsidR="00542F4E" w:rsidRPr="00542F4E" w:rsidRDefault="00542F4E" w:rsidP="00542F4E">
      <w:pPr>
        <w:spacing w:after="0" w:line="276" w:lineRule="auto"/>
        <w:jc w:val="both"/>
        <w:rPr>
          <w:rFonts w:ascii="Times New Roman" w:hAnsi="Times New Roman"/>
          <w:sz w:val="20"/>
          <w:szCs w:val="20"/>
        </w:rPr>
      </w:pPr>
      <w:r w:rsidRPr="00542F4E">
        <w:rPr>
          <w:rFonts w:ascii="Times New Roman" w:hAnsi="Times New Roman"/>
          <w:sz w:val="20"/>
          <w:szCs w:val="20"/>
        </w:rPr>
        <w:t>6.5. Por se tratar de Sistema de Registro de Preços, não haverá exigência de quantidades mínimas por pedido, podendo o Município efetivar a aquisição dos veículos conforme sua necessidade operacional e disponibilidade orçamentária, respeitados os limites e condições previstos na Ata de Registro de Preços.</w:t>
      </w:r>
    </w:p>
    <w:p w14:paraId="6B9E5EF2" w14:textId="77777777" w:rsidR="00542F4E" w:rsidRPr="00542F4E" w:rsidRDefault="00542F4E" w:rsidP="00542F4E">
      <w:pPr>
        <w:spacing w:after="0" w:line="276" w:lineRule="auto"/>
        <w:jc w:val="both"/>
        <w:rPr>
          <w:rFonts w:ascii="Times New Roman" w:hAnsi="Times New Roman"/>
          <w:sz w:val="20"/>
          <w:szCs w:val="20"/>
        </w:rPr>
      </w:pPr>
      <w:r w:rsidRPr="00542F4E">
        <w:rPr>
          <w:rFonts w:ascii="Times New Roman" w:hAnsi="Times New Roman"/>
          <w:sz w:val="20"/>
          <w:szCs w:val="20"/>
        </w:rPr>
        <w:t>6.6. A Administração reserva-se o direito de recusar o(s) veículo(s) entregue(s) caso apresentem falhas mecânicas, vícios aparentes, ausência de documentação obrigatória, pendências de emplacamento ou licenciamento, ou divergências em relação às especificações do Edital, do Termo de Referência ou da proposta vencedora. Nesses casos, a contratada deverá providenciar a substituição ou regularização no prazo máximo de 05 (cinco) dias úteis, sem qualquer ônus para o Município.</w:t>
      </w:r>
    </w:p>
    <w:p w14:paraId="586DF6FD" w14:textId="77777777" w:rsidR="00542F4E" w:rsidRPr="00542F4E" w:rsidRDefault="00542F4E" w:rsidP="00542F4E">
      <w:pPr>
        <w:spacing w:after="0" w:line="276" w:lineRule="auto"/>
        <w:jc w:val="both"/>
        <w:rPr>
          <w:rFonts w:ascii="Times New Roman" w:hAnsi="Times New Roman"/>
          <w:sz w:val="20"/>
          <w:szCs w:val="20"/>
        </w:rPr>
      </w:pPr>
      <w:r w:rsidRPr="00542F4E">
        <w:rPr>
          <w:rFonts w:ascii="Times New Roman" w:hAnsi="Times New Roman"/>
          <w:sz w:val="20"/>
          <w:szCs w:val="20"/>
        </w:rPr>
        <w:t>6.7. No ato da entrega será realizada conferência quantitativa e qualitativa, incluindo, no mínimo:</w:t>
      </w:r>
    </w:p>
    <w:p w14:paraId="0DA91DC8" w14:textId="77777777" w:rsidR="00542F4E" w:rsidRPr="00542F4E" w:rsidRDefault="00542F4E" w:rsidP="00542F4E">
      <w:pPr>
        <w:spacing w:after="0" w:line="276" w:lineRule="auto"/>
        <w:ind w:firstLine="708"/>
        <w:jc w:val="both"/>
        <w:rPr>
          <w:rFonts w:ascii="Times New Roman" w:hAnsi="Times New Roman"/>
          <w:sz w:val="20"/>
          <w:szCs w:val="20"/>
        </w:rPr>
      </w:pPr>
      <w:r w:rsidRPr="00542F4E">
        <w:rPr>
          <w:rFonts w:ascii="Times New Roman" w:hAnsi="Times New Roman"/>
          <w:sz w:val="20"/>
          <w:szCs w:val="20"/>
        </w:rPr>
        <w:t>a) verificação da integridade física do veículo e da caçamba basculante;</w:t>
      </w:r>
    </w:p>
    <w:p w14:paraId="2BE83B47" w14:textId="77777777" w:rsidR="00542F4E" w:rsidRPr="00542F4E" w:rsidRDefault="00542F4E" w:rsidP="00542F4E">
      <w:pPr>
        <w:spacing w:after="0" w:line="276" w:lineRule="auto"/>
        <w:ind w:firstLine="708"/>
        <w:jc w:val="both"/>
        <w:rPr>
          <w:rFonts w:ascii="Times New Roman" w:hAnsi="Times New Roman"/>
          <w:sz w:val="20"/>
          <w:szCs w:val="20"/>
        </w:rPr>
      </w:pPr>
      <w:r w:rsidRPr="00542F4E">
        <w:rPr>
          <w:rFonts w:ascii="Times New Roman" w:hAnsi="Times New Roman"/>
          <w:sz w:val="20"/>
          <w:szCs w:val="20"/>
        </w:rPr>
        <w:t>b) conferência do chassi, conjunto motriz e sistema basculante;</w:t>
      </w:r>
    </w:p>
    <w:p w14:paraId="0736E06C" w14:textId="77777777" w:rsidR="00542F4E" w:rsidRPr="00542F4E" w:rsidRDefault="00542F4E" w:rsidP="00542F4E">
      <w:pPr>
        <w:spacing w:after="0" w:line="276" w:lineRule="auto"/>
        <w:ind w:firstLine="708"/>
        <w:jc w:val="both"/>
        <w:rPr>
          <w:rFonts w:ascii="Times New Roman" w:hAnsi="Times New Roman"/>
          <w:sz w:val="20"/>
          <w:szCs w:val="20"/>
        </w:rPr>
      </w:pPr>
      <w:r w:rsidRPr="00542F4E">
        <w:rPr>
          <w:rFonts w:ascii="Times New Roman" w:hAnsi="Times New Roman"/>
          <w:sz w:val="20"/>
          <w:szCs w:val="20"/>
        </w:rPr>
        <w:t>c) verificação do funcionamento preliminar do veículo;</w:t>
      </w:r>
    </w:p>
    <w:p w14:paraId="5F4C499A" w14:textId="77777777" w:rsidR="00542F4E" w:rsidRPr="00542F4E" w:rsidRDefault="00542F4E" w:rsidP="00542F4E">
      <w:pPr>
        <w:spacing w:after="0" w:line="276" w:lineRule="auto"/>
        <w:ind w:firstLine="708"/>
        <w:jc w:val="both"/>
        <w:rPr>
          <w:rFonts w:ascii="Times New Roman" w:hAnsi="Times New Roman"/>
          <w:sz w:val="20"/>
          <w:szCs w:val="20"/>
        </w:rPr>
      </w:pPr>
      <w:r w:rsidRPr="00542F4E">
        <w:rPr>
          <w:rFonts w:ascii="Times New Roman" w:hAnsi="Times New Roman"/>
          <w:sz w:val="20"/>
          <w:szCs w:val="20"/>
        </w:rPr>
        <w:t>d) checagem da documentação obrigatória (nota fiscal, CRLV, manuais, certificados e documentos técnicos); e</w:t>
      </w:r>
    </w:p>
    <w:p w14:paraId="0CB085E5" w14:textId="77777777" w:rsidR="00542F4E" w:rsidRPr="00542F4E" w:rsidRDefault="00542F4E" w:rsidP="00542F4E">
      <w:pPr>
        <w:spacing w:after="0" w:line="276" w:lineRule="auto"/>
        <w:ind w:firstLine="708"/>
        <w:jc w:val="both"/>
        <w:rPr>
          <w:rFonts w:ascii="Times New Roman" w:hAnsi="Times New Roman"/>
          <w:sz w:val="20"/>
          <w:szCs w:val="20"/>
        </w:rPr>
      </w:pPr>
      <w:r w:rsidRPr="00542F4E">
        <w:rPr>
          <w:rFonts w:ascii="Times New Roman" w:hAnsi="Times New Roman"/>
          <w:sz w:val="20"/>
          <w:szCs w:val="20"/>
        </w:rPr>
        <w:t>e) conferência das especificações técnicas exigidas no Termo de Referência.</w:t>
      </w:r>
    </w:p>
    <w:p w14:paraId="6B0D59B6" w14:textId="77777777" w:rsidR="00542F4E" w:rsidRPr="00542F4E" w:rsidRDefault="00542F4E" w:rsidP="00542F4E">
      <w:pPr>
        <w:spacing w:after="0" w:line="276" w:lineRule="auto"/>
        <w:ind w:firstLine="708"/>
        <w:jc w:val="both"/>
        <w:rPr>
          <w:rFonts w:ascii="Times New Roman" w:hAnsi="Times New Roman"/>
          <w:sz w:val="20"/>
          <w:szCs w:val="20"/>
        </w:rPr>
      </w:pPr>
      <w:r w:rsidRPr="00542F4E">
        <w:rPr>
          <w:rFonts w:ascii="Times New Roman" w:hAnsi="Times New Roman"/>
          <w:sz w:val="20"/>
          <w:szCs w:val="20"/>
        </w:rPr>
        <w:t>O responsável designado poderá recusar o recebimento caso qualquer item esteja em desacordo com o exigido.</w:t>
      </w:r>
    </w:p>
    <w:p w14:paraId="3FFB653B" w14:textId="77777777" w:rsidR="00542F4E" w:rsidRPr="00542F4E" w:rsidRDefault="00542F4E" w:rsidP="00542F4E">
      <w:pPr>
        <w:spacing w:after="0" w:line="276" w:lineRule="auto"/>
        <w:jc w:val="both"/>
        <w:rPr>
          <w:rFonts w:ascii="Times New Roman" w:hAnsi="Times New Roman"/>
          <w:sz w:val="20"/>
          <w:szCs w:val="20"/>
        </w:rPr>
      </w:pPr>
      <w:r w:rsidRPr="00542F4E">
        <w:rPr>
          <w:rFonts w:ascii="Times New Roman" w:hAnsi="Times New Roman"/>
          <w:sz w:val="20"/>
          <w:szCs w:val="20"/>
        </w:rPr>
        <w:t>6.8. A entrega deverá ocorrer por meio de condução própria dos veículos ou por transporte adequado, observadas as normas de trânsito, segurança do trabalho e prevenção ambiental, sendo vedada qualquer forma de transporte ou manuseio que possa ocasionar danos mecânicos, estruturais ou estéticos aos caminhões.</w:t>
      </w:r>
    </w:p>
    <w:p w14:paraId="36898D0F" w14:textId="5C7F5A19" w:rsidR="00542F4E" w:rsidRDefault="00542F4E" w:rsidP="00542F4E">
      <w:pPr>
        <w:spacing w:after="0" w:line="276" w:lineRule="auto"/>
        <w:jc w:val="both"/>
        <w:rPr>
          <w:rFonts w:ascii="Times New Roman" w:hAnsi="Times New Roman"/>
          <w:sz w:val="20"/>
          <w:szCs w:val="20"/>
        </w:rPr>
      </w:pPr>
      <w:r w:rsidRPr="00542F4E">
        <w:rPr>
          <w:rFonts w:ascii="Times New Roman" w:hAnsi="Times New Roman"/>
          <w:sz w:val="20"/>
          <w:szCs w:val="20"/>
        </w:rPr>
        <w:t>6.9. Todo o processo logístico, incluindo deslocamento, entrega técnica, apresentação do funcionamento básico e esclarecimentos iniciais quanto à operação e manutenção do veículo, será de responsabilidade exclusiva da contratada, não cabendo ao Município fornecer mão de obra, equipamentos ou suporte técnico para essas atividades.</w:t>
      </w:r>
    </w:p>
    <w:p w14:paraId="353F2E7D" w14:textId="77777777" w:rsidR="00542F4E" w:rsidRDefault="00542F4E" w:rsidP="00920F82">
      <w:pPr>
        <w:spacing w:after="0" w:line="276" w:lineRule="auto"/>
        <w:jc w:val="both"/>
        <w:rPr>
          <w:rFonts w:ascii="Times New Roman" w:hAnsi="Times New Roman"/>
          <w:sz w:val="20"/>
          <w:szCs w:val="20"/>
        </w:rPr>
      </w:pPr>
    </w:p>
    <w:p w14:paraId="75FF0B07" w14:textId="1CB05F27" w:rsidR="00180BCE" w:rsidRPr="0069345D" w:rsidRDefault="00180BCE" w:rsidP="00920F82">
      <w:pPr>
        <w:spacing w:after="0" w:line="276" w:lineRule="auto"/>
        <w:jc w:val="both"/>
        <w:rPr>
          <w:rFonts w:ascii="Times New Roman" w:hAnsi="Times New Roman"/>
          <w:b/>
          <w:sz w:val="20"/>
          <w:szCs w:val="20"/>
        </w:rPr>
      </w:pPr>
      <w:r w:rsidRPr="0069345D">
        <w:rPr>
          <w:rFonts w:ascii="Times New Roman" w:hAnsi="Times New Roman"/>
          <w:b/>
          <w:sz w:val="20"/>
          <w:szCs w:val="20"/>
        </w:rPr>
        <w:lastRenderedPageBreak/>
        <w:t>7. OBRIGAÇÕES DA CONTRATANTE E DA CONTRATADA:</w:t>
      </w:r>
    </w:p>
    <w:p w14:paraId="5456FBDC" w14:textId="57CE6126" w:rsidR="00180BCE" w:rsidRPr="00E2079F" w:rsidRDefault="00180BCE" w:rsidP="00920F82">
      <w:pPr>
        <w:spacing w:after="0" w:line="276" w:lineRule="auto"/>
        <w:jc w:val="both"/>
        <w:rPr>
          <w:rFonts w:ascii="Times New Roman" w:hAnsi="Times New Roman"/>
          <w:sz w:val="20"/>
          <w:szCs w:val="20"/>
        </w:rPr>
      </w:pPr>
      <w:r w:rsidRPr="0069345D">
        <w:rPr>
          <w:rFonts w:ascii="Times New Roman" w:hAnsi="Times New Roman"/>
          <w:sz w:val="20"/>
          <w:szCs w:val="20"/>
        </w:rPr>
        <w:t>7.1. As obrigações</w:t>
      </w:r>
      <w:r w:rsidRPr="00E2079F">
        <w:rPr>
          <w:rFonts w:ascii="Times New Roman" w:hAnsi="Times New Roman"/>
          <w:sz w:val="20"/>
          <w:szCs w:val="20"/>
        </w:rPr>
        <w:t xml:space="preserve"> da CONTRATANTE e da CONTRATADA, além das elencadas neste termo, serão definidas no Edita</w:t>
      </w:r>
      <w:r w:rsidR="00DE20CD">
        <w:rPr>
          <w:rFonts w:ascii="Times New Roman" w:hAnsi="Times New Roman"/>
          <w:sz w:val="20"/>
          <w:szCs w:val="20"/>
        </w:rPr>
        <w:t>l</w:t>
      </w:r>
      <w:r w:rsidR="00542F4E">
        <w:rPr>
          <w:rFonts w:ascii="Times New Roman" w:hAnsi="Times New Roman"/>
          <w:sz w:val="20"/>
          <w:szCs w:val="20"/>
        </w:rPr>
        <w:t>,</w:t>
      </w:r>
      <w:r w:rsidRPr="00E2079F">
        <w:rPr>
          <w:rFonts w:ascii="Times New Roman" w:hAnsi="Times New Roman"/>
          <w:sz w:val="20"/>
          <w:szCs w:val="20"/>
        </w:rPr>
        <w:t xml:space="preserve"> bem como, no Contrato ou Ata de Registro de Pre</w:t>
      </w:r>
      <w:r w:rsidR="00C00AB2" w:rsidRPr="00E2079F">
        <w:rPr>
          <w:rFonts w:ascii="Times New Roman" w:hAnsi="Times New Roman"/>
          <w:sz w:val="20"/>
          <w:szCs w:val="20"/>
        </w:rPr>
        <w:t>ç</w:t>
      </w:r>
      <w:r w:rsidRPr="00E2079F">
        <w:rPr>
          <w:rFonts w:ascii="Times New Roman" w:hAnsi="Times New Roman"/>
          <w:sz w:val="20"/>
          <w:szCs w:val="20"/>
        </w:rPr>
        <w:t>os correspondente.</w:t>
      </w:r>
    </w:p>
    <w:p w14:paraId="28090B8D" w14:textId="77777777" w:rsidR="00180BCE" w:rsidRPr="00A6209B" w:rsidRDefault="00180BCE" w:rsidP="00920F82">
      <w:pPr>
        <w:spacing w:after="0" w:line="276" w:lineRule="auto"/>
        <w:jc w:val="both"/>
        <w:rPr>
          <w:rFonts w:ascii="Times New Roman" w:hAnsi="Times New Roman"/>
          <w:sz w:val="20"/>
          <w:szCs w:val="20"/>
        </w:rPr>
      </w:pPr>
    </w:p>
    <w:p w14:paraId="7E0CF7E3" w14:textId="77777777" w:rsidR="00180BCE" w:rsidRPr="00A6209B" w:rsidRDefault="00180BCE" w:rsidP="00920F82">
      <w:pPr>
        <w:spacing w:after="0" w:line="276" w:lineRule="auto"/>
        <w:jc w:val="both"/>
        <w:rPr>
          <w:rFonts w:ascii="Times New Roman" w:hAnsi="Times New Roman"/>
          <w:b/>
          <w:sz w:val="20"/>
          <w:szCs w:val="20"/>
        </w:rPr>
      </w:pPr>
      <w:r w:rsidRPr="00A6209B">
        <w:rPr>
          <w:rFonts w:ascii="Times New Roman" w:hAnsi="Times New Roman"/>
          <w:b/>
          <w:sz w:val="20"/>
          <w:szCs w:val="20"/>
        </w:rPr>
        <w:t>8. DA SUBCONTRATAÇÃO:</w:t>
      </w:r>
    </w:p>
    <w:p w14:paraId="422EE402" w14:textId="77777777" w:rsidR="00A6209B" w:rsidRPr="00A6209B" w:rsidRDefault="00A6209B" w:rsidP="00A6209B">
      <w:pPr>
        <w:spacing w:after="0" w:line="276" w:lineRule="auto"/>
        <w:jc w:val="both"/>
        <w:rPr>
          <w:rFonts w:ascii="Times New Roman" w:hAnsi="Times New Roman"/>
          <w:sz w:val="20"/>
          <w:szCs w:val="20"/>
        </w:rPr>
      </w:pPr>
      <w:r w:rsidRPr="00A6209B">
        <w:rPr>
          <w:rFonts w:ascii="Times New Roman" w:hAnsi="Times New Roman"/>
          <w:sz w:val="20"/>
          <w:szCs w:val="20"/>
        </w:rPr>
        <w:t>8.1. Será admitida, de forma excepcional e limitada, a subcontratação parcial do objeto, restrita a parcelas acessórias e de pequena monta, desde que não comprometa a qualidade, a padronização, a garantia e a responsabilidade técnica do fornecimento.</w:t>
      </w:r>
    </w:p>
    <w:p w14:paraId="10FF0D7E" w14:textId="77777777" w:rsidR="00A6209B" w:rsidRPr="00A6209B" w:rsidRDefault="00A6209B" w:rsidP="00A6209B">
      <w:pPr>
        <w:spacing w:after="0" w:line="276" w:lineRule="auto"/>
        <w:jc w:val="both"/>
        <w:rPr>
          <w:rFonts w:ascii="Times New Roman" w:hAnsi="Times New Roman"/>
          <w:sz w:val="20"/>
          <w:szCs w:val="20"/>
        </w:rPr>
      </w:pPr>
      <w:r w:rsidRPr="00A6209B">
        <w:rPr>
          <w:rFonts w:ascii="Times New Roman" w:hAnsi="Times New Roman"/>
          <w:sz w:val="20"/>
          <w:szCs w:val="20"/>
        </w:rPr>
        <w:t>8.2. A subcontratação não poderá abranger o núcleo principal do objeto e dependerá de prévia e expressa autorização da Administração.</w:t>
      </w:r>
    </w:p>
    <w:p w14:paraId="4698B4AF" w14:textId="7D09449C" w:rsidR="00180BCE" w:rsidRPr="00A6209B" w:rsidRDefault="00A6209B" w:rsidP="00A6209B">
      <w:pPr>
        <w:spacing w:after="0" w:line="276" w:lineRule="auto"/>
        <w:jc w:val="both"/>
        <w:rPr>
          <w:rFonts w:ascii="Times New Roman" w:hAnsi="Times New Roman"/>
          <w:sz w:val="20"/>
          <w:szCs w:val="20"/>
        </w:rPr>
      </w:pPr>
      <w:r w:rsidRPr="00A6209B">
        <w:rPr>
          <w:rFonts w:ascii="Times New Roman" w:hAnsi="Times New Roman"/>
          <w:sz w:val="20"/>
          <w:szCs w:val="20"/>
        </w:rPr>
        <w:t>8.3. A contratada permanecerá integralmente responsável pela execução do objeto, pelos encargos contratuais e legais e pelo cumprimento de todas as obrigações assumidas, nos termos do art. 122 da Lei nº 14.133/2021.</w:t>
      </w:r>
    </w:p>
    <w:p w14:paraId="1B7BFA02" w14:textId="77777777" w:rsidR="00A6209B" w:rsidRPr="00A6209B" w:rsidRDefault="00A6209B" w:rsidP="00A6209B">
      <w:pPr>
        <w:spacing w:after="0" w:line="276" w:lineRule="auto"/>
        <w:jc w:val="both"/>
        <w:rPr>
          <w:rFonts w:ascii="Times New Roman" w:hAnsi="Times New Roman"/>
          <w:sz w:val="20"/>
          <w:szCs w:val="20"/>
        </w:rPr>
      </w:pPr>
    </w:p>
    <w:p w14:paraId="6B5867E7" w14:textId="504341A3" w:rsidR="00180BCE" w:rsidRPr="00E2079F" w:rsidRDefault="00180BCE" w:rsidP="00920F82">
      <w:pPr>
        <w:spacing w:after="0" w:line="276" w:lineRule="auto"/>
        <w:jc w:val="both"/>
        <w:rPr>
          <w:rFonts w:ascii="Times New Roman" w:hAnsi="Times New Roman"/>
          <w:b/>
          <w:sz w:val="20"/>
          <w:szCs w:val="20"/>
        </w:rPr>
      </w:pPr>
      <w:r w:rsidRPr="00A6209B">
        <w:rPr>
          <w:rFonts w:ascii="Times New Roman" w:hAnsi="Times New Roman"/>
          <w:b/>
          <w:sz w:val="20"/>
          <w:szCs w:val="20"/>
        </w:rPr>
        <w:t>9</w:t>
      </w:r>
      <w:r w:rsidRPr="00E2079F">
        <w:rPr>
          <w:rFonts w:ascii="Times New Roman" w:hAnsi="Times New Roman"/>
          <w:b/>
          <w:sz w:val="20"/>
          <w:szCs w:val="20"/>
        </w:rPr>
        <w:t xml:space="preserve">. </w:t>
      </w:r>
      <w:r w:rsidR="00542F4E">
        <w:rPr>
          <w:rFonts w:ascii="Times New Roman" w:hAnsi="Times New Roman"/>
          <w:b/>
          <w:sz w:val="20"/>
          <w:szCs w:val="20"/>
        </w:rPr>
        <w:t xml:space="preserve">DA </w:t>
      </w:r>
      <w:r w:rsidRPr="00E2079F">
        <w:rPr>
          <w:rFonts w:ascii="Times New Roman" w:hAnsi="Times New Roman"/>
          <w:b/>
          <w:sz w:val="20"/>
          <w:szCs w:val="20"/>
        </w:rPr>
        <w:t>GARANTIA:</w:t>
      </w:r>
    </w:p>
    <w:p w14:paraId="1C2278A0" w14:textId="77777777" w:rsidR="00542F4E" w:rsidRPr="00542F4E" w:rsidRDefault="00542F4E" w:rsidP="00542F4E">
      <w:pPr>
        <w:spacing w:after="0" w:line="276" w:lineRule="auto"/>
        <w:jc w:val="both"/>
        <w:rPr>
          <w:rFonts w:ascii="Times New Roman" w:hAnsi="Times New Roman"/>
          <w:sz w:val="20"/>
          <w:szCs w:val="20"/>
        </w:rPr>
      </w:pPr>
      <w:r w:rsidRPr="00542F4E">
        <w:rPr>
          <w:rFonts w:ascii="Times New Roman" w:hAnsi="Times New Roman"/>
          <w:sz w:val="20"/>
          <w:szCs w:val="20"/>
        </w:rPr>
        <w:t>9.1. O(s) caminhão(</w:t>
      </w:r>
      <w:proofErr w:type="spellStart"/>
      <w:r w:rsidRPr="00542F4E">
        <w:rPr>
          <w:rFonts w:ascii="Times New Roman" w:hAnsi="Times New Roman"/>
          <w:sz w:val="20"/>
          <w:szCs w:val="20"/>
        </w:rPr>
        <w:t>ões</w:t>
      </w:r>
      <w:proofErr w:type="spellEnd"/>
      <w:r w:rsidRPr="00542F4E">
        <w:rPr>
          <w:rFonts w:ascii="Times New Roman" w:hAnsi="Times New Roman"/>
          <w:sz w:val="20"/>
          <w:szCs w:val="20"/>
        </w:rPr>
        <w:t>) caçamba/basculante(s) fornecido(s) deverá(</w:t>
      </w:r>
      <w:proofErr w:type="spellStart"/>
      <w:r w:rsidRPr="00542F4E">
        <w:rPr>
          <w:rFonts w:ascii="Times New Roman" w:hAnsi="Times New Roman"/>
          <w:sz w:val="20"/>
          <w:szCs w:val="20"/>
        </w:rPr>
        <w:t>ão</w:t>
      </w:r>
      <w:proofErr w:type="spellEnd"/>
      <w:r w:rsidRPr="00542F4E">
        <w:rPr>
          <w:rFonts w:ascii="Times New Roman" w:hAnsi="Times New Roman"/>
          <w:sz w:val="20"/>
          <w:szCs w:val="20"/>
        </w:rPr>
        <w:t>) possuir garantia total mínima de 12 (doze) meses, contados a partir do recebimento definitivo, sem limitação de quilometragem, abrangendo integralmente o veículo, o chassi, o conjunto motriz, o sistema de transmissão, o sistema basculante, os componentes mecânicos, elétricos, hidráulicos e estruturais, bem como a correção de vícios de fabricação e defeitos de funcionamento, sem qualquer ônus ao Município, observado o disposto neste Termo de Referência e no Estudo Técnico Preliminar.</w:t>
      </w:r>
    </w:p>
    <w:p w14:paraId="7B654FC2" w14:textId="77777777" w:rsidR="00542F4E" w:rsidRPr="00542F4E" w:rsidRDefault="00542F4E" w:rsidP="00542F4E">
      <w:pPr>
        <w:spacing w:after="0" w:line="276" w:lineRule="auto"/>
        <w:jc w:val="both"/>
        <w:rPr>
          <w:rFonts w:ascii="Times New Roman" w:hAnsi="Times New Roman"/>
          <w:sz w:val="20"/>
          <w:szCs w:val="20"/>
        </w:rPr>
      </w:pPr>
      <w:r w:rsidRPr="00542F4E">
        <w:rPr>
          <w:rFonts w:ascii="Times New Roman" w:hAnsi="Times New Roman"/>
          <w:sz w:val="20"/>
          <w:szCs w:val="20"/>
        </w:rPr>
        <w:t>9.2. O(s) veículo(s) deverá(</w:t>
      </w:r>
      <w:proofErr w:type="spellStart"/>
      <w:r w:rsidRPr="00542F4E">
        <w:rPr>
          <w:rFonts w:ascii="Times New Roman" w:hAnsi="Times New Roman"/>
          <w:sz w:val="20"/>
          <w:szCs w:val="20"/>
        </w:rPr>
        <w:t>ão</w:t>
      </w:r>
      <w:proofErr w:type="spellEnd"/>
      <w:r w:rsidRPr="00542F4E">
        <w:rPr>
          <w:rFonts w:ascii="Times New Roman" w:hAnsi="Times New Roman"/>
          <w:sz w:val="20"/>
          <w:szCs w:val="20"/>
        </w:rPr>
        <w:t>) ser entregue(s) novo(s), de primeiro uso (0 km), integrantes da linha normal de produção do fabricante, completamente montado(s), testado(s), calibrado(s) e em perfeitas condições de funcionamento, atendendo integralmente às especificações técnicas deste Termo de Referência e às normas legais e regulamentares aplicáveis. É vedado o fornecimento de veículos usados, remanufaturados, recondicionados ou com qualquer indício de uso anterior.</w:t>
      </w:r>
    </w:p>
    <w:p w14:paraId="58AE624D" w14:textId="6E5F445C" w:rsidR="00542F4E" w:rsidRPr="00542F4E" w:rsidRDefault="00542F4E" w:rsidP="00542F4E">
      <w:pPr>
        <w:spacing w:after="0" w:line="276" w:lineRule="auto"/>
        <w:jc w:val="both"/>
        <w:rPr>
          <w:rFonts w:ascii="Times New Roman" w:hAnsi="Times New Roman"/>
          <w:sz w:val="20"/>
          <w:szCs w:val="20"/>
        </w:rPr>
      </w:pPr>
      <w:r w:rsidRPr="00542F4E">
        <w:rPr>
          <w:rFonts w:ascii="Times New Roman" w:hAnsi="Times New Roman"/>
          <w:sz w:val="20"/>
          <w:szCs w:val="20"/>
        </w:rPr>
        <w:t xml:space="preserve">9.3. A </w:t>
      </w:r>
      <w:r w:rsidR="00DE20CD" w:rsidRPr="00542F4E">
        <w:rPr>
          <w:rFonts w:ascii="Times New Roman" w:hAnsi="Times New Roman"/>
          <w:sz w:val="20"/>
          <w:szCs w:val="20"/>
        </w:rPr>
        <w:t>contratada deverá assegurar assistência técnica autorizada pelo fabricante</w:t>
      </w:r>
      <w:r w:rsidRPr="00542F4E">
        <w:rPr>
          <w:rFonts w:ascii="Times New Roman" w:hAnsi="Times New Roman"/>
          <w:sz w:val="20"/>
          <w:szCs w:val="20"/>
        </w:rPr>
        <w:t xml:space="preserve">, localizada no Estado do Rio Grande do Sul, </w:t>
      </w:r>
      <w:r w:rsidRPr="00DE20CD">
        <w:rPr>
          <w:rFonts w:ascii="Times New Roman" w:hAnsi="Times New Roman"/>
          <w:sz w:val="20"/>
          <w:szCs w:val="20"/>
          <w:u w:val="single"/>
        </w:rPr>
        <w:t>em raio máximo de 100 (cem) quilômetros da sede do Município de Paverama</w:t>
      </w:r>
      <w:r w:rsidRPr="00542F4E">
        <w:rPr>
          <w:rFonts w:ascii="Times New Roman" w:hAnsi="Times New Roman"/>
          <w:sz w:val="20"/>
          <w:szCs w:val="20"/>
        </w:rPr>
        <w:t>, com capacidade comprovada para atendimento presencial, visando minimizar o tempo de indisponibilidade dos veículos e assegurar a continuidade dos serviços públicos essenciais, conforme estabelecido no Estudo Técnico Preliminar.</w:t>
      </w:r>
    </w:p>
    <w:p w14:paraId="0E18F095" w14:textId="77777777" w:rsidR="00542F4E" w:rsidRPr="00542F4E" w:rsidRDefault="00542F4E" w:rsidP="00542F4E">
      <w:pPr>
        <w:spacing w:after="0" w:line="276" w:lineRule="auto"/>
        <w:ind w:firstLine="708"/>
        <w:jc w:val="both"/>
        <w:rPr>
          <w:rFonts w:ascii="Times New Roman" w:hAnsi="Times New Roman"/>
          <w:sz w:val="20"/>
          <w:szCs w:val="20"/>
        </w:rPr>
      </w:pPr>
      <w:r w:rsidRPr="00542F4E">
        <w:rPr>
          <w:rFonts w:ascii="Times New Roman" w:hAnsi="Times New Roman"/>
          <w:sz w:val="20"/>
          <w:szCs w:val="20"/>
        </w:rPr>
        <w:t>9.3.1. A comprovação da assistência técnica autorizada deverá ocorrer mediante declaração formal do fabricante ou de seu representante oficial, acompanhada de documentação que demonstre a existência da estrutura de atendimento dentro do raio máximo exigido, a ser apresentada na fase de habilitação.</w:t>
      </w:r>
    </w:p>
    <w:p w14:paraId="3804A071" w14:textId="77777777" w:rsidR="00542F4E" w:rsidRPr="00542F4E" w:rsidRDefault="00542F4E" w:rsidP="00542F4E">
      <w:pPr>
        <w:spacing w:after="0" w:line="276" w:lineRule="auto"/>
        <w:jc w:val="both"/>
        <w:rPr>
          <w:rFonts w:ascii="Times New Roman" w:hAnsi="Times New Roman"/>
          <w:sz w:val="20"/>
          <w:szCs w:val="20"/>
        </w:rPr>
      </w:pPr>
      <w:r w:rsidRPr="00542F4E">
        <w:rPr>
          <w:rFonts w:ascii="Times New Roman" w:hAnsi="Times New Roman"/>
          <w:sz w:val="20"/>
          <w:szCs w:val="20"/>
        </w:rPr>
        <w:t>9.4. Durante o período de garantia, toda e qualquer falha, defeito, vício ou inconformidade de fabricação deverá ser corrigida pela contratada sem custos ao Município, incluindo mão de obra especializada, deslocamentos, diagnósticos, reparos e substituição de peças defeituosas, assegurando o pleno funcionamento, desempenho e segurança do veículo.</w:t>
      </w:r>
    </w:p>
    <w:p w14:paraId="264FC60E" w14:textId="77777777" w:rsidR="00542F4E" w:rsidRPr="00542F4E" w:rsidRDefault="00542F4E" w:rsidP="00542F4E">
      <w:pPr>
        <w:spacing w:after="0" w:line="276" w:lineRule="auto"/>
        <w:jc w:val="both"/>
        <w:rPr>
          <w:rFonts w:ascii="Times New Roman" w:hAnsi="Times New Roman"/>
          <w:sz w:val="20"/>
          <w:szCs w:val="20"/>
        </w:rPr>
      </w:pPr>
      <w:r w:rsidRPr="00542F4E">
        <w:rPr>
          <w:rFonts w:ascii="Times New Roman" w:hAnsi="Times New Roman"/>
          <w:sz w:val="20"/>
          <w:szCs w:val="20"/>
        </w:rPr>
        <w:t>9.5. Os custos relativos a óleos lubrificantes, filtros e demais itens sujeitos a desgaste natural pelo uso regular ficarão a cargo do Município, conforme prática usual de mercado, não se caracterizando como exclusão de garantia, desde que observadas as orientações do fabricante quanto à operação e manutenção preventiva.</w:t>
      </w:r>
    </w:p>
    <w:p w14:paraId="5733259E" w14:textId="77777777" w:rsidR="00542F4E" w:rsidRPr="00542F4E" w:rsidRDefault="00542F4E" w:rsidP="00542F4E">
      <w:pPr>
        <w:spacing w:after="0" w:line="276" w:lineRule="auto"/>
        <w:jc w:val="both"/>
        <w:rPr>
          <w:rFonts w:ascii="Times New Roman" w:hAnsi="Times New Roman"/>
          <w:sz w:val="20"/>
          <w:szCs w:val="20"/>
        </w:rPr>
      </w:pPr>
      <w:r w:rsidRPr="00542F4E">
        <w:rPr>
          <w:rFonts w:ascii="Times New Roman" w:hAnsi="Times New Roman"/>
          <w:sz w:val="20"/>
          <w:szCs w:val="20"/>
        </w:rPr>
        <w:t>9.6. O fabricante deverá assegurar a disponibilidade de peças de reposição e componentes originais por período compatível com a vida útil estimada do veículo e com as práticas de mercado, de modo a permitir a manutenção contínua da frota e evitar a obsolescência prematura do patrimônio público.</w:t>
      </w:r>
    </w:p>
    <w:p w14:paraId="3C16DD35" w14:textId="77777777" w:rsidR="00542F4E" w:rsidRPr="00542F4E" w:rsidRDefault="00542F4E" w:rsidP="00542F4E">
      <w:pPr>
        <w:spacing w:after="0" w:line="276" w:lineRule="auto"/>
        <w:jc w:val="both"/>
        <w:rPr>
          <w:rFonts w:ascii="Times New Roman" w:hAnsi="Times New Roman"/>
          <w:sz w:val="20"/>
          <w:szCs w:val="20"/>
        </w:rPr>
      </w:pPr>
      <w:r w:rsidRPr="00542F4E">
        <w:rPr>
          <w:rFonts w:ascii="Times New Roman" w:hAnsi="Times New Roman"/>
          <w:sz w:val="20"/>
          <w:szCs w:val="20"/>
        </w:rPr>
        <w:t>9.7. A entrega do(s) veículo(s) deverá ser acompanhada de todos os manuais técnicos oficiais, incluindo, no mínimo, manuais de operação, manutenção preventiva e corretiva, segurança, catálogo de peças e documentação do motor e do sistema basculante, garantindo a correta instrução dos operadores e a adequada preservação do bem.</w:t>
      </w:r>
    </w:p>
    <w:p w14:paraId="4FCF7C8E" w14:textId="778C8907" w:rsidR="001B0129" w:rsidRDefault="00542F4E" w:rsidP="00542F4E">
      <w:pPr>
        <w:spacing w:after="0" w:line="276" w:lineRule="auto"/>
        <w:jc w:val="both"/>
        <w:rPr>
          <w:rFonts w:ascii="Times New Roman" w:hAnsi="Times New Roman"/>
          <w:sz w:val="20"/>
          <w:szCs w:val="20"/>
        </w:rPr>
      </w:pPr>
      <w:r w:rsidRPr="00542F4E">
        <w:rPr>
          <w:rFonts w:ascii="Times New Roman" w:hAnsi="Times New Roman"/>
          <w:sz w:val="20"/>
          <w:szCs w:val="20"/>
        </w:rPr>
        <w:t>9.8. A garantia abrangerá, ainda, as revisões obrigatórias previstas pelo fabricante durante o período de cobertura, observadas as condições estabelecidas no manual técnico, bem como suporte técnico presencial ou remoto, sempre que necessário, sem ônus adicional ao Município, excetuados apenas os itens de desgaste natural.</w:t>
      </w:r>
    </w:p>
    <w:p w14:paraId="5B34D65F" w14:textId="77777777" w:rsidR="00542F4E" w:rsidRPr="00E2079F" w:rsidRDefault="00542F4E" w:rsidP="00542F4E">
      <w:pPr>
        <w:spacing w:after="0" w:line="276" w:lineRule="auto"/>
        <w:jc w:val="both"/>
        <w:rPr>
          <w:rFonts w:ascii="Times New Roman" w:hAnsi="Times New Roman"/>
          <w:sz w:val="20"/>
          <w:szCs w:val="20"/>
        </w:rPr>
      </w:pPr>
    </w:p>
    <w:p w14:paraId="67F51CC6" w14:textId="77777777" w:rsidR="005743FA" w:rsidRPr="00E2079F" w:rsidRDefault="005743FA" w:rsidP="00920F82">
      <w:pPr>
        <w:spacing w:after="0" w:line="276" w:lineRule="auto"/>
        <w:jc w:val="center"/>
        <w:rPr>
          <w:rFonts w:ascii="Times New Roman" w:hAnsi="Times New Roman"/>
          <w:b/>
          <w:sz w:val="20"/>
          <w:szCs w:val="20"/>
        </w:rPr>
      </w:pPr>
      <w:r w:rsidRPr="00E2079F">
        <w:rPr>
          <w:rFonts w:ascii="Times New Roman" w:hAnsi="Times New Roman"/>
          <w:b/>
          <w:sz w:val="20"/>
          <w:szCs w:val="20"/>
        </w:rPr>
        <w:t>CAPÍTULO IV</w:t>
      </w:r>
    </w:p>
    <w:p w14:paraId="415DCCF8" w14:textId="77777777" w:rsidR="005743FA" w:rsidRPr="00E2079F" w:rsidRDefault="005743FA" w:rsidP="00920F82">
      <w:pPr>
        <w:spacing w:after="0" w:line="276" w:lineRule="auto"/>
        <w:jc w:val="center"/>
        <w:rPr>
          <w:rFonts w:ascii="Times New Roman" w:hAnsi="Times New Roman"/>
          <w:b/>
          <w:sz w:val="20"/>
          <w:szCs w:val="20"/>
        </w:rPr>
      </w:pPr>
      <w:r w:rsidRPr="00E2079F">
        <w:rPr>
          <w:rFonts w:ascii="Times New Roman" w:hAnsi="Times New Roman"/>
          <w:b/>
          <w:sz w:val="20"/>
          <w:szCs w:val="20"/>
        </w:rPr>
        <w:t>DO MODELO DE GESTÃO DO CONTRATO</w:t>
      </w:r>
    </w:p>
    <w:p w14:paraId="468D154B" w14:textId="77777777" w:rsidR="005743FA" w:rsidRPr="00E2079F" w:rsidRDefault="005743FA" w:rsidP="00920F82">
      <w:pPr>
        <w:spacing w:after="0" w:line="276" w:lineRule="auto"/>
        <w:jc w:val="both"/>
        <w:rPr>
          <w:rFonts w:ascii="Times New Roman" w:hAnsi="Times New Roman"/>
          <w:b/>
          <w:sz w:val="20"/>
          <w:szCs w:val="20"/>
        </w:rPr>
      </w:pPr>
      <w:r w:rsidRPr="00E2079F">
        <w:rPr>
          <w:rFonts w:ascii="Times New Roman" w:hAnsi="Times New Roman"/>
          <w:b/>
          <w:sz w:val="20"/>
          <w:szCs w:val="20"/>
        </w:rPr>
        <w:t>10. CONTROLE E FISCALIZAÇÃO DA EXECUÇÃO:</w:t>
      </w:r>
    </w:p>
    <w:p w14:paraId="599897BB" w14:textId="77777777" w:rsidR="00542F4E" w:rsidRPr="00542F4E" w:rsidRDefault="00542F4E" w:rsidP="00542F4E">
      <w:pPr>
        <w:spacing w:after="0" w:line="276" w:lineRule="auto"/>
        <w:jc w:val="both"/>
        <w:rPr>
          <w:rFonts w:ascii="Times New Roman" w:hAnsi="Times New Roman"/>
          <w:sz w:val="20"/>
          <w:szCs w:val="20"/>
        </w:rPr>
      </w:pPr>
      <w:r w:rsidRPr="00542F4E">
        <w:rPr>
          <w:rFonts w:ascii="Times New Roman" w:hAnsi="Times New Roman"/>
          <w:sz w:val="20"/>
          <w:szCs w:val="20"/>
        </w:rPr>
        <w:lastRenderedPageBreak/>
        <w:t>10.1. O contrato ou instrumento equivalente deverá ser executado fielmente pelas partes, em estrita observância às cláusulas pactuadas, ao Edital, ao Termo de Referência e às disposições da Lei Federal nº 14.133, de 1º de abril de 2021, respondendo cada parte pelas consequências decorrentes da inexecução total ou parcial de suas obrigações.</w:t>
      </w:r>
    </w:p>
    <w:p w14:paraId="35107C76" w14:textId="77777777" w:rsidR="00542F4E" w:rsidRPr="00542F4E" w:rsidRDefault="00542F4E" w:rsidP="00542F4E">
      <w:pPr>
        <w:spacing w:after="0" w:line="276" w:lineRule="auto"/>
        <w:jc w:val="both"/>
        <w:rPr>
          <w:rFonts w:ascii="Times New Roman" w:hAnsi="Times New Roman"/>
          <w:sz w:val="20"/>
          <w:szCs w:val="20"/>
        </w:rPr>
      </w:pPr>
      <w:r w:rsidRPr="00542F4E">
        <w:rPr>
          <w:rFonts w:ascii="Times New Roman" w:hAnsi="Times New Roman"/>
          <w:sz w:val="20"/>
          <w:szCs w:val="20"/>
        </w:rPr>
        <w:t>10.2. As comunicações entre o órgão ou entidade contratante e a contratada deverão ocorrer preferencialmente por escrito e por meio eletrônico oficial, sempre que o ato exigir formalidade, assegurando rastreabilidade, transparência, segurança jurídica e adequado registro das tratativas administrativas.</w:t>
      </w:r>
    </w:p>
    <w:p w14:paraId="5770EF7A" w14:textId="77777777" w:rsidR="00542F4E" w:rsidRPr="00542F4E" w:rsidRDefault="00542F4E" w:rsidP="00542F4E">
      <w:pPr>
        <w:spacing w:after="0" w:line="276" w:lineRule="auto"/>
        <w:jc w:val="both"/>
        <w:rPr>
          <w:rFonts w:ascii="Times New Roman" w:hAnsi="Times New Roman"/>
          <w:sz w:val="20"/>
          <w:szCs w:val="20"/>
        </w:rPr>
      </w:pPr>
      <w:r w:rsidRPr="00542F4E">
        <w:rPr>
          <w:rFonts w:ascii="Times New Roman" w:hAnsi="Times New Roman"/>
          <w:sz w:val="20"/>
          <w:szCs w:val="20"/>
        </w:rPr>
        <w:t>10.3. A Administração poderá, sempre que necessário, convocar representante legal ou técnico da empresa contratada para adoção de providências imediatas ou esclarecimentos, visando à adequada execução do objeto contratual e à prevenção de falhas operacionais.</w:t>
      </w:r>
    </w:p>
    <w:p w14:paraId="6DD1F476" w14:textId="77777777" w:rsidR="00542F4E" w:rsidRPr="00542F4E" w:rsidRDefault="00542F4E" w:rsidP="00542F4E">
      <w:pPr>
        <w:spacing w:after="0" w:line="276" w:lineRule="auto"/>
        <w:jc w:val="both"/>
        <w:rPr>
          <w:rFonts w:ascii="Times New Roman" w:hAnsi="Times New Roman"/>
          <w:sz w:val="20"/>
          <w:szCs w:val="20"/>
        </w:rPr>
      </w:pPr>
      <w:r w:rsidRPr="00542F4E">
        <w:rPr>
          <w:rFonts w:ascii="Times New Roman" w:hAnsi="Times New Roman"/>
          <w:sz w:val="20"/>
          <w:szCs w:val="20"/>
        </w:rPr>
        <w:t>10.4. Após a formalização do contrato ou instrumento equivalente, a Administração poderá realizar reunião inicial de alinhamento com a contratada, oportunidade em que será apresentado o Plano de Fiscalização, contendo, no mínimo:</w:t>
      </w:r>
    </w:p>
    <w:p w14:paraId="2A9C3C71" w14:textId="77777777" w:rsidR="00542F4E" w:rsidRPr="00542F4E" w:rsidRDefault="00542F4E" w:rsidP="00542F4E">
      <w:pPr>
        <w:spacing w:after="0" w:line="276" w:lineRule="auto"/>
        <w:ind w:firstLine="708"/>
        <w:jc w:val="both"/>
        <w:rPr>
          <w:rFonts w:ascii="Times New Roman" w:hAnsi="Times New Roman"/>
          <w:sz w:val="20"/>
          <w:szCs w:val="20"/>
        </w:rPr>
      </w:pPr>
      <w:r w:rsidRPr="00542F4E">
        <w:rPr>
          <w:rFonts w:ascii="Times New Roman" w:hAnsi="Times New Roman"/>
          <w:sz w:val="20"/>
          <w:szCs w:val="20"/>
        </w:rPr>
        <w:t>a) as obrigações contratuais essenciais;</w:t>
      </w:r>
    </w:p>
    <w:p w14:paraId="46C79258" w14:textId="77777777" w:rsidR="00542F4E" w:rsidRPr="00542F4E" w:rsidRDefault="00542F4E" w:rsidP="00542F4E">
      <w:pPr>
        <w:spacing w:after="0" w:line="276" w:lineRule="auto"/>
        <w:ind w:firstLine="708"/>
        <w:jc w:val="both"/>
        <w:rPr>
          <w:rFonts w:ascii="Times New Roman" w:hAnsi="Times New Roman"/>
          <w:sz w:val="20"/>
          <w:szCs w:val="20"/>
        </w:rPr>
      </w:pPr>
      <w:r w:rsidRPr="00542F4E">
        <w:rPr>
          <w:rFonts w:ascii="Times New Roman" w:hAnsi="Times New Roman"/>
          <w:sz w:val="20"/>
          <w:szCs w:val="20"/>
        </w:rPr>
        <w:t>b) os mecanismos e rotinas de fiscalização;</w:t>
      </w:r>
    </w:p>
    <w:p w14:paraId="714604E5" w14:textId="77777777" w:rsidR="00542F4E" w:rsidRPr="00542F4E" w:rsidRDefault="00542F4E" w:rsidP="00542F4E">
      <w:pPr>
        <w:spacing w:after="0" w:line="276" w:lineRule="auto"/>
        <w:ind w:firstLine="708"/>
        <w:jc w:val="both"/>
        <w:rPr>
          <w:rFonts w:ascii="Times New Roman" w:hAnsi="Times New Roman"/>
          <w:sz w:val="20"/>
          <w:szCs w:val="20"/>
        </w:rPr>
      </w:pPr>
      <w:r w:rsidRPr="00542F4E">
        <w:rPr>
          <w:rFonts w:ascii="Times New Roman" w:hAnsi="Times New Roman"/>
          <w:sz w:val="20"/>
          <w:szCs w:val="20"/>
        </w:rPr>
        <w:t>c) as estratégias de execução pactuadas;</w:t>
      </w:r>
    </w:p>
    <w:p w14:paraId="2636B79C" w14:textId="77777777" w:rsidR="00542F4E" w:rsidRPr="00542F4E" w:rsidRDefault="00542F4E" w:rsidP="00542F4E">
      <w:pPr>
        <w:spacing w:after="0" w:line="276" w:lineRule="auto"/>
        <w:ind w:firstLine="708"/>
        <w:jc w:val="both"/>
        <w:rPr>
          <w:rFonts w:ascii="Times New Roman" w:hAnsi="Times New Roman"/>
          <w:sz w:val="20"/>
          <w:szCs w:val="20"/>
        </w:rPr>
      </w:pPr>
      <w:r w:rsidRPr="00542F4E">
        <w:rPr>
          <w:rFonts w:ascii="Times New Roman" w:hAnsi="Times New Roman"/>
          <w:sz w:val="20"/>
          <w:szCs w:val="20"/>
        </w:rPr>
        <w:t>d) o plano complementar de execução, quando houver;</w:t>
      </w:r>
    </w:p>
    <w:p w14:paraId="1C2E9D3D" w14:textId="77777777" w:rsidR="00542F4E" w:rsidRPr="00542F4E" w:rsidRDefault="00542F4E" w:rsidP="00542F4E">
      <w:pPr>
        <w:spacing w:after="0" w:line="276" w:lineRule="auto"/>
        <w:ind w:firstLine="708"/>
        <w:jc w:val="both"/>
        <w:rPr>
          <w:rFonts w:ascii="Times New Roman" w:hAnsi="Times New Roman"/>
          <w:sz w:val="20"/>
          <w:szCs w:val="20"/>
        </w:rPr>
      </w:pPr>
      <w:r w:rsidRPr="00542F4E">
        <w:rPr>
          <w:rFonts w:ascii="Times New Roman" w:hAnsi="Times New Roman"/>
          <w:sz w:val="20"/>
          <w:szCs w:val="20"/>
        </w:rPr>
        <w:t>e) os critérios de aferição de desempenho, conformidade e resultados; e</w:t>
      </w:r>
    </w:p>
    <w:p w14:paraId="4352DE2A" w14:textId="77777777" w:rsidR="00542F4E" w:rsidRPr="00542F4E" w:rsidRDefault="00542F4E" w:rsidP="00542F4E">
      <w:pPr>
        <w:spacing w:after="0" w:line="276" w:lineRule="auto"/>
        <w:ind w:firstLine="708"/>
        <w:jc w:val="both"/>
        <w:rPr>
          <w:rFonts w:ascii="Times New Roman" w:hAnsi="Times New Roman"/>
          <w:sz w:val="20"/>
          <w:szCs w:val="20"/>
        </w:rPr>
      </w:pPr>
      <w:r w:rsidRPr="00542F4E">
        <w:rPr>
          <w:rFonts w:ascii="Times New Roman" w:hAnsi="Times New Roman"/>
          <w:sz w:val="20"/>
          <w:szCs w:val="20"/>
        </w:rPr>
        <w:t>f) as sanções aplicáveis em caso de descumprimento contratual.</w:t>
      </w:r>
    </w:p>
    <w:p w14:paraId="73489D76" w14:textId="77777777" w:rsidR="00542F4E" w:rsidRPr="00542F4E" w:rsidRDefault="00542F4E" w:rsidP="00542F4E">
      <w:pPr>
        <w:spacing w:after="0" w:line="276" w:lineRule="auto"/>
        <w:jc w:val="both"/>
        <w:rPr>
          <w:rFonts w:ascii="Times New Roman" w:hAnsi="Times New Roman"/>
          <w:sz w:val="20"/>
          <w:szCs w:val="20"/>
        </w:rPr>
      </w:pPr>
      <w:r w:rsidRPr="00542F4E">
        <w:rPr>
          <w:rFonts w:ascii="Times New Roman" w:hAnsi="Times New Roman"/>
          <w:sz w:val="20"/>
          <w:szCs w:val="20"/>
        </w:rPr>
        <w:t>10.5. Nos termos do art. 117 da Lei nº 14.133/2021 e em conformidade com as diretrizes do Decreto Municipal nº 1.319/2024, será designado formalmente representante da Administração para a gestão e fiscalização da execução contratual, com a atribuição de acompanhar o fornecimento, anotar em registro próprio todas as ocorrências pertinentes à execução e determinar as medidas necessárias à correção de falhas, vícios ou inconformidades verificadas.</w:t>
      </w:r>
    </w:p>
    <w:p w14:paraId="428385AC" w14:textId="77777777" w:rsidR="00542F4E" w:rsidRPr="00542F4E" w:rsidRDefault="00542F4E" w:rsidP="00542F4E">
      <w:pPr>
        <w:spacing w:after="0" w:line="276" w:lineRule="auto"/>
        <w:jc w:val="both"/>
        <w:rPr>
          <w:rFonts w:ascii="Times New Roman" w:hAnsi="Times New Roman"/>
          <w:sz w:val="20"/>
          <w:szCs w:val="20"/>
        </w:rPr>
      </w:pPr>
      <w:r w:rsidRPr="00542F4E">
        <w:rPr>
          <w:rFonts w:ascii="Times New Roman" w:hAnsi="Times New Roman"/>
          <w:sz w:val="20"/>
          <w:szCs w:val="20"/>
        </w:rPr>
        <w:t>10.6. A atuação do Gestor e do Fiscal do contrato não exclui nem reduz a responsabilidade integral da contratada, inclusive perante terceiros, por quaisquer vícios, falhas técnicas, irregularidades ou defeitos ocultos (vícios redibitórios), nos termos do art. 120 da Lei nº 14.133/2021, não implicando corresponsabilidade da Administração ou de seus agentes.</w:t>
      </w:r>
    </w:p>
    <w:p w14:paraId="3EB80CF5" w14:textId="77777777" w:rsidR="00542F4E" w:rsidRPr="00542F4E" w:rsidRDefault="00542F4E" w:rsidP="00542F4E">
      <w:pPr>
        <w:spacing w:after="0" w:line="276" w:lineRule="auto"/>
        <w:jc w:val="both"/>
        <w:rPr>
          <w:rFonts w:ascii="Times New Roman" w:hAnsi="Times New Roman"/>
          <w:sz w:val="20"/>
          <w:szCs w:val="20"/>
        </w:rPr>
      </w:pPr>
      <w:r w:rsidRPr="00542F4E">
        <w:rPr>
          <w:rFonts w:ascii="Times New Roman" w:hAnsi="Times New Roman"/>
          <w:sz w:val="20"/>
          <w:szCs w:val="20"/>
        </w:rPr>
        <w:t>10.7. O representante designado deverá manter registros claros, objetivos e atualizados de todas as ocorrências relacionadas à execução contratual, com identificação das datas, fatos e servidores envolvidos, promovendo, quando necessário, o encaminhamento das informações à autoridade competente para adoção das providências administrativas, contratuais ou sancionatórias cabíveis.</w:t>
      </w:r>
    </w:p>
    <w:p w14:paraId="6B05CAF9" w14:textId="77777777" w:rsidR="00542F4E" w:rsidRPr="00542F4E" w:rsidRDefault="00542F4E" w:rsidP="00542F4E">
      <w:pPr>
        <w:spacing w:after="0" w:line="276" w:lineRule="auto"/>
        <w:jc w:val="both"/>
        <w:rPr>
          <w:rFonts w:ascii="Times New Roman" w:hAnsi="Times New Roman"/>
          <w:sz w:val="20"/>
          <w:szCs w:val="20"/>
        </w:rPr>
      </w:pPr>
      <w:r w:rsidRPr="00542F4E">
        <w:rPr>
          <w:rFonts w:ascii="Times New Roman" w:hAnsi="Times New Roman"/>
          <w:sz w:val="20"/>
          <w:szCs w:val="20"/>
        </w:rPr>
        <w:t>10.8. O Gestor e o Fiscal do contrato poderão ser auxiliados pelos órgãos de Assessoramento Jurídico e pelo Sistema de Controle Interno da Administração Municipal, no âmbito de suas atribuições legais, especialmente quanto à interpretação normativa, mitigação de riscos e conformidade dos atos administrativos.</w:t>
      </w:r>
    </w:p>
    <w:p w14:paraId="0EEFF6C7" w14:textId="781A6DCA" w:rsidR="0010383F" w:rsidRDefault="00542F4E" w:rsidP="00542F4E">
      <w:pPr>
        <w:spacing w:after="0" w:line="276" w:lineRule="auto"/>
        <w:jc w:val="both"/>
        <w:rPr>
          <w:rFonts w:ascii="Times New Roman" w:hAnsi="Times New Roman"/>
          <w:sz w:val="20"/>
          <w:szCs w:val="20"/>
        </w:rPr>
      </w:pPr>
      <w:r w:rsidRPr="00542F4E">
        <w:rPr>
          <w:rFonts w:ascii="Times New Roman" w:hAnsi="Times New Roman"/>
          <w:sz w:val="20"/>
          <w:szCs w:val="20"/>
        </w:rPr>
        <w:t>10.9. Para assegurar a segregação de funções, preservar a imparcialidade e evitar conflito de interesses, o servidor designado como Gestor ou Fiscal do contrato não poderá ter atuado como Pregoeiro ou membro da equipe de apoio no respectivo processo licitatório, em consonância com o entendimento consolidado do Tribunal de Contas da União (TCU – Acórdãos nº 1.375/2015 – Plenário e nº 2.146/2011 – Segunda Câmara).</w:t>
      </w:r>
    </w:p>
    <w:p w14:paraId="5E085ACC" w14:textId="77777777" w:rsidR="00542F4E" w:rsidRPr="0010383F" w:rsidRDefault="00542F4E" w:rsidP="00920F82">
      <w:pPr>
        <w:spacing w:after="0" w:line="276" w:lineRule="auto"/>
        <w:jc w:val="both"/>
        <w:rPr>
          <w:rFonts w:ascii="Times New Roman" w:hAnsi="Times New Roman"/>
          <w:sz w:val="20"/>
          <w:szCs w:val="20"/>
        </w:rPr>
      </w:pPr>
    </w:p>
    <w:p w14:paraId="7C1FC519" w14:textId="77777777" w:rsidR="0010383F" w:rsidRDefault="009E7B4F" w:rsidP="00920F82">
      <w:pPr>
        <w:spacing w:after="0" w:line="276" w:lineRule="auto"/>
        <w:jc w:val="both"/>
        <w:rPr>
          <w:rFonts w:ascii="Times New Roman" w:hAnsi="Times New Roman"/>
          <w:b/>
          <w:sz w:val="20"/>
          <w:szCs w:val="20"/>
        </w:rPr>
      </w:pPr>
      <w:r w:rsidRPr="00E2079F">
        <w:rPr>
          <w:rFonts w:ascii="Times New Roman" w:hAnsi="Times New Roman"/>
          <w:b/>
          <w:sz w:val="20"/>
          <w:szCs w:val="20"/>
        </w:rPr>
        <w:t>11</w:t>
      </w:r>
      <w:r w:rsidR="002963D2" w:rsidRPr="00E2079F">
        <w:rPr>
          <w:rFonts w:ascii="Times New Roman" w:hAnsi="Times New Roman"/>
          <w:b/>
          <w:sz w:val="20"/>
          <w:szCs w:val="20"/>
        </w:rPr>
        <w:t>.</w:t>
      </w:r>
      <w:r w:rsidRPr="00E2079F">
        <w:rPr>
          <w:rFonts w:ascii="Times New Roman" w:hAnsi="Times New Roman"/>
          <w:b/>
          <w:sz w:val="20"/>
          <w:szCs w:val="20"/>
        </w:rPr>
        <w:t xml:space="preserve"> DOS PROCEDIMENTOS DE TESTES E INSPEÇÕES</w:t>
      </w:r>
      <w:r w:rsidR="002963D2" w:rsidRPr="00E2079F">
        <w:rPr>
          <w:rFonts w:ascii="Times New Roman" w:hAnsi="Times New Roman"/>
          <w:b/>
          <w:sz w:val="20"/>
          <w:szCs w:val="20"/>
        </w:rPr>
        <w:t>:</w:t>
      </w:r>
    </w:p>
    <w:p w14:paraId="228FCA84" w14:textId="77777777" w:rsidR="00542F4E" w:rsidRPr="00542F4E" w:rsidRDefault="00542F4E" w:rsidP="00542F4E">
      <w:pPr>
        <w:spacing w:after="0" w:line="276" w:lineRule="auto"/>
        <w:jc w:val="both"/>
        <w:rPr>
          <w:rFonts w:ascii="Times New Roman" w:hAnsi="Times New Roman"/>
          <w:sz w:val="20"/>
          <w:szCs w:val="20"/>
        </w:rPr>
      </w:pPr>
      <w:r w:rsidRPr="00542F4E">
        <w:rPr>
          <w:rFonts w:ascii="Times New Roman" w:hAnsi="Times New Roman"/>
          <w:sz w:val="20"/>
          <w:szCs w:val="20"/>
        </w:rPr>
        <w:t>11.1. O Contratante reserva-se o direito de realizar, a qualquer tempo, avaliações, inspeções, verificações técnicas e diligências destinadas a esclarecer, comprovar ou confirmar a conformidade do objeto fornecido com as especificações previstas neste Termo de Referência, no Edital, na proposta vencedora e no Estudo Técnico Preliminar, sendo obrigação da Contratada acolher e viabilizar tais procedimentos, sem ônus adicional para a Administração.</w:t>
      </w:r>
    </w:p>
    <w:p w14:paraId="4E77B9FA" w14:textId="77777777" w:rsidR="00542F4E" w:rsidRPr="00542F4E" w:rsidRDefault="00542F4E" w:rsidP="00542F4E">
      <w:pPr>
        <w:spacing w:after="0" w:line="276" w:lineRule="auto"/>
        <w:jc w:val="both"/>
        <w:rPr>
          <w:rFonts w:ascii="Times New Roman" w:hAnsi="Times New Roman"/>
          <w:sz w:val="20"/>
          <w:szCs w:val="20"/>
        </w:rPr>
      </w:pPr>
      <w:r w:rsidRPr="00542F4E">
        <w:rPr>
          <w:rFonts w:ascii="Times New Roman" w:hAnsi="Times New Roman"/>
          <w:sz w:val="20"/>
          <w:szCs w:val="20"/>
        </w:rPr>
        <w:t>11.2. Os procedimentos de testes e inspeções poderão ocorrer no ato da entrega, bem como antes do recebimento definitivo, abrangendo, no mínimo:</w:t>
      </w:r>
    </w:p>
    <w:p w14:paraId="62269CF6" w14:textId="77777777" w:rsidR="00542F4E" w:rsidRPr="00542F4E" w:rsidRDefault="00542F4E" w:rsidP="00542F4E">
      <w:pPr>
        <w:spacing w:after="0" w:line="276" w:lineRule="auto"/>
        <w:ind w:firstLine="708"/>
        <w:jc w:val="both"/>
        <w:rPr>
          <w:rFonts w:ascii="Times New Roman" w:hAnsi="Times New Roman"/>
          <w:sz w:val="20"/>
          <w:szCs w:val="20"/>
        </w:rPr>
      </w:pPr>
      <w:r w:rsidRPr="00542F4E">
        <w:rPr>
          <w:rFonts w:ascii="Times New Roman" w:hAnsi="Times New Roman"/>
          <w:sz w:val="20"/>
          <w:szCs w:val="20"/>
        </w:rPr>
        <w:t>a) verificação da integridade física do veículo e da caçamba basculante;</w:t>
      </w:r>
    </w:p>
    <w:p w14:paraId="7E60794E" w14:textId="77777777" w:rsidR="00542F4E" w:rsidRPr="00542F4E" w:rsidRDefault="00542F4E" w:rsidP="00542F4E">
      <w:pPr>
        <w:spacing w:after="0" w:line="276" w:lineRule="auto"/>
        <w:ind w:firstLine="708"/>
        <w:jc w:val="both"/>
        <w:rPr>
          <w:rFonts w:ascii="Times New Roman" w:hAnsi="Times New Roman"/>
          <w:sz w:val="20"/>
          <w:szCs w:val="20"/>
        </w:rPr>
      </w:pPr>
      <w:r w:rsidRPr="00542F4E">
        <w:rPr>
          <w:rFonts w:ascii="Times New Roman" w:hAnsi="Times New Roman"/>
          <w:sz w:val="20"/>
          <w:szCs w:val="20"/>
        </w:rPr>
        <w:t>b) conferência do chassi, tração (6x4), ano/modelo, estado de conservação e inexistência de uso prévio;</w:t>
      </w:r>
    </w:p>
    <w:p w14:paraId="561AB3C6" w14:textId="77777777" w:rsidR="00542F4E" w:rsidRPr="00542F4E" w:rsidRDefault="00542F4E" w:rsidP="00542F4E">
      <w:pPr>
        <w:spacing w:after="0" w:line="276" w:lineRule="auto"/>
        <w:ind w:firstLine="708"/>
        <w:jc w:val="both"/>
        <w:rPr>
          <w:rFonts w:ascii="Times New Roman" w:hAnsi="Times New Roman"/>
          <w:sz w:val="20"/>
          <w:szCs w:val="20"/>
        </w:rPr>
      </w:pPr>
      <w:r w:rsidRPr="00542F4E">
        <w:rPr>
          <w:rFonts w:ascii="Times New Roman" w:hAnsi="Times New Roman"/>
          <w:sz w:val="20"/>
          <w:szCs w:val="20"/>
        </w:rPr>
        <w:t>c) checagem do funcionamento do sistema basculante, comandos hidráulicos e dispositivos de segurança;</w:t>
      </w:r>
    </w:p>
    <w:p w14:paraId="596F984E" w14:textId="77777777" w:rsidR="00542F4E" w:rsidRPr="00542F4E" w:rsidRDefault="00542F4E" w:rsidP="00542F4E">
      <w:pPr>
        <w:spacing w:after="0" w:line="276" w:lineRule="auto"/>
        <w:ind w:firstLine="708"/>
        <w:jc w:val="both"/>
        <w:rPr>
          <w:rFonts w:ascii="Times New Roman" w:hAnsi="Times New Roman"/>
          <w:sz w:val="20"/>
          <w:szCs w:val="20"/>
        </w:rPr>
      </w:pPr>
      <w:r w:rsidRPr="00542F4E">
        <w:rPr>
          <w:rFonts w:ascii="Times New Roman" w:hAnsi="Times New Roman"/>
          <w:sz w:val="20"/>
          <w:szCs w:val="20"/>
        </w:rPr>
        <w:lastRenderedPageBreak/>
        <w:t>d) verificação de itens obrigatórios de fábrica, acessórios, películas, tapetes e demais exigências contratuais;</w:t>
      </w:r>
    </w:p>
    <w:p w14:paraId="2932DF53" w14:textId="77777777" w:rsidR="00542F4E" w:rsidRPr="00542F4E" w:rsidRDefault="00542F4E" w:rsidP="00542F4E">
      <w:pPr>
        <w:spacing w:after="0" w:line="276" w:lineRule="auto"/>
        <w:ind w:firstLine="708"/>
        <w:jc w:val="both"/>
        <w:rPr>
          <w:rFonts w:ascii="Times New Roman" w:hAnsi="Times New Roman"/>
          <w:sz w:val="20"/>
          <w:szCs w:val="20"/>
        </w:rPr>
      </w:pPr>
      <w:r w:rsidRPr="00542F4E">
        <w:rPr>
          <w:rFonts w:ascii="Times New Roman" w:hAnsi="Times New Roman"/>
          <w:sz w:val="20"/>
          <w:szCs w:val="20"/>
        </w:rPr>
        <w:t>e) análise da documentação técnica, incluindo manuais, certificados, notas fiscais, comprovantes de garantia e documentos de emplacamento e licenciamento.</w:t>
      </w:r>
    </w:p>
    <w:p w14:paraId="799C22AC" w14:textId="77777777" w:rsidR="00542F4E" w:rsidRPr="00542F4E" w:rsidRDefault="00542F4E" w:rsidP="00542F4E">
      <w:pPr>
        <w:spacing w:after="0" w:line="276" w:lineRule="auto"/>
        <w:jc w:val="both"/>
        <w:rPr>
          <w:rFonts w:ascii="Times New Roman" w:hAnsi="Times New Roman"/>
          <w:sz w:val="20"/>
          <w:szCs w:val="20"/>
        </w:rPr>
      </w:pPr>
      <w:r w:rsidRPr="00542F4E">
        <w:rPr>
          <w:rFonts w:ascii="Times New Roman" w:hAnsi="Times New Roman"/>
          <w:sz w:val="20"/>
          <w:szCs w:val="20"/>
        </w:rPr>
        <w:t>11.3. A Administração poderá realizar testes funcionais básicos, tais como acionamento do sistema basculante, verificação de ruídos anormais, funcionamento dos sistemas elétrico, hidráulico e de segurança, bem como inspeções visuais e operacionais que não impliquem desgaste excessivo ou uso prolongado do veículo.</w:t>
      </w:r>
    </w:p>
    <w:p w14:paraId="556C330D" w14:textId="77777777" w:rsidR="00542F4E" w:rsidRPr="00542F4E" w:rsidRDefault="00542F4E" w:rsidP="00542F4E">
      <w:pPr>
        <w:spacing w:after="0" w:line="276" w:lineRule="auto"/>
        <w:jc w:val="both"/>
        <w:rPr>
          <w:rFonts w:ascii="Times New Roman" w:hAnsi="Times New Roman"/>
          <w:sz w:val="20"/>
          <w:szCs w:val="20"/>
        </w:rPr>
      </w:pPr>
      <w:r w:rsidRPr="00542F4E">
        <w:rPr>
          <w:rFonts w:ascii="Times New Roman" w:hAnsi="Times New Roman"/>
          <w:sz w:val="20"/>
          <w:szCs w:val="20"/>
        </w:rPr>
        <w:t>11.4. Caso sejam constatadas não conformidades, falhas técnicas, vícios aparentes ou divergências em relação às especificações exigidas, o objeto poderá ser recusado, total ou parcialmente, devendo a Contratada proceder à correção, reparo ou substituição do veículo no prazo estabelecido neste Termo de Referência, sem prejuízo da aplicação das sanções cabíveis.</w:t>
      </w:r>
    </w:p>
    <w:p w14:paraId="21BED47D" w14:textId="77777777" w:rsidR="00542F4E" w:rsidRPr="00542F4E" w:rsidRDefault="00542F4E" w:rsidP="00542F4E">
      <w:pPr>
        <w:spacing w:after="0" w:line="276" w:lineRule="auto"/>
        <w:jc w:val="both"/>
        <w:rPr>
          <w:rFonts w:ascii="Times New Roman" w:hAnsi="Times New Roman"/>
          <w:sz w:val="20"/>
          <w:szCs w:val="20"/>
        </w:rPr>
      </w:pPr>
      <w:r w:rsidRPr="00542F4E">
        <w:rPr>
          <w:rFonts w:ascii="Times New Roman" w:hAnsi="Times New Roman"/>
          <w:sz w:val="20"/>
          <w:szCs w:val="20"/>
        </w:rPr>
        <w:t>11.5. A realização de testes, inspeções ou diligências pelo Contratante não implica aceite definitivo do objeto, tampouco exonera a Contratada de suas responsabilidades legais e contratuais, especialmente aquelas relacionadas à garantia, à assistência técnica e à correção de vícios ocultos, nos termos da Lei nº 14.133/2021.</w:t>
      </w:r>
    </w:p>
    <w:p w14:paraId="53C59795" w14:textId="2E8831A7" w:rsidR="002963D2" w:rsidRDefault="00542F4E" w:rsidP="00542F4E">
      <w:pPr>
        <w:spacing w:after="0" w:line="276" w:lineRule="auto"/>
        <w:jc w:val="both"/>
        <w:rPr>
          <w:rFonts w:ascii="Times New Roman" w:hAnsi="Times New Roman"/>
          <w:sz w:val="20"/>
          <w:szCs w:val="20"/>
        </w:rPr>
      </w:pPr>
      <w:r w:rsidRPr="00542F4E">
        <w:rPr>
          <w:rFonts w:ascii="Times New Roman" w:hAnsi="Times New Roman"/>
          <w:sz w:val="20"/>
          <w:szCs w:val="20"/>
        </w:rPr>
        <w:t>11.6. Concluídos os testes e inspeções com resultado satisfatório, será formalizado o recebimento provisório, iniciando-se o prazo para o recebimento definitivo, conforme procedimentos e prazos estabelecidos neste Termo de Referência e na legislação aplicável.</w:t>
      </w:r>
    </w:p>
    <w:p w14:paraId="3AFEE8BF" w14:textId="77777777" w:rsidR="00542F4E" w:rsidRPr="00E2079F" w:rsidRDefault="00542F4E" w:rsidP="00542F4E">
      <w:pPr>
        <w:spacing w:after="0" w:line="276" w:lineRule="auto"/>
        <w:jc w:val="both"/>
        <w:rPr>
          <w:rFonts w:ascii="Times New Roman" w:hAnsi="Times New Roman"/>
          <w:sz w:val="20"/>
          <w:szCs w:val="20"/>
        </w:rPr>
      </w:pPr>
    </w:p>
    <w:p w14:paraId="5E550A9D" w14:textId="77777777" w:rsidR="009E7B4F" w:rsidRPr="00E2079F" w:rsidRDefault="009E7B4F" w:rsidP="00920F82">
      <w:pPr>
        <w:spacing w:after="0" w:line="276" w:lineRule="auto"/>
        <w:jc w:val="center"/>
        <w:rPr>
          <w:rFonts w:ascii="Times New Roman" w:hAnsi="Times New Roman"/>
          <w:b/>
          <w:sz w:val="20"/>
          <w:szCs w:val="20"/>
        </w:rPr>
      </w:pPr>
      <w:r w:rsidRPr="00E2079F">
        <w:rPr>
          <w:rFonts w:ascii="Times New Roman" w:hAnsi="Times New Roman"/>
          <w:b/>
          <w:sz w:val="20"/>
          <w:szCs w:val="20"/>
        </w:rPr>
        <w:t>CAPITULO V</w:t>
      </w:r>
    </w:p>
    <w:p w14:paraId="7F8520EB" w14:textId="77777777" w:rsidR="009E7B4F" w:rsidRPr="00E2079F" w:rsidRDefault="009E7B4F" w:rsidP="00920F82">
      <w:pPr>
        <w:spacing w:after="0" w:line="276" w:lineRule="auto"/>
        <w:jc w:val="center"/>
        <w:rPr>
          <w:rFonts w:ascii="Times New Roman" w:hAnsi="Times New Roman"/>
          <w:b/>
          <w:sz w:val="20"/>
          <w:szCs w:val="20"/>
        </w:rPr>
      </w:pPr>
      <w:r w:rsidRPr="00E2079F">
        <w:rPr>
          <w:rFonts w:ascii="Times New Roman" w:hAnsi="Times New Roman"/>
          <w:b/>
          <w:sz w:val="20"/>
          <w:szCs w:val="20"/>
        </w:rPr>
        <w:t>DOS CRITÉRIOS DE MEDIÇÃO E PAGAMENTO</w:t>
      </w:r>
    </w:p>
    <w:p w14:paraId="314CC930" w14:textId="77777777" w:rsidR="009E7B4F" w:rsidRPr="00E2079F" w:rsidRDefault="009E7B4F" w:rsidP="00920F82">
      <w:pPr>
        <w:spacing w:after="0" w:line="276" w:lineRule="auto"/>
        <w:jc w:val="both"/>
        <w:rPr>
          <w:rFonts w:ascii="Times New Roman" w:hAnsi="Times New Roman"/>
          <w:b/>
          <w:sz w:val="20"/>
          <w:szCs w:val="20"/>
        </w:rPr>
      </w:pPr>
      <w:r w:rsidRPr="00E2079F">
        <w:rPr>
          <w:rFonts w:ascii="Times New Roman" w:hAnsi="Times New Roman"/>
          <w:b/>
          <w:sz w:val="20"/>
          <w:szCs w:val="20"/>
        </w:rPr>
        <w:t>12</w:t>
      </w:r>
      <w:r w:rsidR="001564CA" w:rsidRPr="00E2079F">
        <w:rPr>
          <w:rFonts w:ascii="Times New Roman" w:hAnsi="Times New Roman"/>
          <w:b/>
          <w:sz w:val="20"/>
          <w:szCs w:val="20"/>
        </w:rPr>
        <w:t>.</w:t>
      </w:r>
      <w:r w:rsidRPr="00E2079F">
        <w:rPr>
          <w:rFonts w:ascii="Times New Roman" w:hAnsi="Times New Roman"/>
          <w:b/>
          <w:sz w:val="20"/>
          <w:szCs w:val="20"/>
        </w:rPr>
        <w:t xml:space="preserve"> DA APLICAÇÃO DOS CRITÉRIOS DE ACEITAÇÃO</w:t>
      </w:r>
      <w:r w:rsidR="006A61A0" w:rsidRPr="00E2079F">
        <w:rPr>
          <w:rFonts w:ascii="Times New Roman" w:hAnsi="Times New Roman"/>
          <w:b/>
          <w:sz w:val="20"/>
          <w:szCs w:val="20"/>
        </w:rPr>
        <w:t>:</w:t>
      </w:r>
    </w:p>
    <w:p w14:paraId="213256F3" w14:textId="77777777" w:rsidR="00D37DBB" w:rsidRPr="00D37DBB" w:rsidRDefault="00D37DBB" w:rsidP="00D37DBB">
      <w:pPr>
        <w:spacing w:after="0" w:line="276" w:lineRule="auto"/>
        <w:jc w:val="both"/>
        <w:rPr>
          <w:rFonts w:ascii="Times New Roman" w:hAnsi="Times New Roman"/>
          <w:sz w:val="20"/>
          <w:szCs w:val="20"/>
        </w:rPr>
      </w:pPr>
      <w:r w:rsidRPr="00D37DBB">
        <w:rPr>
          <w:rFonts w:ascii="Times New Roman" w:hAnsi="Times New Roman"/>
          <w:sz w:val="20"/>
          <w:szCs w:val="20"/>
        </w:rPr>
        <w:t>12.1. Os caminhões basculantes novos (0 km) adquiridos serão recebidos provisoriamente pelos responsáveis pelo acompanhamento e fiscalização da Ata de Registro de Preços, exclusivamente para fins de verificação da conformidade com as especificações técnicas, características funcionais, condições operacionais, exigências de segurança, documentação obrigatória e demais requisitos previstos neste Termo de Referência, no Edital e na proposta apresentada pela contratada.</w:t>
      </w:r>
    </w:p>
    <w:p w14:paraId="2F21156F" w14:textId="77777777" w:rsidR="00D37DBB" w:rsidRPr="00D37DBB" w:rsidRDefault="00D37DBB" w:rsidP="00D37DBB">
      <w:pPr>
        <w:spacing w:after="0" w:line="276" w:lineRule="auto"/>
        <w:jc w:val="both"/>
        <w:rPr>
          <w:rFonts w:ascii="Times New Roman" w:hAnsi="Times New Roman"/>
          <w:sz w:val="20"/>
          <w:szCs w:val="20"/>
        </w:rPr>
      </w:pPr>
      <w:r w:rsidRPr="00D37DBB">
        <w:rPr>
          <w:rFonts w:ascii="Times New Roman" w:hAnsi="Times New Roman"/>
          <w:sz w:val="20"/>
          <w:szCs w:val="20"/>
        </w:rPr>
        <w:t>12.2. Durante o recebimento provisório, será avaliado, no mínimo, o atendimento aos seguintes critérios:</w:t>
      </w:r>
    </w:p>
    <w:p w14:paraId="23401D9D" w14:textId="77777777" w:rsidR="00D37DBB" w:rsidRPr="00D37DBB" w:rsidRDefault="00D37DBB" w:rsidP="00D37DBB">
      <w:pPr>
        <w:spacing w:after="0" w:line="276" w:lineRule="auto"/>
        <w:ind w:firstLine="708"/>
        <w:jc w:val="both"/>
        <w:rPr>
          <w:rFonts w:ascii="Times New Roman" w:hAnsi="Times New Roman"/>
          <w:sz w:val="20"/>
          <w:szCs w:val="20"/>
        </w:rPr>
      </w:pPr>
      <w:r w:rsidRPr="00D37DBB">
        <w:rPr>
          <w:rFonts w:ascii="Times New Roman" w:hAnsi="Times New Roman"/>
          <w:sz w:val="20"/>
          <w:szCs w:val="20"/>
        </w:rPr>
        <w:t>a) conformidade do modelo, configuração e características técnicas com o objeto contratado;</w:t>
      </w:r>
    </w:p>
    <w:p w14:paraId="6DBCE527" w14:textId="77777777" w:rsidR="00D37DBB" w:rsidRPr="00D37DBB" w:rsidRDefault="00D37DBB" w:rsidP="00D37DBB">
      <w:pPr>
        <w:spacing w:after="0" w:line="276" w:lineRule="auto"/>
        <w:ind w:firstLine="708"/>
        <w:jc w:val="both"/>
        <w:rPr>
          <w:rFonts w:ascii="Times New Roman" w:hAnsi="Times New Roman"/>
          <w:sz w:val="20"/>
          <w:szCs w:val="20"/>
        </w:rPr>
      </w:pPr>
      <w:r w:rsidRPr="00D37DBB">
        <w:rPr>
          <w:rFonts w:ascii="Times New Roman" w:hAnsi="Times New Roman"/>
          <w:sz w:val="20"/>
          <w:szCs w:val="20"/>
        </w:rPr>
        <w:t>b) integridade estrutural do chassi, da cabine e da caçamba basculante;</w:t>
      </w:r>
    </w:p>
    <w:p w14:paraId="02AFF033" w14:textId="77777777" w:rsidR="00D37DBB" w:rsidRPr="00D37DBB" w:rsidRDefault="00D37DBB" w:rsidP="00D37DBB">
      <w:pPr>
        <w:spacing w:after="0" w:line="276" w:lineRule="auto"/>
        <w:ind w:firstLine="708"/>
        <w:jc w:val="both"/>
        <w:rPr>
          <w:rFonts w:ascii="Times New Roman" w:hAnsi="Times New Roman"/>
          <w:sz w:val="20"/>
          <w:szCs w:val="20"/>
        </w:rPr>
      </w:pPr>
      <w:r w:rsidRPr="00D37DBB">
        <w:rPr>
          <w:rFonts w:ascii="Times New Roman" w:hAnsi="Times New Roman"/>
          <w:sz w:val="20"/>
          <w:szCs w:val="20"/>
        </w:rPr>
        <w:t>c) funcionamento adequado do sistema basculante, do conjunto motriz, dos sistemas elétrico, hidráulico e de segurança;</w:t>
      </w:r>
    </w:p>
    <w:p w14:paraId="329E7EB7" w14:textId="77777777" w:rsidR="00D37DBB" w:rsidRPr="00D37DBB" w:rsidRDefault="00D37DBB" w:rsidP="00D37DBB">
      <w:pPr>
        <w:spacing w:after="0" w:line="276" w:lineRule="auto"/>
        <w:ind w:firstLine="708"/>
        <w:jc w:val="both"/>
        <w:rPr>
          <w:rFonts w:ascii="Times New Roman" w:hAnsi="Times New Roman"/>
          <w:sz w:val="20"/>
          <w:szCs w:val="20"/>
        </w:rPr>
      </w:pPr>
      <w:r w:rsidRPr="00D37DBB">
        <w:rPr>
          <w:rFonts w:ascii="Times New Roman" w:hAnsi="Times New Roman"/>
          <w:sz w:val="20"/>
          <w:szCs w:val="20"/>
        </w:rPr>
        <w:t>d) entrega do veículo devidamente emplacado e licenciado em nome do Município;</w:t>
      </w:r>
    </w:p>
    <w:p w14:paraId="056FF014" w14:textId="77777777" w:rsidR="00D37DBB" w:rsidRPr="00D37DBB" w:rsidRDefault="00D37DBB" w:rsidP="00D37DBB">
      <w:pPr>
        <w:spacing w:after="0" w:line="276" w:lineRule="auto"/>
        <w:ind w:firstLine="708"/>
        <w:jc w:val="both"/>
        <w:rPr>
          <w:rFonts w:ascii="Times New Roman" w:hAnsi="Times New Roman"/>
          <w:sz w:val="20"/>
          <w:szCs w:val="20"/>
        </w:rPr>
      </w:pPr>
      <w:r w:rsidRPr="00D37DBB">
        <w:rPr>
          <w:rFonts w:ascii="Times New Roman" w:hAnsi="Times New Roman"/>
          <w:sz w:val="20"/>
          <w:szCs w:val="20"/>
        </w:rPr>
        <w:t>e) apresentação completa dos manuais, certificados de garantia, notas fiscais, documentos de origem e demais documentos exigidos contratualmente.</w:t>
      </w:r>
    </w:p>
    <w:p w14:paraId="3CD54AC6" w14:textId="58EAA129" w:rsidR="00D37DBB" w:rsidRPr="00D37DBB" w:rsidRDefault="00D37DBB" w:rsidP="00D37DBB">
      <w:pPr>
        <w:spacing w:after="0" w:line="276" w:lineRule="auto"/>
        <w:jc w:val="both"/>
        <w:rPr>
          <w:rFonts w:ascii="Times New Roman" w:hAnsi="Times New Roman"/>
          <w:sz w:val="20"/>
          <w:szCs w:val="20"/>
        </w:rPr>
      </w:pPr>
      <w:r w:rsidRPr="00D37DBB">
        <w:rPr>
          <w:rFonts w:ascii="Times New Roman" w:hAnsi="Times New Roman"/>
          <w:sz w:val="20"/>
          <w:szCs w:val="20"/>
        </w:rPr>
        <w:t>12.3. O objeto poderá ser rejeitado, no todo ou em parte, caso seja constatado defeito, vício aparente, desconformidade técnica, funcionamento inadequado ou descumprimento das condições estabelecidas neste Termo de Referência, no Edital ou na proposta vencedora. Nessa hipótese, a contratada deverá promover o reparo ou a substituição integral do veículo, às suas expensas, no prazo máximo de 0</w:t>
      </w:r>
      <w:r w:rsidR="00DE20CD">
        <w:rPr>
          <w:rFonts w:ascii="Times New Roman" w:hAnsi="Times New Roman"/>
          <w:sz w:val="20"/>
          <w:szCs w:val="20"/>
        </w:rPr>
        <w:t>5</w:t>
      </w:r>
      <w:r w:rsidRPr="00D37DBB">
        <w:rPr>
          <w:rFonts w:ascii="Times New Roman" w:hAnsi="Times New Roman"/>
          <w:sz w:val="20"/>
          <w:szCs w:val="20"/>
        </w:rPr>
        <w:t xml:space="preserve"> (</w:t>
      </w:r>
      <w:r w:rsidR="00DE20CD">
        <w:rPr>
          <w:rFonts w:ascii="Times New Roman" w:hAnsi="Times New Roman"/>
          <w:sz w:val="20"/>
          <w:szCs w:val="20"/>
        </w:rPr>
        <w:t>cinco</w:t>
      </w:r>
      <w:r w:rsidRPr="00D37DBB">
        <w:rPr>
          <w:rFonts w:ascii="Times New Roman" w:hAnsi="Times New Roman"/>
          <w:sz w:val="20"/>
          <w:szCs w:val="20"/>
        </w:rPr>
        <w:t>) dias úteis, contados do recebimento da notificação formal da Administração, sem prejuízo da aplicação das sanções administrativas cabíveis.</w:t>
      </w:r>
    </w:p>
    <w:p w14:paraId="3AAA5FC8" w14:textId="623F125C" w:rsidR="00D37DBB" w:rsidRPr="00D37DBB" w:rsidRDefault="00D37DBB" w:rsidP="00D37DBB">
      <w:pPr>
        <w:spacing w:after="0" w:line="276" w:lineRule="auto"/>
        <w:jc w:val="both"/>
        <w:rPr>
          <w:rFonts w:ascii="Times New Roman" w:hAnsi="Times New Roman"/>
          <w:sz w:val="20"/>
          <w:szCs w:val="20"/>
        </w:rPr>
      </w:pPr>
      <w:r w:rsidRPr="00D37DBB">
        <w:rPr>
          <w:rFonts w:ascii="Times New Roman" w:hAnsi="Times New Roman"/>
          <w:sz w:val="20"/>
          <w:szCs w:val="20"/>
        </w:rPr>
        <w:t>12.4. O recebimento provisório será realizado pelo Fiscal ou equipe de fiscalização formalmente designada, mediante a elaboração de relatório circunstanciado, no qual deverão constar:</w:t>
      </w:r>
    </w:p>
    <w:p w14:paraId="35295379" w14:textId="77777777" w:rsidR="00D37DBB" w:rsidRPr="00D37DBB" w:rsidRDefault="00D37DBB" w:rsidP="00D37DBB">
      <w:pPr>
        <w:spacing w:after="0" w:line="276" w:lineRule="auto"/>
        <w:ind w:firstLine="708"/>
        <w:jc w:val="both"/>
        <w:rPr>
          <w:rFonts w:ascii="Times New Roman" w:hAnsi="Times New Roman"/>
          <w:sz w:val="20"/>
          <w:szCs w:val="20"/>
        </w:rPr>
      </w:pPr>
      <w:r w:rsidRPr="00D37DBB">
        <w:rPr>
          <w:rFonts w:ascii="Times New Roman" w:hAnsi="Times New Roman"/>
          <w:sz w:val="20"/>
          <w:szCs w:val="20"/>
        </w:rPr>
        <w:t>a) registro detalhado das verificações realizadas;</w:t>
      </w:r>
    </w:p>
    <w:p w14:paraId="0D741E4E" w14:textId="77777777" w:rsidR="00D37DBB" w:rsidRPr="00D37DBB" w:rsidRDefault="00D37DBB" w:rsidP="00D37DBB">
      <w:pPr>
        <w:spacing w:after="0" w:line="276" w:lineRule="auto"/>
        <w:ind w:firstLine="708"/>
        <w:jc w:val="both"/>
        <w:rPr>
          <w:rFonts w:ascii="Times New Roman" w:hAnsi="Times New Roman"/>
          <w:sz w:val="20"/>
          <w:szCs w:val="20"/>
        </w:rPr>
      </w:pPr>
      <w:r w:rsidRPr="00D37DBB">
        <w:rPr>
          <w:rFonts w:ascii="Times New Roman" w:hAnsi="Times New Roman"/>
          <w:sz w:val="20"/>
          <w:szCs w:val="20"/>
        </w:rPr>
        <w:t>b) apontamento de eventuais inconformidades ou ressalvas;</w:t>
      </w:r>
    </w:p>
    <w:p w14:paraId="3ABB458B" w14:textId="77777777" w:rsidR="00D37DBB" w:rsidRPr="00D37DBB" w:rsidRDefault="00D37DBB" w:rsidP="00D37DBB">
      <w:pPr>
        <w:spacing w:after="0" w:line="276" w:lineRule="auto"/>
        <w:ind w:firstLine="708"/>
        <w:jc w:val="both"/>
        <w:rPr>
          <w:rFonts w:ascii="Times New Roman" w:hAnsi="Times New Roman"/>
          <w:sz w:val="20"/>
          <w:szCs w:val="20"/>
        </w:rPr>
      </w:pPr>
      <w:r w:rsidRPr="00D37DBB">
        <w:rPr>
          <w:rFonts w:ascii="Times New Roman" w:hAnsi="Times New Roman"/>
          <w:sz w:val="20"/>
          <w:szCs w:val="20"/>
        </w:rPr>
        <w:t>c) avaliação da aptidão operacional do veículo para uso imediato;</w:t>
      </w:r>
    </w:p>
    <w:p w14:paraId="3D67A99B" w14:textId="77777777" w:rsidR="00D37DBB" w:rsidRPr="00D37DBB" w:rsidRDefault="00D37DBB" w:rsidP="00D37DBB">
      <w:pPr>
        <w:spacing w:after="0" w:line="276" w:lineRule="auto"/>
        <w:ind w:firstLine="708"/>
        <w:jc w:val="both"/>
        <w:rPr>
          <w:rFonts w:ascii="Times New Roman" w:hAnsi="Times New Roman"/>
          <w:sz w:val="20"/>
          <w:szCs w:val="20"/>
        </w:rPr>
      </w:pPr>
      <w:r w:rsidRPr="00D37DBB">
        <w:rPr>
          <w:rFonts w:ascii="Times New Roman" w:hAnsi="Times New Roman"/>
          <w:sz w:val="20"/>
          <w:szCs w:val="20"/>
        </w:rPr>
        <w:t>d) conferência da documentação técnica e fiscal apresentada;</w:t>
      </w:r>
    </w:p>
    <w:p w14:paraId="4CE27D6B" w14:textId="77777777" w:rsidR="00D37DBB" w:rsidRPr="00D37DBB" w:rsidRDefault="00D37DBB" w:rsidP="00D37DBB">
      <w:pPr>
        <w:spacing w:after="0" w:line="276" w:lineRule="auto"/>
        <w:ind w:firstLine="708"/>
        <w:jc w:val="both"/>
        <w:rPr>
          <w:rFonts w:ascii="Times New Roman" w:hAnsi="Times New Roman"/>
          <w:sz w:val="20"/>
          <w:szCs w:val="20"/>
        </w:rPr>
      </w:pPr>
      <w:r w:rsidRPr="00D37DBB">
        <w:rPr>
          <w:rFonts w:ascii="Times New Roman" w:hAnsi="Times New Roman"/>
          <w:sz w:val="20"/>
          <w:szCs w:val="20"/>
        </w:rPr>
        <w:t>e) manifestação conclusiva quanto à possibilidade de recebimento definitivo.</w:t>
      </w:r>
    </w:p>
    <w:p w14:paraId="161E4D7B" w14:textId="77777777" w:rsidR="00D37DBB" w:rsidRPr="00D37DBB" w:rsidRDefault="00D37DBB" w:rsidP="00D37DBB">
      <w:pPr>
        <w:spacing w:after="0" w:line="276" w:lineRule="auto"/>
        <w:ind w:firstLine="708"/>
        <w:jc w:val="both"/>
        <w:rPr>
          <w:rFonts w:ascii="Times New Roman" w:hAnsi="Times New Roman"/>
          <w:sz w:val="20"/>
          <w:szCs w:val="20"/>
        </w:rPr>
      </w:pPr>
      <w:r w:rsidRPr="00D37DBB">
        <w:rPr>
          <w:rFonts w:ascii="Times New Roman" w:hAnsi="Times New Roman"/>
          <w:sz w:val="20"/>
          <w:szCs w:val="20"/>
        </w:rPr>
        <w:t>O relatório será encaminhado ao Gestor do Contrato, que deliberará sobre o recebimento definitivo ou sobre a necessidade de correções adicionais.</w:t>
      </w:r>
    </w:p>
    <w:p w14:paraId="458774C1" w14:textId="77777777" w:rsidR="00D37DBB" w:rsidRPr="00D37DBB" w:rsidRDefault="00D37DBB" w:rsidP="00D37DBB">
      <w:pPr>
        <w:spacing w:after="0" w:line="276" w:lineRule="auto"/>
        <w:jc w:val="both"/>
        <w:rPr>
          <w:rFonts w:ascii="Times New Roman" w:hAnsi="Times New Roman"/>
          <w:sz w:val="20"/>
          <w:szCs w:val="20"/>
        </w:rPr>
      </w:pPr>
      <w:r w:rsidRPr="00D37DBB">
        <w:rPr>
          <w:rFonts w:ascii="Times New Roman" w:hAnsi="Times New Roman"/>
          <w:sz w:val="20"/>
          <w:szCs w:val="20"/>
        </w:rPr>
        <w:t>12.5. O recebimento definitivo será formalizado após a confirmação de que:</w:t>
      </w:r>
    </w:p>
    <w:p w14:paraId="7896EAD9" w14:textId="77777777" w:rsidR="00D37DBB" w:rsidRPr="00D37DBB" w:rsidRDefault="00D37DBB" w:rsidP="00D37DBB">
      <w:pPr>
        <w:spacing w:after="0" w:line="276" w:lineRule="auto"/>
        <w:ind w:firstLine="708"/>
        <w:jc w:val="both"/>
        <w:rPr>
          <w:rFonts w:ascii="Times New Roman" w:hAnsi="Times New Roman"/>
          <w:sz w:val="20"/>
          <w:szCs w:val="20"/>
        </w:rPr>
      </w:pPr>
      <w:r w:rsidRPr="00D37DBB">
        <w:rPr>
          <w:rFonts w:ascii="Times New Roman" w:hAnsi="Times New Roman"/>
          <w:sz w:val="20"/>
          <w:szCs w:val="20"/>
        </w:rPr>
        <w:t>a) o veículo atende integralmente às especificações técnicas e operacionais;</w:t>
      </w:r>
    </w:p>
    <w:p w14:paraId="50BC85C3" w14:textId="77777777" w:rsidR="00D37DBB" w:rsidRPr="00D37DBB" w:rsidRDefault="00D37DBB" w:rsidP="00D37DBB">
      <w:pPr>
        <w:spacing w:after="0" w:line="276" w:lineRule="auto"/>
        <w:ind w:firstLine="708"/>
        <w:jc w:val="both"/>
        <w:rPr>
          <w:rFonts w:ascii="Times New Roman" w:hAnsi="Times New Roman"/>
          <w:sz w:val="20"/>
          <w:szCs w:val="20"/>
        </w:rPr>
      </w:pPr>
      <w:r w:rsidRPr="00D37DBB">
        <w:rPr>
          <w:rFonts w:ascii="Times New Roman" w:hAnsi="Times New Roman"/>
          <w:sz w:val="20"/>
          <w:szCs w:val="20"/>
        </w:rPr>
        <w:lastRenderedPageBreak/>
        <w:t>b) todas as exigências contratuais foram cumpridas;</w:t>
      </w:r>
    </w:p>
    <w:p w14:paraId="6B64584A" w14:textId="77777777" w:rsidR="00D37DBB" w:rsidRPr="00D37DBB" w:rsidRDefault="00D37DBB" w:rsidP="00D37DBB">
      <w:pPr>
        <w:spacing w:after="0" w:line="276" w:lineRule="auto"/>
        <w:ind w:firstLine="708"/>
        <w:jc w:val="both"/>
        <w:rPr>
          <w:rFonts w:ascii="Times New Roman" w:hAnsi="Times New Roman"/>
          <w:sz w:val="20"/>
          <w:szCs w:val="20"/>
        </w:rPr>
      </w:pPr>
      <w:r w:rsidRPr="00D37DBB">
        <w:rPr>
          <w:rFonts w:ascii="Times New Roman" w:hAnsi="Times New Roman"/>
          <w:sz w:val="20"/>
          <w:szCs w:val="20"/>
        </w:rPr>
        <w:t>c) não subsistem pendências documentais ou técnicas;</w:t>
      </w:r>
    </w:p>
    <w:p w14:paraId="039BEF8B" w14:textId="77777777" w:rsidR="00D37DBB" w:rsidRPr="00D37DBB" w:rsidRDefault="00D37DBB" w:rsidP="00D37DBB">
      <w:pPr>
        <w:spacing w:after="0" w:line="276" w:lineRule="auto"/>
        <w:ind w:firstLine="708"/>
        <w:jc w:val="both"/>
        <w:rPr>
          <w:rFonts w:ascii="Times New Roman" w:hAnsi="Times New Roman"/>
          <w:sz w:val="20"/>
          <w:szCs w:val="20"/>
        </w:rPr>
      </w:pPr>
      <w:r w:rsidRPr="00D37DBB">
        <w:rPr>
          <w:rFonts w:ascii="Times New Roman" w:hAnsi="Times New Roman"/>
          <w:sz w:val="20"/>
          <w:szCs w:val="20"/>
        </w:rPr>
        <w:t>d) o bem encontra-se plenamente apto à incorporação à frota municipal.</w:t>
      </w:r>
    </w:p>
    <w:p w14:paraId="38233EEC" w14:textId="77777777" w:rsidR="00D37DBB" w:rsidRPr="00D37DBB" w:rsidRDefault="00D37DBB" w:rsidP="00D37DBB">
      <w:pPr>
        <w:spacing w:after="0" w:line="276" w:lineRule="auto"/>
        <w:ind w:firstLine="708"/>
        <w:jc w:val="both"/>
        <w:rPr>
          <w:rFonts w:ascii="Times New Roman" w:hAnsi="Times New Roman"/>
          <w:sz w:val="20"/>
          <w:szCs w:val="20"/>
        </w:rPr>
      </w:pPr>
      <w:r w:rsidRPr="00D37DBB">
        <w:rPr>
          <w:rFonts w:ascii="Times New Roman" w:hAnsi="Times New Roman"/>
          <w:sz w:val="20"/>
          <w:szCs w:val="20"/>
        </w:rPr>
        <w:t>O recebimento definitivo poderá ocorrer de forma expressa ou tácita, na ausência de manifestações contrárias no prazo legal, sem prejuízo das responsabilidades posteriores da contratada.</w:t>
      </w:r>
    </w:p>
    <w:p w14:paraId="7AA4EBB7" w14:textId="77777777" w:rsidR="00D37DBB" w:rsidRPr="00D37DBB" w:rsidRDefault="00D37DBB" w:rsidP="00D37DBB">
      <w:pPr>
        <w:spacing w:after="0" w:line="276" w:lineRule="auto"/>
        <w:jc w:val="both"/>
        <w:rPr>
          <w:rFonts w:ascii="Times New Roman" w:hAnsi="Times New Roman"/>
          <w:sz w:val="20"/>
          <w:szCs w:val="20"/>
        </w:rPr>
      </w:pPr>
      <w:r w:rsidRPr="00D37DBB">
        <w:rPr>
          <w:rFonts w:ascii="Times New Roman" w:hAnsi="Times New Roman"/>
          <w:sz w:val="20"/>
          <w:szCs w:val="20"/>
        </w:rPr>
        <w:t>12.6. O recebimento provisório ou definitivo não afasta nem reduz a responsabilidade civil, técnica e legal da contratada, especialmente quanto à garantia, à assistência técnica, ao fornecimento de peças, à correção de vícios ocultos e à reparação de defeitos que venham a ser constatados durante o prazo de garantia, nos termos da Lei nº 14.133/2021.</w:t>
      </w:r>
    </w:p>
    <w:p w14:paraId="0A2F903B" w14:textId="77777777" w:rsidR="00D37DBB" w:rsidRDefault="00D37DBB" w:rsidP="00920F82">
      <w:pPr>
        <w:spacing w:after="0" w:line="276" w:lineRule="auto"/>
        <w:jc w:val="both"/>
        <w:rPr>
          <w:rFonts w:ascii="Times New Roman" w:hAnsi="Times New Roman"/>
          <w:b/>
          <w:sz w:val="20"/>
          <w:szCs w:val="20"/>
        </w:rPr>
      </w:pPr>
    </w:p>
    <w:p w14:paraId="1F974863" w14:textId="28B03009" w:rsidR="001564CA" w:rsidRPr="00E2079F" w:rsidRDefault="009E7B4F" w:rsidP="00920F82">
      <w:pPr>
        <w:spacing w:after="0" w:line="276" w:lineRule="auto"/>
        <w:jc w:val="both"/>
        <w:rPr>
          <w:rFonts w:ascii="Times New Roman" w:hAnsi="Times New Roman"/>
          <w:b/>
          <w:sz w:val="20"/>
          <w:szCs w:val="20"/>
        </w:rPr>
      </w:pPr>
      <w:r w:rsidRPr="00E2079F">
        <w:rPr>
          <w:rFonts w:ascii="Times New Roman" w:hAnsi="Times New Roman"/>
          <w:b/>
          <w:sz w:val="20"/>
          <w:szCs w:val="20"/>
        </w:rPr>
        <w:t>13</w:t>
      </w:r>
      <w:r w:rsidR="006A61A0" w:rsidRPr="00E2079F">
        <w:rPr>
          <w:rFonts w:ascii="Times New Roman" w:hAnsi="Times New Roman"/>
          <w:b/>
          <w:sz w:val="20"/>
          <w:szCs w:val="20"/>
        </w:rPr>
        <w:t>.</w:t>
      </w:r>
      <w:r w:rsidRPr="00E2079F">
        <w:rPr>
          <w:rFonts w:ascii="Times New Roman" w:hAnsi="Times New Roman"/>
          <w:b/>
          <w:sz w:val="20"/>
          <w:szCs w:val="20"/>
        </w:rPr>
        <w:t xml:space="preserve"> DAS SANÇÕES ADMINISTRATIVAS</w:t>
      </w:r>
      <w:r w:rsidR="001564CA" w:rsidRPr="00E2079F">
        <w:rPr>
          <w:rFonts w:ascii="Times New Roman" w:hAnsi="Times New Roman"/>
          <w:b/>
          <w:sz w:val="20"/>
          <w:szCs w:val="20"/>
        </w:rPr>
        <w:t>:</w:t>
      </w:r>
    </w:p>
    <w:p w14:paraId="09C0CA9C" w14:textId="77777777" w:rsidR="001564CA" w:rsidRPr="00E2079F" w:rsidRDefault="009E7B4F" w:rsidP="00920F82">
      <w:pPr>
        <w:spacing w:after="0" w:line="276" w:lineRule="auto"/>
        <w:jc w:val="both"/>
        <w:rPr>
          <w:rFonts w:ascii="Times New Roman" w:hAnsi="Times New Roman"/>
          <w:sz w:val="20"/>
          <w:szCs w:val="20"/>
        </w:rPr>
      </w:pPr>
      <w:r w:rsidRPr="00E2079F">
        <w:rPr>
          <w:rFonts w:ascii="Times New Roman" w:hAnsi="Times New Roman"/>
          <w:sz w:val="20"/>
          <w:szCs w:val="20"/>
        </w:rPr>
        <w:t>13.1</w:t>
      </w:r>
      <w:r w:rsidR="001564CA" w:rsidRPr="00E2079F">
        <w:rPr>
          <w:rFonts w:ascii="Times New Roman" w:hAnsi="Times New Roman"/>
          <w:sz w:val="20"/>
          <w:szCs w:val="20"/>
        </w:rPr>
        <w:t>.</w:t>
      </w:r>
      <w:r w:rsidRPr="00E2079F">
        <w:rPr>
          <w:rFonts w:ascii="Times New Roman" w:hAnsi="Times New Roman"/>
          <w:sz w:val="20"/>
          <w:szCs w:val="20"/>
        </w:rPr>
        <w:t xml:space="preserve"> As sanções administrativas serão definidas conforme previsto na Lei n° 14.133/2021</w:t>
      </w:r>
      <w:r w:rsidR="001564CA" w:rsidRPr="00E2079F">
        <w:rPr>
          <w:rFonts w:ascii="Times New Roman" w:hAnsi="Times New Roman"/>
          <w:sz w:val="20"/>
          <w:szCs w:val="20"/>
        </w:rPr>
        <w:t xml:space="preserve"> </w:t>
      </w:r>
      <w:r w:rsidRPr="00E2079F">
        <w:rPr>
          <w:rFonts w:ascii="Times New Roman" w:hAnsi="Times New Roman"/>
          <w:sz w:val="20"/>
          <w:szCs w:val="20"/>
        </w:rPr>
        <w:t xml:space="preserve">e, serão elencadas no </w:t>
      </w:r>
      <w:r w:rsidR="005D5789" w:rsidRPr="00E2079F">
        <w:rPr>
          <w:rFonts w:ascii="Times New Roman" w:hAnsi="Times New Roman"/>
          <w:sz w:val="20"/>
          <w:szCs w:val="20"/>
        </w:rPr>
        <w:t>E</w:t>
      </w:r>
      <w:r w:rsidRPr="00E2079F">
        <w:rPr>
          <w:rFonts w:ascii="Times New Roman" w:hAnsi="Times New Roman"/>
          <w:sz w:val="20"/>
          <w:szCs w:val="20"/>
        </w:rPr>
        <w:t xml:space="preserve">dital ou </w:t>
      </w:r>
      <w:r w:rsidR="005D5789" w:rsidRPr="00E2079F">
        <w:rPr>
          <w:rFonts w:ascii="Times New Roman" w:hAnsi="Times New Roman"/>
          <w:sz w:val="20"/>
          <w:szCs w:val="20"/>
        </w:rPr>
        <w:t>A</w:t>
      </w:r>
      <w:r w:rsidRPr="00E2079F">
        <w:rPr>
          <w:rFonts w:ascii="Times New Roman" w:hAnsi="Times New Roman"/>
          <w:sz w:val="20"/>
          <w:szCs w:val="20"/>
        </w:rPr>
        <w:t xml:space="preserve">viso de </w:t>
      </w:r>
      <w:r w:rsidR="005D5789" w:rsidRPr="00E2079F">
        <w:rPr>
          <w:rFonts w:ascii="Times New Roman" w:hAnsi="Times New Roman"/>
          <w:sz w:val="20"/>
          <w:szCs w:val="20"/>
        </w:rPr>
        <w:t>C</w:t>
      </w:r>
      <w:r w:rsidRPr="00E2079F">
        <w:rPr>
          <w:rFonts w:ascii="Times New Roman" w:hAnsi="Times New Roman"/>
          <w:sz w:val="20"/>
          <w:szCs w:val="20"/>
        </w:rPr>
        <w:t xml:space="preserve">ontratação </w:t>
      </w:r>
      <w:r w:rsidR="005D5789" w:rsidRPr="00E2079F">
        <w:rPr>
          <w:rFonts w:ascii="Times New Roman" w:hAnsi="Times New Roman"/>
          <w:sz w:val="20"/>
          <w:szCs w:val="20"/>
        </w:rPr>
        <w:t>D</w:t>
      </w:r>
      <w:r w:rsidRPr="00E2079F">
        <w:rPr>
          <w:rFonts w:ascii="Times New Roman" w:hAnsi="Times New Roman"/>
          <w:sz w:val="20"/>
          <w:szCs w:val="20"/>
        </w:rPr>
        <w:t xml:space="preserve">ireta bem como, no </w:t>
      </w:r>
      <w:r w:rsidR="005D5789" w:rsidRPr="00E2079F">
        <w:rPr>
          <w:rFonts w:ascii="Times New Roman" w:hAnsi="Times New Roman"/>
          <w:sz w:val="20"/>
          <w:szCs w:val="20"/>
        </w:rPr>
        <w:t>C</w:t>
      </w:r>
      <w:r w:rsidRPr="00E2079F">
        <w:rPr>
          <w:rFonts w:ascii="Times New Roman" w:hAnsi="Times New Roman"/>
          <w:sz w:val="20"/>
          <w:szCs w:val="20"/>
        </w:rPr>
        <w:t xml:space="preserve">ontrato ou </w:t>
      </w:r>
      <w:r w:rsidR="005D5789" w:rsidRPr="00E2079F">
        <w:rPr>
          <w:rFonts w:ascii="Times New Roman" w:hAnsi="Times New Roman"/>
          <w:sz w:val="20"/>
          <w:szCs w:val="20"/>
        </w:rPr>
        <w:t>A</w:t>
      </w:r>
      <w:r w:rsidRPr="00E2079F">
        <w:rPr>
          <w:rFonts w:ascii="Times New Roman" w:hAnsi="Times New Roman"/>
          <w:sz w:val="20"/>
          <w:szCs w:val="20"/>
        </w:rPr>
        <w:t>ta</w:t>
      </w:r>
      <w:r w:rsidR="001564CA" w:rsidRPr="00E2079F">
        <w:rPr>
          <w:rFonts w:ascii="Times New Roman" w:hAnsi="Times New Roman"/>
          <w:sz w:val="20"/>
          <w:szCs w:val="20"/>
        </w:rPr>
        <w:t xml:space="preserve"> </w:t>
      </w:r>
      <w:r w:rsidRPr="00E2079F">
        <w:rPr>
          <w:rFonts w:ascii="Times New Roman" w:hAnsi="Times New Roman"/>
          <w:sz w:val="20"/>
          <w:szCs w:val="20"/>
        </w:rPr>
        <w:t xml:space="preserve">de </w:t>
      </w:r>
      <w:r w:rsidR="005D5789" w:rsidRPr="00E2079F">
        <w:rPr>
          <w:rFonts w:ascii="Times New Roman" w:hAnsi="Times New Roman"/>
          <w:sz w:val="20"/>
          <w:szCs w:val="20"/>
        </w:rPr>
        <w:t>R</w:t>
      </w:r>
      <w:r w:rsidRPr="00E2079F">
        <w:rPr>
          <w:rFonts w:ascii="Times New Roman" w:hAnsi="Times New Roman"/>
          <w:sz w:val="20"/>
          <w:szCs w:val="20"/>
        </w:rPr>
        <w:t xml:space="preserve">egistro de </w:t>
      </w:r>
      <w:r w:rsidR="005D5789" w:rsidRPr="00E2079F">
        <w:rPr>
          <w:rFonts w:ascii="Times New Roman" w:hAnsi="Times New Roman"/>
          <w:sz w:val="20"/>
          <w:szCs w:val="20"/>
        </w:rPr>
        <w:t>P</w:t>
      </w:r>
      <w:r w:rsidRPr="00E2079F">
        <w:rPr>
          <w:rFonts w:ascii="Times New Roman" w:hAnsi="Times New Roman"/>
          <w:sz w:val="20"/>
          <w:szCs w:val="20"/>
        </w:rPr>
        <w:t>re</w:t>
      </w:r>
      <w:r w:rsidR="005D5789" w:rsidRPr="00E2079F">
        <w:rPr>
          <w:rFonts w:ascii="Times New Roman" w:hAnsi="Times New Roman"/>
          <w:sz w:val="20"/>
          <w:szCs w:val="20"/>
        </w:rPr>
        <w:t>ç</w:t>
      </w:r>
      <w:r w:rsidRPr="00E2079F">
        <w:rPr>
          <w:rFonts w:ascii="Times New Roman" w:hAnsi="Times New Roman"/>
          <w:sz w:val="20"/>
          <w:szCs w:val="20"/>
        </w:rPr>
        <w:t>os correspondente.</w:t>
      </w:r>
    </w:p>
    <w:p w14:paraId="4429864B" w14:textId="77777777" w:rsidR="001564CA" w:rsidRPr="00E2079F" w:rsidRDefault="001564CA" w:rsidP="00920F82">
      <w:pPr>
        <w:spacing w:after="0" w:line="276" w:lineRule="auto"/>
        <w:jc w:val="both"/>
        <w:rPr>
          <w:rFonts w:ascii="Times New Roman" w:hAnsi="Times New Roman"/>
          <w:sz w:val="20"/>
          <w:szCs w:val="20"/>
        </w:rPr>
      </w:pPr>
    </w:p>
    <w:p w14:paraId="0811D59C" w14:textId="77777777" w:rsidR="005D5789" w:rsidRPr="00E2079F" w:rsidRDefault="009E7B4F" w:rsidP="00920F82">
      <w:pPr>
        <w:spacing w:after="0" w:line="276" w:lineRule="auto"/>
        <w:jc w:val="both"/>
        <w:rPr>
          <w:rFonts w:ascii="Times New Roman" w:hAnsi="Times New Roman"/>
          <w:b/>
          <w:sz w:val="20"/>
          <w:szCs w:val="20"/>
        </w:rPr>
      </w:pPr>
      <w:r w:rsidRPr="00E2079F">
        <w:rPr>
          <w:rFonts w:ascii="Times New Roman" w:hAnsi="Times New Roman"/>
          <w:b/>
          <w:sz w:val="20"/>
          <w:szCs w:val="20"/>
        </w:rPr>
        <w:t>14</w:t>
      </w:r>
      <w:r w:rsidR="005D5789" w:rsidRPr="00E2079F">
        <w:rPr>
          <w:rFonts w:ascii="Times New Roman" w:hAnsi="Times New Roman"/>
          <w:b/>
          <w:sz w:val="20"/>
          <w:szCs w:val="20"/>
        </w:rPr>
        <w:t>.</w:t>
      </w:r>
      <w:r w:rsidRPr="00E2079F">
        <w:rPr>
          <w:rFonts w:ascii="Times New Roman" w:hAnsi="Times New Roman"/>
          <w:b/>
          <w:sz w:val="20"/>
          <w:szCs w:val="20"/>
        </w:rPr>
        <w:t xml:space="preserve"> DO PAGAMENTO E REAJUSTAMENTO</w:t>
      </w:r>
      <w:r w:rsidR="001564CA" w:rsidRPr="00E2079F">
        <w:rPr>
          <w:rFonts w:ascii="Times New Roman" w:hAnsi="Times New Roman"/>
          <w:b/>
          <w:sz w:val="20"/>
          <w:szCs w:val="20"/>
        </w:rPr>
        <w:t>:</w:t>
      </w:r>
    </w:p>
    <w:p w14:paraId="1A485327" w14:textId="77777777" w:rsidR="00D37DBB" w:rsidRPr="00D37DBB" w:rsidRDefault="00D37DBB" w:rsidP="00D37DBB">
      <w:pPr>
        <w:spacing w:after="0" w:line="276" w:lineRule="auto"/>
        <w:jc w:val="both"/>
        <w:rPr>
          <w:rFonts w:ascii="Times New Roman" w:hAnsi="Times New Roman"/>
          <w:sz w:val="20"/>
          <w:szCs w:val="20"/>
        </w:rPr>
      </w:pPr>
      <w:r w:rsidRPr="00D37DBB">
        <w:rPr>
          <w:rFonts w:ascii="Times New Roman" w:hAnsi="Times New Roman"/>
          <w:sz w:val="20"/>
          <w:szCs w:val="20"/>
        </w:rPr>
        <w:t>14.1. O pagamento à contratada será realizado pelo Município de Paverama/RS no prazo de até 30 (trinta) dias, contados a partir da data do recebimento definitivo dos caminhões basculantes novos (0 km) e da apresentação da Nota Fiscal/Fatura, devidamente atestada pelo Fiscal do Contrato e pela Secretaria Municipal da Fazenda e/ou Setor de Contabilidade, mediante depósito em conta corrente indicada pelo fornecedor.</w:t>
      </w:r>
    </w:p>
    <w:p w14:paraId="2A686984" w14:textId="77777777" w:rsidR="00D37DBB" w:rsidRPr="00D37DBB" w:rsidRDefault="00D37DBB" w:rsidP="00D37DBB">
      <w:pPr>
        <w:spacing w:after="0" w:line="276" w:lineRule="auto"/>
        <w:ind w:firstLine="708"/>
        <w:jc w:val="both"/>
        <w:rPr>
          <w:rFonts w:ascii="Times New Roman" w:hAnsi="Times New Roman"/>
          <w:sz w:val="20"/>
          <w:szCs w:val="20"/>
        </w:rPr>
      </w:pPr>
      <w:r w:rsidRPr="00D37DBB">
        <w:rPr>
          <w:rFonts w:ascii="Times New Roman" w:hAnsi="Times New Roman"/>
          <w:sz w:val="20"/>
          <w:szCs w:val="20"/>
        </w:rPr>
        <w:t>14.1.1. O prazo mencionado no item anterior ficará suspenso enquanto perdurar a verificação de inconformidades na Nota Fiscal/Fatura, pendências documentais, ausência de atesto técnico ou eventuais apontamentos de irregularidades por parte dos agentes públicos responsáveis pela liquidação da despesa.</w:t>
      </w:r>
    </w:p>
    <w:p w14:paraId="02B975F8" w14:textId="77777777" w:rsidR="00D37DBB" w:rsidRPr="00D37DBB" w:rsidRDefault="00D37DBB" w:rsidP="00D37DBB">
      <w:pPr>
        <w:spacing w:after="0" w:line="276" w:lineRule="auto"/>
        <w:jc w:val="both"/>
        <w:rPr>
          <w:rFonts w:ascii="Times New Roman" w:hAnsi="Times New Roman"/>
          <w:sz w:val="20"/>
          <w:szCs w:val="20"/>
        </w:rPr>
      </w:pPr>
      <w:r w:rsidRPr="00D37DBB">
        <w:rPr>
          <w:rFonts w:ascii="Times New Roman" w:hAnsi="Times New Roman"/>
          <w:sz w:val="20"/>
          <w:szCs w:val="20"/>
        </w:rPr>
        <w:t>14.2. O pagamento estará condicionado, cumulativamente, a:</w:t>
      </w:r>
    </w:p>
    <w:p w14:paraId="1FEF6B3D" w14:textId="77777777" w:rsidR="00D37DBB" w:rsidRPr="00D37DBB" w:rsidRDefault="00D37DBB" w:rsidP="00D37DBB">
      <w:pPr>
        <w:spacing w:after="0" w:line="276" w:lineRule="auto"/>
        <w:ind w:firstLine="708"/>
        <w:jc w:val="both"/>
        <w:rPr>
          <w:rFonts w:ascii="Times New Roman" w:hAnsi="Times New Roman"/>
          <w:sz w:val="20"/>
          <w:szCs w:val="20"/>
        </w:rPr>
      </w:pPr>
      <w:r w:rsidRPr="00D37DBB">
        <w:rPr>
          <w:rFonts w:ascii="Times New Roman" w:hAnsi="Times New Roman"/>
          <w:sz w:val="20"/>
          <w:szCs w:val="20"/>
        </w:rPr>
        <w:t>a) recebimento definitivo do veículo em conformidade com as especificações técnicas e operacionais;</w:t>
      </w:r>
    </w:p>
    <w:p w14:paraId="3EF1B9DB" w14:textId="77777777" w:rsidR="00D37DBB" w:rsidRPr="00D37DBB" w:rsidRDefault="00D37DBB" w:rsidP="00D37DBB">
      <w:pPr>
        <w:spacing w:after="0" w:line="276" w:lineRule="auto"/>
        <w:ind w:firstLine="708"/>
        <w:jc w:val="both"/>
        <w:rPr>
          <w:rFonts w:ascii="Times New Roman" w:hAnsi="Times New Roman"/>
          <w:sz w:val="20"/>
          <w:szCs w:val="20"/>
        </w:rPr>
      </w:pPr>
      <w:r w:rsidRPr="00D37DBB">
        <w:rPr>
          <w:rFonts w:ascii="Times New Roman" w:hAnsi="Times New Roman"/>
          <w:sz w:val="20"/>
          <w:szCs w:val="20"/>
        </w:rPr>
        <w:t>b) apresentação regular da documentação fiscal e contratual exigida;</w:t>
      </w:r>
    </w:p>
    <w:p w14:paraId="5A73C952" w14:textId="77777777" w:rsidR="00D37DBB" w:rsidRPr="00D37DBB" w:rsidRDefault="00D37DBB" w:rsidP="00D37DBB">
      <w:pPr>
        <w:spacing w:after="0" w:line="276" w:lineRule="auto"/>
        <w:ind w:firstLine="708"/>
        <w:jc w:val="both"/>
        <w:rPr>
          <w:rFonts w:ascii="Times New Roman" w:hAnsi="Times New Roman"/>
          <w:sz w:val="20"/>
          <w:szCs w:val="20"/>
        </w:rPr>
      </w:pPr>
      <w:r w:rsidRPr="00D37DBB">
        <w:rPr>
          <w:rFonts w:ascii="Times New Roman" w:hAnsi="Times New Roman"/>
          <w:sz w:val="20"/>
          <w:szCs w:val="20"/>
        </w:rPr>
        <w:t>c) inexistência de pendências técnicas, administrativas ou contratuais;</w:t>
      </w:r>
    </w:p>
    <w:p w14:paraId="26FF2290" w14:textId="77777777" w:rsidR="00D37DBB" w:rsidRPr="00D37DBB" w:rsidRDefault="00D37DBB" w:rsidP="00D37DBB">
      <w:pPr>
        <w:spacing w:after="0" w:line="276" w:lineRule="auto"/>
        <w:ind w:firstLine="708"/>
        <w:jc w:val="both"/>
        <w:rPr>
          <w:rFonts w:ascii="Times New Roman" w:hAnsi="Times New Roman"/>
          <w:sz w:val="20"/>
          <w:szCs w:val="20"/>
        </w:rPr>
      </w:pPr>
      <w:r w:rsidRPr="00D37DBB">
        <w:rPr>
          <w:rFonts w:ascii="Times New Roman" w:hAnsi="Times New Roman"/>
          <w:sz w:val="20"/>
          <w:szCs w:val="20"/>
        </w:rPr>
        <w:t>d) atesto formal do Fiscal do Contrato quanto à conformidade do objeto entregue.</w:t>
      </w:r>
    </w:p>
    <w:p w14:paraId="6601CF23" w14:textId="77777777" w:rsidR="00D37DBB" w:rsidRPr="00D37DBB" w:rsidRDefault="00D37DBB" w:rsidP="00D37DBB">
      <w:pPr>
        <w:spacing w:after="0" w:line="276" w:lineRule="auto"/>
        <w:jc w:val="both"/>
        <w:rPr>
          <w:rFonts w:ascii="Times New Roman" w:hAnsi="Times New Roman"/>
          <w:sz w:val="20"/>
          <w:szCs w:val="20"/>
        </w:rPr>
      </w:pPr>
      <w:r w:rsidRPr="00D37DBB">
        <w:rPr>
          <w:rFonts w:ascii="Times New Roman" w:hAnsi="Times New Roman"/>
          <w:sz w:val="20"/>
          <w:szCs w:val="20"/>
        </w:rPr>
        <w:t>14.3. Em caso de controvérsia sobre a execução do objeto, quanto à qualidade, quantidade ou adequação técnica dos caminhões fornecidos, será observada a disciplina do art. 143 da Lei nº 14.133/2021, devendo a Administração comunicar formalmente a contratada para emissão de Nota Fiscal relativa à parcela incontroversa, possibilitando sua liquidação parcial e o correspondente pagamento, sem prejuízo da apuração e solução da controvérsia remanescente.</w:t>
      </w:r>
    </w:p>
    <w:p w14:paraId="03B91C41" w14:textId="77777777" w:rsidR="00D37DBB" w:rsidRPr="00D37DBB" w:rsidRDefault="00D37DBB" w:rsidP="00D37DBB">
      <w:pPr>
        <w:spacing w:after="0" w:line="276" w:lineRule="auto"/>
        <w:jc w:val="both"/>
        <w:rPr>
          <w:rFonts w:ascii="Times New Roman" w:hAnsi="Times New Roman"/>
          <w:sz w:val="20"/>
          <w:szCs w:val="20"/>
        </w:rPr>
      </w:pPr>
      <w:r w:rsidRPr="00D37DBB">
        <w:rPr>
          <w:rFonts w:ascii="Times New Roman" w:hAnsi="Times New Roman"/>
          <w:sz w:val="20"/>
          <w:szCs w:val="20"/>
        </w:rPr>
        <w:t>14.4. O pagamento será efetuado por meio de ordem bancária, mediante crédito em banco, agência e conta corrente indicados pela contratada nos documentos da licitação, na Ata de Registro de Preços ou no momento da contratação, sendo de sua exclusiva responsabilidade a exatidão das informações bancárias fornecidas.</w:t>
      </w:r>
    </w:p>
    <w:p w14:paraId="41DAC333" w14:textId="77777777" w:rsidR="00D37DBB" w:rsidRPr="00D37DBB" w:rsidRDefault="00D37DBB" w:rsidP="00D37DBB">
      <w:pPr>
        <w:spacing w:after="0" w:line="276" w:lineRule="auto"/>
        <w:jc w:val="both"/>
        <w:rPr>
          <w:rFonts w:ascii="Times New Roman" w:hAnsi="Times New Roman"/>
          <w:sz w:val="20"/>
          <w:szCs w:val="20"/>
        </w:rPr>
      </w:pPr>
      <w:r w:rsidRPr="00D37DBB">
        <w:rPr>
          <w:rFonts w:ascii="Times New Roman" w:hAnsi="Times New Roman"/>
          <w:sz w:val="20"/>
          <w:szCs w:val="20"/>
        </w:rPr>
        <w:t>14.5. No ato do pagamento, serão efetuadas as retenções tributárias obrigatórias, nos termos da legislação fiscal, previdenciária e trabalhista vigente, observando-se os percentuais e hipóteses legalmente previstos.</w:t>
      </w:r>
    </w:p>
    <w:p w14:paraId="2EFDD434" w14:textId="77777777" w:rsidR="00D37DBB" w:rsidRPr="00D37DBB" w:rsidRDefault="00D37DBB" w:rsidP="00D37DBB">
      <w:pPr>
        <w:spacing w:after="0" w:line="276" w:lineRule="auto"/>
        <w:ind w:firstLine="708"/>
        <w:jc w:val="both"/>
        <w:rPr>
          <w:rFonts w:ascii="Times New Roman" w:hAnsi="Times New Roman"/>
          <w:sz w:val="20"/>
          <w:szCs w:val="20"/>
        </w:rPr>
      </w:pPr>
      <w:r w:rsidRPr="00D37DBB">
        <w:rPr>
          <w:rFonts w:ascii="Times New Roman" w:hAnsi="Times New Roman"/>
          <w:sz w:val="20"/>
          <w:szCs w:val="20"/>
        </w:rPr>
        <w:t>14.5.1. As retenções serão aplicadas independentemente dos valores discriminados na Nota Fiscal/Fatura, conforme determina a legislação em vigor, salvo nos casos de isenção legal devidamente comprovada.</w:t>
      </w:r>
    </w:p>
    <w:p w14:paraId="7599D017" w14:textId="77777777" w:rsidR="00D37DBB" w:rsidRPr="00D37DBB" w:rsidRDefault="00D37DBB" w:rsidP="00D37DBB">
      <w:pPr>
        <w:spacing w:after="0" w:line="276" w:lineRule="auto"/>
        <w:ind w:firstLine="708"/>
        <w:jc w:val="both"/>
        <w:rPr>
          <w:rFonts w:ascii="Times New Roman" w:hAnsi="Times New Roman"/>
          <w:sz w:val="20"/>
          <w:szCs w:val="20"/>
        </w:rPr>
      </w:pPr>
      <w:r w:rsidRPr="00D37DBB">
        <w:rPr>
          <w:rFonts w:ascii="Times New Roman" w:hAnsi="Times New Roman"/>
          <w:sz w:val="20"/>
          <w:szCs w:val="20"/>
        </w:rPr>
        <w:t>14.5.2. Na hipótese de a contratada ser optante pelo Simples Nacional, nos termos da Lei Complementar nº 123, de 14 de dezembro de 2006, não haverá retenção dos tributos abrangidos por esse regime, desde que apresentada comprovação oficial e atualizada da condição de optante regular, sempre que exigido pela Administração.</w:t>
      </w:r>
    </w:p>
    <w:p w14:paraId="75E313B1" w14:textId="77777777" w:rsidR="00D37DBB" w:rsidRPr="00D37DBB" w:rsidRDefault="00D37DBB" w:rsidP="00D37DBB">
      <w:pPr>
        <w:spacing w:after="0" w:line="276" w:lineRule="auto"/>
        <w:jc w:val="both"/>
        <w:rPr>
          <w:rFonts w:ascii="Times New Roman" w:hAnsi="Times New Roman"/>
          <w:sz w:val="20"/>
          <w:szCs w:val="20"/>
        </w:rPr>
      </w:pPr>
      <w:r w:rsidRPr="00D37DBB">
        <w:rPr>
          <w:rFonts w:ascii="Times New Roman" w:hAnsi="Times New Roman"/>
          <w:sz w:val="20"/>
          <w:szCs w:val="20"/>
        </w:rPr>
        <w:t>14.6. Os recursos financeiros destinados ao pagamento das aquisições poderão ser provenientes de transferências da esfera federal, estadual, de recursos próprios do Município e/ou de operações de crédito e financiamentos, conforme a disponibilidade orçamentária e financeira vigente à época de cada solicitação de fornecimento.</w:t>
      </w:r>
    </w:p>
    <w:p w14:paraId="33AE8DDB" w14:textId="77777777" w:rsidR="00D37DBB" w:rsidRPr="00D37DBB" w:rsidRDefault="00D37DBB" w:rsidP="00D37DBB">
      <w:pPr>
        <w:spacing w:after="0" w:line="276" w:lineRule="auto"/>
        <w:jc w:val="both"/>
        <w:rPr>
          <w:rFonts w:ascii="Times New Roman" w:hAnsi="Times New Roman"/>
          <w:sz w:val="20"/>
          <w:szCs w:val="20"/>
        </w:rPr>
      </w:pPr>
      <w:r w:rsidRPr="00D37DBB">
        <w:rPr>
          <w:rFonts w:ascii="Times New Roman" w:hAnsi="Times New Roman"/>
          <w:sz w:val="20"/>
          <w:szCs w:val="20"/>
        </w:rPr>
        <w:t>14.7. Quando a aquisição estiver vinculada a recursos externos, especialmente aqueles oriundos de emendas parlamentares, convênios, transferências voluntárias ou financiamentos, o pagamento ficará condicionado à liberação, aprovação, aceite ou repasse dos valores pelos respectivos órgãos ou agentes financiadores, observadas as regras específicas de cada instrumento.</w:t>
      </w:r>
    </w:p>
    <w:p w14:paraId="65832283" w14:textId="77777777" w:rsidR="00D37DBB" w:rsidRPr="00D37DBB" w:rsidRDefault="00D37DBB" w:rsidP="00D37DBB">
      <w:pPr>
        <w:spacing w:after="0" w:line="276" w:lineRule="auto"/>
        <w:ind w:firstLine="708"/>
        <w:jc w:val="both"/>
        <w:rPr>
          <w:rFonts w:ascii="Times New Roman" w:hAnsi="Times New Roman"/>
          <w:sz w:val="20"/>
          <w:szCs w:val="20"/>
        </w:rPr>
      </w:pPr>
      <w:r w:rsidRPr="00D37DBB">
        <w:rPr>
          <w:rFonts w:ascii="Times New Roman" w:hAnsi="Times New Roman"/>
          <w:sz w:val="20"/>
          <w:szCs w:val="20"/>
        </w:rPr>
        <w:lastRenderedPageBreak/>
        <w:t>14.7.1. A eventual pendência de liberação dos recursos por parte dos entes financiadores ou órgãos concedentes não gerará direito à atualização monetária, juros ou encargos adicionais em favor da contratada, salvo disposição legal ou contratual expressa em sentido diverso.</w:t>
      </w:r>
    </w:p>
    <w:p w14:paraId="70E5CC58" w14:textId="2CAB7292" w:rsidR="009E7B4F" w:rsidRDefault="00D37DBB" w:rsidP="00D37DBB">
      <w:pPr>
        <w:spacing w:after="0" w:line="276" w:lineRule="auto"/>
        <w:jc w:val="both"/>
        <w:rPr>
          <w:rFonts w:ascii="Times New Roman" w:hAnsi="Times New Roman"/>
          <w:sz w:val="20"/>
          <w:szCs w:val="20"/>
        </w:rPr>
      </w:pPr>
      <w:r w:rsidRPr="00D37DBB">
        <w:rPr>
          <w:rFonts w:ascii="Times New Roman" w:hAnsi="Times New Roman"/>
          <w:sz w:val="20"/>
          <w:szCs w:val="20"/>
        </w:rPr>
        <w:t>14.8. As demais disposições relativas ao pagamento, bem como aos critérios, periodicidade e condições de reajustamento de preços, observarão o disposto na Lei Federal nº 14.133/2021, devendo constar expressamente no Edital ou Aviso de Contratação Direta, bem como no respectivo Contrato ou Ata de Registro de Preços.</w:t>
      </w:r>
    </w:p>
    <w:p w14:paraId="5057329E" w14:textId="77777777" w:rsidR="00D37DBB" w:rsidRPr="00E2079F" w:rsidRDefault="00D37DBB" w:rsidP="00D37DBB">
      <w:pPr>
        <w:spacing w:after="0" w:line="276" w:lineRule="auto"/>
        <w:jc w:val="both"/>
        <w:rPr>
          <w:rFonts w:ascii="Times New Roman" w:hAnsi="Times New Roman"/>
          <w:sz w:val="20"/>
          <w:szCs w:val="20"/>
        </w:rPr>
      </w:pPr>
    </w:p>
    <w:p w14:paraId="55E58F8F" w14:textId="77777777" w:rsidR="009E7B4F" w:rsidRPr="00E2079F" w:rsidRDefault="009E7B4F" w:rsidP="00920F82">
      <w:pPr>
        <w:spacing w:after="0" w:line="276" w:lineRule="auto"/>
        <w:jc w:val="center"/>
        <w:rPr>
          <w:rFonts w:ascii="Times New Roman" w:hAnsi="Times New Roman"/>
          <w:b/>
          <w:sz w:val="20"/>
          <w:szCs w:val="20"/>
        </w:rPr>
      </w:pPr>
      <w:r w:rsidRPr="00E2079F">
        <w:rPr>
          <w:rFonts w:ascii="Times New Roman" w:hAnsi="Times New Roman"/>
          <w:b/>
          <w:sz w:val="20"/>
          <w:szCs w:val="20"/>
        </w:rPr>
        <w:t>CAPÍTULO VI</w:t>
      </w:r>
    </w:p>
    <w:p w14:paraId="62C14799" w14:textId="77777777" w:rsidR="009E7B4F" w:rsidRPr="00E2079F" w:rsidRDefault="009E7B4F" w:rsidP="00920F82">
      <w:pPr>
        <w:spacing w:after="0" w:line="276" w:lineRule="auto"/>
        <w:jc w:val="center"/>
        <w:rPr>
          <w:rFonts w:ascii="Times New Roman" w:hAnsi="Times New Roman"/>
          <w:b/>
          <w:sz w:val="20"/>
          <w:szCs w:val="20"/>
        </w:rPr>
      </w:pPr>
      <w:r w:rsidRPr="00E2079F">
        <w:rPr>
          <w:rFonts w:ascii="Times New Roman" w:hAnsi="Times New Roman"/>
          <w:b/>
          <w:sz w:val="20"/>
          <w:szCs w:val="20"/>
        </w:rPr>
        <w:t>FORMA E CRITÉRIOS DE SELEÇÃO DO FORNECEDOR</w:t>
      </w:r>
    </w:p>
    <w:p w14:paraId="2BE4B2F1" w14:textId="77777777" w:rsidR="009E7B4F" w:rsidRPr="00E2079F" w:rsidRDefault="009E7B4F" w:rsidP="00920F82">
      <w:pPr>
        <w:spacing w:after="0" w:line="276" w:lineRule="auto"/>
        <w:jc w:val="both"/>
        <w:rPr>
          <w:rFonts w:ascii="Times New Roman" w:hAnsi="Times New Roman"/>
          <w:b/>
          <w:sz w:val="20"/>
          <w:szCs w:val="20"/>
        </w:rPr>
      </w:pPr>
      <w:r w:rsidRPr="00E2079F">
        <w:rPr>
          <w:rFonts w:ascii="Times New Roman" w:hAnsi="Times New Roman"/>
          <w:b/>
          <w:sz w:val="20"/>
          <w:szCs w:val="20"/>
        </w:rPr>
        <w:t>15</w:t>
      </w:r>
      <w:r w:rsidR="005D5789" w:rsidRPr="00E2079F">
        <w:rPr>
          <w:rFonts w:ascii="Times New Roman" w:hAnsi="Times New Roman"/>
          <w:b/>
          <w:sz w:val="20"/>
          <w:szCs w:val="20"/>
        </w:rPr>
        <w:t>.</w:t>
      </w:r>
      <w:r w:rsidRPr="00E2079F">
        <w:rPr>
          <w:rFonts w:ascii="Times New Roman" w:hAnsi="Times New Roman"/>
          <w:b/>
          <w:sz w:val="20"/>
          <w:szCs w:val="20"/>
        </w:rPr>
        <w:t xml:space="preserve"> MODALIDADE, TIPO DE LICITAÇÃO E CRITÉRIO DE JULGAMENTO</w:t>
      </w:r>
      <w:r w:rsidR="005D5789" w:rsidRPr="00E2079F">
        <w:rPr>
          <w:rFonts w:ascii="Times New Roman" w:hAnsi="Times New Roman"/>
          <w:b/>
          <w:sz w:val="20"/>
          <w:szCs w:val="20"/>
        </w:rPr>
        <w:t>:</w:t>
      </w:r>
    </w:p>
    <w:p w14:paraId="7FB192C6" w14:textId="77777777" w:rsidR="005D5789" w:rsidRPr="00E2079F" w:rsidRDefault="009E7B4F" w:rsidP="00920F82">
      <w:pPr>
        <w:spacing w:after="0" w:line="276" w:lineRule="auto"/>
        <w:jc w:val="both"/>
        <w:rPr>
          <w:rFonts w:ascii="Times New Roman" w:hAnsi="Times New Roman"/>
          <w:sz w:val="20"/>
          <w:szCs w:val="20"/>
        </w:rPr>
      </w:pPr>
      <w:r w:rsidRPr="00E2079F">
        <w:rPr>
          <w:rFonts w:ascii="Times New Roman" w:hAnsi="Times New Roman"/>
          <w:sz w:val="20"/>
          <w:szCs w:val="20"/>
        </w:rPr>
        <w:t>15.1</w:t>
      </w:r>
      <w:r w:rsidR="005D5789" w:rsidRPr="00E2079F">
        <w:rPr>
          <w:rFonts w:ascii="Times New Roman" w:hAnsi="Times New Roman"/>
          <w:sz w:val="20"/>
          <w:szCs w:val="20"/>
        </w:rPr>
        <w:t>.</w:t>
      </w:r>
      <w:r w:rsidRPr="00E2079F">
        <w:rPr>
          <w:rFonts w:ascii="Times New Roman" w:hAnsi="Times New Roman"/>
          <w:sz w:val="20"/>
          <w:szCs w:val="20"/>
        </w:rPr>
        <w:t xml:space="preserve"> </w:t>
      </w:r>
      <w:r w:rsidR="005A5B68" w:rsidRPr="00E2079F">
        <w:rPr>
          <w:rFonts w:ascii="Times New Roman" w:hAnsi="Times New Roman"/>
          <w:sz w:val="20"/>
          <w:szCs w:val="20"/>
        </w:rPr>
        <w:t>O fornecedor será selecionado por meio da realização de procedimento de LICITAÇÃO, na modalidade PREGÃO, sob a forma ELETRÔNICA, com adoção do critério de julgamento pelo MENOR PREÇO.</w:t>
      </w:r>
    </w:p>
    <w:p w14:paraId="5A58C438" w14:textId="77777777" w:rsidR="005A5B68" w:rsidRPr="00E2079F" w:rsidRDefault="005A5B68" w:rsidP="00920F82">
      <w:pPr>
        <w:spacing w:after="0" w:line="276" w:lineRule="auto"/>
        <w:jc w:val="both"/>
        <w:rPr>
          <w:rFonts w:ascii="Times New Roman" w:hAnsi="Times New Roman"/>
          <w:sz w:val="20"/>
          <w:szCs w:val="20"/>
        </w:rPr>
      </w:pPr>
      <w:r w:rsidRPr="00E2079F">
        <w:rPr>
          <w:rFonts w:ascii="Times New Roman" w:hAnsi="Times New Roman"/>
          <w:sz w:val="20"/>
          <w:szCs w:val="20"/>
        </w:rPr>
        <w:t>15.2. O fornecimento do objeto será de forma parcelada.</w:t>
      </w:r>
    </w:p>
    <w:p w14:paraId="1A6C6FCA" w14:textId="77777777" w:rsidR="005D5789" w:rsidRPr="00E2079F" w:rsidRDefault="005D5789" w:rsidP="00920F82">
      <w:pPr>
        <w:spacing w:after="0" w:line="276" w:lineRule="auto"/>
        <w:jc w:val="both"/>
        <w:rPr>
          <w:rFonts w:ascii="Times New Roman" w:hAnsi="Times New Roman"/>
          <w:sz w:val="20"/>
          <w:szCs w:val="20"/>
        </w:rPr>
      </w:pPr>
    </w:p>
    <w:p w14:paraId="4D094AE2" w14:textId="77777777" w:rsidR="005D5789" w:rsidRPr="00E2079F" w:rsidRDefault="009E7B4F" w:rsidP="00920F82">
      <w:pPr>
        <w:spacing w:after="0" w:line="276" w:lineRule="auto"/>
        <w:jc w:val="both"/>
        <w:rPr>
          <w:rFonts w:ascii="Times New Roman" w:hAnsi="Times New Roman"/>
          <w:b/>
          <w:sz w:val="20"/>
          <w:szCs w:val="20"/>
        </w:rPr>
      </w:pPr>
      <w:r w:rsidRPr="00E2079F">
        <w:rPr>
          <w:rFonts w:ascii="Times New Roman" w:hAnsi="Times New Roman"/>
          <w:b/>
          <w:sz w:val="20"/>
          <w:szCs w:val="20"/>
        </w:rPr>
        <w:t>16</w:t>
      </w:r>
      <w:r w:rsidR="005D5789" w:rsidRPr="00E2079F">
        <w:rPr>
          <w:rFonts w:ascii="Times New Roman" w:hAnsi="Times New Roman"/>
          <w:b/>
          <w:sz w:val="20"/>
          <w:szCs w:val="20"/>
        </w:rPr>
        <w:t>.</w:t>
      </w:r>
      <w:r w:rsidRPr="00E2079F">
        <w:rPr>
          <w:rFonts w:ascii="Times New Roman" w:hAnsi="Times New Roman"/>
          <w:b/>
          <w:sz w:val="20"/>
          <w:szCs w:val="20"/>
        </w:rPr>
        <w:t xml:space="preserve"> CRITÉRIOS DE APRESENTAÇÃO E ACEITAÇÃO DA PROPOSTA</w:t>
      </w:r>
      <w:r w:rsidR="005D5789" w:rsidRPr="00E2079F">
        <w:rPr>
          <w:rFonts w:ascii="Times New Roman" w:hAnsi="Times New Roman"/>
          <w:b/>
          <w:sz w:val="20"/>
          <w:szCs w:val="20"/>
        </w:rPr>
        <w:t>:</w:t>
      </w:r>
    </w:p>
    <w:p w14:paraId="788AAA46" w14:textId="2A060FE1" w:rsidR="005D5789" w:rsidRPr="00E2079F" w:rsidRDefault="009E7B4F" w:rsidP="00920F82">
      <w:pPr>
        <w:spacing w:after="0" w:line="276" w:lineRule="auto"/>
        <w:jc w:val="both"/>
        <w:rPr>
          <w:rFonts w:ascii="Times New Roman" w:hAnsi="Times New Roman"/>
          <w:sz w:val="20"/>
          <w:szCs w:val="20"/>
        </w:rPr>
      </w:pPr>
      <w:r w:rsidRPr="00E2079F">
        <w:rPr>
          <w:rFonts w:ascii="Times New Roman" w:hAnsi="Times New Roman"/>
          <w:sz w:val="20"/>
          <w:szCs w:val="20"/>
        </w:rPr>
        <w:t>16.1</w:t>
      </w:r>
      <w:r w:rsidR="005D5789" w:rsidRPr="00E2079F">
        <w:rPr>
          <w:rFonts w:ascii="Times New Roman" w:hAnsi="Times New Roman"/>
          <w:sz w:val="20"/>
          <w:szCs w:val="20"/>
        </w:rPr>
        <w:t>.</w:t>
      </w:r>
      <w:r w:rsidRPr="00E2079F">
        <w:rPr>
          <w:rFonts w:ascii="Times New Roman" w:hAnsi="Times New Roman"/>
          <w:sz w:val="20"/>
          <w:szCs w:val="20"/>
        </w:rPr>
        <w:t xml:space="preserve"> A proposta de preço deverá ser preenchida conforme modelo disponibilizado junto ao</w:t>
      </w:r>
      <w:r w:rsidR="005D5789" w:rsidRPr="00E2079F">
        <w:rPr>
          <w:rFonts w:ascii="Times New Roman" w:hAnsi="Times New Roman"/>
          <w:sz w:val="20"/>
          <w:szCs w:val="20"/>
        </w:rPr>
        <w:t xml:space="preserve"> E</w:t>
      </w:r>
      <w:r w:rsidRPr="00E2079F">
        <w:rPr>
          <w:rFonts w:ascii="Times New Roman" w:hAnsi="Times New Roman"/>
          <w:sz w:val="20"/>
          <w:szCs w:val="20"/>
        </w:rPr>
        <w:t>dital</w:t>
      </w:r>
      <w:r w:rsidR="00385FD8">
        <w:rPr>
          <w:rFonts w:ascii="Times New Roman" w:hAnsi="Times New Roman"/>
          <w:sz w:val="20"/>
          <w:szCs w:val="20"/>
        </w:rPr>
        <w:t>.</w:t>
      </w:r>
    </w:p>
    <w:p w14:paraId="7AB32807" w14:textId="4FF38F7F" w:rsidR="005D5789" w:rsidRPr="00E2079F" w:rsidRDefault="009E7B4F" w:rsidP="00920F82">
      <w:pPr>
        <w:spacing w:after="0" w:line="276" w:lineRule="auto"/>
        <w:jc w:val="both"/>
        <w:rPr>
          <w:rFonts w:ascii="Times New Roman" w:hAnsi="Times New Roman"/>
          <w:sz w:val="20"/>
          <w:szCs w:val="20"/>
        </w:rPr>
      </w:pPr>
      <w:r w:rsidRPr="00E2079F">
        <w:rPr>
          <w:rFonts w:ascii="Times New Roman" w:hAnsi="Times New Roman"/>
          <w:sz w:val="20"/>
          <w:szCs w:val="20"/>
        </w:rPr>
        <w:t>16.2</w:t>
      </w:r>
      <w:r w:rsidR="005D5789" w:rsidRPr="00E2079F">
        <w:rPr>
          <w:rFonts w:ascii="Times New Roman" w:hAnsi="Times New Roman"/>
          <w:sz w:val="20"/>
          <w:szCs w:val="20"/>
        </w:rPr>
        <w:t>.</w:t>
      </w:r>
      <w:r w:rsidRPr="00E2079F">
        <w:rPr>
          <w:rFonts w:ascii="Times New Roman" w:hAnsi="Times New Roman"/>
          <w:sz w:val="20"/>
          <w:szCs w:val="20"/>
        </w:rPr>
        <w:t xml:space="preserve"> A aceitação da mesma se dará pelo atendimento das condições impostas no </w:t>
      </w:r>
      <w:r w:rsidR="005D5789" w:rsidRPr="00E2079F">
        <w:rPr>
          <w:rFonts w:ascii="Times New Roman" w:hAnsi="Times New Roman"/>
          <w:sz w:val="20"/>
          <w:szCs w:val="20"/>
        </w:rPr>
        <w:t>E</w:t>
      </w:r>
      <w:r w:rsidRPr="00E2079F">
        <w:rPr>
          <w:rFonts w:ascii="Times New Roman" w:hAnsi="Times New Roman"/>
          <w:sz w:val="20"/>
          <w:szCs w:val="20"/>
        </w:rPr>
        <w:t>dital</w:t>
      </w:r>
      <w:r w:rsidR="00385FD8">
        <w:rPr>
          <w:rFonts w:ascii="Times New Roman" w:hAnsi="Times New Roman"/>
          <w:sz w:val="20"/>
          <w:szCs w:val="20"/>
        </w:rPr>
        <w:t>.</w:t>
      </w:r>
    </w:p>
    <w:p w14:paraId="46138443" w14:textId="77777777" w:rsidR="005D5789" w:rsidRPr="00E2079F" w:rsidRDefault="005D5789" w:rsidP="00920F82">
      <w:pPr>
        <w:spacing w:after="0" w:line="276" w:lineRule="auto"/>
        <w:jc w:val="both"/>
        <w:rPr>
          <w:rFonts w:ascii="Times New Roman" w:hAnsi="Times New Roman"/>
          <w:sz w:val="20"/>
          <w:szCs w:val="20"/>
        </w:rPr>
      </w:pPr>
    </w:p>
    <w:p w14:paraId="75C5D195" w14:textId="77777777" w:rsidR="005D5789" w:rsidRPr="00E2079F" w:rsidRDefault="009E7B4F" w:rsidP="00920F82">
      <w:pPr>
        <w:spacing w:after="0" w:line="276" w:lineRule="auto"/>
        <w:jc w:val="both"/>
        <w:rPr>
          <w:rFonts w:ascii="Times New Roman" w:hAnsi="Times New Roman"/>
          <w:b/>
          <w:sz w:val="20"/>
          <w:szCs w:val="20"/>
        </w:rPr>
      </w:pPr>
      <w:r w:rsidRPr="00E2079F">
        <w:rPr>
          <w:rFonts w:ascii="Times New Roman" w:hAnsi="Times New Roman"/>
          <w:b/>
          <w:sz w:val="20"/>
          <w:szCs w:val="20"/>
        </w:rPr>
        <w:t>17</w:t>
      </w:r>
      <w:r w:rsidR="005D5789" w:rsidRPr="00E2079F">
        <w:rPr>
          <w:rFonts w:ascii="Times New Roman" w:hAnsi="Times New Roman"/>
          <w:b/>
          <w:sz w:val="20"/>
          <w:szCs w:val="20"/>
        </w:rPr>
        <w:t>.</w:t>
      </w:r>
      <w:r w:rsidRPr="00E2079F">
        <w:rPr>
          <w:rFonts w:ascii="Times New Roman" w:hAnsi="Times New Roman"/>
          <w:b/>
          <w:sz w:val="20"/>
          <w:szCs w:val="20"/>
        </w:rPr>
        <w:t xml:space="preserve"> CRITÉRIOS DE HABILITAÇÃO </w:t>
      </w:r>
      <w:r w:rsidR="007623FF" w:rsidRPr="00E2079F">
        <w:rPr>
          <w:rFonts w:ascii="Times New Roman" w:hAnsi="Times New Roman"/>
          <w:b/>
          <w:sz w:val="20"/>
          <w:szCs w:val="20"/>
        </w:rPr>
        <w:t>–</w:t>
      </w:r>
      <w:r w:rsidRPr="00E2079F">
        <w:rPr>
          <w:rFonts w:ascii="Times New Roman" w:hAnsi="Times New Roman"/>
          <w:b/>
          <w:sz w:val="20"/>
          <w:szCs w:val="20"/>
        </w:rPr>
        <w:t xml:space="preserve"> DOCUMENTAÇÃO</w:t>
      </w:r>
      <w:r w:rsidR="007623FF" w:rsidRPr="00E2079F">
        <w:rPr>
          <w:rFonts w:ascii="Times New Roman" w:hAnsi="Times New Roman"/>
          <w:b/>
          <w:sz w:val="20"/>
          <w:szCs w:val="20"/>
        </w:rPr>
        <w:t xml:space="preserve"> </w:t>
      </w:r>
      <w:r w:rsidRPr="00E2079F">
        <w:rPr>
          <w:rFonts w:ascii="Times New Roman" w:hAnsi="Times New Roman"/>
          <w:b/>
          <w:sz w:val="20"/>
          <w:szCs w:val="20"/>
        </w:rPr>
        <w:t>EXIGIDA</w:t>
      </w:r>
      <w:r w:rsidR="005D5789" w:rsidRPr="00E2079F">
        <w:rPr>
          <w:rFonts w:ascii="Times New Roman" w:hAnsi="Times New Roman"/>
          <w:b/>
          <w:sz w:val="20"/>
          <w:szCs w:val="20"/>
        </w:rPr>
        <w:t>:</w:t>
      </w:r>
    </w:p>
    <w:p w14:paraId="410639C4" w14:textId="5276A802" w:rsidR="005D5789" w:rsidRPr="00780CC9" w:rsidRDefault="009E7B4F" w:rsidP="00920F82">
      <w:pPr>
        <w:spacing w:after="0" w:line="276" w:lineRule="auto"/>
        <w:jc w:val="both"/>
        <w:rPr>
          <w:rFonts w:ascii="Times New Roman" w:hAnsi="Times New Roman"/>
          <w:sz w:val="20"/>
          <w:szCs w:val="20"/>
        </w:rPr>
      </w:pPr>
      <w:r w:rsidRPr="0058371D">
        <w:rPr>
          <w:rFonts w:ascii="Times New Roman" w:hAnsi="Times New Roman"/>
          <w:sz w:val="20"/>
          <w:szCs w:val="20"/>
        </w:rPr>
        <w:t>17.1</w:t>
      </w:r>
      <w:r w:rsidR="005D5789" w:rsidRPr="0058371D">
        <w:rPr>
          <w:rFonts w:ascii="Times New Roman" w:hAnsi="Times New Roman"/>
          <w:sz w:val="20"/>
          <w:szCs w:val="20"/>
        </w:rPr>
        <w:t>.</w:t>
      </w:r>
      <w:r w:rsidRPr="00385FD8">
        <w:rPr>
          <w:rFonts w:ascii="Times New Roman" w:hAnsi="Times New Roman"/>
          <w:b/>
          <w:bCs/>
          <w:sz w:val="20"/>
          <w:szCs w:val="20"/>
        </w:rPr>
        <w:t xml:space="preserve"> </w:t>
      </w:r>
      <w:r w:rsidRPr="00780CC9">
        <w:rPr>
          <w:rFonts w:ascii="Times New Roman" w:hAnsi="Times New Roman"/>
          <w:sz w:val="20"/>
          <w:szCs w:val="20"/>
        </w:rPr>
        <w:t>A habilitação do fornecedor se dará através da apresentação de documentos</w:t>
      </w:r>
      <w:r w:rsidR="005D5789" w:rsidRPr="00780CC9">
        <w:rPr>
          <w:rFonts w:ascii="Times New Roman" w:hAnsi="Times New Roman"/>
          <w:sz w:val="20"/>
          <w:szCs w:val="20"/>
        </w:rPr>
        <w:t xml:space="preserve"> </w:t>
      </w:r>
      <w:r w:rsidRPr="00780CC9">
        <w:rPr>
          <w:rFonts w:ascii="Times New Roman" w:hAnsi="Times New Roman"/>
          <w:sz w:val="20"/>
          <w:szCs w:val="20"/>
        </w:rPr>
        <w:t xml:space="preserve">referentes à Habilitação Jurídica, </w:t>
      </w:r>
      <w:r w:rsidR="005D5789" w:rsidRPr="00780CC9">
        <w:rPr>
          <w:rFonts w:ascii="Times New Roman" w:hAnsi="Times New Roman"/>
          <w:sz w:val="20"/>
          <w:szCs w:val="20"/>
        </w:rPr>
        <w:t>Técnica</w:t>
      </w:r>
      <w:r w:rsidRPr="00780CC9">
        <w:rPr>
          <w:rFonts w:ascii="Times New Roman" w:hAnsi="Times New Roman"/>
          <w:sz w:val="20"/>
          <w:szCs w:val="20"/>
        </w:rPr>
        <w:t>, Fiscal, Social, Trabalhista e Econômico</w:t>
      </w:r>
      <w:r w:rsidR="005D5789" w:rsidRPr="00780CC9">
        <w:rPr>
          <w:rFonts w:ascii="Times New Roman" w:hAnsi="Times New Roman"/>
          <w:sz w:val="20"/>
          <w:szCs w:val="20"/>
        </w:rPr>
        <w:t xml:space="preserve"> </w:t>
      </w:r>
      <w:r w:rsidRPr="00780CC9">
        <w:rPr>
          <w:rFonts w:ascii="Times New Roman" w:hAnsi="Times New Roman"/>
          <w:sz w:val="20"/>
          <w:szCs w:val="20"/>
        </w:rPr>
        <w:t>Financeira conforme previsto no art. 62</w:t>
      </w:r>
      <w:r w:rsidR="005D5789" w:rsidRPr="00780CC9">
        <w:rPr>
          <w:rFonts w:ascii="Times New Roman" w:hAnsi="Times New Roman"/>
          <w:sz w:val="20"/>
          <w:szCs w:val="20"/>
        </w:rPr>
        <w:t>,</w:t>
      </w:r>
      <w:r w:rsidRPr="00780CC9">
        <w:rPr>
          <w:rFonts w:ascii="Times New Roman" w:hAnsi="Times New Roman"/>
          <w:sz w:val="20"/>
          <w:szCs w:val="20"/>
        </w:rPr>
        <w:t xml:space="preserve"> da Lei n° 14.133/2021, as quais estão elencadas</w:t>
      </w:r>
      <w:r w:rsidR="005D5789" w:rsidRPr="00780CC9">
        <w:rPr>
          <w:rFonts w:ascii="Times New Roman" w:hAnsi="Times New Roman"/>
          <w:sz w:val="20"/>
          <w:szCs w:val="20"/>
        </w:rPr>
        <w:t xml:space="preserve"> </w:t>
      </w:r>
      <w:r w:rsidRPr="00780CC9">
        <w:rPr>
          <w:rFonts w:ascii="Times New Roman" w:hAnsi="Times New Roman"/>
          <w:sz w:val="20"/>
          <w:szCs w:val="20"/>
        </w:rPr>
        <w:t xml:space="preserve">no </w:t>
      </w:r>
      <w:r w:rsidR="005D5789" w:rsidRPr="00780CC9">
        <w:rPr>
          <w:rFonts w:ascii="Times New Roman" w:hAnsi="Times New Roman"/>
          <w:sz w:val="20"/>
          <w:szCs w:val="20"/>
        </w:rPr>
        <w:t>E</w:t>
      </w:r>
      <w:r w:rsidRPr="00780CC9">
        <w:rPr>
          <w:rFonts w:ascii="Times New Roman" w:hAnsi="Times New Roman"/>
          <w:sz w:val="20"/>
          <w:szCs w:val="20"/>
        </w:rPr>
        <w:t>dital</w:t>
      </w:r>
      <w:r w:rsidR="00385FD8" w:rsidRPr="00780CC9">
        <w:rPr>
          <w:rFonts w:ascii="Times New Roman" w:hAnsi="Times New Roman"/>
          <w:sz w:val="20"/>
          <w:szCs w:val="20"/>
        </w:rPr>
        <w:t>.</w:t>
      </w:r>
    </w:p>
    <w:p w14:paraId="26E2D8C4" w14:textId="77777777" w:rsidR="005A5B68" w:rsidRPr="00E2079F" w:rsidRDefault="005A5B68" w:rsidP="00920F82">
      <w:pPr>
        <w:spacing w:after="0" w:line="276" w:lineRule="auto"/>
        <w:jc w:val="both"/>
        <w:rPr>
          <w:rFonts w:ascii="Times New Roman" w:hAnsi="Times New Roman"/>
          <w:sz w:val="20"/>
          <w:szCs w:val="20"/>
        </w:rPr>
      </w:pPr>
      <w:r w:rsidRPr="00E2079F">
        <w:rPr>
          <w:rFonts w:ascii="Times New Roman" w:hAnsi="Times New Roman"/>
          <w:sz w:val="20"/>
          <w:szCs w:val="20"/>
        </w:rPr>
        <w:t>17.2. Sugere-se para fins de habilitação, que a licitante comprove os seguintes requisitos:</w:t>
      </w:r>
    </w:p>
    <w:p w14:paraId="67A29265" w14:textId="77777777" w:rsidR="005D5789" w:rsidRPr="00E2079F" w:rsidRDefault="005D5789" w:rsidP="00920F82">
      <w:pPr>
        <w:spacing w:after="0" w:line="276" w:lineRule="auto"/>
        <w:ind w:firstLine="708"/>
        <w:jc w:val="both"/>
        <w:rPr>
          <w:rFonts w:ascii="Times New Roman" w:hAnsi="Times New Roman"/>
          <w:b/>
          <w:sz w:val="20"/>
          <w:szCs w:val="20"/>
        </w:rPr>
      </w:pPr>
      <w:r w:rsidRPr="00E2079F">
        <w:rPr>
          <w:rFonts w:ascii="Times New Roman" w:hAnsi="Times New Roman"/>
          <w:b/>
          <w:sz w:val="20"/>
          <w:szCs w:val="20"/>
        </w:rPr>
        <w:t>a)</w:t>
      </w:r>
      <w:r w:rsidR="009E7B4F" w:rsidRPr="00E2079F">
        <w:rPr>
          <w:rFonts w:ascii="Times New Roman" w:hAnsi="Times New Roman"/>
          <w:b/>
          <w:sz w:val="20"/>
          <w:szCs w:val="20"/>
        </w:rPr>
        <w:t xml:space="preserve"> ATESTADO(S) DE CAPACIDADE TÉCNICA</w:t>
      </w:r>
      <w:r w:rsidRPr="00E2079F">
        <w:rPr>
          <w:rFonts w:ascii="Times New Roman" w:hAnsi="Times New Roman"/>
          <w:b/>
          <w:sz w:val="20"/>
          <w:szCs w:val="20"/>
        </w:rPr>
        <w:t>:</w:t>
      </w:r>
    </w:p>
    <w:p w14:paraId="0F555D34" w14:textId="3946B7C0" w:rsidR="00385FD8" w:rsidRPr="00E2079F" w:rsidRDefault="009E7B4F" w:rsidP="00385FD8">
      <w:pPr>
        <w:spacing w:after="0" w:line="276" w:lineRule="auto"/>
        <w:ind w:firstLine="993"/>
        <w:jc w:val="both"/>
        <w:rPr>
          <w:rFonts w:ascii="Times New Roman" w:hAnsi="Times New Roman"/>
          <w:sz w:val="20"/>
          <w:szCs w:val="20"/>
        </w:rPr>
      </w:pPr>
      <w:proofErr w:type="gramStart"/>
      <w:r w:rsidRPr="00E2079F">
        <w:rPr>
          <w:rFonts w:ascii="Times New Roman" w:hAnsi="Times New Roman"/>
          <w:sz w:val="20"/>
          <w:szCs w:val="20"/>
        </w:rPr>
        <w:t>(</w:t>
      </w:r>
      <w:r w:rsidR="00A3592F">
        <w:rPr>
          <w:rFonts w:ascii="Times New Roman" w:hAnsi="Times New Roman"/>
          <w:sz w:val="20"/>
          <w:szCs w:val="20"/>
        </w:rPr>
        <w:t xml:space="preserve">  </w:t>
      </w:r>
      <w:r w:rsidRPr="00E2079F">
        <w:rPr>
          <w:rFonts w:ascii="Times New Roman" w:hAnsi="Times New Roman"/>
          <w:sz w:val="20"/>
          <w:szCs w:val="20"/>
        </w:rPr>
        <w:t>)</w:t>
      </w:r>
      <w:proofErr w:type="gramEnd"/>
      <w:r w:rsidRPr="00E2079F">
        <w:rPr>
          <w:rFonts w:ascii="Times New Roman" w:hAnsi="Times New Roman"/>
          <w:sz w:val="20"/>
          <w:szCs w:val="20"/>
        </w:rPr>
        <w:t xml:space="preserve"> Não (</w:t>
      </w:r>
      <w:r w:rsidR="00A3592F">
        <w:rPr>
          <w:rFonts w:ascii="Times New Roman" w:hAnsi="Times New Roman"/>
          <w:sz w:val="20"/>
          <w:szCs w:val="20"/>
        </w:rPr>
        <w:t>X</w:t>
      </w:r>
      <w:r w:rsidRPr="00E2079F">
        <w:rPr>
          <w:rFonts w:ascii="Times New Roman" w:hAnsi="Times New Roman"/>
          <w:sz w:val="20"/>
          <w:szCs w:val="20"/>
        </w:rPr>
        <w:t>) Sim</w:t>
      </w:r>
    </w:p>
    <w:p w14:paraId="70FC803A" w14:textId="77777777" w:rsidR="005D5789" w:rsidRPr="00E2079F" w:rsidRDefault="005D5789" w:rsidP="00920F82">
      <w:pPr>
        <w:spacing w:after="0" w:line="276" w:lineRule="auto"/>
        <w:ind w:firstLine="708"/>
        <w:jc w:val="both"/>
        <w:rPr>
          <w:rFonts w:ascii="Times New Roman" w:hAnsi="Times New Roman"/>
          <w:b/>
          <w:sz w:val="20"/>
          <w:szCs w:val="20"/>
        </w:rPr>
      </w:pPr>
      <w:r w:rsidRPr="00E2079F">
        <w:rPr>
          <w:rFonts w:ascii="Times New Roman" w:hAnsi="Times New Roman"/>
          <w:b/>
          <w:sz w:val="20"/>
          <w:szCs w:val="20"/>
        </w:rPr>
        <w:t xml:space="preserve">b) </w:t>
      </w:r>
      <w:r w:rsidR="009E7B4F" w:rsidRPr="00E2079F">
        <w:rPr>
          <w:rFonts w:ascii="Times New Roman" w:hAnsi="Times New Roman"/>
          <w:b/>
          <w:sz w:val="20"/>
          <w:szCs w:val="20"/>
        </w:rPr>
        <w:t>VISTORIA / VISITA TÉCNICA</w:t>
      </w:r>
      <w:r w:rsidRPr="00E2079F">
        <w:rPr>
          <w:rFonts w:ascii="Times New Roman" w:hAnsi="Times New Roman"/>
          <w:b/>
          <w:sz w:val="20"/>
          <w:szCs w:val="20"/>
        </w:rPr>
        <w:t>:</w:t>
      </w:r>
    </w:p>
    <w:p w14:paraId="21D025E3" w14:textId="77777777" w:rsidR="005D5789" w:rsidRDefault="009E7B4F" w:rsidP="00920F82">
      <w:pPr>
        <w:spacing w:after="0" w:line="276" w:lineRule="auto"/>
        <w:ind w:firstLine="993"/>
        <w:jc w:val="both"/>
        <w:rPr>
          <w:rFonts w:ascii="Times New Roman" w:hAnsi="Times New Roman"/>
          <w:sz w:val="20"/>
          <w:szCs w:val="20"/>
        </w:rPr>
      </w:pPr>
      <w:r w:rsidRPr="00E2079F">
        <w:rPr>
          <w:rFonts w:ascii="Times New Roman" w:hAnsi="Times New Roman"/>
          <w:sz w:val="20"/>
          <w:szCs w:val="20"/>
        </w:rPr>
        <w:t xml:space="preserve">(X) Não </w:t>
      </w:r>
      <w:proofErr w:type="gramStart"/>
      <w:r w:rsidRPr="00E2079F">
        <w:rPr>
          <w:rFonts w:ascii="Times New Roman" w:hAnsi="Times New Roman"/>
          <w:sz w:val="20"/>
          <w:szCs w:val="20"/>
        </w:rPr>
        <w:t>( )</w:t>
      </w:r>
      <w:proofErr w:type="gramEnd"/>
      <w:r w:rsidRPr="00E2079F">
        <w:rPr>
          <w:rFonts w:ascii="Times New Roman" w:hAnsi="Times New Roman"/>
          <w:sz w:val="20"/>
          <w:szCs w:val="20"/>
        </w:rPr>
        <w:t xml:space="preserve"> Sim ( ) Opcional ( ) Obrigatória</w:t>
      </w:r>
    </w:p>
    <w:p w14:paraId="6280F4D8" w14:textId="5123D701" w:rsidR="00385FD8" w:rsidRPr="00E2079F" w:rsidRDefault="00385FD8" w:rsidP="00385FD8">
      <w:pPr>
        <w:spacing w:after="0" w:line="276" w:lineRule="auto"/>
        <w:ind w:firstLine="708"/>
        <w:jc w:val="both"/>
        <w:rPr>
          <w:rFonts w:ascii="Times New Roman" w:hAnsi="Times New Roman"/>
          <w:b/>
          <w:sz w:val="20"/>
          <w:szCs w:val="20"/>
        </w:rPr>
      </w:pPr>
      <w:r>
        <w:rPr>
          <w:rFonts w:ascii="Times New Roman" w:hAnsi="Times New Roman"/>
          <w:b/>
          <w:sz w:val="20"/>
          <w:szCs w:val="20"/>
        </w:rPr>
        <w:t>c</w:t>
      </w:r>
      <w:r w:rsidRPr="00E2079F">
        <w:rPr>
          <w:rFonts w:ascii="Times New Roman" w:hAnsi="Times New Roman"/>
          <w:b/>
          <w:sz w:val="20"/>
          <w:szCs w:val="20"/>
        </w:rPr>
        <w:t xml:space="preserve">) </w:t>
      </w:r>
      <w:r w:rsidRPr="00385FD8">
        <w:rPr>
          <w:rFonts w:ascii="Times New Roman" w:hAnsi="Times New Roman"/>
          <w:b/>
          <w:sz w:val="20"/>
          <w:szCs w:val="20"/>
        </w:rPr>
        <w:t>CERTIDÃO DE REGISTRO NO CREA</w:t>
      </w:r>
      <w:r>
        <w:rPr>
          <w:rFonts w:ascii="Times New Roman" w:hAnsi="Times New Roman"/>
          <w:b/>
          <w:sz w:val="20"/>
          <w:szCs w:val="20"/>
        </w:rPr>
        <w:t xml:space="preserve">: </w:t>
      </w:r>
    </w:p>
    <w:p w14:paraId="083DE022" w14:textId="338BA224" w:rsidR="00385FD8" w:rsidRDefault="00385FD8" w:rsidP="00385FD8">
      <w:pPr>
        <w:spacing w:after="0" w:line="276" w:lineRule="auto"/>
        <w:ind w:firstLine="993"/>
        <w:jc w:val="both"/>
        <w:rPr>
          <w:rFonts w:ascii="Times New Roman" w:hAnsi="Times New Roman"/>
          <w:sz w:val="20"/>
          <w:szCs w:val="20"/>
        </w:rPr>
      </w:pPr>
      <w:r w:rsidRPr="00E2079F">
        <w:rPr>
          <w:rFonts w:ascii="Times New Roman" w:hAnsi="Times New Roman"/>
          <w:sz w:val="20"/>
          <w:szCs w:val="20"/>
        </w:rPr>
        <w:t>(</w:t>
      </w:r>
      <w:r w:rsidR="00780CC9">
        <w:rPr>
          <w:rFonts w:ascii="Times New Roman" w:hAnsi="Times New Roman"/>
          <w:sz w:val="20"/>
          <w:szCs w:val="20"/>
        </w:rPr>
        <w:t>X</w:t>
      </w:r>
      <w:r w:rsidRPr="00E2079F">
        <w:rPr>
          <w:rFonts w:ascii="Times New Roman" w:hAnsi="Times New Roman"/>
          <w:sz w:val="20"/>
          <w:szCs w:val="20"/>
        </w:rPr>
        <w:t xml:space="preserve">) Não </w:t>
      </w:r>
      <w:proofErr w:type="gramStart"/>
      <w:r w:rsidRPr="00E2079F">
        <w:rPr>
          <w:rFonts w:ascii="Times New Roman" w:hAnsi="Times New Roman"/>
          <w:sz w:val="20"/>
          <w:szCs w:val="20"/>
        </w:rPr>
        <w:t>(</w:t>
      </w:r>
      <w:r w:rsidR="00780CC9">
        <w:rPr>
          <w:rFonts w:ascii="Times New Roman" w:hAnsi="Times New Roman"/>
          <w:sz w:val="20"/>
          <w:szCs w:val="20"/>
        </w:rPr>
        <w:t xml:space="preserve">  </w:t>
      </w:r>
      <w:r w:rsidRPr="00E2079F">
        <w:rPr>
          <w:rFonts w:ascii="Times New Roman" w:hAnsi="Times New Roman"/>
          <w:sz w:val="20"/>
          <w:szCs w:val="20"/>
        </w:rPr>
        <w:t>)</w:t>
      </w:r>
      <w:proofErr w:type="gramEnd"/>
      <w:r w:rsidRPr="00E2079F">
        <w:rPr>
          <w:rFonts w:ascii="Times New Roman" w:hAnsi="Times New Roman"/>
          <w:sz w:val="20"/>
          <w:szCs w:val="20"/>
        </w:rPr>
        <w:t xml:space="preserve"> Sim </w:t>
      </w:r>
    </w:p>
    <w:p w14:paraId="2CAA35A2" w14:textId="68F9598F" w:rsidR="00385FD8" w:rsidRPr="00E2079F" w:rsidRDefault="00385FD8" w:rsidP="00385FD8">
      <w:pPr>
        <w:spacing w:after="0" w:line="276" w:lineRule="auto"/>
        <w:ind w:firstLine="708"/>
        <w:jc w:val="both"/>
        <w:rPr>
          <w:rFonts w:ascii="Times New Roman" w:hAnsi="Times New Roman"/>
          <w:b/>
          <w:sz w:val="20"/>
          <w:szCs w:val="20"/>
        </w:rPr>
      </w:pPr>
      <w:r>
        <w:rPr>
          <w:rFonts w:ascii="Times New Roman" w:hAnsi="Times New Roman"/>
          <w:b/>
          <w:sz w:val="20"/>
          <w:szCs w:val="20"/>
        </w:rPr>
        <w:t>d</w:t>
      </w:r>
      <w:r w:rsidRPr="00E2079F">
        <w:rPr>
          <w:rFonts w:ascii="Times New Roman" w:hAnsi="Times New Roman"/>
          <w:b/>
          <w:sz w:val="20"/>
          <w:szCs w:val="20"/>
        </w:rPr>
        <w:t xml:space="preserve">) </w:t>
      </w:r>
      <w:r w:rsidRPr="00385FD8">
        <w:rPr>
          <w:rFonts w:ascii="Times New Roman" w:hAnsi="Times New Roman"/>
          <w:b/>
          <w:sz w:val="20"/>
          <w:szCs w:val="20"/>
        </w:rPr>
        <w:t>DECLARAÇÃO DE RESPONSABILIDADE TÉCNICA (ART OU TRT)</w:t>
      </w:r>
      <w:r>
        <w:rPr>
          <w:rFonts w:ascii="Times New Roman" w:hAnsi="Times New Roman"/>
          <w:b/>
          <w:sz w:val="20"/>
          <w:szCs w:val="20"/>
        </w:rPr>
        <w:t>:</w:t>
      </w:r>
    </w:p>
    <w:p w14:paraId="26854A52" w14:textId="066D2F13" w:rsidR="00385FD8" w:rsidRPr="00E2079F" w:rsidRDefault="00385FD8" w:rsidP="00920F82">
      <w:pPr>
        <w:spacing w:after="0" w:line="276" w:lineRule="auto"/>
        <w:ind w:firstLine="993"/>
        <w:jc w:val="both"/>
        <w:rPr>
          <w:rFonts w:ascii="Times New Roman" w:hAnsi="Times New Roman"/>
          <w:sz w:val="20"/>
          <w:szCs w:val="20"/>
        </w:rPr>
      </w:pPr>
      <w:r w:rsidRPr="00E2079F">
        <w:rPr>
          <w:rFonts w:ascii="Times New Roman" w:hAnsi="Times New Roman"/>
          <w:sz w:val="20"/>
          <w:szCs w:val="20"/>
        </w:rPr>
        <w:t>(</w:t>
      </w:r>
      <w:r w:rsidR="00780CC9">
        <w:rPr>
          <w:rFonts w:ascii="Times New Roman" w:hAnsi="Times New Roman"/>
          <w:sz w:val="20"/>
          <w:szCs w:val="20"/>
        </w:rPr>
        <w:t>X</w:t>
      </w:r>
      <w:r w:rsidRPr="00E2079F">
        <w:rPr>
          <w:rFonts w:ascii="Times New Roman" w:hAnsi="Times New Roman"/>
          <w:sz w:val="20"/>
          <w:szCs w:val="20"/>
        </w:rPr>
        <w:t xml:space="preserve">) Não </w:t>
      </w:r>
      <w:proofErr w:type="gramStart"/>
      <w:r w:rsidRPr="00E2079F">
        <w:rPr>
          <w:rFonts w:ascii="Times New Roman" w:hAnsi="Times New Roman"/>
          <w:sz w:val="20"/>
          <w:szCs w:val="20"/>
        </w:rPr>
        <w:t>(</w:t>
      </w:r>
      <w:r w:rsidR="00780CC9">
        <w:rPr>
          <w:rFonts w:ascii="Times New Roman" w:hAnsi="Times New Roman"/>
          <w:sz w:val="20"/>
          <w:szCs w:val="20"/>
        </w:rPr>
        <w:t xml:space="preserve">  </w:t>
      </w:r>
      <w:r w:rsidRPr="00E2079F">
        <w:rPr>
          <w:rFonts w:ascii="Times New Roman" w:hAnsi="Times New Roman"/>
          <w:sz w:val="20"/>
          <w:szCs w:val="20"/>
        </w:rPr>
        <w:t>)</w:t>
      </w:r>
      <w:proofErr w:type="gramEnd"/>
      <w:r w:rsidRPr="00E2079F">
        <w:rPr>
          <w:rFonts w:ascii="Times New Roman" w:hAnsi="Times New Roman"/>
          <w:sz w:val="20"/>
          <w:szCs w:val="20"/>
        </w:rPr>
        <w:t xml:space="preserve"> Sim </w:t>
      </w:r>
    </w:p>
    <w:p w14:paraId="494A2FD5" w14:textId="62D653EE" w:rsidR="005D5789" w:rsidRPr="00E2079F" w:rsidRDefault="00385FD8" w:rsidP="00920F82">
      <w:pPr>
        <w:spacing w:after="0" w:line="276" w:lineRule="auto"/>
        <w:ind w:firstLine="708"/>
        <w:jc w:val="both"/>
        <w:rPr>
          <w:rFonts w:ascii="Times New Roman" w:hAnsi="Times New Roman"/>
          <w:b/>
          <w:sz w:val="20"/>
          <w:szCs w:val="20"/>
        </w:rPr>
      </w:pPr>
      <w:r>
        <w:rPr>
          <w:rFonts w:ascii="Times New Roman" w:hAnsi="Times New Roman"/>
          <w:b/>
          <w:sz w:val="20"/>
          <w:szCs w:val="20"/>
        </w:rPr>
        <w:t>e</w:t>
      </w:r>
      <w:r w:rsidR="005D5789" w:rsidRPr="00E2079F">
        <w:rPr>
          <w:rFonts w:ascii="Times New Roman" w:hAnsi="Times New Roman"/>
          <w:b/>
          <w:sz w:val="20"/>
          <w:szCs w:val="20"/>
        </w:rPr>
        <w:t>)</w:t>
      </w:r>
      <w:r w:rsidR="009E7B4F" w:rsidRPr="00E2079F">
        <w:rPr>
          <w:rFonts w:ascii="Times New Roman" w:hAnsi="Times New Roman"/>
          <w:b/>
          <w:sz w:val="20"/>
          <w:szCs w:val="20"/>
        </w:rPr>
        <w:t xml:space="preserve"> DOCUMENTO OFICIAL DO FABRICANTE</w:t>
      </w:r>
      <w:r w:rsidR="00920F82">
        <w:rPr>
          <w:rFonts w:ascii="Times New Roman" w:hAnsi="Times New Roman"/>
          <w:b/>
          <w:sz w:val="20"/>
          <w:szCs w:val="20"/>
        </w:rPr>
        <w:t>/FORNECEDOR</w:t>
      </w:r>
      <w:r w:rsidR="005D5789" w:rsidRPr="00E2079F">
        <w:rPr>
          <w:rFonts w:ascii="Times New Roman" w:hAnsi="Times New Roman"/>
          <w:b/>
          <w:sz w:val="20"/>
          <w:szCs w:val="20"/>
        </w:rPr>
        <w:t>:</w:t>
      </w:r>
    </w:p>
    <w:p w14:paraId="3E19EB53" w14:textId="65664CF6" w:rsidR="005D5789" w:rsidRPr="00E2079F" w:rsidRDefault="009E7B4F" w:rsidP="00920F82">
      <w:pPr>
        <w:spacing w:after="0" w:line="276" w:lineRule="auto"/>
        <w:ind w:firstLine="993"/>
        <w:jc w:val="both"/>
        <w:rPr>
          <w:rFonts w:ascii="Times New Roman" w:hAnsi="Times New Roman"/>
          <w:sz w:val="20"/>
          <w:szCs w:val="20"/>
        </w:rPr>
      </w:pPr>
      <w:proofErr w:type="gramStart"/>
      <w:r w:rsidRPr="00E2079F">
        <w:rPr>
          <w:rFonts w:ascii="Times New Roman" w:hAnsi="Times New Roman"/>
          <w:sz w:val="20"/>
          <w:szCs w:val="20"/>
        </w:rPr>
        <w:t>(</w:t>
      </w:r>
      <w:r w:rsidR="00920F82">
        <w:rPr>
          <w:rFonts w:ascii="Times New Roman" w:hAnsi="Times New Roman"/>
          <w:sz w:val="20"/>
          <w:szCs w:val="20"/>
        </w:rPr>
        <w:t xml:space="preserve">  </w:t>
      </w:r>
      <w:r w:rsidRPr="00E2079F">
        <w:rPr>
          <w:rFonts w:ascii="Times New Roman" w:hAnsi="Times New Roman"/>
          <w:sz w:val="20"/>
          <w:szCs w:val="20"/>
        </w:rPr>
        <w:t>)</w:t>
      </w:r>
      <w:proofErr w:type="gramEnd"/>
      <w:r w:rsidRPr="00E2079F">
        <w:rPr>
          <w:rFonts w:ascii="Times New Roman" w:hAnsi="Times New Roman"/>
          <w:sz w:val="20"/>
          <w:szCs w:val="20"/>
        </w:rPr>
        <w:t xml:space="preserve"> Não (</w:t>
      </w:r>
      <w:r w:rsidR="00920F82">
        <w:rPr>
          <w:rFonts w:ascii="Times New Roman" w:hAnsi="Times New Roman"/>
          <w:sz w:val="20"/>
          <w:szCs w:val="20"/>
        </w:rPr>
        <w:t>X</w:t>
      </w:r>
      <w:r w:rsidRPr="00E2079F">
        <w:rPr>
          <w:rFonts w:ascii="Times New Roman" w:hAnsi="Times New Roman"/>
          <w:sz w:val="20"/>
          <w:szCs w:val="20"/>
        </w:rPr>
        <w:t>) Sim</w:t>
      </w:r>
    </w:p>
    <w:p w14:paraId="0365AD0B" w14:textId="740661D0" w:rsidR="009E7B4F" w:rsidRPr="00E2079F" w:rsidRDefault="00385FD8" w:rsidP="00920F82">
      <w:pPr>
        <w:spacing w:after="0" w:line="276" w:lineRule="auto"/>
        <w:ind w:firstLine="708"/>
        <w:jc w:val="both"/>
        <w:rPr>
          <w:rFonts w:ascii="Times New Roman" w:hAnsi="Times New Roman"/>
          <w:b/>
          <w:sz w:val="20"/>
          <w:szCs w:val="20"/>
        </w:rPr>
      </w:pPr>
      <w:r>
        <w:rPr>
          <w:rFonts w:ascii="Times New Roman" w:hAnsi="Times New Roman"/>
          <w:b/>
          <w:sz w:val="20"/>
          <w:szCs w:val="20"/>
        </w:rPr>
        <w:t>f</w:t>
      </w:r>
      <w:r w:rsidR="005D5789" w:rsidRPr="00E2079F">
        <w:rPr>
          <w:rFonts w:ascii="Times New Roman" w:hAnsi="Times New Roman"/>
          <w:b/>
          <w:sz w:val="20"/>
          <w:szCs w:val="20"/>
        </w:rPr>
        <w:t>)</w:t>
      </w:r>
      <w:r w:rsidR="009E7B4F" w:rsidRPr="00E2079F">
        <w:rPr>
          <w:rFonts w:ascii="Times New Roman" w:hAnsi="Times New Roman"/>
          <w:b/>
          <w:sz w:val="20"/>
          <w:szCs w:val="20"/>
        </w:rPr>
        <w:t xml:space="preserve"> LEGISLAÇÃO TÉCNICA APLICÁVEL</w:t>
      </w:r>
      <w:r w:rsidR="005D5789" w:rsidRPr="00E2079F">
        <w:rPr>
          <w:rFonts w:ascii="Times New Roman" w:hAnsi="Times New Roman"/>
          <w:b/>
          <w:sz w:val="20"/>
          <w:szCs w:val="20"/>
        </w:rPr>
        <w:t>:</w:t>
      </w:r>
    </w:p>
    <w:p w14:paraId="6EAC22F6" w14:textId="77777777" w:rsidR="005D5789" w:rsidRPr="00E2079F" w:rsidRDefault="009E7B4F" w:rsidP="00920F82">
      <w:pPr>
        <w:spacing w:after="0" w:line="276" w:lineRule="auto"/>
        <w:ind w:firstLine="993"/>
        <w:jc w:val="both"/>
        <w:rPr>
          <w:rFonts w:ascii="Times New Roman" w:hAnsi="Times New Roman"/>
          <w:sz w:val="20"/>
          <w:szCs w:val="20"/>
        </w:rPr>
      </w:pPr>
      <w:proofErr w:type="gramStart"/>
      <w:r w:rsidRPr="00E2079F">
        <w:rPr>
          <w:rFonts w:ascii="Times New Roman" w:hAnsi="Times New Roman"/>
          <w:sz w:val="20"/>
          <w:szCs w:val="20"/>
        </w:rPr>
        <w:t>(</w:t>
      </w:r>
      <w:r w:rsidR="00595696">
        <w:rPr>
          <w:rFonts w:ascii="Times New Roman" w:hAnsi="Times New Roman"/>
          <w:sz w:val="20"/>
          <w:szCs w:val="20"/>
        </w:rPr>
        <w:t xml:space="preserve">  </w:t>
      </w:r>
      <w:r w:rsidRPr="00E2079F">
        <w:rPr>
          <w:rFonts w:ascii="Times New Roman" w:hAnsi="Times New Roman"/>
          <w:sz w:val="20"/>
          <w:szCs w:val="20"/>
        </w:rPr>
        <w:t>)</w:t>
      </w:r>
      <w:proofErr w:type="gramEnd"/>
      <w:r w:rsidRPr="00E2079F">
        <w:rPr>
          <w:rFonts w:ascii="Times New Roman" w:hAnsi="Times New Roman"/>
          <w:sz w:val="20"/>
          <w:szCs w:val="20"/>
        </w:rPr>
        <w:t xml:space="preserve"> Não (</w:t>
      </w:r>
      <w:r w:rsidR="00595696">
        <w:rPr>
          <w:rFonts w:ascii="Times New Roman" w:hAnsi="Times New Roman"/>
          <w:sz w:val="20"/>
          <w:szCs w:val="20"/>
        </w:rPr>
        <w:t>X</w:t>
      </w:r>
      <w:r w:rsidRPr="00E2079F">
        <w:rPr>
          <w:rFonts w:ascii="Times New Roman" w:hAnsi="Times New Roman"/>
          <w:sz w:val="20"/>
          <w:szCs w:val="20"/>
        </w:rPr>
        <w:t>) Sim</w:t>
      </w:r>
    </w:p>
    <w:p w14:paraId="5CC61866" w14:textId="328DE31C" w:rsidR="005D5789" w:rsidRPr="00E2079F" w:rsidRDefault="00385FD8" w:rsidP="00920F82">
      <w:pPr>
        <w:spacing w:after="0" w:line="276" w:lineRule="auto"/>
        <w:ind w:firstLine="708"/>
        <w:jc w:val="both"/>
        <w:rPr>
          <w:rFonts w:ascii="Times New Roman" w:hAnsi="Times New Roman"/>
          <w:b/>
          <w:sz w:val="20"/>
          <w:szCs w:val="20"/>
        </w:rPr>
      </w:pPr>
      <w:r>
        <w:rPr>
          <w:rFonts w:ascii="Times New Roman" w:hAnsi="Times New Roman"/>
          <w:b/>
          <w:sz w:val="20"/>
          <w:szCs w:val="20"/>
        </w:rPr>
        <w:t>g</w:t>
      </w:r>
      <w:r w:rsidR="005D5789" w:rsidRPr="00E2079F">
        <w:rPr>
          <w:rFonts w:ascii="Times New Roman" w:hAnsi="Times New Roman"/>
          <w:b/>
          <w:sz w:val="20"/>
          <w:szCs w:val="20"/>
        </w:rPr>
        <w:t xml:space="preserve">) </w:t>
      </w:r>
      <w:r w:rsidR="009E7B4F" w:rsidRPr="00E2079F">
        <w:rPr>
          <w:rFonts w:ascii="Times New Roman" w:hAnsi="Times New Roman"/>
          <w:b/>
          <w:sz w:val="20"/>
          <w:szCs w:val="20"/>
        </w:rPr>
        <w:t>AMOSTRA</w:t>
      </w:r>
      <w:r w:rsidR="005D5789" w:rsidRPr="00E2079F">
        <w:rPr>
          <w:rFonts w:ascii="Times New Roman" w:hAnsi="Times New Roman"/>
          <w:b/>
          <w:sz w:val="20"/>
          <w:szCs w:val="20"/>
        </w:rPr>
        <w:t>:</w:t>
      </w:r>
    </w:p>
    <w:p w14:paraId="70432527" w14:textId="2B6F9B06" w:rsidR="00385FD8" w:rsidRPr="00E2079F" w:rsidRDefault="009E7B4F" w:rsidP="00920F82">
      <w:pPr>
        <w:spacing w:after="0" w:line="276" w:lineRule="auto"/>
        <w:ind w:firstLine="993"/>
        <w:jc w:val="both"/>
        <w:rPr>
          <w:rFonts w:ascii="Times New Roman" w:hAnsi="Times New Roman"/>
          <w:sz w:val="20"/>
          <w:szCs w:val="20"/>
        </w:rPr>
      </w:pPr>
      <w:r w:rsidRPr="00E2079F">
        <w:rPr>
          <w:rFonts w:ascii="Times New Roman" w:hAnsi="Times New Roman"/>
          <w:sz w:val="20"/>
          <w:szCs w:val="20"/>
        </w:rPr>
        <w:t>(</w:t>
      </w:r>
      <w:r w:rsidR="007623FF" w:rsidRPr="00E2079F">
        <w:rPr>
          <w:rFonts w:ascii="Times New Roman" w:hAnsi="Times New Roman"/>
          <w:sz w:val="20"/>
          <w:szCs w:val="20"/>
        </w:rPr>
        <w:t>X</w:t>
      </w:r>
      <w:r w:rsidRPr="00E2079F">
        <w:rPr>
          <w:rFonts w:ascii="Times New Roman" w:hAnsi="Times New Roman"/>
          <w:sz w:val="20"/>
          <w:szCs w:val="20"/>
        </w:rPr>
        <w:t>) Não</w:t>
      </w:r>
      <w:r w:rsidR="005D5789" w:rsidRPr="00E2079F">
        <w:rPr>
          <w:rFonts w:ascii="Times New Roman" w:hAnsi="Times New Roman"/>
          <w:sz w:val="20"/>
          <w:szCs w:val="20"/>
        </w:rPr>
        <w:t xml:space="preserve"> </w:t>
      </w:r>
      <w:proofErr w:type="gramStart"/>
      <w:r w:rsidR="00721DF8" w:rsidRPr="00E2079F">
        <w:rPr>
          <w:rFonts w:ascii="Times New Roman" w:hAnsi="Times New Roman"/>
          <w:sz w:val="20"/>
          <w:szCs w:val="20"/>
        </w:rPr>
        <w:t>(</w:t>
      </w:r>
      <w:r w:rsidR="007623FF" w:rsidRPr="00E2079F">
        <w:rPr>
          <w:rFonts w:ascii="Times New Roman" w:hAnsi="Times New Roman"/>
          <w:sz w:val="20"/>
          <w:szCs w:val="20"/>
        </w:rPr>
        <w:t xml:space="preserve"> </w:t>
      </w:r>
      <w:r w:rsidR="00721DF8" w:rsidRPr="00E2079F">
        <w:rPr>
          <w:rFonts w:ascii="Times New Roman" w:hAnsi="Times New Roman"/>
          <w:sz w:val="20"/>
          <w:szCs w:val="20"/>
        </w:rPr>
        <w:t>)</w:t>
      </w:r>
      <w:proofErr w:type="gramEnd"/>
      <w:r w:rsidR="00721DF8" w:rsidRPr="00E2079F">
        <w:rPr>
          <w:rFonts w:ascii="Times New Roman" w:hAnsi="Times New Roman"/>
          <w:sz w:val="20"/>
          <w:szCs w:val="20"/>
        </w:rPr>
        <w:t xml:space="preserve"> Sim</w:t>
      </w:r>
    </w:p>
    <w:p w14:paraId="2201C5DD" w14:textId="77777777" w:rsidR="0053371E" w:rsidRPr="00E2079F" w:rsidRDefault="0053371E" w:rsidP="00920F82">
      <w:pPr>
        <w:spacing w:after="0" w:line="276" w:lineRule="auto"/>
        <w:jc w:val="both"/>
        <w:rPr>
          <w:rFonts w:ascii="Times New Roman" w:hAnsi="Times New Roman"/>
          <w:sz w:val="20"/>
          <w:szCs w:val="20"/>
        </w:rPr>
      </w:pPr>
    </w:p>
    <w:p w14:paraId="391076FE" w14:textId="77777777" w:rsidR="0053371E" w:rsidRPr="00E2079F" w:rsidRDefault="0053371E" w:rsidP="00920F82">
      <w:pPr>
        <w:spacing w:after="0" w:line="276" w:lineRule="auto"/>
        <w:jc w:val="both"/>
        <w:rPr>
          <w:rFonts w:ascii="Times New Roman" w:hAnsi="Times New Roman"/>
          <w:b/>
          <w:sz w:val="20"/>
          <w:szCs w:val="20"/>
        </w:rPr>
      </w:pPr>
      <w:r w:rsidRPr="00E2079F">
        <w:rPr>
          <w:rFonts w:ascii="Times New Roman" w:hAnsi="Times New Roman"/>
          <w:b/>
          <w:sz w:val="20"/>
          <w:szCs w:val="20"/>
        </w:rPr>
        <w:t>18</w:t>
      </w:r>
      <w:r w:rsidR="00C00AB2" w:rsidRPr="00E2079F">
        <w:rPr>
          <w:rFonts w:ascii="Times New Roman" w:hAnsi="Times New Roman"/>
          <w:b/>
          <w:sz w:val="20"/>
          <w:szCs w:val="20"/>
        </w:rPr>
        <w:t>.</w:t>
      </w:r>
      <w:r w:rsidRPr="00E2079F">
        <w:rPr>
          <w:rFonts w:ascii="Times New Roman" w:hAnsi="Times New Roman"/>
          <w:b/>
          <w:sz w:val="20"/>
          <w:szCs w:val="20"/>
        </w:rPr>
        <w:t xml:space="preserve"> ESTIMATIVA D</w:t>
      </w:r>
      <w:r w:rsidR="00856C0C" w:rsidRPr="00E2079F">
        <w:rPr>
          <w:rFonts w:ascii="Times New Roman" w:hAnsi="Times New Roman"/>
          <w:b/>
          <w:sz w:val="20"/>
          <w:szCs w:val="20"/>
        </w:rPr>
        <w:t>O VALOR DA CONTRATAÇÃO</w:t>
      </w:r>
      <w:r w:rsidR="00C00AB2" w:rsidRPr="00E2079F">
        <w:rPr>
          <w:rFonts w:ascii="Times New Roman" w:hAnsi="Times New Roman"/>
          <w:b/>
          <w:sz w:val="20"/>
          <w:szCs w:val="20"/>
        </w:rPr>
        <w:t>:</w:t>
      </w:r>
    </w:p>
    <w:p w14:paraId="19459975" w14:textId="77777777" w:rsidR="00D754EA" w:rsidRPr="00D754EA" w:rsidRDefault="00D754EA" w:rsidP="00D754EA">
      <w:pPr>
        <w:spacing w:after="0" w:line="276" w:lineRule="auto"/>
        <w:jc w:val="both"/>
        <w:rPr>
          <w:rFonts w:ascii="Times New Roman" w:hAnsi="Times New Roman"/>
          <w:sz w:val="20"/>
          <w:szCs w:val="20"/>
        </w:rPr>
      </w:pPr>
      <w:r w:rsidRPr="00D754EA">
        <w:rPr>
          <w:rFonts w:ascii="Times New Roman" w:hAnsi="Times New Roman"/>
          <w:sz w:val="20"/>
          <w:szCs w:val="20"/>
        </w:rPr>
        <w:t>18.1. A pesquisa de preços foi realizada em conformidade com as disposições da Lei Federal nº 14.133/2021 e com os parâmetros previstos no Capítulo IV do Decreto Municipal nº 1.319, de 02 de janeiro de 2024, observando-se os critérios e procedimentos abaixo descritos:</w:t>
      </w:r>
    </w:p>
    <w:p w14:paraId="526D4026" w14:textId="77777777" w:rsidR="00D754EA" w:rsidRPr="00D754EA" w:rsidRDefault="00D754EA" w:rsidP="00D754EA">
      <w:pPr>
        <w:spacing w:after="0" w:line="276" w:lineRule="auto"/>
        <w:ind w:firstLine="708"/>
        <w:jc w:val="both"/>
        <w:rPr>
          <w:rFonts w:ascii="Times New Roman" w:hAnsi="Times New Roman"/>
          <w:sz w:val="20"/>
          <w:szCs w:val="20"/>
        </w:rPr>
      </w:pPr>
      <w:r w:rsidRPr="00D754EA">
        <w:rPr>
          <w:rFonts w:ascii="Times New Roman" w:hAnsi="Times New Roman"/>
          <w:sz w:val="20"/>
          <w:szCs w:val="20"/>
        </w:rPr>
        <w:t>I – Do objeto a ser contratado:</w:t>
      </w:r>
    </w:p>
    <w:p w14:paraId="4442CE0B" w14:textId="77777777" w:rsidR="00D754EA" w:rsidRPr="00D754EA" w:rsidRDefault="00D754EA" w:rsidP="00D754EA">
      <w:pPr>
        <w:spacing w:after="0" w:line="276" w:lineRule="auto"/>
        <w:ind w:firstLine="708"/>
        <w:jc w:val="both"/>
        <w:rPr>
          <w:rFonts w:ascii="Times New Roman" w:hAnsi="Times New Roman"/>
          <w:sz w:val="20"/>
          <w:szCs w:val="20"/>
        </w:rPr>
      </w:pPr>
      <w:r w:rsidRPr="00D754EA">
        <w:rPr>
          <w:rFonts w:ascii="Times New Roman" w:hAnsi="Times New Roman"/>
          <w:sz w:val="20"/>
          <w:szCs w:val="20"/>
        </w:rPr>
        <w:t>Consta a descrição detalhada do objeto no quadro do item 1.1 do presente Termo de Referência.</w:t>
      </w:r>
    </w:p>
    <w:p w14:paraId="30877EED" w14:textId="0F4B1694" w:rsidR="00D754EA" w:rsidRPr="00D754EA" w:rsidRDefault="00D754EA" w:rsidP="00D754EA">
      <w:pPr>
        <w:spacing w:after="0" w:line="276" w:lineRule="auto"/>
        <w:jc w:val="both"/>
        <w:rPr>
          <w:rFonts w:ascii="Times New Roman" w:hAnsi="Times New Roman"/>
          <w:sz w:val="20"/>
          <w:szCs w:val="20"/>
        </w:rPr>
      </w:pPr>
      <w:r>
        <w:rPr>
          <w:rFonts w:ascii="Times New Roman" w:hAnsi="Times New Roman"/>
          <w:sz w:val="20"/>
          <w:szCs w:val="20"/>
        </w:rPr>
        <w:tab/>
      </w:r>
      <w:r w:rsidRPr="00D754EA">
        <w:rPr>
          <w:rFonts w:ascii="Times New Roman" w:hAnsi="Times New Roman"/>
          <w:sz w:val="20"/>
          <w:szCs w:val="20"/>
        </w:rPr>
        <w:t>II – Da identificação do agente responsável pela pesquisa:</w:t>
      </w:r>
    </w:p>
    <w:p w14:paraId="591D244F" w14:textId="77777777" w:rsidR="00D754EA" w:rsidRPr="00D754EA" w:rsidRDefault="00D754EA" w:rsidP="00D754EA">
      <w:pPr>
        <w:spacing w:after="0" w:line="276" w:lineRule="auto"/>
        <w:ind w:firstLine="708"/>
        <w:jc w:val="both"/>
        <w:rPr>
          <w:rFonts w:ascii="Times New Roman" w:hAnsi="Times New Roman"/>
          <w:sz w:val="20"/>
          <w:szCs w:val="20"/>
        </w:rPr>
      </w:pPr>
      <w:r w:rsidRPr="00D754EA">
        <w:rPr>
          <w:rFonts w:ascii="Times New Roman" w:hAnsi="Times New Roman"/>
          <w:sz w:val="20"/>
          <w:szCs w:val="20"/>
        </w:rPr>
        <w:t xml:space="preserve">Ernani Roque </w:t>
      </w:r>
      <w:proofErr w:type="spellStart"/>
      <w:r w:rsidRPr="00D754EA">
        <w:rPr>
          <w:rFonts w:ascii="Times New Roman" w:hAnsi="Times New Roman"/>
          <w:sz w:val="20"/>
          <w:szCs w:val="20"/>
        </w:rPr>
        <w:t>Stalter</w:t>
      </w:r>
      <w:proofErr w:type="spellEnd"/>
      <w:r w:rsidRPr="00D754EA">
        <w:rPr>
          <w:rFonts w:ascii="Times New Roman" w:hAnsi="Times New Roman"/>
          <w:sz w:val="20"/>
          <w:szCs w:val="20"/>
        </w:rPr>
        <w:t>, Fiscal, Matrícula Funcional nº 1517.</w:t>
      </w:r>
    </w:p>
    <w:p w14:paraId="78AE05C3" w14:textId="77777777" w:rsidR="00D754EA" w:rsidRPr="00D754EA" w:rsidRDefault="00D754EA" w:rsidP="00D754EA">
      <w:pPr>
        <w:spacing w:after="0" w:line="276" w:lineRule="auto"/>
        <w:ind w:firstLine="708"/>
        <w:jc w:val="both"/>
        <w:rPr>
          <w:rFonts w:ascii="Times New Roman" w:hAnsi="Times New Roman"/>
          <w:sz w:val="20"/>
          <w:szCs w:val="20"/>
        </w:rPr>
      </w:pPr>
      <w:r w:rsidRPr="00D754EA">
        <w:rPr>
          <w:rFonts w:ascii="Times New Roman" w:hAnsi="Times New Roman"/>
          <w:sz w:val="20"/>
          <w:szCs w:val="20"/>
        </w:rPr>
        <w:t>III – Da caracterização das fontes consultadas:</w:t>
      </w:r>
    </w:p>
    <w:p w14:paraId="4720004D" w14:textId="77777777" w:rsidR="00D754EA" w:rsidRPr="00D754EA" w:rsidRDefault="00D754EA" w:rsidP="00D754EA">
      <w:pPr>
        <w:spacing w:after="0" w:line="276" w:lineRule="auto"/>
        <w:ind w:firstLine="708"/>
        <w:jc w:val="both"/>
        <w:rPr>
          <w:rFonts w:ascii="Times New Roman" w:hAnsi="Times New Roman"/>
          <w:sz w:val="20"/>
          <w:szCs w:val="20"/>
        </w:rPr>
      </w:pPr>
      <w:proofErr w:type="gramStart"/>
      <w:r w:rsidRPr="00D754EA">
        <w:rPr>
          <w:rFonts w:ascii="Times New Roman" w:hAnsi="Times New Roman"/>
          <w:sz w:val="20"/>
          <w:szCs w:val="20"/>
        </w:rPr>
        <w:t>( )</w:t>
      </w:r>
      <w:proofErr w:type="gramEnd"/>
      <w:r w:rsidRPr="00D754EA">
        <w:rPr>
          <w:rFonts w:ascii="Times New Roman" w:hAnsi="Times New Roman"/>
          <w:sz w:val="20"/>
          <w:szCs w:val="20"/>
        </w:rPr>
        <w:t xml:space="preserve"> pesquisa em sistemas oficiais de governo, como o painel para consulta de preços ou no banco de preços em saúde disponíveis no Portal Nacional de Contratações Públicas (PNCP);</w:t>
      </w:r>
    </w:p>
    <w:p w14:paraId="31B86A8E" w14:textId="77777777" w:rsidR="00D754EA" w:rsidRPr="00D754EA" w:rsidRDefault="00D754EA" w:rsidP="00D754EA">
      <w:pPr>
        <w:spacing w:after="0" w:line="276" w:lineRule="auto"/>
        <w:ind w:firstLine="708"/>
        <w:jc w:val="both"/>
        <w:rPr>
          <w:rFonts w:ascii="Times New Roman" w:hAnsi="Times New Roman"/>
          <w:sz w:val="20"/>
          <w:szCs w:val="20"/>
        </w:rPr>
      </w:pPr>
      <w:r w:rsidRPr="00D754EA">
        <w:rPr>
          <w:rFonts w:ascii="Times New Roman" w:hAnsi="Times New Roman"/>
          <w:sz w:val="20"/>
          <w:szCs w:val="20"/>
        </w:rPr>
        <w:t>(X) contratações similares realizadas pela Administração Pública, em execução ou concluídas no período de até 1 (um) ano anterior à data da pesquisa de preços;</w:t>
      </w:r>
    </w:p>
    <w:p w14:paraId="0ADCA899" w14:textId="77777777" w:rsidR="00D754EA" w:rsidRPr="00D754EA" w:rsidRDefault="00D754EA" w:rsidP="00D754EA">
      <w:pPr>
        <w:spacing w:after="0" w:line="276" w:lineRule="auto"/>
        <w:ind w:firstLine="708"/>
        <w:jc w:val="both"/>
        <w:rPr>
          <w:rFonts w:ascii="Times New Roman" w:hAnsi="Times New Roman"/>
          <w:sz w:val="20"/>
          <w:szCs w:val="20"/>
        </w:rPr>
      </w:pPr>
      <w:proofErr w:type="gramStart"/>
      <w:r w:rsidRPr="00D754EA">
        <w:rPr>
          <w:rFonts w:ascii="Times New Roman" w:hAnsi="Times New Roman"/>
          <w:sz w:val="20"/>
          <w:szCs w:val="20"/>
        </w:rPr>
        <w:lastRenderedPageBreak/>
        <w:t>( )</w:t>
      </w:r>
      <w:proofErr w:type="gramEnd"/>
      <w:r w:rsidRPr="00D754EA">
        <w:rPr>
          <w:rFonts w:ascii="Times New Roman" w:hAnsi="Times New Roman"/>
          <w:sz w:val="20"/>
          <w:szCs w:val="20"/>
        </w:rPr>
        <w:t xml:space="preserve"> dados de pesquisa publicada em mídia especializada, tabela de referência formalmente aprovada pelo Poder Executivo da União, Estado ou Município, ou sítios eletrônicos especializados ou de domínio amplo, desde que atualizados no momento da pesquisa e compreendidos no intervalo de até 06 (seis) meses anteriores à data de divulgação do edital, contendo a data e a hora de acesso;</w:t>
      </w:r>
    </w:p>
    <w:p w14:paraId="4E3CB558" w14:textId="77777777" w:rsidR="00D754EA" w:rsidRPr="00D754EA" w:rsidRDefault="00D754EA" w:rsidP="00D754EA">
      <w:pPr>
        <w:spacing w:after="0" w:line="276" w:lineRule="auto"/>
        <w:ind w:firstLine="708"/>
        <w:jc w:val="both"/>
        <w:rPr>
          <w:rFonts w:ascii="Times New Roman" w:hAnsi="Times New Roman"/>
          <w:sz w:val="20"/>
          <w:szCs w:val="20"/>
        </w:rPr>
      </w:pPr>
      <w:proofErr w:type="gramStart"/>
      <w:r w:rsidRPr="00D754EA">
        <w:rPr>
          <w:rFonts w:ascii="Times New Roman" w:hAnsi="Times New Roman"/>
          <w:sz w:val="20"/>
          <w:szCs w:val="20"/>
        </w:rPr>
        <w:t>( )</w:t>
      </w:r>
      <w:proofErr w:type="gramEnd"/>
      <w:r w:rsidRPr="00D754EA">
        <w:rPr>
          <w:rFonts w:ascii="Times New Roman" w:hAnsi="Times New Roman"/>
          <w:sz w:val="20"/>
          <w:szCs w:val="20"/>
        </w:rPr>
        <w:t xml:space="preserve"> pesquisa direta com, no mínimo, 03 (três) fornecedores, mediante solicitação formal de cotação, preferencialmente por e-mail ou outro meio oficial que identifique o requisitante e o representante da empresa, desde que apresentada justificativa da escolha dos fornecedores e que os orçamentos tenham sido obtidos com antecedência inferior a 06 (seis) meses da data de divulgação do edital;</w:t>
      </w:r>
    </w:p>
    <w:p w14:paraId="0A05E0EA" w14:textId="77777777" w:rsidR="00D754EA" w:rsidRPr="00D754EA" w:rsidRDefault="00D754EA" w:rsidP="00D754EA">
      <w:pPr>
        <w:spacing w:after="0" w:line="276" w:lineRule="auto"/>
        <w:ind w:firstLine="708"/>
        <w:jc w:val="both"/>
        <w:rPr>
          <w:rFonts w:ascii="Times New Roman" w:hAnsi="Times New Roman"/>
          <w:sz w:val="20"/>
          <w:szCs w:val="20"/>
        </w:rPr>
      </w:pPr>
      <w:proofErr w:type="gramStart"/>
      <w:r w:rsidRPr="00D754EA">
        <w:rPr>
          <w:rFonts w:ascii="Times New Roman" w:hAnsi="Times New Roman"/>
          <w:sz w:val="20"/>
          <w:szCs w:val="20"/>
        </w:rPr>
        <w:t>( )</w:t>
      </w:r>
      <w:proofErr w:type="gramEnd"/>
      <w:r w:rsidRPr="00D754EA">
        <w:rPr>
          <w:rFonts w:ascii="Times New Roman" w:hAnsi="Times New Roman"/>
          <w:sz w:val="20"/>
          <w:szCs w:val="20"/>
        </w:rPr>
        <w:t xml:space="preserve"> pesquisa na base nacional de notas fiscais eletrônicas, desde que a data das notas fiscais esteja compreendida no período de até 1 (um) ano anterior à data de divulgação do edital; ou</w:t>
      </w:r>
    </w:p>
    <w:p w14:paraId="1E9232B9" w14:textId="77777777" w:rsidR="00D754EA" w:rsidRPr="00D754EA" w:rsidRDefault="00D754EA" w:rsidP="00D754EA">
      <w:pPr>
        <w:spacing w:after="0" w:line="276" w:lineRule="auto"/>
        <w:ind w:firstLine="708"/>
        <w:jc w:val="both"/>
        <w:rPr>
          <w:rFonts w:ascii="Times New Roman" w:hAnsi="Times New Roman"/>
          <w:sz w:val="20"/>
          <w:szCs w:val="20"/>
        </w:rPr>
      </w:pPr>
      <w:r w:rsidRPr="00D754EA">
        <w:rPr>
          <w:rFonts w:ascii="Times New Roman" w:hAnsi="Times New Roman"/>
          <w:sz w:val="20"/>
          <w:szCs w:val="20"/>
        </w:rPr>
        <w:t>(X) outro método devidamente justificado: o Município de Paverama possui licença para utilização da plataforma Banco de Preços, ferramenta que consolida dados de compras públicas e estimativas provenientes de diversos entes federativos, permitindo a formação de valores de referência com base em informações amplas, padronizadas e devidamente rastreáveis. A plataforma disponibiliza consultas atualizadas, consolidadas e metodologicamente estruturadas, assegurando maior precisão e transparência na elaboração da pesquisa de preços.</w:t>
      </w:r>
    </w:p>
    <w:p w14:paraId="38495576" w14:textId="77777777" w:rsidR="00D754EA" w:rsidRPr="00D754EA" w:rsidRDefault="00D754EA" w:rsidP="00D754EA">
      <w:pPr>
        <w:spacing w:after="0" w:line="276" w:lineRule="auto"/>
        <w:ind w:firstLine="708"/>
        <w:jc w:val="both"/>
        <w:rPr>
          <w:rFonts w:ascii="Times New Roman" w:hAnsi="Times New Roman"/>
          <w:sz w:val="20"/>
          <w:szCs w:val="20"/>
        </w:rPr>
      </w:pPr>
      <w:r w:rsidRPr="00D754EA">
        <w:rPr>
          <w:rFonts w:ascii="Times New Roman" w:hAnsi="Times New Roman"/>
          <w:sz w:val="20"/>
          <w:szCs w:val="20"/>
        </w:rPr>
        <w:t>A adoção desse sistema fortalece a confiabilidade da estimativa, reduz riscos de sobrepreço ou inconsistências e assegura aderência às exigências legais aplicáveis, especialmente ao art. 23 do Decreto Municipal nº 1.319/2024 e ao art. 47 da Lei Federal nº 14.133/2021. Dessa forma, a utilização do Banco de Preços configura método tecnicamente adequado, seguro e alinhado às boas práticas de planejamento e contratação pública.</w:t>
      </w:r>
    </w:p>
    <w:p w14:paraId="3B31D40B" w14:textId="77777777" w:rsidR="00D754EA" w:rsidRPr="00D754EA" w:rsidRDefault="00D754EA" w:rsidP="00D754EA">
      <w:pPr>
        <w:spacing w:after="0" w:line="276" w:lineRule="auto"/>
        <w:ind w:firstLine="708"/>
        <w:jc w:val="both"/>
        <w:rPr>
          <w:rFonts w:ascii="Times New Roman" w:hAnsi="Times New Roman"/>
          <w:sz w:val="20"/>
          <w:szCs w:val="20"/>
        </w:rPr>
      </w:pPr>
      <w:r w:rsidRPr="00D754EA">
        <w:rPr>
          <w:rFonts w:ascii="Times New Roman" w:hAnsi="Times New Roman"/>
          <w:sz w:val="20"/>
          <w:szCs w:val="20"/>
        </w:rPr>
        <w:t>IV – Observações:</w:t>
      </w:r>
    </w:p>
    <w:p w14:paraId="01A0741B" w14:textId="77777777" w:rsidR="00D754EA" w:rsidRPr="00D754EA" w:rsidRDefault="00D754EA" w:rsidP="00D754EA">
      <w:pPr>
        <w:spacing w:after="0" w:line="276" w:lineRule="auto"/>
        <w:ind w:firstLine="708"/>
        <w:jc w:val="both"/>
        <w:rPr>
          <w:rFonts w:ascii="Times New Roman" w:hAnsi="Times New Roman"/>
          <w:sz w:val="20"/>
          <w:szCs w:val="20"/>
        </w:rPr>
      </w:pPr>
      <w:r w:rsidRPr="00D754EA">
        <w:rPr>
          <w:rFonts w:ascii="Times New Roman" w:hAnsi="Times New Roman"/>
          <w:sz w:val="20"/>
          <w:szCs w:val="20"/>
        </w:rPr>
        <w:t>(X) houve a combinação dos métodos acima indicados, analisados de forma crítica para determinação dos valores de referência;</w:t>
      </w:r>
    </w:p>
    <w:p w14:paraId="00DE2DBE" w14:textId="77777777" w:rsidR="00D754EA" w:rsidRDefault="00D754EA" w:rsidP="00D754EA">
      <w:pPr>
        <w:spacing w:after="0" w:line="276" w:lineRule="auto"/>
        <w:ind w:firstLine="708"/>
        <w:jc w:val="both"/>
        <w:rPr>
          <w:rFonts w:ascii="Times New Roman" w:hAnsi="Times New Roman"/>
          <w:sz w:val="20"/>
          <w:szCs w:val="20"/>
        </w:rPr>
      </w:pPr>
      <w:r w:rsidRPr="00D754EA">
        <w:rPr>
          <w:rFonts w:ascii="Times New Roman" w:hAnsi="Times New Roman"/>
          <w:sz w:val="20"/>
          <w:szCs w:val="20"/>
        </w:rPr>
        <w:t xml:space="preserve">Critério considerado: </w:t>
      </w:r>
    </w:p>
    <w:p w14:paraId="0392D594" w14:textId="4EADE95B" w:rsidR="00D754EA" w:rsidRPr="00D754EA" w:rsidRDefault="00D754EA" w:rsidP="00D754EA">
      <w:pPr>
        <w:spacing w:after="0" w:line="276" w:lineRule="auto"/>
        <w:ind w:firstLine="708"/>
        <w:jc w:val="both"/>
        <w:rPr>
          <w:rFonts w:ascii="Times New Roman" w:hAnsi="Times New Roman"/>
          <w:sz w:val="20"/>
          <w:szCs w:val="20"/>
        </w:rPr>
      </w:pPr>
      <w:r w:rsidRPr="00D754EA">
        <w:rPr>
          <w:rFonts w:ascii="Times New Roman" w:hAnsi="Times New Roman"/>
          <w:sz w:val="20"/>
          <w:szCs w:val="20"/>
        </w:rPr>
        <w:t>(X) menor preço;</w:t>
      </w:r>
    </w:p>
    <w:p w14:paraId="331830DC" w14:textId="77777777" w:rsidR="00D754EA" w:rsidRPr="00D754EA" w:rsidRDefault="00D754EA" w:rsidP="00D754EA">
      <w:pPr>
        <w:spacing w:after="0" w:line="276" w:lineRule="auto"/>
        <w:ind w:firstLine="708"/>
        <w:jc w:val="both"/>
        <w:rPr>
          <w:rFonts w:ascii="Times New Roman" w:hAnsi="Times New Roman"/>
          <w:sz w:val="20"/>
          <w:szCs w:val="20"/>
        </w:rPr>
      </w:pPr>
      <w:proofErr w:type="gramStart"/>
      <w:r w:rsidRPr="00D754EA">
        <w:rPr>
          <w:rFonts w:ascii="Times New Roman" w:hAnsi="Times New Roman"/>
          <w:sz w:val="20"/>
          <w:szCs w:val="20"/>
        </w:rPr>
        <w:t>( )</w:t>
      </w:r>
      <w:proofErr w:type="gramEnd"/>
      <w:r w:rsidRPr="00D754EA">
        <w:rPr>
          <w:rFonts w:ascii="Times New Roman" w:hAnsi="Times New Roman"/>
          <w:sz w:val="20"/>
          <w:szCs w:val="20"/>
        </w:rPr>
        <w:t xml:space="preserve"> melhor técnica ou conteúdo artístico;</w:t>
      </w:r>
    </w:p>
    <w:p w14:paraId="42173FB2" w14:textId="77777777" w:rsidR="00D754EA" w:rsidRPr="00D754EA" w:rsidRDefault="00D754EA" w:rsidP="00D754EA">
      <w:pPr>
        <w:spacing w:after="0" w:line="276" w:lineRule="auto"/>
        <w:ind w:firstLine="708"/>
        <w:jc w:val="both"/>
        <w:rPr>
          <w:rFonts w:ascii="Times New Roman" w:hAnsi="Times New Roman"/>
          <w:sz w:val="20"/>
          <w:szCs w:val="20"/>
        </w:rPr>
      </w:pPr>
      <w:proofErr w:type="gramStart"/>
      <w:r w:rsidRPr="00D754EA">
        <w:rPr>
          <w:rFonts w:ascii="Times New Roman" w:hAnsi="Times New Roman"/>
          <w:sz w:val="20"/>
          <w:szCs w:val="20"/>
        </w:rPr>
        <w:t>( )</w:t>
      </w:r>
      <w:proofErr w:type="gramEnd"/>
      <w:r w:rsidRPr="00D754EA">
        <w:rPr>
          <w:rFonts w:ascii="Times New Roman" w:hAnsi="Times New Roman"/>
          <w:sz w:val="20"/>
          <w:szCs w:val="20"/>
        </w:rPr>
        <w:t xml:space="preserve"> técnica e preço;</w:t>
      </w:r>
    </w:p>
    <w:p w14:paraId="10F36D11" w14:textId="77777777" w:rsidR="00D754EA" w:rsidRPr="00D754EA" w:rsidRDefault="00D754EA" w:rsidP="00D754EA">
      <w:pPr>
        <w:spacing w:after="0" w:line="276" w:lineRule="auto"/>
        <w:ind w:firstLine="708"/>
        <w:jc w:val="both"/>
        <w:rPr>
          <w:rFonts w:ascii="Times New Roman" w:hAnsi="Times New Roman"/>
          <w:sz w:val="20"/>
          <w:szCs w:val="20"/>
        </w:rPr>
      </w:pPr>
      <w:proofErr w:type="gramStart"/>
      <w:r w:rsidRPr="00D754EA">
        <w:rPr>
          <w:rFonts w:ascii="Times New Roman" w:hAnsi="Times New Roman"/>
          <w:sz w:val="20"/>
          <w:szCs w:val="20"/>
        </w:rPr>
        <w:t>( )</w:t>
      </w:r>
      <w:proofErr w:type="gramEnd"/>
      <w:r w:rsidRPr="00D754EA">
        <w:rPr>
          <w:rFonts w:ascii="Times New Roman" w:hAnsi="Times New Roman"/>
          <w:sz w:val="20"/>
          <w:szCs w:val="20"/>
        </w:rPr>
        <w:t xml:space="preserve"> maior retorno econômico;</w:t>
      </w:r>
    </w:p>
    <w:p w14:paraId="65ABD56D" w14:textId="77777777" w:rsidR="00D754EA" w:rsidRPr="00D754EA" w:rsidRDefault="00D754EA" w:rsidP="00D754EA">
      <w:pPr>
        <w:spacing w:after="0" w:line="276" w:lineRule="auto"/>
        <w:ind w:firstLine="708"/>
        <w:jc w:val="both"/>
        <w:rPr>
          <w:rFonts w:ascii="Times New Roman" w:hAnsi="Times New Roman"/>
          <w:sz w:val="20"/>
          <w:szCs w:val="20"/>
        </w:rPr>
      </w:pPr>
      <w:proofErr w:type="gramStart"/>
      <w:r w:rsidRPr="00D754EA">
        <w:rPr>
          <w:rFonts w:ascii="Times New Roman" w:hAnsi="Times New Roman"/>
          <w:sz w:val="20"/>
          <w:szCs w:val="20"/>
        </w:rPr>
        <w:t>( )</w:t>
      </w:r>
      <w:proofErr w:type="gramEnd"/>
      <w:r w:rsidRPr="00D754EA">
        <w:rPr>
          <w:rFonts w:ascii="Times New Roman" w:hAnsi="Times New Roman"/>
          <w:sz w:val="20"/>
          <w:szCs w:val="20"/>
        </w:rPr>
        <w:t xml:space="preserve"> maior desconto.</w:t>
      </w:r>
    </w:p>
    <w:p w14:paraId="6A7A29B2" w14:textId="77777777" w:rsidR="00D754EA" w:rsidRPr="00D754EA" w:rsidRDefault="00D754EA" w:rsidP="00D754EA">
      <w:pPr>
        <w:spacing w:after="0" w:line="276" w:lineRule="auto"/>
        <w:ind w:firstLine="708"/>
        <w:jc w:val="both"/>
        <w:rPr>
          <w:rFonts w:ascii="Times New Roman" w:hAnsi="Times New Roman"/>
          <w:sz w:val="20"/>
          <w:szCs w:val="20"/>
        </w:rPr>
      </w:pPr>
      <w:r w:rsidRPr="00D754EA">
        <w:rPr>
          <w:rFonts w:ascii="Times New Roman" w:hAnsi="Times New Roman"/>
          <w:sz w:val="20"/>
          <w:szCs w:val="20"/>
        </w:rPr>
        <w:t>V – Do método aplicado para a definição dos valores estimados:</w:t>
      </w:r>
    </w:p>
    <w:p w14:paraId="6B9E7624" w14:textId="77777777" w:rsidR="00D754EA" w:rsidRPr="00D754EA" w:rsidRDefault="00D754EA" w:rsidP="00D754EA">
      <w:pPr>
        <w:spacing w:after="0" w:line="276" w:lineRule="auto"/>
        <w:ind w:firstLine="708"/>
        <w:jc w:val="both"/>
        <w:rPr>
          <w:rFonts w:ascii="Times New Roman" w:hAnsi="Times New Roman"/>
          <w:sz w:val="20"/>
          <w:szCs w:val="20"/>
        </w:rPr>
      </w:pPr>
      <w:r w:rsidRPr="00D754EA">
        <w:rPr>
          <w:rFonts w:ascii="Times New Roman" w:hAnsi="Times New Roman"/>
          <w:sz w:val="20"/>
          <w:szCs w:val="20"/>
        </w:rPr>
        <w:t>Foram selecionados os menores preços identificados nas pesquisas realizadas, sendo desconsiderados valores excessivamente elevados ou destoantes, quando verificados.</w:t>
      </w:r>
    </w:p>
    <w:p w14:paraId="2FE2EEA2" w14:textId="5B53532F" w:rsidR="00D754EA" w:rsidRPr="00D754EA" w:rsidRDefault="00D754EA" w:rsidP="00D754EA">
      <w:pPr>
        <w:spacing w:after="0" w:line="276" w:lineRule="auto"/>
        <w:jc w:val="both"/>
        <w:rPr>
          <w:rFonts w:ascii="Times New Roman" w:hAnsi="Times New Roman"/>
          <w:sz w:val="20"/>
          <w:szCs w:val="20"/>
        </w:rPr>
      </w:pPr>
      <w:r>
        <w:rPr>
          <w:rFonts w:ascii="Times New Roman" w:hAnsi="Times New Roman"/>
          <w:sz w:val="20"/>
          <w:szCs w:val="20"/>
        </w:rPr>
        <w:tab/>
      </w:r>
      <w:r w:rsidRPr="00D754EA">
        <w:rPr>
          <w:rFonts w:ascii="Times New Roman" w:hAnsi="Times New Roman"/>
          <w:sz w:val="20"/>
          <w:szCs w:val="20"/>
        </w:rPr>
        <w:t>VI – Das justificativas para a metodologia utilizada, em especial para a desconsideração de valores inconsistentes, inexequíveis ou excessivamente elevados, quando aplicável:</w:t>
      </w:r>
    </w:p>
    <w:p w14:paraId="2FE999EA" w14:textId="77777777" w:rsidR="00D754EA" w:rsidRPr="00D754EA" w:rsidRDefault="00D754EA" w:rsidP="00D754EA">
      <w:pPr>
        <w:spacing w:after="0" w:line="276" w:lineRule="auto"/>
        <w:ind w:firstLine="708"/>
        <w:jc w:val="both"/>
        <w:rPr>
          <w:rFonts w:ascii="Times New Roman" w:hAnsi="Times New Roman"/>
          <w:sz w:val="20"/>
          <w:szCs w:val="20"/>
        </w:rPr>
      </w:pPr>
      <w:r w:rsidRPr="00D754EA">
        <w:rPr>
          <w:rFonts w:ascii="Times New Roman" w:hAnsi="Times New Roman"/>
          <w:sz w:val="20"/>
          <w:szCs w:val="20"/>
        </w:rPr>
        <w:t>Foi adotado como referência o valor médio por item, apurado a partir das consultas realizadas na plataforma Banco de Preços, conforme documentação anexa ao presente Termo de Referência.</w:t>
      </w:r>
    </w:p>
    <w:p w14:paraId="515F5425" w14:textId="77777777" w:rsidR="00D754EA" w:rsidRPr="00D754EA" w:rsidRDefault="00D754EA" w:rsidP="00D754EA">
      <w:pPr>
        <w:spacing w:after="0" w:line="276" w:lineRule="auto"/>
        <w:ind w:firstLine="708"/>
        <w:jc w:val="both"/>
        <w:rPr>
          <w:rFonts w:ascii="Times New Roman" w:hAnsi="Times New Roman"/>
          <w:sz w:val="20"/>
          <w:szCs w:val="20"/>
        </w:rPr>
      </w:pPr>
      <w:r w:rsidRPr="00D754EA">
        <w:rPr>
          <w:rFonts w:ascii="Times New Roman" w:hAnsi="Times New Roman"/>
          <w:sz w:val="20"/>
          <w:szCs w:val="20"/>
        </w:rPr>
        <w:t>VII – Da memória de cálculo do valor estimado e dos documentos que lhe dão suporte:</w:t>
      </w:r>
    </w:p>
    <w:p w14:paraId="512BEDC7" w14:textId="77777777" w:rsidR="00D754EA" w:rsidRPr="00D754EA" w:rsidRDefault="00D754EA" w:rsidP="00D754EA">
      <w:pPr>
        <w:spacing w:after="0" w:line="276" w:lineRule="auto"/>
        <w:ind w:firstLine="708"/>
        <w:jc w:val="both"/>
        <w:rPr>
          <w:rFonts w:ascii="Times New Roman" w:hAnsi="Times New Roman"/>
          <w:sz w:val="20"/>
          <w:szCs w:val="20"/>
        </w:rPr>
      </w:pPr>
      <w:r w:rsidRPr="00D754EA">
        <w:rPr>
          <w:rFonts w:ascii="Times New Roman" w:hAnsi="Times New Roman"/>
          <w:sz w:val="20"/>
          <w:szCs w:val="20"/>
        </w:rPr>
        <w:t>Constam em anexo aos autos os relatórios, consultas e demais documentos que fundamentam a pesquisa de preços realizada.</w:t>
      </w:r>
    </w:p>
    <w:p w14:paraId="49C1AFD8" w14:textId="0E0E3DFD" w:rsidR="00D754EA" w:rsidRPr="00D754EA" w:rsidRDefault="00D754EA" w:rsidP="00D754EA">
      <w:pPr>
        <w:spacing w:after="0" w:line="276" w:lineRule="auto"/>
        <w:jc w:val="both"/>
        <w:rPr>
          <w:rFonts w:ascii="Times New Roman" w:hAnsi="Times New Roman"/>
          <w:sz w:val="20"/>
          <w:szCs w:val="20"/>
        </w:rPr>
      </w:pPr>
      <w:r>
        <w:rPr>
          <w:rFonts w:ascii="Times New Roman" w:hAnsi="Times New Roman"/>
          <w:sz w:val="20"/>
          <w:szCs w:val="20"/>
        </w:rPr>
        <w:tab/>
      </w:r>
      <w:r w:rsidRPr="00D754EA">
        <w:rPr>
          <w:rFonts w:ascii="Times New Roman" w:hAnsi="Times New Roman"/>
          <w:sz w:val="20"/>
          <w:szCs w:val="20"/>
        </w:rPr>
        <w:t>VIII – Da justificativa da escolha dos fornecedores, no caso de pesquisa direta:</w:t>
      </w:r>
    </w:p>
    <w:p w14:paraId="2683D62D" w14:textId="77777777" w:rsidR="00D754EA" w:rsidRPr="00D754EA" w:rsidRDefault="00D754EA" w:rsidP="00D754EA">
      <w:pPr>
        <w:spacing w:after="0" w:line="276" w:lineRule="auto"/>
        <w:ind w:firstLine="708"/>
        <w:jc w:val="both"/>
        <w:rPr>
          <w:rFonts w:ascii="Times New Roman" w:hAnsi="Times New Roman"/>
          <w:sz w:val="20"/>
          <w:szCs w:val="20"/>
        </w:rPr>
      </w:pPr>
      <w:r w:rsidRPr="00D754EA">
        <w:rPr>
          <w:rFonts w:ascii="Times New Roman" w:hAnsi="Times New Roman"/>
          <w:sz w:val="20"/>
          <w:szCs w:val="20"/>
        </w:rPr>
        <w:t>Não se aplica, tendo em vista que a estimativa foi obtida por meio de contratações públicas similares e da plataforma Banco de Preços.</w:t>
      </w:r>
    </w:p>
    <w:p w14:paraId="113B7B0D" w14:textId="10F7BF23" w:rsidR="00D754EA" w:rsidRPr="00D754EA" w:rsidRDefault="00D754EA" w:rsidP="00D754EA">
      <w:pPr>
        <w:spacing w:after="0" w:line="276" w:lineRule="auto"/>
        <w:jc w:val="both"/>
        <w:rPr>
          <w:rFonts w:ascii="Times New Roman" w:hAnsi="Times New Roman"/>
          <w:sz w:val="20"/>
          <w:szCs w:val="20"/>
        </w:rPr>
      </w:pPr>
      <w:r>
        <w:rPr>
          <w:rFonts w:ascii="Times New Roman" w:hAnsi="Times New Roman"/>
          <w:sz w:val="20"/>
          <w:szCs w:val="20"/>
        </w:rPr>
        <w:tab/>
      </w:r>
      <w:r w:rsidRPr="00D754EA">
        <w:rPr>
          <w:rFonts w:ascii="Times New Roman" w:hAnsi="Times New Roman"/>
          <w:sz w:val="20"/>
          <w:szCs w:val="20"/>
        </w:rPr>
        <w:t>IX – Do valor estimado da contratação:</w:t>
      </w:r>
    </w:p>
    <w:p w14:paraId="582B674F" w14:textId="043763E9" w:rsidR="005F2EC5" w:rsidRPr="005F2EC5" w:rsidRDefault="00D754EA" w:rsidP="00D754EA">
      <w:pPr>
        <w:spacing w:after="0" w:line="276" w:lineRule="auto"/>
        <w:ind w:firstLine="708"/>
        <w:jc w:val="both"/>
        <w:rPr>
          <w:rFonts w:ascii="Times New Roman" w:hAnsi="Times New Roman"/>
          <w:sz w:val="20"/>
          <w:szCs w:val="20"/>
        </w:rPr>
      </w:pPr>
      <w:r w:rsidRPr="00D754EA">
        <w:rPr>
          <w:rFonts w:ascii="Times New Roman" w:hAnsi="Times New Roman"/>
          <w:sz w:val="20"/>
          <w:szCs w:val="20"/>
        </w:rPr>
        <w:t xml:space="preserve">Estima-se para a contratação o valor total de R$ </w:t>
      </w:r>
      <w:r w:rsidR="00181AF8">
        <w:rPr>
          <w:rFonts w:ascii="Times New Roman" w:hAnsi="Times New Roman"/>
          <w:sz w:val="20"/>
          <w:szCs w:val="20"/>
        </w:rPr>
        <w:t>1.584.600,00</w:t>
      </w:r>
      <w:r w:rsidR="00181AF8" w:rsidRPr="00D754EA">
        <w:rPr>
          <w:rFonts w:ascii="Times New Roman" w:hAnsi="Times New Roman"/>
          <w:sz w:val="20"/>
          <w:szCs w:val="20"/>
        </w:rPr>
        <w:t xml:space="preserve"> </w:t>
      </w:r>
      <w:r w:rsidRPr="00D754EA">
        <w:rPr>
          <w:rFonts w:ascii="Times New Roman" w:hAnsi="Times New Roman"/>
          <w:sz w:val="20"/>
          <w:szCs w:val="20"/>
        </w:rPr>
        <w:t>(</w:t>
      </w:r>
      <w:r w:rsidR="00181AF8">
        <w:rPr>
          <w:rFonts w:ascii="Times New Roman" w:hAnsi="Times New Roman"/>
          <w:sz w:val="20"/>
          <w:szCs w:val="20"/>
        </w:rPr>
        <w:t>Um Milhão, quinhentos e oitenta e quatro mil e seiscentos reais</w:t>
      </w:r>
      <w:r w:rsidRPr="00D754EA">
        <w:rPr>
          <w:rFonts w:ascii="Times New Roman" w:hAnsi="Times New Roman"/>
          <w:sz w:val="20"/>
          <w:szCs w:val="20"/>
        </w:rPr>
        <w:t>).</w:t>
      </w:r>
    </w:p>
    <w:p w14:paraId="57C1F6D0" w14:textId="77777777" w:rsidR="00D754EA" w:rsidRDefault="00D754EA" w:rsidP="00920F82">
      <w:pPr>
        <w:spacing w:after="0" w:line="276" w:lineRule="auto"/>
        <w:jc w:val="both"/>
        <w:rPr>
          <w:rFonts w:ascii="Times New Roman" w:hAnsi="Times New Roman"/>
          <w:b/>
          <w:sz w:val="20"/>
          <w:szCs w:val="20"/>
        </w:rPr>
      </w:pPr>
    </w:p>
    <w:p w14:paraId="6FB3ED3C" w14:textId="0B6C6095" w:rsidR="0053371E" w:rsidRPr="00E2079F" w:rsidRDefault="0053371E" w:rsidP="00920F82">
      <w:pPr>
        <w:spacing w:after="0" w:line="276" w:lineRule="auto"/>
        <w:jc w:val="both"/>
        <w:rPr>
          <w:rFonts w:ascii="Times New Roman" w:hAnsi="Times New Roman"/>
          <w:b/>
          <w:sz w:val="20"/>
          <w:szCs w:val="20"/>
        </w:rPr>
      </w:pPr>
      <w:r w:rsidRPr="003B5AD6">
        <w:rPr>
          <w:rFonts w:ascii="Times New Roman" w:hAnsi="Times New Roman"/>
          <w:b/>
          <w:sz w:val="20"/>
          <w:szCs w:val="20"/>
        </w:rPr>
        <w:t>19</w:t>
      </w:r>
      <w:r w:rsidR="00856C0C" w:rsidRPr="003B5AD6">
        <w:rPr>
          <w:rFonts w:ascii="Times New Roman" w:hAnsi="Times New Roman"/>
          <w:b/>
          <w:sz w:val="20"/>
          <w:szCs w:val="20"/>
        </w:rPr>
        <w:t>.</w:t>
      </w:r>
      <w:r w:rsidRPr="003B5AD6">
        <w:rPr>
          <w:rFonts w:ascii="Times New Roman" w:hAnsi="Times New Roman"/>
          <w:b/>
          <w:sz w:val="20"/>
          <w:szCs w:val="20"/>
        </w:rPr>
        <w:t xml:space="preserve"> ADEQUAÇÃO ORÇAMENT</w:t>
      </w:r>
      <w:r w:rsidR="006929C0">
        <w:rPr>
          <w:rFonts w:ascii="Times New Roman" w:hAnsi="Times New Roman"/>
          <w:b/>
          <w:sz w:val="20"/>
          <w:szCs w:val="20"/>
        </w:rPr>
        <w:t>Á</w:t>
      </w:r>
      <w:r w:rsidRPr="003B5AD6">
        <w:rPr>
          <w:rFonts w:ascii="Times New Roman" w:hAnsi="Times New Roman"/>
          <w:b/>
          <w:sz w:val="20"/>
          <w:szCs w:val="20"/>
        </w:rPr>
        <w:t>RIA</w:t>
      </w:r>
      <w:r w:rsidR="003F6FEE" w:rsidRPr="003B5AD6">
        <w:rPr>
          <w:rFonts w:ascii="Times New Roman" w:hAnsi="Times New Roman"/>
          <w:b/>
          <w:sz w:val="20"/>
          <w:szCs w:val="20"/>
        </w:rPr>
        <w:t>:</w:t>
      </w:r>
    </w:p>
    <w:p w14:paraId="537EB253" w14:textId="77777777" w:rsidR="00D754EA" w:rsidRPr="00D754EA" w:rsidRDefault="00D754EA" w:rsidP="00D754EA">
      <w:pPr>
        <w:spacing w:after="0" w:line="276" w:lineRule="auto"/>
        <w:jc w:val="both"/>
        <w:rPr>
          <w:rFonts w:ascii="Times New Roman" w:hAnsi="Times New Roman"/>
          <w:sz w:val="20"/>
          <w:szCs w:val="20"/>
        </w:rPr>
      </w:pPr>
      <w:r w:rsidRPr="00D754EA">
        <w:rPr>
          <w:rFonts w:ascii="Times New Roman" w:hAnsi="Times New Roman"/>
          <w:sz w:val="20"/>
          <w:szCs w:val="20"/>
        </w:rPr>
        <w:t>19.1. As despesas decorrentes da presente contratação correrão à conta de dotações orçamentárias próprias, previstas na Lei Orçamentária Anual vigente, a serem formalmente indicadas quando da emissão das Ordens de Compra e/ou das Notas de Empenho, conforme a efetiva necessidade administrativa.</w:t>
      </w:r>
    </w:p>
    <w:p w14:paraId="1B301C88" w14:textId="77777777" w:rsidR="00D754EA" w:rsidRPr="00D754EA" w:rsidRDefault="00D754EA" w:rsidP="00D754EA">
      <w:pPr>
        <w:spacing w:after="0" w:line="276" w:lineRule="auto"/>
        <w:jc w:val="both"/>
        <w:rPr>
          <w:rFonts w:ascii="Times New Roman" w:hAnsi="Times New Roman"/>
          <w:sz w:val="20"/>
          <w:szCs w:val="20"/>
        </w:rPr>
      </w:pPr>
      <w:r w:rsidRPr="00D754EA">
        <w:rPr>
          <w:rFonts w:ascii="Times New Roman" w:hAnsi="Times New Roman"/>
          <w:sz w:val="20"/>
          <w:szCs w:val="20"/>
        </w:rPr>
        <w:t xml:space="preserve">19.2. Considerando que a contratação será realizada por meio de Pregão Eletrônico com Sistema de Registro de Preços, a existência de dotação orçamentária específica será exigida apenas no momento da contratação decorrente </w:t>
      </w:r>
      <w:r w:rsidRPr="00D754EA">
        <w:rPr>
          <w:rFonts w:ascii="Times New Roman" w:hAnsi="Times New Roman"/>
          <w:sz w:val="20"/>
          <w:szCs w:val="20"/>
        </w:rPr>
        <w:lastRenderedPageBreak/>
        <w:t>da ata, nos termos do art. 82, §2º, da Lei Federal nº 14.133/2021, não implicando, portanto, obrigação de empenho integral no momento da assinatura da Ata de Registro de Preços.</w:t>
      </w:r>
    </w:p>
    <w:p w14:paraId="247F8307" w14:textId="77777777" w:rsidR="00D754EA" w:rsidRPr="00D754EA" w:rsidRDefault="00D754EA" w:rsidP="00D754EA">
      <w:pPr>
        <w:spacing w:after="0" w:line="276" w:lineRule="auto"/>
        <w:jc w:val="both"/>
        <w:rPr>
          <w:rFonts w:ascii="Times New Roman" w:hAnsi="Times New Roman"/>
          <w:sz w:val="20"/>
          <w:szCs w:val="20"/>
        </w:rPr>
      </w:pPr>
      <w:r w:rsidRPr="00D754EA">
        <w:rPr>
          <w:rFonts w:ascii="Times New Roman" w:hAnsi="Times New Roman"/>
          <w:sz w:val="20"/>
          <w:szCs w:val="20"/>
        </w:rPr>
        <w:t>19.3. Os recursos financeiros destinados à execução das aquisições poderão ser provenientes de transferências da esfera federal e/ou estadual, recursos próprios do Município e/ou operações de financiamento, conforme disponibilidade orçamentária e financeira, observadas as respectivas normas legais e regulamentares aplicáveis.</w:t>
      </w:r>
    </w:p>
    <w:p w14:paraId="0718762D" w14:textId="77777777" w:rsidR="00D754EA" w:rsidRPr="00D754EA" w:rsidRDefault="00D754EA" w:rsidP="00D754EA">
      <w:pPr>
        <w:spacing w:after="0" w:line="276" w:lineRule="auto"/>
        <w:jc w:val="both"/>
        <w:rPr>
          <w:rFonts w:ascii="Times New Roman" w:hAnsi="Times New Roman"/>
          <w:sz w:val="20"/>
          <w:szCs w:val="20"/>
        </w:rPr>
      </w:pPr>
      <w:r w:rsidRPr="00D754EA">
        <w:rPr>
          <w:rFonts w:ascii="Times New Roman" w:hAnsi="Times New Roman"/>
          <w:sz w:val="20"/>
          <w:szCs w:val="20"/>
        </w:rPr>
        <w:t>19.4. A efetivação das despesas ficará condicionada, quando aplicável, à liberação, aprovação ou aceite dos recursos pelos órgãos concedentes, gestores ou agentes financeiros, bem como ao cumprimento das exigências formais estabelecidas nos instrumentos de transferência, convênios, contratos de financiamento ou programas governamentais correlatos.</w:t>
      </w:r>
    </w:p>
    <w:p w14:paraId="12D10E9D" w14:textId="7E976BDB" w:rsidR="00856C0C" w:rsidRDefault="00D754EA" w:rsidP="00D754EA">
      <w:pPr>
        <w:spacing w:after="0" w:line="276" w:lineRule="auto"/>
        <w:jc w:val="both"/>
        <w:rPr>
          <w:rFonts w:ascii="Times New Roman" w:hAnsi="Times New Roman"/>
          <w:sz w:val="20"/>
          <w:szCs w:val="20"/>
        </w:rPr>
      </w:pPr>
      <w:r w:rsidRPr="00D754EA">
        <w:rPr>
          <w:rFonts w:ascii="Times New Roman" w:hAnsi="Times New Roman"/>
          <w:sz w:val="20"/>
          <w:szCs w:val="20"/>
        </w:rPr>
        <w:t>19.5. A Administração adotará as providências necessárias para assegurar a compatibilidade entre planejamento, orçamento e execução, em observância aos princípios da responsabilidade fiscal, da legalidade e do equilíbrio orçamentário, conforme a Lei Complementar nº 101/2000 (Lei de Responsabilidade Fiscal) e a Lei Federal nº 14.133/2021.</w:t>
      </w:r>
    </w:p>
    <w:p w14:paraId="4C29F56A" w14:textId="77777777" w:rsidR="00D754EA" w:rsidRPr="00E2079F" w:rsidRDefault="00D754EA" w:rsidP="00D754EA">
      <w:pPr>
        <w:spacing w:after="0" w:line="276" w:lineRule="auto"/>
        <w:jc w:val="both"/>
        <w:rPr>
          <w:rFonts w:ascii="Times New Roman" w:hAnsi="Times New Roman"/>
          <w:sz w:val="20"/>
          <w:szCs w:val="20"/>
        </w:rPr>
      </w:pPr>
    </w:p>
    <w:p w14:paraId="792A6783" w14:textId="77777777" w:rsidR="0053371E" w:rsidRPr="00E2079F" w:rsidRDefault="0053371E" w:rsidP="00920F82">
      <w:pPr>
        <w:spacing w:after="0" w:line="276" w:lineRule="auto"/>
        <w:jc w:val="center"/>
        <w:rPr>
          <w:rFonts w:ascii="Times New Roman" w:hAnsi="Times New Roman"/>
          <w:b/>
          <w:sz w:val="20"/>
          <w:szCs w:val="20"/>
        </w:rPr>
      </w:pPr>
      <w:r w:rsidRPr="00E2079F">
        <w:rPr>
          <w:rFonts w:ascii="Times New Roman" w:hAnsi="Times New Roman"/>
          <w:b/>
          <w:sz w:val="20"/>
          <w:szCs w:val="20"/>
        </w:rPr>
        <w:t>CAPÍTULO VII</w:t>
      </w:r>
    </w:p>
    <w:p w14:paraId="6AD1FB8E" w14:textId="77777777" w:rsidR="0053371E" w:rsidRPr="00E2079F" w:rsidRDefault="0053371E" w:rsidP="00920F82">
      <w:pPr>
        <w:spacing w:after="0" w:line="276" w:lineRule="auto"/>
        <w:jc w:val="center"/>
        <w:rPr>
          <w:rFonts w:ascii="Times New Roman" w:hAnsi="Times New Roman"/>
          <w:b/>
          <w:sz w:val="20"/>
          <w:szCs w:val="20"/>
        </w:rPr>
      </w:pPr>
      <w:r w:rsidRPr="00E2079F">
        <w:rPr>
          <w:rFonts w:ascii="Times New Roman" w:hAnsi="Times New Roman"/>
          <w:b/>
          <w:sz w:val="20"/>
          <w:szCs w:val="20"/>
        </w:rPr>
        <w:t>DISPOSIÇÕES GERAIS E INFORMAÇÕES COMPLEMENTARES</w:t>
      </w:r>
    </w:p>
    <w:p w14:paraId="14AC773E" w14:textId="77777777" w:rsidR="0053371E" w:rsidRPr="00E2079F" w:rsidRDefault="0053371E" w:rsidP="00920F82">
      <w:pPr>
        <w:spacing w:after="0" w:line="276" w:lineRule="auto"/>
        <w:jc w:val="both"/>
        <w:rPr>
          <w:rFonts w:ascii="Times New Roman" w:hAnsi="Times New Roman"/>
          <w:b/>
          <w:sz w:val="20"/>
          <w:szCs w:val="20"/>
        </w:rPr>
      </w:pPr>
      <w:r w:rsidRPr="00E2079F">
        <w:rPr>
          <w:rFonts w:ascii="Times New Roman" w:hAnsi="Times New Roman"/>
          <w:b/>
          <w:sz w:val="20"/>
          <w:szCs w:val="20"/>
        </w:rPr>
        <w:t>20</w:t>
      </w:r>
      <w:r w:rsidR="00856C0C" w:rsidRPr="00E2079F">
        <w:rPr>
          <w:rFonts w:ascii="Times New Roman" w:hAnsi="Times New Roman"/>
          <w:b/>
          <w:sz w:val="20"/>
          <w:szCs w:val="20"/>
        </w:rPr>
        <w:t>.</w:t>
      </w:r>
      <w:r w:rsidRPr="00E2079F">
        <w:rPr>
          <w:rFonts w:ascii="Times New Roman" w:hAnsi="Times New Roman"/>
          <w:b/>
          <w:sz w:val="20"/>
          <w:szCs w:val="20"/>
        </w:rPr>
        <w:t xml:space="preserve"> DISPOSIÇÕES GERAIS</w:t>
      </w:r>
      <w:r w:rsidR="00856C0C" w:rsidRPr="00E2079F">
        <w:rPr>
          <w:rFonts w:ascii="Times New Roman" w:hAnsi="Times New Roman"/>
          <w:b/>
          <w:sz w:val="20"/>
          <w:szCs w:val="20"/>
        </w:rPr>
        <w:t>:</w:t>
      </w:r>
    </w:p>
    <w:p w14:paraId="40CF86CB" w14:textId="77777777" w:rsidR="004D3ED5" w:rsidRPr="004D3ED5" w:rsidRDefault="004D3ED5" w:rsidP="004D3ED5">
      <w:pPr>
        <w:spacing w:after="0" w:line="276" w:lineRule="auto"/>
        <w:jc w:val="both"/>
        <w:rPr>
          <w:rFonts w:ascii="Times New Roman" w:hAnsi="Times New Roman"/>
          <w:sz w:val="20"/>
          <w:szCs w:val="20"/>
        </w:rPr>
      </w:pPr>
      <w:r w:rsidRPr="004D3ED5">
        <w:rPr>
          <w:rFonts w:ascii="Times New Roman" w:hAnsi="Times New Roman"/>
          <w:sz w:val="20"/>
          <w:szCs w:val="20"/>
        </w:rPr>
        <w:t>20.1. As demais disposições aplicáveis à presente contratação estarão previstas no Edital ou Aviso de Contratação Direta e em seus anexos, que integram este Termo de Referência para todos os fins legais, observada a legislação vigente.</w:t>
      </w:r>
    </w:p>
    <w:p w14:paraId="79BDEA3D" w14:textId="77777777" w:rsidR="004D3ED5" w:rsidRPr="004D3ED5" w:rsidRDefault="004D3ED5" w:rsidP="004D3ED5">
      <w:pPr>
        <w:spacing w:after="0" w:line="276" w:lineRule="auto"/>
        <w:jc w:val="both"/>
        <w:rPr>
          <w:rFonts w:ascii="Times New Roman" w:hAnsi="Times New Roman"/>
          <w:sz w:val="20"/>
          <w:szCs w:val="20"/>
        </w:rPr>
      </w:pPr>
      <w:r w:rsidRPr="004D3ED5">
        <w:rPr>
          <w:rFonts w:ascii="Times New Roman" w:hAnsi="Times New Roman"/>
          <w:sz w:val="20"/>
          <w:szCs w:val="20"/>
        </w:rPr>
        <w:t>20.2. Poderá ser admitida, se expressamente prevista no Edital e na Ata de Registro de Preços, a adesão por outros órgãos ou entidades da Administração Pública, nos termos do art. 86 da Lei Federal nº 14.133/2021, desde que observadas as condições legais e regulamentares aplicáveis, bem como a anuência do órgão gerenciador e do fornecedor registrado.</w:t>
      </w:r>
    </w:p>
    <w:p w14:paraId="0D504EB2" w14:textId="1AEFAB78" w:rsidR="00856C0C" w:rsidRDefault="004D3ED5" w:rsidP="004D3ED5">
      <w:pPr>
        <w:spacing w:after="0" w:line="276" w:lineRule="auto"/>
        <w:jc w:val="both"/>
        <w:rPr>
          <w:rFonts w:ascii="Times New Roman" w:hAnsi="Times New Roman"/>
          <w:sz w:val="20"/>
          <w:szCs w:val="20"/>
        </w:rPr>
      </w:pPr>
      <w:r w:rsidRPr="004D3ED5">
        <w:rPr>
          <w:rFonts w:ascii="Times New Roman" w:hAnsi="Times New Roman"/>
          <w:sz w:val="20"/>
          <w:szCs w:val="20"/>
        </w:rPr>
        <w:t>20.3. A eventual adesão por terceiros não implica obrigação ao Município de Paverama, ficando condicionada à avaliação de conveniência e oportunidade administrativa, sem prejuízo do atendimento prioritário das demandas do órgão gerenciador.</w:t>
      </w:r>
    </w:p>
    <w:p w14:paraId="31C06183" w14:textId="77777777" w:rsidR="004D3ED5" w:rsidRPr="00E2079F" w:rsidRDefault="004D3ED5" w:rsidP="004D3ED5">
      <w:pPr>
        <w:spacing w:after="0" w:line="276" w:lineRule="auto"/>
        <w:jc w:val="both"/>
        <w:rPr>
          <w:rFonts w:ascii="Times New Roman" w:hAnsi="Times New Roman"/>
          <w:sz w:val="20"/>
          <w:szCs w:val="20"/>
        </w:rPr>
      </w:pPr>
    </w:p>
    <w:p w14:paraId="5CE7A8A7" w14:textId="77777777" w:rsidR="00856C0C" w:rsidRPr="00E2079F" w:rsidRDefault="0053371E" w:rsidP="00920F82">
      <w:pPr>
        <w:spacing w:after="0" w:line="276" w:lineRule="auto"/>
        <w:jc w:val="both"/>
        <w:rPr>
          <w:rFonts w:ascii="Times New Roman" w:hAnsi="Times New Roman"/>
          <w:b/>
          <w:sz w:val="20"/>
          <w:szCs w:val="20"/>
        </w:rPr>
      </w:pPr>
      <w:r w:rsidRPr="00E2079F">
        <w:rPr>
          <w:rFonts w:ascii="Times New Roman" w:hAnsi="Times New Roman"/>
          <w:b/>
          <w:sz w:val="20"/>
          <w:szCs w:val="20"/>
        </w:rPr>
        <w:t>21 INFORMAÇÕES COMPLEMENTARES</w:t>
      </w:r>
      <w:r w:rsidR="00856C0C" w:rsidRPr="00E2079F">
        <w:rPr>
          <w:rFonts w:ascii="Times New Roman" w:hAnsi="Times New Roman"/>
          <w:b/>
          <w:sz w:val="20"/>
          <w:szCs w:val="20"/>
        </w:rPr>
        <w:t>:</w:t>
      </w:r>
    </w:p>
    <w:p w14:paraId="3E3DEC07" w14:textId="77777777" w:rsidR="0053371E" w:rsidRDefault="0053371E" w:rsidP="00920F82">
      <w:pPr>
        <w:spacing w:after="0" w:line="276" w:lineRule="auto"/>
        <w:jc w:val="both"/>
        <w:rPr>
          <w:rFonts w:ascii="Times New Roman" w:hAnsi="Times New Roman"/>
          <w:sz w:val="20"/>
          <w:szCs w:val="20"/>
        </w:rPr>
      </w:pPr>
      <w:r w:rsidRPr="00E2079F">
        <w:rPr>
          <w:rFonts w:ascii="Times New Roman" w:hAnsi="Times New Roman"/>
          <w:sz w:val="20"/>
          <w:szCs w:val="20"/>
        </w:rPr>
        <w:t>21.1</w:t>
      </w:r>
      <w:r w:rsidR="00856C0C" w:rsidRPr="00E2079F">
        <w:rPr>
          <w:rFonts w:ascii="Times New Roman" w:hAnsi="Times New Roman"/>
          <w:sz w:val="20"/>
          <w:szCs w:val="20"/>
        </w:rPr>
        <w:t>.</w:t>
      </w:r>
      <w:r w:rsidRPr="00E2079F">
        <w:rPr>
          <w:rFonts w:ascii="Times New Roman" w:hAnsi="Times New Roman"/>
          <w:sz w:val="20"/>
          <w:szCs w:val="20"/>
        </w:rPr>
        <w:t xml:space="preserve"> Não há informações complementares.</w:t>
      </w:r>
    </w:p>
    <w:p w14:paraId="2B0385CF" w14:textId="77777777" w:rsidR="00856C0C" w:rsidRPr="002E0056" w:rsidRDefault="00856C0C" w:rsidP="006929C0">
      <w:pPr>
        <w:spacing w:after="0" w:line="276" w:lineRule="auto"/>
        <w:rPr>
          <w:rFonts w:ascii="Times New Roman" w:hAnsi="Times New Roman"/>
          <w:sz w:val="14"/>
          <w:szCs w:val="14"/>
        </w:rPr>
      </w:pPr>
    </w:p>
    <w:p w14:paraId="41310FAB" w14:textId="68340171" w:rsidR="00AB1D84" w:rsidRPr="00E2079F" w:rsidRDefault="00AB1D84" w:rsidP="00920F82">
      <w:pPr>
        <w:spacing w:after="0" w:line="276" w:lineRule="auto"/>
        <w:jc w:val="center"/>
        <w:rPr>
          <w:rFonts w:ascii="Times New Roman" w:hAnsi="Times New Roman"/>
          <w:sz w:val="20"/>
          <w:szCs w:val="20"/>
        </w:rPr>
      </w:pPr>
      <w:r w:rsidRPr="00E2079F">
        <w:rPr>
          <w:rFonts w:ascii="Times New Roman" w:hAnsi="Times New Roman"/>
          <w:sz w:val="20"/>
          <w:szCs w:val="20"/>
        </w:rPr>
        <w:t xml:space="preserve">Paverama/RS, </w:t>
      </w:r>
      <w:r w:rsidR="002A667E">
        <w:rPr>
          <w:rFonts w:ascii="Times New Roman" w:hAnsi="Times New Roman"/>
          <w:sz w:val="20"/>
          <w:szCs w:val="20"/>
        </w:rPr>
        <w:t>0</w:t>
      </w:r>
      <w:r w:rsidR="00D67ED9">
        <w:rPr>
          <w:rFonts w:ascii="Times New Roman" w:hAnsi="Times New Roman"/>
          <w:sz w:val="20"/>
          <w:szCs w:val="20"/>
        </w:rPr>
        <w:t>5</w:t>
      </w:r>
      <w:r w:rsidR="00EE6860">
        <w:rPr>
          <w:rFonts w:ascii="Times New Roman" w:hAnsi="Times New Roman"/>
          <w:sz w:val="20"/>
          <w:szCs w:val="20"/>
        </w:rPr>
        <w:t xml:space="preserve"> de </w:t>
      </w:r>
      <w:r w:rsidR="002A667E">
        <w:rPr>
          <w:rFonts w:ascii="Times New Roman" w:hAnsi="Times New Roman"/>
          <w:sz w:val="20"/>
          <w:szCs w:val="20"/>
        </w:rPr>
        <w:t xml:space="preserve">janeiro </w:t>
      </w:r>
      <w:r w:rsidRPr="00E2079F">
        <w:rPr>
          <w:rFonts w:ascii="Times New Roman" w:hAnsi="Times New Roman"/>
          <w:sz w:val="20"/>
          <w:szCs w:val="20"/>
        </w:rPr>
        <w:t>de 202</w:t>
      </w:r>
      <w:r w:rsidR="002A667E">
        <w:rPr>
          <w:rFonts w:ascii="Times New Roman" w:hAnsi="Times New Roman"/>
          <w:sz w:val="20"/>
          <w:szCs w:val="20"/>
        </w:rPr>
        <w:t>6</w:t>
      </w:r>
      <w:r w:rsidRPr="00E2079F">
        <w:rPr>
          <w:rFonts w:ascii="Times New Roman" w:hAnsi="Times New Roman"/>
          <w:sz w:val="20"/>
          <w:szCs w:val="20"/>
        </w:rPr>
        <w:t>.</w:t>
      </w:r>
    </w:p>
    <w:p w14:paraId="1232F92D" w14:textId="77777777" w:rsidR="00997034" w:rsidRDefault="00997034" w:rsidP="00920F82">
      <w:pPr>
        <w:spacing w:after="0" w:line="276" w:lineRule="auto"/>
        <w:jc w:val="center"/>
        <w:rPr>
          <w:rFonts w:ascii="Times New Roman" w:hAnsi="Times New Roman"/>
          <w:sz w:val="20"/>
          <w:szCs w:val="20"/>
        </w:rPr>
      </w:pPr>
    </w:p>
    <w:p w14:paraId="16B88197" w14:textId="77777777" w:rsidR="004D3ED5" w:rsidRDefault="004D3ED5" w:rsidP="00920F82">
      <w:pPr>
        <w:spacing w:after="0" w:line="276" w:lineRule="auto"/>
        <w:jc w:val="center"/>
        <w:rPr>
          <w:rFonts w:ascii="Times New Roman" w:hAnsi="Times New Roman"/>
          <w:sz w:val="20"/>
          <w:szCs w:val="20"/>
        </w:rPr>
      </w:pPr>
    </w:p>
    <w:p w14:paraId="0921A434" w14:textId="77777777" w:rsidR="00D33908" w:rsidRPr="00E2079F" w:rsidRDefault="00D33908" w:rsidP="006929C0">
      <w:pPr>
        <w:spacing w:after="0" w:line="276" w:lineRule="auto"/>
        <w:rPr>
          <w:rFonts w:ascii="Times New Roman" w:hAnsi="Times New Roman"/>
          <w:sz w:val="20"/>
          <w:szCs w:val="20"/>
        </w:rPr>
      </w:pPr>
    </w:p>
    <w:p w14:paraId="6AA51D74" w14:textId="77777777" w:rsidR="00AB1D84" w:rsidRPr="00E2079F" w:rsidRDefault="00AB1D84" w:rsidP="00920F82">
      <w:pPr>
        <w:spacing w:after="0" w:line="276" w:lineRule="auto"/>
        <w:jc w:val="center"/>
        <w:rPr>
          <w:rFonts w:ascii="Times New Roman" w:hAnsi="Times New Roman"/>
          <w:b/>
          <w:sz w:val="20"/>
          <w:szCs w:val="20"/>
        </w:rPr>
      </w:pPr>
    </w:p>
    <w:p w14:paraId="5B67DEAE" w14:textId="77777777" w:rsidR="000713C1" w:rsidRPr="00E2079F" w:rsidRDefault="00911E3D" w:rsidP="00920F82">
      <w:pPr>
        <w:spacing w:after="0" w:line="276" w:lineRule="auto"/>
        <w:jc w:val="center"/>
        <w:rPr>
          <w:rFonts w:ascii="Times New Roman" w:hAnsi="Times New Roman"/>
          <w:b/>
          <w:sz w:val="20"/>
          <w:szCs w:val="20"/>
        </w:rPr>
      </w:pPr>
      <w:r>
        <w:rPr>
          <w:rFonts w:ascii="Times New Roman" w:hAnsi="Times New Roman"/>
          <w:b/>
          <w:sz w:val="20"/>
          <w:szCs w:val="20"/>
        </w:rPr>
        <w:t>ALEXANDRE LUÍS KLEBER</w:t>
      </w:r>
    </w:p>
    <w:p w14:paraId="3AD6967F" w14:textId="77777777" w:rsidR="000713C1" w:rsidRPr="00E2079F" w:rsidRDefault="009B494F" w:rsidP="00920F82">
      <w:pPr>
        <w:spacing w:after="0" w:line="276" w:lineRule="auto"/>
        <w:jc w:val="center"/>
        <w:rPr>
          <w:rFonts w:ascii="Times New Roman" w:hAnsi="Times New Roman"/>
          <w:sz w:val="20"/>
          <w:szCs w:val="20"/>
        </w:rPr>
      </w:pPr>
      <w:r w:rsidRPr="00E2079F">
        <w:rPr>
          <w:rFonts w:ascii="Times New Roman" w:hAnsi="Times New Roman"/>
          <w:b/>
          <w:sz w:val="20"/>
          <w:szCs w:val="20"/>
        </w:rPr>
        <w:t>Secretári</w:t>
      </w:r>
      <w:r w:rsidR="00911E3D">
        <w:rPr>
          <w:rFonts w:ascii="Times New Roman" w:hAnsi="Times New Roman"/>
          <w:b/>
          <w:sz w:val="20"/>
          <w:szCs w:val="20"/>
        </w:rPr>
        <w:t>o</w:t>
      </w:r>
      <w:r w:rsidRPr="00E2079F">
        <w:rPr>
          <w:rFonts w:ascii="Times New Roman" w:hAnsi="Times New Roman"/>
          <w:b/>
          <w:sz w:val="20"/>
          <w:szCs w:val="20"/>
        </w:rPr>
        <w:t xml:space="preserve"> Municipal de </w:t>
      </w:r>
      <w:r w:rsidR="00D9586F" w:rsidRPr="00E2079F">
        <w:rPr>
          <w:rFonts w:ascii="Times New Roman" w:hAnsi="Times New Roman"/>
          <w:b/>
          <w:sz w:val="20"/>
          <w:szCs w:val="20"/>
        </w:rPr>
        <w:t>Administração, Fazenda e Planejamento</w:t>
      </w:r>
    </w:p>
    <w:sectPr w:rsidR="000713C1" w:rsidRPr="00E2079F" w:rsidSect="00B51D03">
      <w:headerReference w:type="default" r:id="rId9"/>
      <w:footerReference w:type="default" r:id="rId10"/>
      <w:pgSz w:w="11906" w:h="16838"/>
      <w:pgMar w:top="1843"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C312C5" w14:textId="77777777" w:rsidR="00991CE0" w:rsidRDefault="00991CE0" w:rsidP="0097686E">
      <w:pPr>
        <w:spacing w:after="0" w:line="240" w:lineRule="auto"/>
      </w:pPr>
      <w:r>
        <w:separator/>
      </w:r>
    </w:p>
  </w:endnote>
  <w:endnote w:type="continuationSeparator" w:id="0">
    <w:p w14:paraId="7C44D581" w14:textId="77777777" w:rsidR="00991CE0" w:rsidRDefault="00991CE0" w:rsidP="00976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altName w:val="Malgun Gothic Semilight"/>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F60D9" w14:textId="77777777" w:rsidR="003A6AA8" w:rsidRDefault="00C904F9">
    <w:pPr>
      <w:pStyle w:val="Rodap"/>
    </w:pPr>
    <w:r>
      <w:rPr>
        <w:noProof/>
        <w:lang w:eastAsia="pt-BR"/>
      </w:rPr>
      <w:drawing>
        <wp:anchor distT="0" distB="0" distL="114300" distR="114300" simplePos="0" relativeHeight="251660288" behindDoc="1" locked="0" layoutInCell="1" allowOverlap="1" wp14:anchorId="65939628" wp14:editId="69F456AB">
          <wp:simplePos x="0" y="0"/>
          <wp:positionH relativeFrom="column">
            <wp:posOffset>441441</wp:posOffset>
          </wp:positionH>
          <wp:positionV relativeFrom="paragraph">
            <wp:posOffset>-119438</wp:posOffset>
          </wp:positionV>
          <wp:extent cx="4714240" cy="781050"/>
          <wp:effectExtent l="0" t="0" r="0" b="0"/>
          <wp:wrapNone/>
          <wp:docPr id="28076780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14240" cy="781050"/>
                  </a:xfrm>
                  <a:prstGeom prst="rect">
                    <a:avLst/>
                  </a:prstGeom>
                  <a:noFill/>
                </pic:spPr>
              </pic:pic>
            </a:graphicData>
          </a:graphic>
          <wp14:sizeRelH relativeFrom="page">
            <wp14:pctWidth>0</wp14:pctWidth>
          </wp14:sizeRelH>
          <wp14:sizeRelV relativeFrom="page">
            <wp14:pctHeight>0</wp14:pctHeight>
          </wp14:sizeRelV>
        </wp:anchor>
      </w:drawing>
    </w:r>
  </w:p>
  <w:p w14:paraId="472336BB" w14:textId="77777777" w:rsidR="003A6AA8" w:rsidRDefault="003A6AA8">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C9EAB8" w14:textId="77777777" w:rsidR="00991CE0" w:rsidRDefault="00991CE0" w:rsidP="0097686E">
      <w:pPr>
        <w:spacing w:after="0" w:line="240" w:lineRule="auto"/>
      </w:pPr>
      <w:r>
        <w:separator/>
      </w:r>
    </w:p>
  </w:footnote>
  <w:footnote w:type="continuationSeparator" w:id="0">
    <w:p w14:paraId="317C5D7F" w14:textId="77777777" w:rsidR="00991CE0" w:rsidRDefault="00991CE0" w:rsidP="009768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197F8" w14:textId="77777777" w:rsidR="003A6AA8" w:rsidRDefault="003A6AA8">
    <w:pPr>
      <w:pStyle w:val="Cabealho"/>
    </w:pPr>
    <w:r>
      <w:rPr>
        <w:noProof/>
        <w:lang w:eastAsia="pt-BR"/>
      </w:rPr>
      <w:drawing>
        <wp:anchor distT="0" distB="0" distL="114300" distR="114300" simplePos="0" relativeHeight="251657216" behindDoc="1" locked="0" layoutInCell="1" allowOverlap="1" wp14:anchorId="1CFE9F78" wp14:editId="5319E13F">
          <wp:simplePos x="0" y="0"/>
          <wp:positionH relativeFrom="margin">
            <wp:posOffset>698500</wp:posOffset>
          </wp:positionH>
          <wp:positionV relativeFrom="paragraph">
            <wp:posOffset>-353060</wp:posOffset>
          </wp:positionV>
          <wp:extent cx="4381500" cy="981710"/>
          <wp:effectExtent l="19050" t="0" r="0" b="0"/>
          <wp:wrapNone/>
          <wp:docPr id="1497261446" name="Imagem 149726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srcRect/>
                  <a:stretch>
                    <a:fillRect/>
                  </a:stretch>
                </pic:blipFill>
                <pic:spPr bwMode="auto">
                  <a:xfrm>
                    <a:off x="0" y="0"/>
                    <a:ext cx="4381500" cy="981710"/>
                  </a:xfrm>
                  <a:prstGeom prst="rect">
                    <a:avLst/>
                  </a:prstGeom>
                  <a:noFill/>
                  <a:ln w="9525">
                    <a:noFill/>
                    <a:miter lim="800000"/>
                    <a:headEnd/>
                    <a:tailEnd/>
                  </a:ln>
                </pic:spPr>
              </pic:pic>
            </a:graphicData>
          </a:graphic>
        </wp:anchor>
      </w:drawing>
    </w:r>
  </w:p>
  <w:p w14:paraId="522FD052" w14:textId="22E2FE10" w:rsidR="003A6AA8" w:rsidRDefault="00020DF5" w:rsidP="00020DF5">
    <w:pPr>
      <w:pStyle w:val="Cabealho"/>
      <w:tabs>
        <w:tab w:val="clear" w:pos="4252"/>
        <w:tab w:val="clear" w:pos="8504"/>
        <w:tab w:val="left" w:pos="930"/>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BB8C71F0"/>
    <w:lvl w:ilvl="0">
      <w:start w:val="1"/>
      <w:numFmt w:val="decimal"/>
      <w:pStyle w:val="Numerada"/>
      <w:lvlText w:val="%1."/>
      <w:lvlJc w:val="left"/>
      <w:pPr>
        <w:tabs>
          <w:tab w:val="num" w:pos="360"/>
        </w:tabs>
        <w:ind w:left="360" w:hanging="360"/>
      </w:pPr>
    </w:lvl>
  </w:abstractNum>
  <w:abstractNum w:abstractNumId="1" w15:restartNumberingAfterBreak="0">
    <w:nsid w:val="00000001"/>
    <w:multiLevelType w:val="multilevel"/>
    <w:tmpl w:val="00000001"/>
    <w:lvl w:ilvl="0">
      <w:start w:val="2"/>
      <w:numFmt w:val="decimal"/>
      <w:lvlText w:val="%1."/>
      <w:lvlJc w:val="left"/>
      <w:pPr>
        <w:ind w:left="360" w:hanging="360"/>
      </w:pPr>
    </w:lvl>
    <w:lvl w:ilvl="1">
      <w:start w:val="1"/>
      <w:numFmt w:val="decimal"/>
      <w:lvlText w:val="%1.%2."/>
      <w:lvlJc w:val="left"/>
      <w:pPr>
        <w:ind w:left="420" w:hanging="360"/>
      </w:pPr>
    </w:lvl>
    <w:lvl w:ilvl="2">
      <w:start w:val="1"/>
      <w:numFmt w:val="decimal"/>
      <w:lvlText w:val="%1.%2.%3."/>
      <w:lvlJc w:val="left"/>
      <w:pPr>
        <w:ind w:left="480" w:hanging="360"/>
      </w:pPr>
    </w:lvl>
    <w:lvl w:ilvl="3">
      <w:start w:val="1"/>
      <w:numFmt w:val="decimal"/>
      <w:lvlText w:val="%1.%2.%3.%4."/>
      <w:lvlJc w:val="left"/>
      <w:pPr>
        <w:ind w:left="540" w:hanging="360"/>
      </w:pPr>
    </w:lvl>
    <w:lvl w:ilvl="4">
      <w:start w:val="1"/>
      <w:numFmt w:val="decimal"/>
      <w:lvlText w:val="%1.%2.%3.%4.%5."/>
      <w:lvlJc w:val="left"/>
      <w:pPr>
        <w:ind w:left="600" w:hanging="360"/>
      </w:pPr>
    </w:lvl>
    <w:lvl w:ilvl="5">
      <w:start w:val="1"/>
      <w:numFmt w:val="decimal"/>
      <w:lvlText w:val="%1.%2.%3.%4.%5.%6."/>
      <w:lvlJc w:val="left"/>
      <w:pPr>
        <w:ind w:left="660" w:hanging="360"/>
      </w:pPr>
    </w:lvl>
    <w:lvl w:ilvl="6">
      <w:start w:val="1"/>
      <w:numFmt w:val="decimal"/>
      <w:lvlText w:val="%1.%2.%3.%4.%5.%6.%7."/>
      <w:lvlJc w:val="left"/>
      <w:pPr>
        <w:ind w:left="720" w:hanging="360"/>
      </w:pPr>
    </w:lvl>
    <w:lvl w:ilvl="7">
      <w:start w:val="1"/>
      <w:numFmt w:val="decimal"/>
      <w:lvlText w:val="%1.%2.%3.%4.%5.%6.%7.%8."/>
      <w:lvlJc w:val="left"/>
      <w:pPr>
        <w:ind w:left="780" w:hanging="360"/>
      </w:pPr>
    </w:lvl>
    <w:lvl w:ilvl="8">
      <w:start w:val="1"/>
      <w:numFmt w:val="decimal"/>
      <w:lvlText w:val="%1.%2.%3.%4.%5.%6.%7.%8.%9."/>
      <w:lvlJc w:val="left"/>
      <w:pPr>
        <w:ind w:left="840" w:hanging="360"/>
      </w:pPr>
    </w:lvl>
  </w:abstractNum>
  <w:abstractNum w:abstractNumId="2" w15:restartNumberingAfterBreak="0">
    <w:nsid w:val="0000000E"/>
    <w:multiLevelType w:val="singleLevel"/>
    <w:tmpl w:val="0000000E"/>
    <w:name w:val="WW8Num12"/>
    <w:lvl w:ilvl="0">
      <w:start w:val="1"/>
      <w:numFmt w:val="lowerLetter"/>
      <w:lvlText w:val="%1)"/>
      <w:lvlJc w:val="left"/>
      <w:pPr>
        <w:tabs>
          <w:tab w:val="num" w:pos="720"/>
        </w:tabs>
        <w:ind w:left="720" w:hanging="360"/>
      </w:pPr>
    </w:lvl>
  </w:abstractNum>
  <w:abstractNum w:abstractNumId="3" w15:restartNumberingAfterBreak="0">
    <w:nsid w:val="05D01B85"/>
    <w:multiLevelType w:val="hybridMultilevel"/>
    <w:tmpl w:val="B148B226"/>
    <w:lvl w:ilvl="0" w:tplc="35B4C70C">
      <w:start w:val="1"/>
      <w:numFmt w:val="lowerLetter"/>
      <w:lvlText w:val="%1)"/>
      <w:lvlJc w:val="left"/>
      <w:pPr>
        <w:tabs>
          <w:tab w:val="num" w:pos="1065"/>
        </w:tabs>
        <w:ind w:left="1065" w:hanging="360"/>
      </w:pPr>
    </w:lvl>
    <w:lvl w:ilvl="1" w:tplc="04160019">
      <w:start w:val="1"/>
      <w:numFmt w:val="lowerLetter"/>
      <w:lvlText w:val="%2."/>
      <w:lvlJc w:val="left"/>
      <w:pPr>
        <w:tabs>
          <w:tab w:val="num" w:pos="1785"/>
        </w:tabs>
        <w:ind w:left="1785" w:hanging="360"/>
      </w:pPr>
    </w:lvl>
    <w:lvl w:ilvl="2" w:tplc="0416001B">
      <w:start w:val="1"/>
      <w:numFmt w:val="lowerRoman"/>
      <w:lvlText w:val="%3."/>
      <w:lvlJc w:val="right"/>
      <w:pPr>
        <w:tabs>
          <w:tab w:val="num" w:pos="2505"/>
        </w:tabs>
        <w:ind w:left="2505" w:hanging="180"/>
      </w:pPr>
    </w:lvl>
    <w:lvl w:ilvl="3" w:tplc="0416000F">
      <w:start w:val="1"/>
      <w:numFmt w:val="decimal"/>
      <w:lvlText w:val="%4."/>
      <w:lvlJc w:val="left"/>
      <w:pPr>
        <w:tabs>
          <w:tab w:val="num" w:pos="3225"/>
        </w:tabs>
        <w:ind w:left="3225" w:hanging="360"/>
      </w:pPr>
    </w:lvl>
    <w:lvl w:ilvl="4" w:tplc="04160019">
      <w:start w:val="1"/>
      <w:numFmt w:val="lowerLetter"/>
      <w:lvlText w:val="%5."/>
      <w:lvlJc w:val="left"/>
      <w:pPr>
        <w:tabs>
          <w:tab w:val="num" w:pos="3945"/>
        </w:tabs>
        <w:ind w:left="3945" w:hanging="360"/>
      </w:pPr>
    </w:lvl>
    <w:lvl w:ilvl="5" w:tplc="0416001B">
      <w:start w:val="1"/>
      <w:numFmt w:val="lowerRoman"/>
      <w:lvlText w:val="%6."/>
      <w:lvlJc w:val="right"/>
      <w:pPr>
        <w:tabs>
          <w:tab w:val="num" w:pos="4665"/>
        </w:tabs>
        <w:ind w:left="4665" w:hanging="180"/>
      </w:pPr>
    </w:lvl>
    <w:lvl w:ilvl="6" w:tplc="0416000F">
      <w:start w:val="1"/>
      <w:numFmt w:val="decimal"/>
      <w:lvlText w:val="%7."/>
      <w:lvlJc w:val="left"/>
      <w:pPr>
        <w:tabs>
          <w:tab w:val="num" w:pos="5385"/>
        </w:tabs>
        <w:ind w:left="5385" w:hanging="360"/>
      </w:pPr>
    </w:lvl>
    <w:lvl w:ilvl="7" w:tplc="04160019">
      <w:start w:val="1"/>
      <w:numFmt w:val="lowerLetter"/>
      <w:lvlText w:val="%8."/>
      <w:lvlJc w:val="left"/>
      <w:pPr>
        <w:tabs>
          <w:tab w:val="num" w:pos="6105"/>
        </w:tabs>
        <w:ind w:left="6105" w:hanging="360"/>
      </w:pPr>
    </w:lvl>
    <w:lvl w:ilvl="8" w:tplc="0416001B">
      <w:start w:val="1"/>
      <w:numFmt w:val="lowerRoman"/>
      <w:lvlText w:val="%9."/>
      <w:lvlJc w:val="right"/>
      <w:pPr>
        <w:tabs>
          <w:tab w:val="num" w:pos="6825"/>
        </w:tabs>
        <w:ind w:left="6825" w:hanging="180"/>
      </w:pPr>
    </w:lvl>
  </w:abstractNum>
  <w:abstractNum w:abstractNumId="4" w15:restartNumberingAfterBreak="0">
    <w:nsid w:val="13D92330"/>
    <w:multiLevelType w:val="hybridMultilevel"/>
    <w:tmpl w:val="44909E4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75A161A"/>
    <w:multiLevelType w:val="hybridMultilevel"/>
    <w:tmpl w:val="16BA1BFC"/>
    <w:lvl w:ilvl="0" w:tplc="8478733A">
      <w:start w:val="1"/>
      <w:numFmt w:val="decimal"/>
      <w:lvlText w:val="%1."/>
      <w:lvlJc w:val="left"/>
      <w:pPr>
        <w:ind w:left="720" w:hanging="360"/>
      </w:pPr>
      <w:rPr>
        <w:rFonts w:hint="default"/>
        <w:b w:val="0"/>
        <w:color w:val="auto"/>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424866"/>
    <w:multiLevelType w:val="multilevel"/>
    <w:tmpl w:val="6F0EDD16"/>
    <w:lvl w:ilvl="0">
      <w:start w:val="8"/>
      <w:numFmt w:val="decimal"/>
      <w:lvlText w:val="%1.0"/>
      <w:lvlJc w:val="left"/>
      <w:pPr>
        <w:tabs>
          <w:tab w:val="num" w:pos="2130"/>
        </w:tabs>
        <w:ind w:left="2130" w:hanging="720"/>
      </w:pPr>
      <w:rPr>
        <w:rFonts w:hint="default"/>
      </w:rPr>
    </w:lvl>
    <w:lvl w:ilvl="1">
      <w:start w:val="1"/>
      <w:numFmt w:val="decimal"/>
      <w:lvlText w:val="%1.%2"/>
      <w:lvlJc w:val="left"/>
      <w:pPr>
        <w:tabs>
          <w:tab w:val="num" w:pos="2838"/>
        </w:tabs>
        <w:ind w:left="2838" w:hanging="720"/>
      </w:pPr>
      <w:rPr>
        <w:rFonts w:hint="default"/>
      </w:rPr>
    </w:lvl>
    <w:lvl w:ilvl="2">
      <w:start w:val="1"/>
      <w:numFmt w:val="decimal"/>
      <w:lvlText w:val="%1.%2.%3"/>
      <w:lvlJc w:val="left"/>
      <w:pPr>
        <w:tabs>
          <w:tab w:val="num" w:pos="3546"/>
        </w:tabs>
        <w:ind w:left="3546" w:hanging="720"/>
      </w:pPr>
      <w:rPr>
        <w:rFonts w:hint="default"/>
      </w:rPr>
    </w:lvl>
    <w:lvl w:ilvl="3">
      <w:start w:val="1"/>
      <w:numFmt w:val="decimal"/>
      <w:lvlText w:val="%1.%2.%3.%4"/>
      <w:lvlJc w:val="left"/>
      <w:pPr>
        <w:tabs>
          <w:tab w:val="num" w:pos="4254"/>
        </w:tabs>
        <w:ind w:left="4254" w:hanging="720"/>
      </w:pPr>
      <w:rPr>
        <w:rFonts w:hint="default"/>
      </w:rPr>
    </w:lvl>
    <w:lvl w:ilvl="4">
      <w:start w:val="1"/>
      <w:numFmt w:val="decimal"/>
      <w:lvlText w:val="%1.%2.%3.%4.%5"/>
      <w:lvlJc w:val="left"/>
      <w:pPr>
        <w:tabs>
          <w:tab w:val="num" w:pos="4962"/>
        </w:tabs>
        <w:ind w:left="4962" w:hanging="72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6738"/>
        </w:tabs>
        <w:ind w:left="6738" w:hanging="1080"/>
      </w:pPr>
      <w:rPr>
        <w:rFonts w:hint="default"/>
      </w:rPr>
    </w:lvl>
    <w:lvl w:ilvl="7">
      <w:start w:val="1"/>
      <w:numFmt w:val="decimal"/>
      <w:lvlText w:val="%1.%2.%3.%4.%5.%6.%7.%8"/>
      <w:lvlJc w:val="left"/>
      <w:pPr>
        <w:tabs>
          <w:tab w:val="num" w:pos="7806"/>
        </w:tabs>
        <w:ind w:left="7806" w:hanging="1440"/>
      </w:pPr>
      <w:rPr>
        <w:rFonts w:hint="default"/>
      </w:rPr>
    </w:lvl>
    <w:lvl w:ilvl="8">
      <w:start w:val="1"/>
      <w:numFmt w:val="decimal"/>
      <w:lvlText w:val="%1.%2.%3.%4.%5.%6.%7.%8.%9"/>
      <w:lvlJc w:val="left"/>
      <w:pPr>
        <w:tabs>
          <w:tab w:val="num" w:pos="8514"/>
        </w:tabs>
        <w:ind w:left="8514" w:hanging="1440"/>
      </w:pPr>
      <w:rPr>
        <w:rFonts w:hint="default"/>
      </w:rPr>
    </w:lvl>
  </w:abstractNum>
  <w:abstractNum w:abstractNumId="7" w15:restartNumberingAfterBreak="0">
    <w:nsid w:val="23CF7130"/>
    <w:multiLevelType w:val="multilevel"/>
    <w:tmpl w:val="9A9CF844"/>
    <w:lvl w:ilvl="0">
      <w:start w:val="1"/>
      <w:numFmt w:val="decimal"/>
      <w:lvlText w:val="%1."/>
      <w:lvlJc w:val="left"/>
      <w:pPr>
        <w:ind w:left="420" w:hanging="420"/>
      </w:pPr>
      <w:rPr>
        <w:rFonts w:ascii="Arial" w:hAnsi="Arial" w:hint="default"/>
      </w:rPr>
    </w:lvl>
    <w:lvl w:ilvl="1">
      <w:start w:val="1"/>
      <w:numFmt w:val="decimal"/>
      <w:lvlText w:val="%1.%2."/>
      <w:lvlJc w:val="left"/>
      <w:pPr>
        <w:ind w:left="420" w:hanging="420"/>
      </w:pPr>
      <w:rPr>
        <w:rFonts w:ascii="Arial" w:hAnsi="Arial" w:hint="default"/>
      </w:rPr>
    </w:lvl>
    <w:lvl w:ilvl="2">
      <w:start w:val="1"/>
      <w:numFmt w:val="decimal"/>
      <w:lvlText w:val="%1.%2.%3."/>
      <w:lvlJc w:val="left"/>
      <w:pPr>
        <w:ind w:left="720" w:hanging="720"/>
      </w:pPr>
      <w:rPr>
        <w:rFonts w:ascii="Arial" w:hAnsi="Arial" w:hint="default"/>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1080" w:hanging="108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440" w:hanging="144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800" w:hanging="1800"/>
      </w:pPr>
      <w:rPr>
        <w:rFonts w:ascii="Arial" w:hAnsi="Arial" w:hint="default"/>
      </w:rPr>
    </w:lvl>
  </w:abstractNum>
  <w:abstractNum w:abstractNumId="8" w15:restartNumberingAfterBreak="0">
    <w:nsid w:val="29A266F9"/>
    <w:multiLevelType w:val="hybridMultilevel"/>
    <w:tmpl w:val="4948A2D4"/>
    <w:lvl w:ilvl="0" w:tplc="01C67628">
      <w:start w:val="1"/>
      <w:numFmt w:val="bullet"/>
      <w:lvlText w:val=""/>
      <w:lvlJc w:val="left"/>
      <w:pPr>
        <w:tabs>
          <w:tab w:val="num" w:pos="1065"/>
        </w:tabs>
        <w:ind w:left="1065" w:hanging="360"/>
      </w:pPr>
      <w:rPr>
        <w:rFonts w:ascii="Symbol" w:eastAsia="Times New Roman" w:hAnsi="Symbol" w:hint="default"/>
      </w:rPr>
    </w:lvl>
    <w:lvl w:ilvl="1" w:tplc="04160003">
      <w:start w:val="1"/>
      <w:numFmt w:val="bullet"/>
      <w:lvlText w:val="o"/>
      <w:lvlJc w:val="left"/>
      <w:pPr>
        <w:tabs>
          <w:tab w:val="num" w:pos="1785"/>
        </w:tabs>
        <w:ind w:left="1785" w:hanging="360"/>
      </w:pPr>
      <w:rPr>
        <w:rFonts w:ascii="Courier New" w:hAnsi="Courier New" w:cs="Courier New" w:hint="default"/>
      </w:rPr>
    </w:lvl>
    <w:lvl w:ilvl="2" w:tplc="04160005">
      <w:start w:val="1"/>
      <w:numFmt w:val="bullet"/>
      <w:lvlText w:val=""/>
      <w:lvlJc w:val="left"/>
      <w:pPr>
        <w:tabs>
          <w:tab w:val="num" w:pos="2505"/>
        </w:tabs>
        <w:ind w:left="2505" w:hanging="360"/>
      </w:pPr>
      <w:rPr>
        <w:rFonts w:ascii="Wingdings" w:hAnsi="Wingdings" w:cs="Times New Roman" w:hint="default"/>
      </w:rPr>
    </w:lvl>
    <w:lvl w:ilvl="3" w:tplc="04160001">
      <w:start w:val="1"/>
      <w:numFmt w:val="bullet"/>
      <w:lvlText w:val=""/>
      <w:lvlJc w:val="left"/>
      <w:pPr>
        <w:tabs>
          <w:tab w:val="num" w:pos="3225"/>
        </w:tabs>
        <w:ind w:left="3225" w:hanging="360"/>
      </w:pPr>
      <w:rPr>
        <w:rFonts w:ascii="Symbol" w:hAnsi="Symbol" w:cs="Times New Roman" w:hint="default"/>
      </w:rPr>
    </w:lvl>
    <w:lvl w:ilvl="4" w:tplc="04160003">
      <w:start w:val="1"/>
      <w:numFmt w:val="bullet"/>
      <w:lvlText w:val="o"/>
      <w:lvlJc w:val="left"/>
      <w:pPr>
        <w:tabs>
          <w:tab w:val="num" w:pos="3945"/>
        </w:tabs>
        <w:ind w:left="3945" w:hanging="360"/>
      </w:pPr>
      <w:rPr>
        <w:rFonts w:ascii="Courier New" w:hAnsi="Courier New" w:cs="Courier New" w:hint="default"/>
      </w:rPr>
    </w:lvl>
    <w:lvl w:ilvl="5" w:tplc="04160005">
      <w:start w:val="1"/>
      <w:numFmt w:val="bullet"/>
      <w:lvlText w:val=""/>
      <w:lvlJc w:val="left"/>
      <w:pPr>
        <w:tabs>
          <w:tab w:val="num" w:pos="4665"/>
        </w:tabs>
        <w:ind w:left="4665" w:hanging="360"/>
      </w:pPr>
      <w:rPr>
        <w:rFonts w:ascii="Wingdings" w:hAnsi="Wingdings" w:cs="Times New Roman" w:hint="default"/>
      </w:rPr>
    </w:lvl>
    <w:lvl w:ilvl="6" w:tplc="04160001">
      <w:start w:val="1"/>
      <w:numFmt w:val="bullet"/>
      <w:lvlText w:val=""/>
      <w:lvlJc w:val="left"/>
      <w:pPr>
        <w:tabs>
          <w:tab w:val="num" w:pos="5385"/>
        </w:tabs>
        <w:ind w:left="5385" w:hanging="360"/>
      </w:pPr>
      <w:rPr>
        <w:rFonts w:ascii="Symbol" w:hAnsi="Symbol" w:cs="Times New Roman" w:hint="default"/>
      </w:rPr>
    </w:lvl>
    <w:lvl w:ilvl="7" w:tplc="04160003">
      <w:start w:val="1"/>
      <w:numFmt w:val="bullet"/>
      <w:lvlText w:val="o"/>
      <w:lvlJc w:val="left"/>
      <w:pPr>
        <w:tabs>
          <w:tab w:val="num" w:pos="6105"/>
        </w:tabs>
        <w:ind w:left="6105" w:hanging="360"/>
      </w:pPr>
      <w:rPr>
        <w:rFonts w:ascii="Courier New" w:hAnsi="Courier New" w:cs="Courier New" w:hint="default"/>
      </w:rPr>
    </w:lvl>
    <w:lvl w:ilvl="8" w:tplc="04160005">
      <w:start w:val="1"/>
      <w:numFmt w:val="bullet"/>
      <w:lvlText w:val=""/>
      <w:lvlJc w:val="left"/>
      <w:pPr>
        <w:tabs>
          <w:tab w:val="num" w:pos="6825"/>
        </w:tabs>
        <w:ind w:left="6825" w:hanging="360"/>
      </w:pPr>
      <w:rPr>
        <w:rFonts w:ascii="Wingdings" w:hAnsi="Wingdings" w:cs="Times New Roman" w:hint="default"/>
      </w:rPr>
    </w:lvl>
  </w:abstractNum>
  <w:abstractNum w:abstractNumId="9" w15:restartNumberingAfterBreak="0">
    <w:nsid w:val="32146F8F"/>
    <w:multiLevelType w:val="hybridMultilevel"/>
    <w:tmpl w:val="92F2DEF2"/>
    <w:lvl w:ilvl="0" w:tplc="0B36773C">
      <w:start w:val="130"/>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86068F"/>
    <w:multiLevelType w:val="multilevel"/>
    <w:tmpl w:val="BCBABD4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3DA6707"/>
    <w:multiLevelType w:val="hybridMultilevel"/>
    <w:tmpl w:val="2D78C6E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37B085B"/>
    <w:multiLevelType w:val="hybridMultilevel"/>
    <w:tmpl w:val="04E28A10"/>
    <w:lvl w:ilvl="0" w:tplc="BED453D8">
      <w:start w:val="3"/>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081D29"/>
    <w:multiLevelType w:val="hybridMultilevel"/>
    <w:tmpl w:val="0616EF98"/>
    <w:lvl w:ilvl="0" w:tplc="2548B1F2">
      <w:start w:val="1"/>
      <w:numFmt w:val="lowerLetter"/>
      <w:lvlText w:val="%1)"/>
      <w:lvlJc w:val="left"/>
      <w:pPr>
        <w:tabs>
          <w:tab w:val="num" w:pos="1065"/>
        </w:tabs>
        <w:ind w:left="1065"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15:restartNumberingAfterBreak="0">
    <w:nsid w:val="53C31796"/>
    <w:multiLevelType w:val="hybridMultilevel"/>
    <w:tmpl w:val="48F2BD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4E22C53"/>
    <w:multiLevelType w:val="singleLevel"/>
    <w:tmpl w:val="04160017"/>
    <w:lvl w:ilvl="0">
      <w:start w:val="1"/>
      <w:numFmt w:val="lowerLetter"/>
      <w:lvlText w:val="%1)"/>
      <w:lvlJc w:val="left"/>
      <w:pPr>
        <w:tabs>
          <w:tab w:val="num" w:pos="360"/>
        </w:tabs>
        <w:ind w:left="360" w:hanging="360"/>
      </w:pPr>
    </w:lvl>
  </w:abstractNum>
  <w:abstractNum w:abstractNumId="16" w15:restartNumberingAfterBreak="0">
    <w:nsid w:val="5CA97874"/>
    <w:multiLevelType w:val="multilevel"/>
    <w:tmpl w:val="F602643C"/>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7" w15:restartNumberingAfterBreak="0">
    <w:nsid w:val="5E29236B"/>
    <w:multiLevelType w:val="multilevel"/>
    <w:tmpl w:val="B880B8D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E8A1734"/>
    <w:multiLevelType w:val="hybridMultilevel"/>
    <w:tmpl w:val="707E08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9E25F1E"/>
    <w:multiLevelType w:val="multilevel"/>
    <w:tmpl w:val="99DAED4A"/>
    <w:lvl w:ilvl="0">
      <w:start w:val="1"/>
      <w:numFmt w:val="decimal"/>
      <w:lvlText w:val="%1.0"/>
      <w:lvlJc w:val="left"/>
      <w:pPr>
        <w:tabs>
          <w:tab w:val="num" w:pos="480"/>
        </w:tabs>
        <w:ind w:left="480" w:hanging="480"/>
      </w:pPr>
      <w:rPr>
        <w:rFonts w:hint="default"/>
      </w:rPr>
    </w:lvl>
    <w:lvl w:ilvl="1">
      <w:start w:val="1"/>
      <w:numFmt w:val="decimal"/>
      <w:lvlText w:val="%1.%2"/>
      <w:lvlJc w:val="left"/>
      <w:pPr>
        <w:tabs>
          <w:tab w:val="num" w:pos="1188"/>
        </w:tabs>
        <w:ind w:left="1188" w:hanging="48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0" w15:restartNumberingAfterBreak="0">
    <w:nsid w:val="7B3278F5"/>
    <w:multiLevelType w:val="multilevel"/>
    <w:tmpl w:val="2380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B467AEC"/>
    <w:multiLevelType w:val="multilevel"/>
    <w:tmpl w:val="F690BC06"/>
    <w:lvl w:ilvl="0">
      <w:start w:val="1"/>
      <w:numFmt w:val="decimal"/>
      <w:lvlText w:val="%1"/>
      <w:lvlJc w:val="left"/>
      <w:pPr>
        <w:tabs>
          <w:tab w:val="num" w:pos="450"/>
        </w:tabs>
        <w:ind w:left="450" w:hanging="450"/>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440"/>
        </w:tabs>
        <w:ind w:left="1440" w:hanging="144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800"/>
        </w:tabs>
        <w:ind w:left="1800" w:hanging="1800"/>
      </w:pPr>
      <w:rPr>
        <w:b/>
      </w:rPr>
    </w:lvl>
    <w:lvl w:ilvl="7">
      <w:start w:val="1"/>
      <w:numFmt w:val="decimal"/>
      <w:lvlText w:val="%1.%2.%3.%4.%5.%6.%7.%8"/>
      <w:lvlJc w:val="left"/>
      <w:pPr>
        <w:tabs>
          <w:tab w:val="num" w:pos="2160"/>
        </w:tabs>
        <w:ind w:left="2160" w:hanging="2160"/>
      </w:pPr>
      <w:rPr>
        <w:b/>
      </w:rPr>
    </w:lvl>
    <w:lvl w:ilvl="8">
      <w:start w:val="1"/>
      <w:numFmt w:val="decimal"/>
      <w:lvlText w:val="%1.%2.%3.%4.%5.%6.%7.%8.%9"/>
      <w:lvlJc w:val="left"/>
      <w:pPr>
        <w:tabs>
          <w:tab w:val="num" w:pos="2160"/>
        </w:tabs>
        <w:ind w:left="2160" w:hanging="2160"/>
      </w:pPr>
      <w:rPr>
        <w:b/>
      </w:rPr>
    </w:lvl>
  </w:abstractNum>
  <w:abstractNum w:abstractNumId="22" w15:restartNumberingAfterBreak="0">
    <w:nsid w:val="7E0B3F5A"/>
    <w:multiLevelType w:val="multilevel"/>
    <w:tmpl w:val="3C5290C8"/>
    <w:lvl w:ilvl="0">
      <w:start w:val="1"/>
      <w:numFmt w:val="upperLetter"/>
      <w:lvlText w:val="%1."/>
      <w:lvlJc w:val="left"/>
      <w:pPr>
        <w:ind w:left="0" w:firstLine="0"/>
      </w:pPr>
      <w:rPr>
        <w:b/>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num w:numId="1">
    <w:abstractNumId w:val="12"/>
  </w:num>
  <w:num w:numId="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9"/>
  </w:num>
  <w:num w:numId="5">
    <w:abstractNumId w:val="5"/>
  </w:num>
  <w:num w:numId="6">
    <w:abstractNumId w:val="7"/>
  </w:num>
  <w:num w:numId="7">
    <w:abstractNumId w:val="19"/>
  </w:num>
  <w:num w:numId="8">
    <w:abstractNumId w:val="22"/>
  </w:num>
  <w:num w:numId="9">
    <w:abstractNumId w:val="14"/>
  </w:num>
  <w:num w:numId="10">
    <w:abstractNumId w:val="18"/>
  </w:num>
  <w:num w:numId="11">
    <w:abstractNumId w:val="15"/>
    <w:lvlOverride w:ilvl="0">
      <w:startOverride w:val="1"/>
    </w:lvlOverride>
  </w:num>
  <w:num w:numId="12">
    <w:abstractNumId w:val="10"/>
  </w:num>
  <w:num w:numId="13">
    <w:abstractNumId w:val="11"/>
  </w:num>
  <w:num w:numId="14">
    <w:abstractNumId w:val="4"/>
  </w:num>
  <w:num w:numId="15">
    <w:abstractNumId w:val="0"/>
  </w:num>
  <w:num w:numId="16">
    <w:abstractNumId w:val="16"/>
  </w:num>
  <w:num w:numId="17">
    <w:abstractNumId w:val="21"/>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17"/>
  </w:num>
  <w:num w:numId="25">
    <w:abstractNumId w:val="20"/>
  </w:num>
  <w:num w:numId="26">
    <w:abstractNumId w:val="6"/>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86E"/>
    <w:rsid w:val="0000244D"/>
    <w:rsid w:val="00003C78"/>
    <w:rsid w:val="00006598"/>
    <w:rsid w:val="000072ED"/>
    <w:rsid w:val="00010FCA"/>
    <w:rsid w:val="00017FF7"/>
    <w:rsid w:val="00020DF5"/>
    <w:rsid w:val="000304F7"/>
    <w:rsid w:val="0003703F"/>
    <w:rsid w:val="0005113A"/>
    <w:rsid w:val="00053668"/>
    <w:rsid w:val="000549D8"/>
    <w:rsid w:val="00054BB5"/>
    <w:rsid w:val="00054D02"/>
    <w:rsid w:val="00056F4A"/>
    <w:rsid w:val="00057F8E"/>
    <w:rsid w:val="000665BF"/>
    <w:rsid w:val="000713C1"/>
    <w:rsid w:val="000926AA"/>
    <w:rsid w:val="00095466"/>
    <w:rsid w:val="000B1B19"/>
    <w:rsid w:val="000B241B"/>
    <w:rsid w:val="000B2EAE"/>
    <w:rsid w:val="000B591E"/>
    <w:rsid w:val="000B778F"/>
    <w:rsid w:val="000C7900"/>
    <w:rsid w:val="000D34D7"/>
    <w:rsid w:val="000D5C32"/>
    <w:rsid w:val="000D68F1"/>
    <w:rsid w:val="000E061C"/>
    <w:rsid w:val="000E1245"/>
    <w:rsid w:val="000E5168"/>
    <w:rsid w:val="000E6AD0"/>
    <w:rsid w:val="0010063B"/>
    <w:rsid w:val="0010383F"/>
    <w:rsid w:val="001077CA"/>
    <w:rsid w:val="0011011F"/>
    <w:rsid w:val="0011286F"/>
    <w:rsid w:val="0011303F"/>
    <w:rsid w:val="001133CC"/>
    <w:rsid w:val="00123BF6"/>
    <w:rsid w:val="00145197"/>
    <w:rsid w:val="001467F0"/>
    <w:rsid w:val="001514DC"/>
    <w:rsid w:val="00151D70"/>
    <w:rsid w:val="00153671"/>
    <w:rsid w:val="001564CA"/>
    <w:rsid w:val="00160552"/>
    <w:rsid w:val="00180BCE"/>
    <w:rsid w:val="00181AF8"/>
    <w:rsid w:val="0018399A"/>
    <w:rsid w:val="001934F9"/>
    <w:rsid w:val="00193FAE"/>
    <w:rsid w:val="001A109F"/>
    <w:rsid w:val="001A67E6"/>
    <w:rsid w:val="001B0129"/>
    <w:rsid w:val="001B2EFD"/>
    <w:rsid w:val="001B4029"/>
    <w:rsid w:val="001B5B05"/>
    <w:rsid w:val="001D4F01"/>
    <w:rsid w:val="001D7138"/>
    <w:rsid w:val="001E155E"/>
    <w:rsid w:val="001F6693"/>
    <w:rsid w:val="001F7E87"/>
    <w:rsid w:val="002005AA"/>
    <w:rsid w:val="00203FD6"/>
    <w:rsid w:val="002066B7"/>
    <w:rsid w:val="0021246F"/>
    <w:rsid w:val="0021249F"/>
    <w:rsid w:val="00217CFA"/>
    <w:rsid w:val="00221F82"/>
    <w:rsid w:val="00224D38"/>
    <w:rsid w:val="00226D68"/>
    <w:rsid w:val="00240E2C"/>
    <w:rsid w:val="00252FED"/>
    <w:rsid w:val="00254199"/>
    <w:rsid w:val="00256711"/>
    <w:rsid w:val="00261137"/>
    <w:rsid w:val="0026365E"/>
    <w:rsid w:val="00266B7E"/>
    <w:rsid w:val="002963D2"/>
    <w:rsid w:val="002967E2"/>
    <w:rsid w:val="002A5C21"/>
    <w:rsid w:val="002A667E"/>
    <w:rsid w:val="002B3333"/>
    <w:rsid w:val="002B5E6D"/>
    <w:rsid w:val="002C2FEA"/>
    <w:rsid w:val="002D7E4E"/>
    <w:rsid w:val="002E0056"/>
    <w:rsid w:val="002E0A11"/>
    <w:rsid w:val="002E3A92"/>
    <w:rsid w:val="002E3BE6"/>
    <w:rsid w:val="002E70F0"/>
    <w:rsid w:val="002E7903"/>
    <w:rsid w:val="002F0234"/>
    <w:rsid w:val="002F5E92"/>
    <w:rsid w:val="00303E69"/>
    <w:rsid w:val="00307FC4"/>
    <w:rsid w:val="00313232"/>
    <w:rsid w:val="00313C16"/>
    <w:rsid w:val="00314E63"/>
    <w:rsid w:val="0031592F"/>
    <w:rsid w:val="00317952"/>
    <w:rsid w:val="00320C05"/>
    <w:rsid w:val="00322F29"/>
    <w:rsid w:val="0032334C"/>
    <w:rsid w:val="00323B56"/>
    <w:rsid w:val="00340AF9"/>
    <w:rsid w:val="00352E4A"/>
    <w:rsid w:val="003568BC"/>
    <w:rsid w:val="00362621"/>
    <w:rsid w:val="00364FB1"/>
    <w:rsid w:val="00367E7A"/>
    <w:rsid w:val="00373A1A"/>
    <w:rsid w:val="00385FD8"/>
    <w:rsid w:val="00387AE9"/>
    <w:rsid w:val="00392B43"/>
    <w:rsid w:val="003935D7"/>
    <w:rsid w:val="003A58D8"/>
    <w:rsid w:val="003A6AA8"/>
    <w:rsid w:val="003B03B4"/>
    <w:rsid w:val="003B299F"/>
    <w:rsid w:val="003B2FC3"/>
    <w:rsid w:val="003B5AD6"/>
    <w:rsid w:val="003C401D"/>
    <w:rsid w:val="003C5A7E"/>
    <w:rsid w:val="003C64A9"/>
    <w:rsid w:val="003D2881"/>
    <w:rsid w:val="003D3760"/>
    <w:rsid w:val="003D65CC"/>
    <w:rsid w:val="003E70F1"/>
    <w:rsid w:val="003F2A01"/>
    <w:rsid w:val="003F51EA"/>
    <w:rsid w:val="003F6FEE"/>
    <w:rsid w:val="00417EE2"/>
    <w:rsid w:val="00423ADE"/>
    <w:rsid w:val="00424F21"/>
    <w:rsid w:val="0043045C"/>
    <w:rsid w:val="00431054"/>
    <w:rsid w:val="004332EB"/>
    <w:rsid w:val="00437D8E"/>
    <w:rsid w:val="004506D9"/>
    <w:rsid w:val="00460D58"/>
    <w:rsid w:val="00465B94"/>
    <w:rsid w:val="00466D1D"/>
    <w:rsid w:val="00467F58"/>
    <w:rsid w:val="00470C70"/>
    <w:rsid w:val="004710BA"/>
    <w:rsid w:val="00471ACA"/>
    <w:rsid w:val="0048236E"/>
    <w:rsid w:val="0048371A"/>
    <w:rsid w:val="004848FC"/>
    <w:rsid w:val="004853E2"/>
    <w:rsid w:val="00486617"/>
    <w:rsid w:val="004915BE"/>
    <w:rsid w:val="00492D0B"/>
    <w:rsid w:val="00494A6F"/>
    <w:rsid w:val="004B5671"/>
    <w:rsid w:val="004B5769"/>
    <w:rsid w:val="004C2CA0"/>
    <w:rsid w:val="004C41AA"/>
    <w:rsid w:val="004C4D14"/>
    <w:rsid w:val="004D3ED5"/>
    <w:rsid w:val="004E17CC"/>
    <w:rsid w:val="004E7448"/>
    <w:rsid w:val="00502FC0"/>
    <w:rsid w:val="00505580"/>
    <w:rsid w:val="00507AC0"/>
    <w:rsid w:val="005119A1"/>
    <w:rsid w:val="00517813"/>
    <w:rsid w:val="00523843"/>
    <w:rsid w:val="00527C72"/>
    <w:rsid w:val="0053028F"/>
    <w:rsid w:val="0053371E"/>
    <w:rsid w:val="005408D6"/>
    <w:rsid w:val="005414AC"/>
    <w:rsid w:val="00542F4E"/>
    <w:rsid w:val="00544F9F"/>
    <w:rsid w:val="00554327"/>
    <w:rsid w:val="00556047"/>
    <w:rsid w:val="00556BA7"/>
    <w:rsid w:val="00557F89"/>
    <w:rsid w:val="0056386E"/>
    <w:rsid w:val="00565F19"/>
    <w:rsid w:val="00572DE4"/>
    <w:rsid w:val="00573580"/>
    <w:rsid w:val="005743FA"/>
    <w:rsid w:val="00577C93"/>
    <w:rsid w:val="0058371D"/>
    <w:rsid w:val="00584296"/>
    <w:rsid w:val="00586B10"/>
    <w:rsid w:val="00591D2B"/>
    <w:rsid w:val="00595696"/>
    <w:rsid w:val="00597261"/>
    <w:rsid w:val="005A0518"/>
    <w:rsid w:val="005A1D9C"/>
    <w:rsid w:val="005A5A34"/>
    <w:rsid w:val="005A5B68"/>
    <w:rsid w:val="005C3DFD"/>
    <w:rsid w:val="005D1303"/>
    <w:rsid w:val="005D33DB"/>
    <w:rsid w:val="005D5789"/>
    <w:rsid w:val="005E328A"/>
    <w:rsid w:val="005E498D"/>
    <w:rsid w:val="005F2EC5"/>
    <w:rsid w:val="00601063"/>
    <w:rsid w:val="00605620"/>
    <w:rsid w:val="0061017C"/>
    <w:rsid w:val="006104E0"/>
    <w:rsid w:val="00616627"/>
    <w:rsid w:val="00622E62"/>
    <w:rsid w:val="00640839"/>
    <w:rsid w:val="006441C5"/>
    <w:rsid w:val="00656465"/>
    <w:rsid w:val="00675DFA"/>
    <w:rsid w:val="00682387"/>
    <w:rsid w:val="00683C43"/>
    <w:rsid w:val="00685622"/>
    <w:rsid w:val="00686EE8"/>
    <w:rsid w:val="00691BCF"/>
    <w:rsid w:val="006929C0"/>
    <w:rsid w:val="0069345D"/>
    <w:rsid w:val="00693736"/>
    <w:rsid w:val="006A0AE2"/>
    <w:rsid w:val="006A57F1"/>
    <w:rsid w:val="006A61A0"/>
    <w:rsid w:val="006A79ED"/>
    <w:rsid w:val="006B0BAB"/>
    <w:rsid w:val="006B7A60"/>
    <w:rsid w:val="006C3E5E"/>
    <w:rsid w:val="006D35DB"/>
    <w:rsid w:val="006D398E"/>
    <w:rsid w:val="006D7CED"/>
    <w:rsid w:val="006E43B3"/>
    <w:rsid w:val="006E51FA"/>
    <w:rsid w:val="006F0AC0"/>
    <w:rsid w:val="006F3664"/>
    <w:rsid w:val="006F37B4"/>
    <w:rsid w:val="006F3859"/>
    <w:rsid w:val="006F6742"/>
    <w:rsid w:val="007066D7"/>
    <w:rsid w:val="00717825"/>
    <w:rsid w:val="00717C64"/>
    <w:rsid w:val="00720CE5"/>
    <w:rsid w:val="00721DF8"/>
    <w:rsid w:val="007227D0"/>
    <w:rsid w:val="00723179"/>
    <w:rsid w:val="00734011"/>
    <w:rsid w:val="00734FDB"/>
    <w:rsid w:val="007413BF"/>
    <w:rsid w:val="00742A4B"/>
    <w:rsid w:val="0074671E"/>
    <w:rsid w:val="00750E97"/>
    <w:rsid w:val="00751B36"/>
    <w:rsid w:val="007623FF"/>
    <w:rsid w:val="007665AF"/>
    <w:rsid w:val="007766E7"/>
    <w:rsid w:val="00780CC9"/>
    <w:rsid w:val="00781245"/>
    <w:rsid w:val="00782292"/>
    <w:rsid w:val="00795695"/>
    <w:rsid w:val="007960CB"/>
    <w:rsid w:val="007B1AEF"/>
    <w:rsid w:val="007B2CC7"/>
    <w:rsid w:val="007C027D"/>
    <w:rsid w:val="007C228B"/>
    <w:rsid w:val="007C3B38"/>
    <w:rsid w:val="007C592C"/>
    <w:rsid w:val="007D0E6E"/>
    <w:rsid w:val="007D195D"/>
    <w:rsid w:val="007D1EE0"/>
    <w:rsid w:val="007D6B14"/>
    <w:rsid w:val="007E027A"/>
    <w:rsid w:val="007E1CB1"/>
    <w:rsid w:val="007E4402"/>
    <w:rsid w:val="007F524C"/>
    <w:rsid w:val="00807EE1"/>
    <w:rsid w:val="0083371C"/>
    <w:rsid w:val="00836586"/>
    <w:rsid w:val="008443BC"/>
    <w:rsid w:val="0084589A"/>
    <w:rsid w:val="00845BB2"/>
    <w:rsid w:val="00854253"/>
    <w:rsid w:val="00856BD0"/>
    <w:rsid w:val="00856C0C"/>
    <w:rsid w:val="00856CA2"/>
    <w:rsid w:val="00862C9B"/>
    <w:rsid w:val="008660A7"/>
    <w:rsid w:val="008735D9"/>
    <w:rsid w:val="00873A8F"/>
    <w:rsid w:val="008825A4"/>
    <w:rsid w:val="00896131"/>
    <w:rsid w:val="0089726E"/>
    <w:rsid w:val="008A1531"/>
    <w:rsid w:val="008A1659"/>
    <w:rsid w:val="008C4E7D"/>
    <w:rsid w:val="008C71E5"/>
    <w:rsid w:val="008E30B9"/>
    <w:rsid w:val="008E6578"/>
    <w:rsid w:val="008F245C"/>
    <w:rsid w:val="008F5D41"/>
    <w:rsid w:val="00903788"/>
    <w:rsid w:val="00905F21"/>
    <w:rsid w:val="0091181A"/>
    <w:rsid w:val="00911E23"/>
    <w:rsid w:val="00911E3D"/>
    <w:rsid w:val="00913539"/>
    <w:rsid w:val="00914978"/>
    <w:rsid w:val="00920A55"/>
    <w:rsid w:val="00920F82"/>
    <w:rsid w:val="00922BEA"/>
    <w:rsid w:val="00927EEB"/>
    <w:rsid w:val="0093034C"/>
    <w:rsid w:val="009307FD"/>
    <w:rsid w:val="00936D11"/>
    <w:rsid w:val="0093704C"/>
    <w:rsid w:val="009413A6"/>
    <w:rsid w:val="00946A5B"/>
    <w:rsid w:val="00950CAE"/>
    <w:rsid w:val="009514D0"/>
    <w:rsid w:val="00951AEC"/>
    <w:rsid w:val="00953884"/>
    <w:rsid w:val="0096421D"/>
    <w:rsid w:val="00967864"/>
    <w:rsid w:val="00973260"/>
    <w:rsid w:val="0097686E"/>
    <w:rsid w:val="00977FEF"/>
    <w:rsid w:val="00986A83"/>
    <w:rsid w:val="00986C8D"/>
    <w:rsid w:val="00990C74"/>
    <w:rsid w:val="00991CE0"/>
    <w:rsid w:val="00997034"/>
    <w:rsid w:val="009A04B0"/>
    <w:rsid w:val="009A3757"/>
    <w:rsid w:val="009A4A04"/>
    <w:rsid w:val="009B494F"/>
    <w:rsid w:val="009D03BC"/>
    <w:rsid w:val="009D0429"/>
    <w:rsid w:val="009D25D8"/>
    <w:rsid w:val="009D5BE6"/>
    <w:rsid w:val="009E0417"/>
    <w:rsid w:val="009E0807"/>
    <w:rsid w:val="009E7B4F"/>
    <w:rsid w:val="009F5BF6"/>
    <w:rsid w:val="00A00CDD"/>
    <w:rsid w:val="00A00E40"/>
    <w:rsid w:val="00A02176"/>
    <w:rsid w:val="00A1521B"/>
    <w:rsid w:val="00A17D17"/>
    <w:rsid w:val="00A23A66"/>
    <w:rsid w:val="00A24E8F"/>
    <w:rsid w:val="00A26D38"/>
    <w:rsid w:val="00A312A1"/>
    <w:rsid w:val="00A3407B"/>
    <w:rsid w:val="00A3592F"/>
    <w:rsid w:val="00A4441B"/>
    <w:rsid w:val="00A46223"/>
    <w:rsid w:val="00A4769A"/>
    <w:rsid w:val="00A477A0"/>
    <w:rsid w:val="00A539F1"/>
    <w:rsid w:val="00A54F5E"/>
    <w:rsid w:val="00A560E0"/>
    <w:rsid w:val="00A6209B"/>
    <w:rsid w:val="00A6351E"/>
    <w:rsid w:val="00A713C4"/>
    <w:rsid w:val="00A7334F"/>
    <w:rsid w:val="00A76159"/>
    <w:rsid w:val="00A765BF"/>
    <w:rsid w:val="00A7713A"/>
    <w:rsid w:val="00A805F3"/>
    <w:rsid w:val="00A8100E"/>
    <w:rsid w:val="00A9182C"/>
    <w:rsid w:val="00A9376E"/>
    <w:rsid w:val="00AA05CB"/>
    <w:rsid w:val="00AA4326"/>
    <w:rsid w:val="00AA7211"/>
    <w:rsid w:val="00AB0E06"/>
    <w:rsid w:val="00AB1D84"/>
    <w:rsid w:val="00AB7BA5"/>
    <w:rsid w:val="00AC2359"/>
    <w:rsid w:val="00AC3FB0"/>
    <w:rsid w:val="00AC6436"/>
    <w:rsid w:val="00AD22A2"/>
    <w:rsid w:val="00AD2864"/>
    <w:rsid w:val="00AE35B7"/>
    <w:rsid w:val="00AF0800"/>
    <w:rsid w:val="00B02178"/>
    <w:rsid w:val="00B0508F"/>
    <w:rsid w:val="00B068A1"/>
    <w:rsid w:val="00B07BA2"/>
    <w:rsid w:val="00B1436F"/>
    <w:rsid w:val="00B22949"/>
    <w:rsid w:val="00B2583F"/>
    <w:rsid w:val="00B2783B"/>
    <w:rsid w:val="00B3242A"/>
    <w:rsid w:val="00B41A35"/>
    <w:rsid w:val="00B43124"/>
    <w:rsid w:val="00B51D03"/>
    <w:rsid w:val="00B53B92"/>
    <w:rsid w:val="00B53DB3"/>
    <w:rsid w:val="00B54FDA"/>
    <w:rsid w:val="00B600BD"/>
    <w:rsid w:val="00B65B1B"/>
    <w:rsid w:val="00B73BE4"/>
    <w:rsid w:val="00B7610E"/>
    <w:rsid w:val="00B76E4C"/>
    <w:rsid w:val="00B83E2B"/>
    <w:rsid w:val="00B86F71"/>
    <w:rsid w:val="00B90DD2"/>
    <w:rsid w:val="00B92EBB"/>
    <w:rsid w:val="00B954B8"/>
    <w:rsid w:val="00BB0CA9"/>
    <w:rsid w:val="00BB2713"/>
    <w:rsid w:val="00BB7638"/>
    <w:rsid w:val="00BB7F19"/>
    <w:rsid w:val="00BB7FAC"/>
    <w:rsid w:val="00BC39ED"/>
    <w:rsid w:val="00BD4ACE"/>
    <w:rsid w:val="00BE10D3"/>
    <w:rsid w:val="00BE229B"/>
    <w:rsid w:val="00BE4CAE"/>
    <w:rsid w:val="00BE6090"/>
    <w:rsid w:val="00BF0417"/>
    <w:rsid w:val="00BF1226"/>
    <w:rsid w:val="00BF3A4D"/>
    <w:rsid w:val="00BF5C9C"/>
    <w:rsid w:val="00C00AB2"/>
    <w:rsid w:val="00C07E5B"/>
    <w:rsid w:val="00C1735A"/>
    <w:rsid w:val="00C17F9E"/>
    <w:rsid w:val="00C20589"/>
    <w:rsid w:val="00C30AD4"/>
    <w:rsid w:val="00C32B69"/>
    <w:rsid w:val="00C52F4E"/>
    <w:rsid w:val="00C54503"/>
    <w:rsid w:val="00C55505"/>
    <w:rsid w:val="00C57552"/>
    <w:rsid w:val="00C61B8E"/>
    <w:rsid w:val="00C64667"/>
    <w:rsid w:val="00C64860"/>
    <w:rsid w:val="00C66F1D"/>
    <w:rsid w:val="00C74AB2"/>
    <w:rsid w:val="00C803E5"/>
    <w:rsid w:val="00C824E2"/>
    <w:rsid w:val="00C86F0D"/>
    <w:rsid w:val="00C904F9"/>
    <w:rsid w:val="00C90516"/>
    <w:rsid w:val="00C9138A"/>
    <w:rsid w:val="00C91ACC"/>
    <w:rsid w:val="00C9412A"/>
    <w:rsid w:val="00C964A6"/>
    <w:rsid w:val="00C968D0"/>
    <w:rsid w:val="00CA60BB"/>
    <w:rsid w:val="00CB217F"/>
    <w:rsid w:val="00CB2601"/>
    <w:rsid w:val="00CB3872"/>
    <w:rsid w:val="00CC2822"/>
    <w:rsid w:val="00CC4679"/>
    <w:rsid w:val="00CC4952"/>
    <w:rsid w:val="00CC4A8E"/>
    <w:rsid w:val="00CC5BE1"/>
    <w:rsid w:val="00CC7977"/>
    <w:rsid w:val="00CD2A38"/>
    <w:rsid w:val="00CD4140"/>
    <w:rsid w:val="00CD582D"/>
    <w:rsid w:val="00CE1E84"/>
    <w:rsid w:val="00CF5C5D"/>
    <w:rsid w:val="00CF61D4"/>
    <w:rsid w:val="00D00092"/>
    <w:rsid w:val="00D21573"/>
    <w:rsid w:val="00D226D9"/>
    <w:rsid w:val="00D3090D"/>
    <w:rsid w:val="00D33908"/>
    <w:rsid w:val="00D363DE"/>
    <w:rsid w:val="00D37DBB"/>
    <w:rsid w:val="00D45526"/>
    <w:rsid w:val="00D565AF"/>
    <w:rsid w:val="00D658CE"/>
    <w:rsid w:val="00D67ED9"/>
    <w:rsid w:val="00D744C0"/>
    <w:rsid w:val="00D754EA"/>
    <w:rsid w:val="00D8378B"/>
    <w:rsid w:val="00D9555E"/>
    <w:rsid w:val="00D9586F"/>
    <w:rsid w:val="00DA03A6"/>
    <w:rsid w:val="00DA2D2C"/>
    <w:rsid w:val="00DA62B4"/>
    <w:rsid w:val="00DB0B54"/>
    <w:rsid w:val="00DB1926"/>
    <w:rsid w:val="00DB445D"/>
    <w:rsid w:val="00DC3418"/>
    <w:rsid w:val="00DD5D08"/>
    <w:rsid w:val="00DE024C"/>
    <w:rsid w:val="00DE20BF"/>
    <w:rsid w:val="00DE20CD"/>
    <w:rsid w:val="00DE3E0B"/>
    <w:rsid w:val="00DE3EA0"/>
    <w:rsid w:val="00DE56E2"/>
    <w:rsid w:val="00DF4ABF"/>
    <w:rsid w:val="00E01C12"/>
    <w:rsid w:val="00E01D30"/>
    <w:rsid w:val="00E034F0"/>
    <w:rsid w:val="00E06061"/>
    <w:rsid w:val="00E108A3"/>
    <w:rsid w:val="00E128B3"/>
    <w:rsid w:val="00E1454B"/>
    <w:rsid w:val="00E20474"/>
    <w:rsid w:val="00E2079F"/>
    <w:rsid w:val="00E21D1E"/>
    <w:rsid w:val="00E2279F"/>
    <w:rsid w:val="00E2591D"/>
    <w:rsid w:val="00E269AD"/>
    <w:rsid w:val="00E30C0D"/>
    <w:rsid w:val="00E3524B"/>
    <w:rsid w:val="00E37B44"/>
    <w:rsid w:val="00E4101D"/>
    <w:rsid w:val="00E41C62"/>
    <w:rsid w:val="00E41CC8"/>
    <w:rsid w:val="00E424B6"/>
    <w:rsid w:val="00E438E1"/>
    <w:rsid w:val="00E439D0"/>
    <w:rsid w:val="00E45F9D"/>
    <w:rsid w:val="00E50331"/>
    <w:rsid w:val="00E50D79"/>
    <w:rsid w:val="00E514FA"/>
    <w:rsid w:val="00E5673B"/>
    <w:rsid w:val="00E57697"/>
    <w:rsid w:val="00E62085"/>
    <w:rsid w:val="00E648C4"/>
    <w:rsid w:val="00E6599A"/>
    <w:rsid w:val="00E72516"/>
    <w:rsid w:val="00E74697"/>
    <w:rsid w:val="00E766FD"/>
    <w:rsid w:val="00E81219"/>
    <w:rsid w:val="00E87713"/>
    <w:rsid w:val="00EA21C4"/>
    <w:rsid w:val="00EA5E38"/>
    <w:rsid w:val="00EA6A10"/>
    <w:rsid w:val="00EA6A71"/>
    <w:rsid w:val="00EB5A0F"/>
    <w:rsid w:val="00EC14BB"/>
    <w:rsid w:val="00ED3DAD"/>
    <w:rsid w:val="00ED6E49"/>
    <w:rsid w:val="00ED7DDD"/>
    <w:rsid w:val="00EE18F4"/>
    <w:rsid w:val="00EE249F"/>
    <w:rsid w:val="00EE2E0E"/>
    <w:rsid w:val="00EE4B10"/>
    <w:rsid w:val="00EE65C0"/>
    <w:rsid w:val="00EE65C8"/>
    <w:rsid w:val="00EE6860"/>
    <w:rsid w:val="00EF58B9"/>
    <w:rsid w:val="00EF7987"/>
    <w:rsid w:val="00F0511F"/>
    <w:rsid w:val="00F100C1"/>
    <w:rsid w:val="00F1043A"/>
    <w:rsid w:val="00F14845"/>
    <w:rsid w:val="00F201A2"/>
    <w:rsid w:val="00F22AB0"/>
    <w:rsid w:val="00F2638B"/>
    <w:rsid w:val="00F36C32"/>
    <w:rsid w:val="00F43C34"/>
    <w:rsid w:val="00F5208D"/>
    <w:rsid w:val="00F55AC5"/>
    <w:rsid w:val="00F60099"/>
    <w:rsid w:val="00F73DC4"/>
    <w:rsid w:val="00F779EF"/>
    <w:rsid w:val="00F77CA2"/>
    <w:rsid w:val="00F80C5A"/>
    <w:rsid w:val="00F81EE5"/>
    <w:rsid w:val="00F82E9E"/>
    <w:rsid w:val="00F83490"/>
    <w:rsid w:val="00F86926"/>
    <w:rsid w:val="00F92A3B"/>
    <w:rsid w:val="00F95177"/>
    <w:rsid w:val="00F9693D"/>
    <w:rsid w:val="00FB0650"/>
    <w:rsid w:val="00FB06BE"/>
    <w:rsid w:val="00FB3613"/>
    <w:rsid w:val="00FC1C6B"/>
    <w:rsid w:val="00FC35CA"/>
    <w:rsid w:val="00FD6319"/>
    <w:rsid w:val="00FD74F9"/>
    <w:rsid w:val="00FE12F1"/>
    <w:rsid w:val="00FE3362"/>
    <w:rsid w:val="00FE759C"/>
    <w:rsid w:val="00FF38A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6B2806"/>
  <w15:docId w15:val="{2B8979B8-7AE2-409E-BAD2-ECA0CD038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67F0"/>
    <w:pPr>
      <w:spacing w:after="160" w:line="259" w:lineRule="auto"/>
    </w:pPr>
    <w:rPr>
      <w:sz w:val="22"/>
      <w:szCs w:val="22"/>
      <w:lang w:eastAsia="en-US"/>
    </w:rPr>
  </w:style>
  <w:style w:type="paragraph" w:styleId="Ttulo1">
    <w:name w:val="heading 1"/>
    <w:basedOn w:val="Normal"/>
    <w:next w:val="Normal"/>
    <w:link w:val="Ttulo1Char"/>
    <w:qFormat/>
    <w:rsid w:val="00FB06BE"/>
    <w:pPr>
      <w:keepNext/>
      <w:spacing w:after="0" w:line="240" w:lineRule="auto"/>
      <w:jc w:val="center"/>
      <w:outlineLvl w:val="0"/>
    </w:pPr>
    <w:rPr>
      <w:rFonts w:ascii="Arial" w:eastAsia="Times New Roman" w:hAnsi="Arial"/>
      <w:b/>
      <w:bCs/>
    </w:rPr>
  </w:style>
  <w:style w:type="paragraph" w:styleId="Ttulo2">
    <w:name w:val="heading 2"/>
    <w:basedOn w:val="Normal"/>
    <w:next w:val="Normal"/>
    <w:link w:val="Ttulo2Char"/>
    <w:qFormat/>
    <w:rsid w:val="00FB06BE"/>
    <w:pPr>
      <w:keepNext/>
      <w:autoSpaceDE w:val="0"/>
      <w:autoSpaceDN w:val="0"/>
      <w:spacing w:after="0" w:line="240" w:lineRule="auto"/>
      <w:jc w:val="center"/>
      <w:outlineLvl w:val="1"/>
    </w:pPr>
    <w:rPr>
      <w:rFonts w:ascii="Courier New" w:eastAsia="Times New Roman" w:hAnsi="Courier New"/>
      <w:b/>
      <w:sz w:val="24"/>
      <w:szCs w:val="20"/>
    </w:rPr>
  </w:style>
  <w:style w:type="paragraph" w:styleId="Ttulo3">
    <w:name w:val="heading 3"/>
    <w:basedOn w:val="Normal"/>
    <w:next w:val="Normal"/>
    <w:link w:val="Ttulo3Char"/>
    <w:qFormat/>
    <w:rsid w:val="00FB06BE"/>
    <w:pPr>
      <w:keepNext/>
      <w:spacing w:before="240" w:after="60" w:line="240" w:lineRule="auto"/>
      <w:outlineLvl w:val="2"/>
    </w:pPr>
    <w:rPr>
      <w:rFonts w:ascii="Cambria" w:eastAsia="Times New Roman" w:hAnsi="Cambria"/>
      <w:b/>
      <w:bCs/>
      <w:sz w:val="26"/>
      <w:szCs w:val="26"/>
    </w:rPr>
  </w:style>
  <w:style w:type="paragraph" w:styleId="Ttulo4">
    <w:name w:val="heading 4"/>
    <w:basedOn w:val="Normal"/>
    <w:next w:val="Normal"/>
    <w:link w:val="Ttulo4Char"/>
    <w:qFormat/>
    <w:rsid w:val="00FB06BE"/>
    <w:pPr>
      <w:keepNext/>
      <w:spacing w:before="240" w:after="60" w:line="240" w:lineRule="auto"/>
      <w:outlineLvl w:val="3"/>
    </w:pPr>
    <w:rPr>
      <w:rFonts w:eastAsia="Times New Roman"/>
      <w:b/>
      <w:bCs/>
      <w:sz w:val="28"/>
      <w:szCs w:val="28"/>
    </w:rPr>
  </w:style>
  <w:style w:type="paragraph" w:styleId="Ttulo5">
    <w:name w:val="heading 5"/>
    <w:basedOn w:val="Normal"/>
    <w:next w:val="Normal"/>
    <w:link w:val="Ttulo5Char"/>
    <w:qFormat/>
    <w:rsid w:val="00FB06BE"/>
    <w:pPr>
      <w:spacing w:before="240" w:after="60" w:line="240" w:lineRule="auto"/>
      <w:outlineLvl w:val="4"/>
    </w:pPr>
    <w:rPr>
      <w:rFonts w:ascii="Times New Roman" w:eastAsia="Times New Roman" w:hAnsi="Times New Roman"/>
      <w:b/>
      <w:bCs/>
      <w:i/>
      <w:iCs/>
      <w:sz w:val="26"/>
      <w:szCs w:val="26"/>
    </w:rPr>
  </w:style>
  <w:style w:type="paragraph" w:styleId="Ttulo6">
    <w:name w:val="heading 6"/>
    <w:basedOn w:val="Normal"/>
    <w:next w:val="Normal"/>
    <w:link w:val="Ttulo6Char"/>
    <w:qFormat/>
    <w:rsid w:val="00FB06BE"/>
    <w:pPr>
      <w:keepNext/>
      <w:tabs>
        <w:tab w:val="left" w:pos="2835"/>
      </w:tabs>
      <w:spacing w:before="120" w:after="0" w:line="360" w:lineRule="auto"/>
      <w:jc w:val="both"/>
      <w:outlineLvl w:val="5"/>
    </w:pPr>
    <w:rPr>
      <w:rFonts w:ascii="Arial" w:eastAsia="Times New Roman" w:hAnsi="Arial"/>
      <w:b/>
      <w:bCs/>
      <w:sz w:val="24"/>
      <w:szCs w:val="20"/>
    </w:rPr>
  </w:style>
  <w:style w:type="paragraph" w:styleId="Ttulo7">
    <w:name w:val="heading 7"/>
    <w:basedOn w:val="Normal"/>
    <w:next w:val="Normal"/>
    <w:link w:val="Ttulo7Char"/>
    <w:unhideWhenUsed/>
    <w:qFormat/>
    <w:rsid w:val="00FB06BE"/>
    <w:pPr>
      <w:spacing w:before="240" w:after="60" w:line="240" w:lineRule="auto"/>
      <w:outlineLvl w:val="6"/>
    </w:pPr>
    <w:rPr>
      <w:rFonts w:eastAsia="Times New Roman"/>
      <w:sz w:val="24"/>
      <w:szCs w:val="24"/>
    </w:rPr>
  </w:style>
  <w:style w:type="paragraph" w:styleId="Ttulo9">
    <w:name w:val="heading 9"/>
    <w:basedOn w:val="Normal"/>
    <w:next w:val="Normal"/>
    <w:link w:val="Ttulo9Char"/>
    <w:uiPriority w:val="9"/>
    <w:semiHidden/>
    <w:unhideWhenUsed/>
    <w:qFormat/>
    <w:rsid w:val="00986C8D"/>
    <w:pPr>
      <w:spacing w:before="240" w:after="60"/>
      <w:outlineLvl w:val="8"/>
    </w:pPr>
    <w:rPr>
      <w:rFonts w:ascii="Calibri Light" w:eastAsia="Times New Roman" w:hAnsi="Calibri Ligh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97686E"/>
    <w:pPr>
      <w:tabs>
        <w:tab w:val="center" w:pos="4252"/>
        <w:tab w:val="right" w:pos="8504"/>
      </w:tabs>
      <w:spacing w:after="0" w:line="240" w:lineRule="auto"/>
    </w:pPr>
  </w:style>
  <w:style w:type="character" w:customStyle="1" w:styleId="CabealhoChar">
    <w:name w:val="Cabeçalho Char"/>
    <w:basedOn w:val="Fontepargpadro"/>
    <w:link w:val="Cabealho"/>
    <w:rsid w:val="0097686E"/>
  </w:style>
  <w:style w:type="paragraph" w:styleId="Rodap">
    <w:name w:val="footer"/>
    <w:basedOn w:val="Normal"/>
    <w:link w:val="RodapChar"/>
    <w:unhideWhenUsed/>
    <w:rsid w:val="0097686E"/>
    <w:pPr>
      <w:tabs>
        <w:tab w:val="center" w:pos="4252"/>
        <w:tab w:val="right" w:pos="8504"/>
      </w:tabs>
      <w:spacing w:after="0" w:line="240" w:lineRule="auto"/>
    </w:pPr>
  </w:style>
  <w:style w:type="character" w:customStyle="1" w:styleId="RodapChar">
    <w:name w:val="Rodapé Char"/>
    <w:basedOn w:val="Fontepargpadro"/>
    <w:link w:val="Rodap"/>
    <w:rsid w:val="0097686E"/>
  </w:style>
  <w:style w:type="character" w:customStyle="1" w:styleId="Ttulo1Char">
    <w:name w:val="Título 1 Char"/>
    <w:link w:val="Ttulo1"/>
    <w:rsid w:val="00FB06BE"/>
    <w:rPr>
      <w:rFonts w:ascii="Arial" w:eastAsia="Times New Roman" w:hAnsi="Arial"/>
      <w:b/>
      <w:bCs/>
      <w:sz w:val="22"/>
      <w:szCs w:val="22"/>
    </w:rPr>
  </w:style>
  <w:style w:type="character" w:customStyle="1" w:styleId="Ttulo2Char">
    <w:name w:val="Título 2 Char"/>
    <w:link w:val="Ttulo2"/>
    <w:rsid w:val="00FB06BE"/>
    <w:rPr>
      <w:rFonts w:ascii="Courier New" w:eastAsia="Times New Roman" w:hAnsi="Courier New"/>
      <w:b/>
      <w:sz w:val="24"/>
    </w:rPr>
  </w:style>
  <w:style w:type="character" w:customStyle="1" w:styleId="Ttulo3Char">
    <w:name w:val="Título 3 Char"/>
    <w:link w:val="Ttulo3"/>
    <w:rsid w:val="00FB06BE"/>
    <w:rPr>
      <w:rFonts w:ascii="Cambria" w:eastAsia="Times New Roman" w:hAnsi="Cambria"/>
      <w:b/>
      <w:bCs/>
      <w:sz w:val="26"/>
      <w:szCs w:val="26"/>
    </w:rPr>
  </w:style>
  <w:style w:type="character" w:customStyle="1" w:styleId="Ttulo4Char">
    <w:name w:val="Título 4 Char"/>
    <w:link w:val="Ttulo4"/>
    <w:rsid w:val="00FB06BE"/>
    <w:rPr>
      <w:rFonts w:eastAsia="Times New Roman"/>
      <w:b/>
      <w:bCs/>
      <w:sz w:val="28"/>
      <w:szCs w:val="28"/>
    </w:rPr>
  </w:style>
  <w:style w:type="character" w:customStyle="1" w:styleId="Ttulo5Char">
    <w:name w:val="Título 5 Char"/>
    <w:link w:val="Ttulo5"/>
    <w:rsid w:val="00FB06BE"/>
    <w:rPr>
      <w:rFonts w:ascii="Times New Roman" w:eastAsia="Times New Roman" w:hAnsi="Times New Roman"/>
      <w:b/>
      <w:bCs/>
      <w:i/>
      <w:iCs/>
      <w:sz w:val="26"/>
      <w:szCs w:val="26"/>
    </w:rPr>
  </w:style>
  <w:style w:type="character" w:customStyle="1" w:styleId="Ttulo6Char">
    <w:name w:val="Título 6 Char"/>
    <w:link w:val="Ttulo6"/>
    <w:rsid w:val="00FB06BE"/>
    <w:rPr>
      <w:rFonts w:ascii="Arial" w:eastAsia="Times New Roman" w:hAnsi="Arial"/>
      <w:b/>
      <w:bCs/>
      <w:sz w:val="24"/>
    </w:rPr>
  </w:style>
  <w:style w:type="character" w:customStyle="1" w:styleId="Ttulo7Char">
    <w:name w:val="Título 7 Char"/>
    <w:link w:val="Ttulo7"/>
    <w:rsid w:val="00FB06BE"/>
    <w:rPr>
      <w:rFonts w:eastAsia="Times New Roman"/>
      <w:sz w:val="24"/>
      <w:szCs w:val="24"/>
    </w:rPr>
  </w:style>
  <w:style w:type="numbering" w:customStyle="1" w:styleId="Semlista1">
    <w:name w:val="Sem lista1"/>
    <w:next w:val="Semlista"/>
    <w:uiPriority w:val="99"/>
    <w:semiHidden/>
    <w:unhideWhenUsed/>
    <w:rsid w:val="00FB06BE"/>
  </w:style>
  <w:style w:type="character" w:styleId="Hyperlink">
    <w:name w:val="Hyperlink"/>
    <w:uiPriority w:val="99"/>
    <w:rsid w:val="00FB06BE"/>
    <w:rPr>
      <w:color w:val="0000FF"/>
      <w:u w:val="single"/>
    </w:rPr>
  </w:style>
  <w:style w:type="paragraph" w:styleId="Corpodetexto">
    <w:name w:val="Body Text"/>
    <w:basedOn w:val="Normal"/>
    <w:link w:val="CorpodetextoChar"/>
    <w:rsid w:val="00FB06BE"/>
    <w:pPr>
      <w:widowControl w:val="0"/>
      <w:autoSpaceDE w:val="0"/>
      <w:autoSpaceDN w:val="0"/>
      <w:spacing w:after="0" w:line="240" w:lineRule="auto"/>
      <w:jc w:val="both"/>
    </w:pPr>
    <w:rPr>
      <w:rFonts w:ascii="Courier New" w:eastAsia="Times New Roman" w:hAnsi="Courier New"/>
      <w:sz w:val="24"/>
      <w:szCs w:val="20"/>
    </w:rPr>
  </w:style>
  <w:style w:type="character" w:customStyle="1" w:styleId="CorpodetextoChar">
    <w:name w:val="Corpo de texto Char"/>
    <w:link w:val="Corpodetexto"/>
    <w:rsid w:val="00FB06BE"/>
    <w:rPr>
      <w:rFonts w:ascii="Courier New" w:eastAsia="Times New Roman" w:hAnsi="Courier New"/>
      <w:sz w:val="24"/>
    </w:rPr>
  </w:style>
  <w:style w:type="paragraph" w:styleId="Corpodetexto3">
    <w:name w:val="Body Text 3"/>
    <w:basedOn w:val="Normal"/>
    <w:link w:val="Corpodetexto3Char"/>
    <w:rsid w:val="00FB06BE"/>
    <w:pPr>
      <w:widowControl w:val="0"/>
      <w:autoSpaceDE w:val="0"/>
      <w:autoSpaceDN w:val="0"/>
      <w:spacing w:after="0" w:line="240" w:lineRule="auto"/>
      <w:jc w:val="both"/>
    </w:pPr>
    <w:rPr>
      <w:rFonts w:ascii="Courier New" w:eastAsia="Times New Roman" w:hAnsi="Courier New"/>
      <w:sz w:val="20"/>
      <w:szCs w:val="20"/>
    </w:rPr>
  </w:style>
  <w:style w:type="character" w:customStyle="1" w:styleId="Corpodetexto3Char">
    <w:name w:val="Corpo de texto 3 Char"/>
    <w:link w:val="Corpodetexto3"/>
    <w:rsid w:val="00FB06BE"/>
    <w:rPr>
      <w:rFonts w:ascii="Courier New" w:eastAsia="Times New Roman" w:hAnsi="Courier New"/>
    </w:rPr>
  </w:style>
  <w:style w:type="paragraph" w:styleId="Recuodecorpodetexto">
    <w:name w:val="Body Text Indent"/>
    <w:basedOn w:val="Normal"/>
    <w:link w:val="RecuodecorpodetextoChar"/>
    <w:rsid w:val="00FB06BE"/>
    <w:pPr>
      <w:widowControl w:val="0"/>
      <w:autoSpaceDE w:val="0"/>
      <w:autoSpaceDN w:val="0"/>
      <w:spacing w:after="0" w:line="240" w:lineRule="auto"/>
      <w:jc w:val="both"/>
    </w:pPr>
    <w:rPr>
      <w:rFonts w:ascii="Courier New" w:eastAsia="Times New Roman" w:hAnsi="Courier New"/>
      <w:color w:val="000000"/>
      <w:sz w:val="20"/>
      <w:szCs w:val="20"/>
    </w:rPr>
  </w:style>
  <w:style w:type="character" w:customStyle="1" w:styleId="RecuodecorpodetextoChar">
    <w:name w:val="Recuo de corpo de texto Char"/>
    <w:link w:val="Recuodecorpodetexto"/>
    <w:rsid w:val="00FB06BE"/>
    <w:rPr>
      <w:rFonts w:ascii="Courier New" w:eastAsia="Times New Roman" w:hAnsi="Courier New"/>
      <w:color w:val="000000"/>
    </w:rPr>
  </w:style>
  <w:style w:type="paragraph" w:styleId="Recuodecorpodetexto3">
    <w:name w:val="Body Text Indent 3"/>
    <w:basedOn w:val="Normal"/>
    <w:link w:val="Recuodecorpodetexto3Char"/>
    <w:rsid w:val="00FB06BE"/>
    <w:pPr>
      <w:widowControl w:val="0"/>
      <w:autoSpaceDE w:val="0"/>
      <w:autoSpaceDN w:val="0"/>
      <w:spacing w:after="0" w:line="240" w:lineRule="auto"/>
      <w:ind w:firstLine="850"/>
      <w:jc w:val="both"/>
    </w:pPr>
    <w:rPr>
      <w:rFonts w:ascii="Courier New" w:eastAsia="Times New Roman" w:hAnsi="Courier New"/>
      <w:color w:val="000000"/>
      <w:sz w:val="20"/>
      <w:szCs w:val="20"/>
    </w:rPr>
  </w:style>
  <w:style w:type="character" w:customStyle="1" w:styleId="Recuodecorpodetexto3Char">
    <w:name w:val="Recuo de corpo de texto 3 Char"/>
    <w:link w:val="Recuodecorpodetexto3"/>
    <w:rsid w:val="00FB06BE"/>
    <w:rPr>
      <w:rFonts w:ascii="Courier New" w:eastAsia="Times New Roman" w:hAnsi="Courier New"/>
      <w:color w:val="000000"/>
    </w:rPr>
  </w:style>
  <w:style w:type="paragraph" w:styleId="Corpodetexto2">
    <w:name w:val="Body Text 2"/>
    <w:basedOn w:val="Normal"/>
    <w:link w:val="Corpodetexto2Char"/>
    <w:rsid w:val="00FB06BE"/>
    <w:pPr>
      <w:widowControl w:val="0"/>
      <w:autoSpaceDE w:val="0"/>
      <w:autoSpaceDN w:val="0"/>
      <w:spacing w:after="0" w:line="240" w:lineRule="auto"/>
      <w:jc w:val="both"/>
    </w:pPr>
    <w:rPr>
      <w:rFonts w:ascii="Courier New" w:eastAsia="Times New Roman" w:hAnsi="Courier New"/>
      <w:snapToGrid w:val="0"/>
      <w:color w:val="000000"/>
      <w:sz w:val="20"/>
      <w:szCs w:val="20"/>
    </w:rPr>
  </w:style>
  <w:style w:type="character" w:customStyle="1" w:styleId="Corpodetexto2Char">
    <w:name w:val="Corpo de texto 2 Char"/>
    <w:link w:val="Corpodetexto2"/>
    <w:rsid w:val="00FB06BE"/>
    <w:rPr>
      <w:rFonts w:ascii="Courier New" w:eastAsia="Times New Roman" w:hAnsi="Courier New"/>
      <w:snapToGrid w:val="0"/>
      <w:color w:val="000000"/>
    </w:rPr>
  </w:style>
  <w:style w:type="paragraph" w:styleId="Lista">
    <w:name w:val="List"/>
    <w:basedOn w:val="Corpodetexto"/>
    <w:rsid w:val="00FB06BE"/>
    <w:pPr>
      <w:widowControl/>
      <w:suppressAutoHyphens/>
      <w:autoSpaceDN/>
    </w:pPr>
    <w:rPr>
      <w:rFonts w:ascii="Times New Roman" w:hAnsi="Times New Roman" w:cs="Tahoma"/>
      <w:szCs w:val="24"/>
      <w:lang w:eastAsia="ar-SA"/>
    </w:rPr>
  </w:style>
  <w:style w:type="paragraph" w:styleId="Ttulo">
    <w:name w:val="Title"/>
    <w:basedOn w:val="Normal"/>
    <w:link w:val="TtuloChar"/>
    <w:qFormat/>
    <w:rsid w:val="00FB06BE"/>
    <w:pPr>
      <w:spacing w:after="0" w:line="240" w:lineRule="auto"/>
      <w:jc w:val="center"/>
    </w:pPr>
    <w:rPr>
      <w:rFonts w:ascii="Arial" w:eastAsia="Times New Roman" w:hAnsi="Arial"/>
      <w:b/>
      <w:bCs/>
      <w:sz w:val="20"/>
      <w:szCs w:val="20"/>
    </w:rPr>
  </w:style>
  <w:style w:type="character" w:customStyle="1" w:styleId="TtuloChar">
    <w:name w:val="Título Char"/>
    <w:link w:val="Ttulo"/>
    <w:rsid w:val="00FB06BE"/>
    <w:rPr>
      <w:rFonts w:ascii="Arial" w:eastAsia="Times New Roman" w:hAnsi="Arial"/>
      <w:b/>
      <w:bCs/>
    </w:rPr>
  </w:style>
  <w:style w:type="character" w:customStyle="1" w:styleId="CharChar">
    <w:name w:val="Char Char"/>
    <w:basedOn w:val="Fontepargpadro"/>
    <w:rsid w:val="00FB06BE"/>
  </w:style>
  <w:style w:type="character" w:styleId="Nmerodepgina">
    <w:name w:val="page number"/>
    <w:basedOn w:val="Fontepargpadro"/>
    <w:rsid w:val="00FB06BE"/>
  </w:style>
  <w:style w:type="paragraph" w:customStyle="1" w:styleId="Corpodetexto31">
    <w:name w:val="Corpo de texto 31"/>
    <w:basedOn w:val="Normal"/>
    <w:rsid w:val="00FB06BE"/>
    <w:pPr>
      <w:widowControl w:val="0"/>
      <w:suppressAutoHyphens/>
      <w:autoSpaceDE w:val="0"/>
      <w:spacing w:after="0" w:line="240" w:lineRule="auto"/>
      <w:jc w:val="both"/>
    </w:pPr>
    <w:rPr>
      <w:rFonts w:ascii="Courier New" w:eastAsia="Lucida Sans Unicode" w:hAnsi="Courier New"/>
      <w:kern w:val="2"/>
      <w:sz w:val="20"/>
      <w:szCs w:val="20"/>
      <w:lang w:eastAsia="pt-BR"/>
    </w:rPr>
  </w:style>
  <w:style w:type="paragraph" w:customStyle="1" w:styleId="Recuodecorpodetexto31">
    <w:name w:val="Recuo de corpo de texto 31"/>
    <w:basedOn w:val="Normal"/>
    <w:rsid w:val="00FB06BE"/>
    <w:pPr>
      <w:widowControl w:val="0"/>
      <w:suppressAutoHyphens/>
      <w:autoSpaceDE w:val="0"/>
      <w:spacing w:after="0" w:line="240" w:lineRule="auto"/>
      <w:ind w:firstLine="850"/>
      <w:jc w:val="both"/>
    </w:pPr>
    <w:rPr>
      <w:rFonts w:ascii="Courier New" w:eastAsia="Lucida Sans Unicode" w:hAnsi="Courier New"/>
      <w:color w:val="000000"/>
      <w:kern w:val="2"/>
      <w:sz w:val="20"/>
      <w:szCs w:val="20"/>
      <w:lang w:eastAsia="pt-BR"/>
    </w:rPr>
  </w:style>
  <w:style w:type="paragraph" w:customStyle="1" w:styleId="Padro">
    <w:name w:val="Padrão"/>
    <w:rsid w:val="00FB06BE"/>
    <w:pPr>
      <w:widowControl w:val="0"/>
    </w:pPr>
    <w:rPr>
      <w:rFonts w:ascii="Times New Roman" w:eastAsia="Times New Roman" w:hAnsi="Times New Roman"/>
      <w:sz w:val="24"/>
    </w:rPr>
  </w:style>
  <w:style w:type="paragraph" w:styleId="Textodebalo">
    <w:name w:val="Balloon Text"/>
    <w:basedOn w:val="Normal"/>
    <w:link w:val="TextodebaloChar"/>
    <w:semiHidden/>
    <w:rsid w:val="00FB06BE"/>
    <w:pPr>
      <w:spacing w:after="0" w:line="240" w:lineRule="auto"/>
    </w:pPr>
    <w:rPr>
      <w:rFonts w:ascii="Tahoma" w:eastAsia="Times New Roman" w:hAnsi="Tahoma"/>
      <w:sz w:val="16"/>
      <w:szCs w:val="16"/>
    </w:rPr>
  </w:style>
  <w:style w:type="character" w:customStyle="1" w:styleId="TextodebaloChar">
    <w:name w:val="Texto de balão Char"/>
    <w:link w:val="Textodebalo"/>
    <w:semiHidden/>
    <w:rsid w:val="00FB06BE"/>
    <w:rPr>
      <w:rFonts w:ascii="Tahoma" w:eastAsia="Times New Roman" w:hAnsi="Tahoma"/>
      <w:sz w:val="16"/>
      <w:szCs w:val="16"/>
    </w:rPr>
  </w:style>
  <w:style w:type="paragraph" w:styleId="TextosemFormatao">
    <w:name w:val="Plain Text"/>
    <w:basedOn w:val="Normal"/>
    <w:link w:val="TextosemFormataoChar"/>
    <w:rsid w:val="00FB06BE"/>
    <w:pPr>
      <w:spacing w:before="100" w:beforeAutospacing="1" w:after="100" w:afterAutospacing="1" w:line="240" w:lineRule="auto"/>
    </w:pPr>
    <w:rPr>
      <w:rFonts w:ascii="Times New Roman" w:eastAsia="Times New Roman" w:hAnsi="Times New Roman"/>
      <w:sz w:val="24"/>
      <w:szCs w:val="24"/>
    </w:rPr>
  </w:style>
  <w:style w:type="character" w:customStyle="1" w:styleId="TextosemFormataoChar">
    <w:name w:val="Texto sem Formatação Char"/>
    <w:link w:val="TextosemFormatao"/>
    <w:rsid w:val="00FB06BE"/>
    <w:rPr>
      <w:rFonts w:ascii="Times New Roman" w:eastAsia="Times New Roman" w:hAnsi="Times New Roman"/>
      <w:sz w:val="24"/>
      <w:szCs w:val="24"/>
    </w:rPr>
  </w:style>
  <w:style w:type="paragraph" w:customStyle="1" w:styleId="Corpodotexto">
    <w:name w:val="Corpo do texto"/>
    <w:basedOn w:val="Normal"/>
    <w:rsid w:val="00FB06BE"/>
    <w:pPr>
      <w:widowControl w:val="0"/>
      <w:spacing w:after="0" w:line="240" w:lineRule="auto"/>
      <w:jc w:val="both"/>
    </w:pPr>
    <w:rPr>
      <w:rFonts w:ascii="Times New Roman" w:eastAsia="Times New Roman" w:hAnsi="Times New Roman"/>
      <w:sz w:val="24"/>
      <w:szCs w:val="20"/>
      <w:lang w:eastAsia="pt-BR"/>
    </w:rPr>
  </w:style>
  <w:style w:type="paragraph" w:styleId="Lista3">
    <w:name w:val="List 3"/>
    <w:basedOn w:val="Normal"/>
    <w:rsid w:val="00FB06BE"/>
    <w:pPr>
      <w:spacing w:after="0" w:line="240" w:lineRule="auto"/>
      <w:ind w:left="849" w:hanging="283"/>
    </w:pPr>
    <w:rPr>
      <w:rFonts w:ascii="Times New Roman" w:eastAsia="Times New Roman" w:hAnsi="Times New Roman"/>
      <w:sz w:val="24"/>
      <w:szCs w:val="24"/>
      <w:lang w:eastAsia="pt-BR"/>
    </w:rPr>
  </w:style>
  <w:style w:type="paragraph" w:styleId="NormalWeb">
    <w:name w:val="Normal (Web)"/>
    <w:basedOn w:val="Normal"/>
    <w:uiPriority w:val="99"/>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ubttulo">
    <w:name w:val="Subtitle"/>
    <w:basedOn w:val="Padro"/>
    <w:next w:val="Corpodotexto"/>
    <w:link w:val="SubttuloChar"/>
    <w:qFormat/>
    <w:rsid w:val="00FB06BE"/>
    <w:pPr>
      <w:autoSpaceDE w:val="0"/>
      <w:autoSpaceDN w:val="0"/>
      <w:adjustRightInd w:val="0"/>
      <w:jc w:val="center"/>
    </w:pPr>
    <w:rPr>
      <w:sz w:val="28"/>
      <w:szCs w:val="28"/>
    </w:rPr>
  </w:style>
  <w:style w:type="character" w:customStyle="1" w:styleId="SubttuloChar">
    <w:name w:val="Subtítulo Char"/>
    <w:link w:val="Subttulo"/>
    <w:rsid w:val="00FB06BE"/>
    <w:rPr>
      <w:rFonts w:ascii="Times New Roman" w:eastAsia="Times New Roman" w:hAnsi="Times New Roman"/>
      <w:sz w:val="28"/>
      <w:szCs w:val="28"/>
    </w:rPr>
  </w:style>
  <w:style w:type="paragraph" w:customStyle="1" w:styleId="WW-Corpodetexto2">
    <w:name w:val="WW-Corpo de texto 2"/>
    <w:basedOn w:val="Padro"/>
    <w:rsid w:val="00FB06BE"/>
    <w:pPr>
      <w:autoSpaceDE w:val="0"/>
      <w:autoSpaceDN w:val="0"/>
      <w:adjustRightInd w:val="0"/>
    </w:pPr>
    <w:rPr>
      <w:szCs w:val="24"/>
    </w:rPr>
  </w:style>
  <w:style w:type="paragraph" w:customStyle="1" w:styleId="BodyText24">
    <w:name w:val="Body Text 24"/>
    <w:basedOn w:val="Padro"/>
    <w:rsid w:val="00FB06BE"/>
    <w:pPr>
      <w:autoSpaceDE w:val="0"/>
      <w:autoSpaceDN w:val="0"/>
      <w:adjustRightInd w:val="0"/>
      <w:jc w:val="both"/>
    </w:pPr>
    <w:rPr>
      <w:rFonts w:ascii="Arial" w:cs="Arial"/>
      <w:szCs w:val="24"/>
    </w:rPr>
  </w:style>
  <w:style w:type="character" w:customStyle="1" w:styleId="LinkdaInternet">
    <w:name w:val="Link da Internet"/>
    <w:rsid w:val="00FB06BE"/>
    <w:rPr>
      <w:rFonts w:ascii="Arial Unicode MS" w:eastAsia="Arial Unicode MS" w:hAnsi="Arial Unicode MS" w:cs="Arial Unicode MS" w:hint="eastAsia"/>
      <w:color w:val="000080"/>
      <w:u w:val="single"/>
      <w:lang w:val="pt-PT"/>
    </w:rPr>
  </w:style>
  <w:style w:type="character" w:customStyle="1" w:styleId="WW-Hyperlink">
    <w:name w:val="WW-Hyperlink"/>
    <w:rsid w:val="00FB06BE"/>
    <w:rPr>
      <w:color w:val="0000FF"/>
      <w:u w:val="single"/>
    </w:rPr>
  </w:style>
  <w:style w:type="paragraph" w:customStyle="1" w:styleId="Contedodetabela">
    <w:name w:val="Conteúdo de tabela"/>
    <w:basedOn w:val="Normal"/>
    <w:rsid w:val="00FB06BE"/>
    <w:pPr>
      <w:suppressLineNumbers/>
      <w:suppressAutoHyphens/>
      <w:spacing w:after="0" w:line="240" w:lineRule="auto"/>
    </w:pPr>
    <w:rPr>
      <w:rFonts w:ascii="Arial" w:eastAsia="Times New Roman" w:hAnsi="Arial"/>
      <w:szCs w:val="24"/>
      <w:lang w:eastAsia="ar-SA"/>
    </w:rPr>
  </w:style>
  <w:style w:type="paragraph" w:styleId="PargrafodaLista">
    <w:name w:val="List Paragraph"/>
    <w:basedOn w:val="Normal"/>
    <w:uiPriority w:val="34"/>
    <w:qFormat/>
    <w:rsid w:val="00FB06BE"/>
    <w:pPr>
      <w:spacing w:after="200" w:line="276" w:lineRule="auto"/>
      <w:ind w:left="720"/>
      <w:contextualSpacing/>
    </w:pPr>
  </w:style>
  <w:style w:type="character" w:customStyle="1" w:styleId="apple-converted-space">
    <w:name w:val="apple-converted-space"/>
    <w:basedOn w:val="Fontepargpadro"/>
    <w:rsid w:val="00FB06BE"/>
  </w:style>
  <w:style w:type="character" w:styleId="Forte">
    <w:name w:val="Strong"/>
    <w:qFormat/>
    <w:rsid w:val="00FB06BE"/>
    <w:rPr>
      <w:b/>
      <w:bCs/>
    </w:rPr>
  </w:style>
  <w:style w:type="paragraph" w:customStyle="1" w:styleId="ecxmsonormal">
    <w:name w:val="ecxmsonormal"/>
    <w:basedOn w:val="Normal"/>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emEspaamento">
    <w:name w:val="No Spacing"/>
    <w:qFormat/>
    <w:rsid w:val="00FB06BE"/>
    <w:rPr>
      <w:rFonts w:ascii="Times New Roman" w:eastAsia="Times New Roman" w:hAnsi="Times New Roman"/>
      <w:sz w:val="24"/>
      <w:szCs w:val="24"/>
    </w:rPr>
  </w:style>
  <w:style w:type="table" w:styleId="Tabelacomgrade">
    <w:name w:val="Table Grid"/>
    <w:basedOn w:val="Tabelanormal"/>
    <w:rsid w:val="00EE65C0"/>
    <w:pPr>
      <w:jc w:val="both"/>
    </w:pPr>
    <w:rPr>
      <w:rFonts w:ascii="Arial" w:hAnsi="Arial" w:cs="Arial"/>
      <w:b/>
      <w:bCs/>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
    <w:name w:val="Tabela com grade1"/>
    <w:basedOn w:val="Tabelanormal"/>
    <w:next w:val="Tabelacomgrade"/>
    <w:uiPriority w:val="39"/>
    <w:rsid w:val="00CF61D4"/>
    <w:rPr>
      <w:rFonts w:cs="Calibri"/>
      <w:color w:val="00000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2">
    <w:name w:val="Tabela com grade2"/>
    <w:basedOn w:val="Tabelanormal"/>
    <w:next w:val="Tabelacomgrade"/>
    <w:uiPriority w:val="59"/>
    <w:rsid w:val="00F100C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rsid w:val="006441C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4">
    <w:name w:val="Tabela com grade4"/>
    <w:basedOn w:val="Tabelanormal"/>
    <w:next w:val="Tabelacomgrade"/>
    <w:rsid w:val="00BD4ACE"/>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rsid w:val="00E01D30"/>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nhideWhenUsed/>
    <w:rsid w:val="006A57F1"/>
    <w:rPr>
      <w:sz w:val="20"/>
      <w:szCs w:val="20"/>
    </w:rPr>
  </w:style>
  <w:style w:type="character" w:customStyle="1" w:styleId="TextodenotaderodapChar">
    <w:name w:val="Texto de nota de rodapé Char"/>
    <w:link w:val="Textodenotaderodap"/>
    <w:rsid w:val="006A57F1"/>
    <w:rPr>
      <w:lang w:eastAsia="en-US"/>
    </w:rPr>
  </w:style>
  <w:style w:type="numbering" w:customStyle="1" w:styleId="Semlista2">
    <w:name w:val="Sem lista2"/>
    <w:next w:val="Semlista"/>
    <w:semiHidden/>
    <w:unhideWhenUsed/>
    <w:rsid w:val="00EE4B10"/>
  </w:style>
  <w:style w:type="paragraph" w:customStyle="1" w:styleId="western">
    <w:name w:val="western"/>
    <w:basedOn w:val="Normal"/>
    <w:rsid w:val="00873A8F"/>
    <w:pPr>
      <w:spacing w:before="100" w:beforeAutospacing="1" w:after="119" w:line="240" w:lineRule="auto"/>
    </w:pPr>
    <w:rPr>
      <w:rFonts w:ascii="Times New Roman" w:eastAsia="Times New Roman" w:hAnsi="Times New Roman"/>
      <w:sz w:val="24"/>
      <w:szCs w:val="24"/>
      <w:lang w:eastAsia="pt-BR"/>
    </w:rPr>
  </w:style>
  <w:style w:type="character" w:customStyle="1" w:styleId="Ttulo9Char">
    <w:name w:val="Título 9 Char"/>
    <w:link w:val="Ttulo9"/>
    <w:uiPriority w:val="9"/>
    <w:semiHidden/>
    <w:rsid w:val="00986C8D"/>
    <w:rPr>
      <w:rFonts w:ascii="Calibri Light" w:eastAsia="Times New Roman" w:hAnsi="Calibri Light" w:cs="Times New Roman"/>
      <w:sz w:val="22"/>
      <w:szCs w:val="22"/>
      <w:lang w:eastAsia="en-US"/>
    </w:rPr>
  </w:style>
  <w:style w:type="paragraph" w:styleId="Numerada">
    <w:name w:val="List Number"/>
    <w:basedOn w:val="Normal"/>
    <w:unhideWhenUsed/>
    <w:rsid w:val="00986C8D"/>
    <w:pPr>
      <w:numPr>
        <w:numId w:val="15"/>
      </w:numPr>
      <w:contextualSpacing/>
    </w:pPr>
  </w:style>
  <w:style w:type="paragraph" w:styleId="Lista2">
    <w:name w:val="List 2"/>
    <w:basedOn w:val="Normal"/>
    <w:uiPriority w:val="99"/>
    <w:semiHidden/>
    <w:unhideWhenUsed/>
    <w:rsid w:val="00986C8D"/>
    <w:pPr>
      <w:ind w:left="566" w:hanging="283"/>
      <w:contextualSpacing/>
    </w:pPr>
  </w:style>
  <w:style w:type="paragraph" w:styleId="Listadecontinuao2">
    <w:name w:val="List Continue 2"/>
    <w:basedOn w:val="Normal"/>
    <w:uiPriority w:val="99"/>
    <w:semiHidden/>
    <w:unhideWhenUsed/>
    <w:rsid w:val="00986C8D"/>
    <w:pPr>
      <w:spacing w:after="120"/>
      <w:ind w:left="566"/>
      <w:contextualSpacing/>
    </w:pPr>
  </w:style>
  <w:style w:type="paragraph" w:styleId="Listadecontinuao3">
    <w:name w:val="List Continue 3"/>
    <w:basedOn w:val="Normal"/>
    <w:uiPriority w:val="99"/>
    <w:semiHidden/>
    <w:unhideWhenUsed/>
    <w:rsid w:val="00986C8D"/>
    <w:pPr>
      <w:spacing w:after="120"/>
      <w:ind w:left="849"/>
      <w:contextualSpacing/>
    </w:pPr>
  </w:style>
  <w:style w:type="paragraph" w:styleId="Listadecontinuao4">
    <w:name w:val="List Continue 4"/>
    <w:basedOn w:val="Normal"/>
    <w:uiPriority w:val="99"/>
    <w:semiHidden/>
    <w:unhideWhenUsed/>
    <w:rsid w:val="00986C8D"/>
    <w:pPr>
      <w:spacing w:after="120"/>
      <w:ind w:left="1132"/>
      <w:contextualSpacing/>
    </w:pPr>
  </w:style>
  <w:style w:type="paragraph" w:styleId="Commarcadores">
    <w:name w:val="List Bullet"/>
    <w:basedOn w:val="Normal"/>
    <w:rsid w:val="00986C8D"/>
    <w:pPr>
      <w:tabs>
        <w:tab w:val="left" w:pos="566"/>
      </w:tabs>
      <w:overflowPunct w:val="0"/>
      <w:autoSpaceDE w:val="0"/>
      <w:autoSpaceDN w:val="0"/>
      <w:adjustRightInd w:val="0"/>
      <w:spacing w:after="0" w:line="240" w:lineRule="auto"/>
      <w:ind w:left="566" w:hanging="283"/>
      <w:textAlignment w:val="baseline"/>
    </w:pPr>
    <w:rPr>
      <w:rFonts w:ascii="Times New Roman" w:eastAsia="Times New Roman" w:hAnsi="Times New Roman"/>
      <w:sz w:val="20"/>
      <w:szCs w:val="20"/>
      <w:lang w:eastAsia="pt-BR"/>
    </w:rPr>
  </w:style>
  <w:style w:type="paragraph" w:customStyle="1" w:styleId="Corpodetexto4">
    <w:name w:val="Corpo de texto 4"/>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Corpodetexto21">
    <w:name w:val="Corpo de texto 21"/>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Recuodecorpodetexto21">
    <w:name w:val="Recuo de corpo de texto 21"/>
    <w:basedOn w:val="Normal"/>
    <w:rsid w:val="008C71E5"/>
    <w:pPr>
      <w:overflowPunct w:val="0"/>
      <w:autoSpaceDE w:val="0"/>
      <w:autoSpaceDN w:val="0"/>
      <w:adjustRightInd w:val="0"/>
      <w:spacing w:after="0" w:line="240" w:lineRule="auto"/>
      <w:ind w:left="426" w:firstLine="360"/>
      <w:jc w:val="both"/>
      <w:textAlignment w:val="baseline"/>
    </w:pPr>
    <w:rPr>
      <w:rFonts w:ascii="Arial" w:eastAsia="Times New Roman" w:hAnsi="Arial"/>
      <w:sz w:val="24"/>
      <w:szCs w:val="20"/>
      <w:lang w:val="pt-PT" w:eastAsia="pt-BR"/>
    </w:rPr>
  </w:style>
  <w:style w:type="numbering" w:customStyle="1" w:styleId="Semlista3">
    <w:name w:val="Sem lista3"/>
    <w:next w:val="Semlista"/>
    <w:semiHidden/>
    <w:unhideWhenUsed/>
    <w:rsid w:val="005D33DB"/>
  </w:style>
  <w:style w:type="character" w:customStyle="1" w:styleId="PadroCharChar">
    <w:name w:val="Padrão Char Char"/>
    <w:rsid w:val="005D33DB"/>
    <w:rPr>
      <w:sz w:val="24"/>
      <w:lang w:val="pt-BR" w:eastAsia="pt-BR" w:bidi="ar-SA"/>
    </w:rPr>
  </w:style>
  <w:style w:type="paragraph" w:customStyle="1" w:styleId="PadroChar">
    <w:name w:val="Padrão Char"/>
    <w:rsid w:val="005D33DB"/>
    <w:pPr>
      <w:widowControl w:val="0"/>
    </w:pPr>
    <w:rPr>
      <w:rFonts w:ascii="Times New Roman" w:eastAsia="Times New Roman" w:hAnsi="Times New Roman"/>
      <w:sz w:val="24"/>
    </w:rPr>
  </w:style>
  <w:style w:type="table" w:customStyle="1" w:styleId="Tabelacomgrade6">
    <w:name w:val="Tabela com grade6"/>
    <w:basedOn w:val="Tabelanormal"/>
    <w:next w:val="Tabelacomgrade"/>
    <w:rsid w:val="005D33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5D33DB"/>
    <w:pPr>
      <w:overflowPunct w:val="0"/>
      <w:autoSpaceDE w:val="0"/>
      <w:autoSpaceDN w:val="0"/>
      <w:adjustRightInd w:val="0"/>
      <w:spacing w:after="0" w:line="240" w:lineRule="auto"/>
      <w:ind w:left="567" w:right="-1708"/>
      <w:jc w:val="both"/>
      <w:textAlignment w:val="baseline"/>
    </w:pPr>
    <w:rPr>
      <w:rFonts w:ascii="Times New Roman" w:eastAsia="Times New Roman" w:hAnsi="Times New Roman"/>
      <w:b/>
      <w:sz w:val="24"/>
      <w:szCs w:val="20"/>
      <w:lang w:eastAsia="pt-BR"/>
    </w:rPr>
  </w:style>
  <w:style w:type="paragraph" w:styleId="Recuodecorpodetexto2">
    <w:name w:val="Body Text Indent 2"/>
    <w:basedOn w:val="Normal"/>
    <w:link w:val="Recuodecorpodetexto2Char"/>
    <w:rsid w:val="005D33DB"/>
    <w:pPr>
      <w:spacing w:after="120" w:line="480" w:lineRule="auto"/>
      <w:ind w:left="283"/>
    </w:pPr>
    <w:rPr>
      <w:rFonts w:ascii="Times New Roman" w:eastAsia="Times New Roman" w:hAnsi="Times New Roman"/>
      <w:sz w:val="24"/>
      <w:szCs w:val="24"/>
      <w:lang w:eastAsia="pt-BR"/>
    </w:rPr>
  </w:style>
  <w:style w:type="character" w:customStyle="1" w:styleId="Recuodecorpodetexto2Char">
    <w:name w:val="Recuo de corpo de texto 2 Char"/>
    <w:basedOn w:val="Fontepargpadro"/>
    <w:link w:val="Recuodecorpodetexto2"/>
    <w:rsid w:val="005D33DB"/>
    <w:rPr>
      <w:rFonts w:ascii="Times New Roman" w:eastAsia="Times New Roman" w:hAnsi="Times New Roman"/>
      <w:sz w:val="24"/>
      <w:szCs w:val="24"/>
    </w:rPr>
  </w:style>
  <w:style w:type="paragraph" w:customStyle="1" w:styleId="Textopadro">
    <w:name w:val="Texto padrão"/>
    <w:basedOn w:val="Normal"/>
    <w:rsid w:val="005D33DB"/>
    <w:pPr>
      <w:overflowPunct w:val="0"/>
      <w:autoSpaceDE w:val="0"/>
      <w:autoSpaceDN w:val="0"/>
      <w:adjustRightInd w:val="0"/>
      <w:spacing w:after="0" w:line="240" w:lineRule="auto"/>
      <w:textAlignment w:val="baseline"/>
    </w:pPr>
    <w:rPr>
      <w:rFonts w:ascii="Times New Roman" w:eastAsia="Times New Roman" w:hAnsi="Times New Roman"/>
      <w:sz w:val="24"/>
      <w:szCs w:val="20"/>
      <w:lang w:val="en-US" w:eastAsia="pt-BR"/>
    </w:rPr>
  </w:style>
  <w:style w:type="character" w:styleId="Refdenotaderodap">
    <w:name w:val="footnote reference"/>
    <w:unhideWhenUsed/>
    <w:rsid w:val="005D33DB"/>
    <w:rPr>
      <w:vertAlign w:val="superscript"/>
    </w:rPr>
  </w:style>
  <w:style w:type="character" w:customStyle="1" w:styleId="Caracteresdenotaderodap">
    <w:name w:val="Caracteres de nota de rodapé"/>
    <w:rsid w:val="005D33DB"/>
    <w:rPr>
      <w:rFonts w:ascii="Arial" w:hAnsi="Arial" w:cs="Arial" w:hint="default"/>
      <w:sz w:val="20"/>
      <w:vertAlign w:val="superscript"/>
    </w:rPr>
  </w:style>
  <w:style w:type="table" w:customStyle="1" w:styleId="Tabelacomgrade7">
    <w:name w:val="Tabela com grade7"/>
    <w:basedOn w:val="Tabelanormal"/>
    <w:next w:val="Tabelacomgrade"/>
    <w:uiPriority w:val="59"/>
    <w:rsid w:val="002C2FE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1735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rsid w:val="00C803E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9135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4">
    <w:name w:val="Sem lista4"/>
    <w:next w:val="Semlista"/>
    <w:semiHidden/>
    <w:unhideWhenUsed/>
    <w:rsid w:val="004710BA"/>
  </w:style>
  <w:style w:type="table" w:customStyle="1" w:styleId="Tabelacomgrade11">
    <w:name w:val="Tabela com grade11"/>
    <w:basedOn w:val="Tabelanormal"/>
    <w:next w:val="Tabelacomgrade"/>
    <w:rsid w:val="004710B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rsid w:val="004710BA"/>
    <w:rPr>
      <w:sz w:val="16"/>
      <w:szCs w:val="16"/>
    </w:rPr>
  </w:style>
  <w:style w:type="paragraph" w:styleId="Textodecomentrio">
    <w:name w:val="annotation text"/>
    <w:basedOn w:val="Normal"/>
    <w:link w:val="TextodecomentrioChar"/>
    <w:rsid w:val="004710BA"/>
    <w:pPr>
      <w:spacing w:after="0" w:line="240" w:lineRule="auto"/>
    </w:pPr>
    <w:rPr>
      <w:rFonts w:ascii="Times New Roman" w:eastAsia="Times New Roman" w:hAnsi="Times New Roman"/>
      <w:sz w:val="20"/>
      <w:szCs w:val="20"/>
      <w:lang w:eastAsia="pt-BR"/>
    </w:rPr>
  </w:style>
  <w:style w:type="character" w:customStyle="1" w:styleId="TextodecomentrioChar">
    <w:name w:val="Texto de comentário Char"/>
    <w:basedOn w:val="Fontepargpadro"/>
    <w:link w:val="Textodecomentrio"/>
    <w:rsid w:val="004710BA"/>
    <w:rPr>
      <w:rFonts w:ascii="Times New Roman" w:eastAsia="Times New Roman" w:hAnsi="Times New Roman"/>
    </w:rPr>
  </w:style>
  <w:style w:type="paragraph" w:styleId="Assuntodocomentrio">
    <w:name w:val="annotation subject"/>
    <w:basedOn w:val="Textodecomentrio"/>
    <w:next w:val="Textodecomentrio"/>
    <w:link w:val="AssuntodocomentrioChar"/>
    <w:rsid w:val="004710BA"/>
    <w:rPr>
      <w:b/>
      <w:bCs/>
    </w:rPr>
  </w:style>
  <w:style w:type="character" w:customStyle="1" w:styleId="AssuntodocomentrioChar">
    <w:name w:val="Assunto do comentário Char"/>
    <w:basedOn w:val="TextodecomentrioChar"/>
    <w:link w:val="Assuntodocomentrio"/>
    <w:rsid w:val="004710BA"/>
    <w:rPr>
      <w:rFonts w:ascii="Times New Roman" w:eastAsia="Times New Roman" w:hAnsi="Times New Roman"/>
      <w:b/>
      <w:bCs/>
    </w:rPr>
  </w:style>
  <w:style w:type="character" w:styleId="HiperlinkVisitado">
    <w:name w:val="FollowedHyperlink"/>
    <w:basedOn w:val="Fontepargpadro"/>
    <w:uiPriority w:val="99"/>
    <w:semiHidden/>
    <w:unhideWhenUsed/>
    <w:rsid w:val="00057F8E"/>
    <w:rPr>
      <w:color w:val="954F72"/>
      <w:u w:val="single"/>
    </w:rPr>
  </w:style>
  <w:style w:type="paragraph" w:customStyle="1" w:styleId="font5">
    <w:name w:val="font5"/>
    <w:basedOn w:val="Normal"/>
    <w:rsid w:val="00057F8E"/>
    <w:pPr>
      <w:spacing w:before="100" w:beforeAutospacing="1" w:after="100" w:afterAutospacing="1" w:line="240" w:lineRule="auto"/>
    </w:pPr>
    <w:rPr>
      <w:rFonts w:ascii="Times New Roman" w:eastAsia="Times New Roman" w:hAnsi="Times New Roman"/>
      <w:b/>
      <w:bCs/>
      <w:color w:val="000000"/>
      <w:sz w:val="20"/>
      <w:szCs w:val="20"/>
      <w:lang w:eastAsia="pt-BR"/>
    </w:rPr>
  </w:style>
  <w:style w:type="paragraph" w:customStyle="1" w:styleId="font6">
    <w:name w:val="font6"/>
    <w:basedOn w:val="Normal"/>
    <w:rsid w:val="00057F8E"/>
    <w:pPr>
      <w:spacing w:before="100" w:beforeAutospacing="1" w:after="100" w:afterAutospacing="1" w:line="240" w:lineRule="auto"/>
    </w:pPr>
    <w:rPr>
      <w:rFonts w:ascii="Times New Roman" w:eastAsia="Times New Roman" w:hAnsi="Times New Roman"/>
      <w:color w:val="000000"/>
      <w:sz w:val="20"/>
      <w:szCs w:val="20"/>
      <w:lang w:eastAsia="pt-BR"/>
    </w:rPr>
  </w:style>
  <w:style w:type="paragraph" w:customStyle="1" w:styleId="font7">
    <w:name w:val="font7"/>
    <w:basedOn w:val="Normal"/>
    <w:rsid w:val="00057F8E"/>
    <w:pPr>
      <w:spacing w:before="100" w:beforeAutospacing="1" w:after="100" w:afterAutospacing="1" w:line="240" w:lineRule="auto"/>
    </w:pPr>
    <w:rPr>
      <w:rFonts w:ascii="Times New Roman" w:eastAsia="Times New Roman" w:hAnsi="Times New Roman"/>
      <w:b/>
      <w:bCs/>
      <w:i/>
      <w:iCs/>
      <w:color w:val="000000"/>
      <w:sz w:val="20"/>
      <w:szCs w:val="20"/>
      <w:lang w:eastAsia="pt-BR"/>
    </w:rPr>
  </w:style>
  <w:style w:type="paragraph" w:customStyle="1" w:styleId="font8">
    <w:name w:val="font8"/>
    <w:basedOn w:val="Normal"/>
    <w:rsid w:val="00057F8E"/>
    <w:pPr>
      <w:spacing w:before="100" w:beforeAutospacing="1" w:after="100" w:afterAutospacing="1" w:line="240" w:lineRule="auto"/>
    </w:pPr>
    <w:rPr>
      <w:rFonts w:ascii="Times New Roman" w:eastAsia="Times New Roman" w:hAnsi="Times New Roman"/>
      <w:color w:val="000000"/>
      <w:sz w:val="20"/>
      <w:szCs w:val="20"/>
      <w:u w:val="single"/>
      <w:lang w:eastAsia="pt-BR"/>
    </w:rPr>
  </w:style>
  <w:style w:type="paragraph" w:customStyle="1" w:styleId="font9">
    <w:name w:val="font9"/>
    <w:basedOn w:val="Normal"/>
    <w:rsid w:val="00057F8E"/>
    <w:pPr>
      <w:spacing w:before="100" w:beforeAutospacing="1" w:after="100" w:afterAutospacing="1" w:line="240" w:lineRule="auto"/>
    </w:pPr>
    <w:rPr>
      <w:rFonts w:ascii="Times New Roman" w:eastAsia="Times New Roman" w:hAnsi="Times New Roman"/>
      <w:sz w:val="20"/>
      <w:szCs w:val="20"/>
      <w:u w:val="single"/>
      <w:lang w:eastAsia="pt-BR"/>
    </w:rPr>
  </w:style>
  <w:style w:type="paragraph" w:customStyle="1" w:styleId="font10">
    <w:name w:val="font10"/>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font11">
    <w:name w:val="font11"/>
    <w:basedOn w:val="Normal"/>
    <w:rsid w:val="00057F8E"/>
    <w:pPr>
      <w:spacing w:before="100" w:beforeAutospacing="1" w:after="100" w:afterAutospacing="1" w:line="240" w:lineRule="auto"/>
    </w:pPr>
    <w:rPr>
      <w:rFonts w:ascii="Times New Roman" w:eastAsia="Times New Roman" w:hAnsi="Times New Roman"/>
      <w:b/>
      <w:bCs/>
      <w:sz w:val="20"/>
      <w:szCs w:val="20"/>
      <w:lang w:eastAsia="pt-BR"/>
    </w:rPr>
  </w:style>
  <w:style w:type="paragraph" w:customStyle="1" w:styleId="xl65">
    <w:name w:val="xl6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66">
    <w:name w:val="xl66"/>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67">
    <w:name w:val="xl6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68">
    <w:name w:val="xl6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69">
    <w:name w:val="xl6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0">
    <w:name w:val="xl70"/>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1">
    <w:name w:val="xl7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72">
    <w:name w:val="xl7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73">
    <w:name w:val="xl7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pt-BR"/>
    </w:rPr>
  </w:style>
  <w:style w:type="paragraph" w:customStyle="1" w:styleId="xl74">
    <w:name w:val="xl7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5">
    <w:name w:val="xl75"/>
    <w:basedOn w:val="Normal"/>
    <w:rsid w:val="00057F8E"/>
    <w:pPr>
      <w:spacing w:before="100" w:beforeAutospacing="1" w:after="100" w:afterAutospacing="1" w:line="240" w:lineRule="auto"/>
      <w:jc w:val="center"/>
    </w:pPr>
    <w:rPr>
      <w:rFonts w:ascii="Times New Roman" w:eastAsia="Times New Roman" w:hAnsi="Times New Roman"/>
      <w:sz w:val="20"/>
      <w:szCs w:val="20"/>
      <w:lang w:eastAsia="pt-BR"/>
    </w:rPr>
  </w:style>
  <w:style w:type="paragraph" w:customStyle="1" w:styleId="xl76">
    <w:name w:val="xl7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7">
    <w:name w:val="xl7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8">
    <w:name w:val="xl7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9">
    <w:name w:val="xl7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0">
    <w:name w:val="xl80"/>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81">
    <w:name w:val="xl81"/>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82">
    <w:name w:val="xl82"/>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83">
    <w:name w:val="xl83"/>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4">
    <w:name w:val="xl84"/>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5">
    <w:name w:val="xl85"/>
    <w:basedOn w:val="Normal"/>
    <w:rsid w:val="00057F8E"/>
    <w:pPr>
      <w:shd w:val="clear" w:color="000000" w:fill="FFFFFF"/>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6">
    <w:name w:val="xl8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7">
    <w:name w:val="xl87"/>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8">
    <w:name w:val="xl88"/>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9">
    <w:name w:val="xl8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0">
    <w:name w:val="xl90"/>
    <w:basedOn w:val="Normal"/>
    <w:rsid w:val="00057F8E"/>
    <w:pP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1">
    <w:name w:val="xl9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2">
    <w:name w:val="xl9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3">
    <w:name w:val="xl9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94">
    <w:name w:val="xl9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5">
    <w:name w:val="xl9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msonormal0">
    <w:name w:val="msonormal"/>
    <w:basedOn w:val="Normal"/>
    <w:rsid w:val="0032334C"/>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96">
    <w:name w:val="xl96"/>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Unicode MS" w:eastAsia="Arial Unicode MS" w:hAnsi="Arial Unicode MS" w:cs="Arial Unicode MS"/>
      <w:sz w:val="20"/>
      <w:szCs w:val="20"/>
      <w:lang w:eastAsia="pt-BR"/>
    </w:rPr>
  </w:style>
  <w:style w:type="paragraph" w:customStyle="1" w:styleId="xl97">
    <w:name w:val="xl97"/>
    <w:basedOn w:val="Normal"/>
    <w:rsid w:val="0032334C"/>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Arial Unicode MS" w:eastAsia="Arial Unicode MS" w:hAnsi="Arial Unicode MS" w:cs="Arial Unicode MS"/>
      <w:sz w:val="20"/>
      <w:szCs w:val="20"/>
      <w:lang w:eastAsia="pt-BR"/>
    </w:rPr>
  </w:style>
  <w:style w:type="paragraph" w:customStyle="1" w:styleId="xl98">
    <w:name w:val="xl98"/>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t-BR"/>
    </w:rPr>
  </w:style>
  <w:style w:type="paragraph" w:customStyle="1" w:styleId="xl99">
    <w:name w:val="xl99"/>
    <w:basedOn w:val="Normal"/>
    <w:rsid w:val="00323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t-BR"/>
    </w:rPr>
  </w:style>
  <w:style w:type="table" w:customStyle="1" w:styleId="Tabelacomgrade12">
    <w:name w:val="Tabela com grade12"/>
    <w:basedOn w:val="Tabelanormal"/>
    <w:next w:val="Tabelacomgrade"/>
    <w:uiPriority w:val="39"/>
    <w:rsid w:val="003A6AA8"/>
    <w:rPr>
      <w:rFonts w:ascii="Arial Unicode MS" w:hAnsi="Arial Unicode MS" w:cs="Arial Unicode MS"/>
      <w:iCs/>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E108A3"/>
    <w:rPr>
      <w:color w:val="605E5C"/>
      <w:shd w:val="clear" w:color="auto" w:fill="E1DFDD"/>
    </w:rPr>
  </w:style>
  <w:style w:type="character" w:customStyle="1" w:styleId="UnresolvedMention">
    <w:name w:val="Unresolved Mention"/>
    <w:basedOn w:val="Fontepargpadro"/>
    <w:uiPriority w:val="99"/>
    <w:semiHidden/>
    <w:unhideWhenUsed/>
    <w:rsid w:val="00FE33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242085">
      <w:bodyDiv w:val="1"/>
      <w:marLeft w:val="0"/>
      <w:marRight w:val="0"/>
      <w:marTop w:val="0"/>
      <w:marBottom w:val="0"/>
      <w:divBdr>
        <w:top w:val="none" w:sz="0" w:space="0" w:color="auto"/>
        <w:left w:val="none" w:sz="0" w:space="0" w:color="auto"/>
        <w:bottom w:val="none" w:sz="0" w:space="0" w:color="auto"/>
        <w:right w:val="none" w:sz="0" w:space="0" w:color="auto"/>
      </w:divBdr>
    </w:div>
    <w:div w:id="770660161">
      <w:bodyDiv w:val="1"/>
      <w:marLeft w:val="0"/>
      <w:marRight w:val="0"/>
      <w:marTop w:val="0"/>
      <w:marBottom w:val="0"/>
      <w:divBdr>
        <w:top w:val="none" w:sz="0" w:space="0" w:color="auto"/>
        <w:left w:val="none" w:sz="0" w:space="0" w:color="auto"/>
        <w:bottom w:val="none" w:sz="0" w:space="0" w:color="auto"/>
        <w:right w:val="none" w:sz="0" w:space="0" w:color="auto"/>
      </w:divBdr>
    </w:div>
    <w:div w:id="936448207">
      <w:bodyDiv w:val="1"/>
      <w:marLeft w:val="0"/>
      <w:marRight w:val="0"/>
      <w:marTop w:val="0"/>
      <w:marBottom w:val="0"/>
      <w:divBdr>
        <w:top w:val="none" w:sz="0" w:space="0" w:color="auto"/>
        <w:left w:val="none" w:sz="0" w:space="0" w:color="auto"/>
        <w:bottom w:val="none" w:sz="0" w:space="0" w:color="auto"/>
        <w:right w:val="none" w:sz="0" w:space="0" w:color="auto"/>
      </w:divBdr>
    </w:div>
    <w:div w:id="937181168">
      <w:bodyDiv w:val="1"/>
      <w:marLeft w:val="0"/>
      <w:marRight w:val="0"/>
      <w:marTop w:val="0"/>
      <w:marBottom w:val="0"/>
      <w:divBdr>
        <w:top w:val="none" w:sz="0" w:space="0" w:color="auto"/>
        <w:left w:val="none" w:sz="0" w:space="0" w:color="auto"/>
        <w:bottom w:val="none" w:sz="0" w:space="0" w:color="auto"/>
        <w:right w:val="none" w:sz="0" w:space="0" w:color="auto"/>
      </w:divBdr>
    </w:div>
    <w:div w:id="937182072">
      <w:bodyDiv w:val="1"/>
      <w:marLeft w:val="0"/>
      <w:marRight w:val="0"/>
      <w:marTop w:val="0"/>
      <w:marBottom w:val="0"/>
      <w:divBdr>
        <w:top w:val="none" w:sz="0" w:space="0" w:color="auto"/>
        <w:left w:val="none" w:sz="0" w:space="0" w:color="auto"/>
        <w:bottom w:val="none" w:sz="0" w:space="0" w:color="auto"/>
        <w:right w:val="none" w:sz="0" w:space="0" w:color="auto"/>
      </w:divBdr>
    </w:div>
    <w:div w:id="1020937060">
      <w:bodyDiv w:val="1"/>
      <w:marLeft w:val="0"/>
      <w:marRight w:val="0"/>
      <w:marTop w:val="0"/>
      <w:marBottom w:val="0"/>
      <w:divBdr>
        <w:top w:val="none" w:sz="0" w:space="0" w:color="auto"/>
        <w:left w:val="none" w:sz="0" w:space="0" w:color="auto"/>
        <w:bottom w:val="none" w:sz="0" w:space="0" w:color="auto"/>
        <w:right w:val="none" w:sz="0" w:space="0" w:color="auto"/>
      </w:divBdr>
    </w:div>
    <w:div w:id="1097366136">
      <w:bodyDiv w:val="1"/>
      <w:marLeft w:val="0"/>
      <w:marRight w:val="0"/>
      <w:marTop w:val="0"/>
      <w:marBottom w:val="0"/>
      <w:divBdr>
        <w:top w:val="none" w:sz="0" w:space="0" w:color="auto"/>
        <w:left w:val="none" w:sz="0" w:space="0" w:color="auto"/>
        <w:bottom w:val="none" w:sz="0" w:space="0" w:color="auto"/>
        <w:right w:val="none" w:sz="0" w:space="0" w:color="auto"/>
      </w:divBdr>
    </w:div>
    <w:div w:id="1555699517">
      <w:bodyDiv w:val="1"/>
      <w:marLeft w:val="0"/>
      <w:marRight w:val="0"/>
      <w:marTop w:val="0"/>
      <w:marBottom w:val="0"/>
      <w:divBdr>
        <w:top w:val="none" w:sz="0" w:space="0" w:color="auto"/>
        <w:left w:val="none" w:sz="0" w:space="0" w:color="auto"/>
        <w:bottom w:val="none" w:sz="0" w:space="0" w:color="auto"/>
        <w:right w:val="none" w:sz="0" w:space="0" w:color="auto"/>
      </w:divBdr>
    </w:div>
    <w:div w:id="1819960492">
      <w:bodyDiv w:val="1"/>
      <w:marLeft w:val="0"/>
      <w:marRight w:val="0"/>
      <w:marTop w:val="0"/>
      <w:marBottom w:val="0"/>
      <w:divBdr>
        <w:top w:val="none" w:sz="0" w:space="0" w:color="auto"/>
        <w:left w:val="none" w:sz="0" w:space="0" w:color="auto"/>
        <w:bottom w:val="none" w:sz="0" w:space="0" w:color="auto"/>
        <w:right w:val="none" w:sz="0" w:space="0" w:color="auto"/>
      </w:divBdr>
    </w:div>
    <w:div w:id="1950044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ps.app.goo.gl/SHTSZ65nSVuQvyuN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9777FC-A1F4-4559-BEA6-F8FDD67C7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7205</Words>
  <Characters>38913</Characters>
  <Application>Microsoft Office Word</Application>
  <DocSecurity>0</DocSecurity>
  <Lines>324</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4</cp:revision>
  <cp:lastPrinted>2026-01-05T19:44:00Z</cp:lastPrinted>
  <dcterms:created xsi:type="dcterms:W3CDTF">2025-12-31T18:21:00Z</dcterms:created>
  <dcterms:modified xsi:type="dcterms:W3CDTF">2026-01-05T19:44:00Z</dcterms:modified>
</cp:coreProperties>
</file>