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5D227" w14:textId="77777777" w:rsidR="00C75B78" w:rsidRPr="00BE2D92" w:rsidRDefault="00C75B78" w:rsidP="001429C5">
      <w:pPr>
        <w:spacing w:after="0" w:line="276" w:lineRule="auto"/>
        <w:jc w:val="center"/>
        <w:rPr>
          <w:rFonts w:ascii="Times New Roman" w:hAnsi="Times New Roman"/>
          <w:b/>
          <w:sz w:val="32"/>
          <w:szCs w:val="32"/>
          <w:u w:val="single"/>
        </w:rPr>
      </w:pPr>
    </w:p>
    <w:p w14:paraId="6103D716" w14:textId="23616469" w:rsidR="00946A5B" w:rsidRPr="00BE2D92" w:rsidRDefault="00946A5B" w:rsidP="001429C5">
      <w:pPr>
        <w:spacing w:after="0" w:line="276" w:lineRule="auto"/>
        <w:jc w:val="center"/>
        <w:rPr>
          <w:rFonts w:ascii="Times New Roman" w:hAnsi="Times New Roman"/>
          <w:b/>
          <w:sz w:val="32"/>
          <w:szCs w:val="32"/>
          <w:u w:val="single"/>
        </w:rPr>
      </w:pPr>
      <w:r w:rsidRPr="00BE2D92">
        <w:rPr>
          <w:rFonts w:ascii="Times New Roman" w:hAnsi="Times New Roman"/>
          <w:b/>
          <w:sz w:val="32"/>
          <w:szCs w:val="32"/>
          <w:u w:val="single"/>
        </w:rPr>
        <w:t>TERMO DE REFERÊNCIA</w:t>
      </w:r>
    </w:p>
    <w:p w14:paraId="15A9A444" w14:textId="77777777" w:rsidR="005612E3" w:rsidRPr="00BE2D92" w:rsidRDefault="005612E3" w:rsidP="001429C5">
      <w:pPr>
        <w:spacing w:after="0" w:line="276" w:lineRule="auto"/>
        <w:jc w:val="center"/>
        <w:rPr>
          <w:rFonts w:ascii="Times New Roman" w:hAnsi="Times New Roman"/>
          <w:b/>
          <w:sz w:val="32"/>
          <w:szCs w:val="32"/>
          <w:u w:val="single"/>
        </w:rPr>
      </w:pPr>
    </w:p>
    <w:p w14:paraId="03DD2718" w14:textId="77777777" w:rsidR="00946A5B" w:rsidRPr="00BE2D92" w:rsidRDefault="00946A5B"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CAPÍTULO I</w:t>
      </w:r>
    </w:p>
    <w:p w14:paraId="42D6296A" w14:textId="603FC893" w:rsidR="00C86F0D" w:rsidRPr="00BE2D92" w:rsidRDefault="00946A5B"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DA DEFINIÇÃO DO OBJETO:</w:t>
      </w:r>
    </w:p>
    <w:p w14:paraId="2CFF99EE" w14:textId="77777777" w:rsidR="00946A5B" w:rsidRPr="00BE2D92" w:rsidRDefault="00946A5B" w:rsidP="001429C5">
      <w:pPr>
        <w:spacing w:after="0" w:line="276" w:lineRule="auto"/>
        <w:rPr>
          <w:rFonts w:ascii="Times New Roman" w:hAnsi="Times New Roman"/>
          <w:b/>
          <w:sz w:val="20"/>
          <w:szCs w:val="20"/>
        </w:rPr>
      </w:pPr>
      <w:r w:rsidRPr="00BE2D92">
        <w:rPr>
          <w:rFonts w:ascii="Times New Roman" w:hAnsi="Times New Roman"/>
          <w:b/>
          <w:sz w:val="20"/>
          <w:szCs w:val="20"/>
        </w:rPr>
        <w:t xml:space="preserve">1. </w:t>
      </w:r>
      <w:r w:rsidR="00E2079F" w:rsidRPr="00BE2D92">
        <w:rPr>
          <w:rFonts w:ascii="Times New Roman" w:hAnsi="Times New Roman"/>
          <w:b/>
          <w:sz w:val="20"/>
          <w:szCs w:val="20"/>
        </w:rPr>
        <w:t xml:space="preserve">DO </w:t>
      </w:r>
      <w:r w:rsidRPr="00BE2D92">
        <w:rPr>
          <w:rFonts w:ascii="Times New Roman" w:hAnsi="Times New Roman"/>
          <w:b/>
          <w:sz w:val="20"/>
          <w:szCs w:val="20"/>
        </w:rPr>
        <w:t>OBJETO:</w:t>
      </w:r>
    </w:p>
    <w:p w14:paraId="6D58176E" w14:textId="77777777" w:rsidR="00BE2D92" w:rsidRPr="00BE2D92" w:rsidRDefault="00BE2D92" w:rsidP="00BE2D92">
      <w:pPr>
        <w:spacing w:after="0" w:line="276" w:lineRule="auto"/>
        <w:jc w:val="both"/>
        <w:rPr>
          <w:rFonts w:ascii="Times New Roman" w:hAnsi="Times New Roman"/>
          <w:sz w:val="20"/>
          <w:szCs w:val="20"/>
        </w:rPr>
      </w:pPr>
      <w:r w:rsidRPr="00BE2D92">
        <w:rPr>
          <w:rFonts w:ascii="Times New Roman" w:hAnsi="Times New Roman"/>
          <w:sz w:val="20"/>
          <w:szCs w:val="20"/>
        </w:rPr>
        <w:t>1.1. O presente Termo de Referência tem por objeto a formação de Ata de Registro de Preços para a aquisição futura, eventual e parcelada de combustíveis, compreendendo Gasolina Comum, Óleo Diesel Comum, Óleo Diesel S10 e Fluido ARLA 32, destinados ao abastecimento direto da frota de veículos, máquinas e equipamentos pertencentes à Prefeitura Municipal de Paverama, utilizados na execução das atividades administrativas, operacionais e finalísticas das Secretarias Municipais, durante a vigência da Ata, em conformidade com a Lei nº 14.133/2021 e demais normas aplicáveis.</w:t>
      </w:r>
    </w:p>
    <w:p w14:paraId="60D7BDB1" w14:textId="77777777" w:rsidR="00BE2D92" w:rsidRPr="00BE2D92" w:rsidRDefault="00BE2D92" w:rsidP="00BE2D92">
      <w:pPr>
        <w:spacing w:after="0" w:line="276" w:lineRule="auto"/>
        <w:jc w:val="both"/>
        <w:rPr>
          <w:rFonts w:ascii="Times New Roman" w:hAnsi="Times New Roman"/>
          <w:sz w:val="20"/>
          <w:szCs w:val="20"/>
        </w:rPr>
      </w:pPr>
      <w:r w:rsidRPr="00BE2D92">
        <w:rPr>
          <w:rFonts w:ascii="Times New Roman" w:hAnsi="Times New Roman"/>
          <w:sz w:val="20"/>
          <w:szCs w:val="20"/>
        </w:rPr>
        <w:t>1.2. O objeto caracteriza-se como bem comum, cujas especificações são padronizadas no mercado, objetivamente definidas por normas técnicas e regulatórias, notadamente aquelas expedidas pela Agência Nacional do Petróleo, Gás Natural e Biocombustíveis – ANP, permitindo julgamento objetivo das propostas e adoção do Pregão Eletrônico, com utilização do Sistema de Registro de Preços.</w:t>
      </w:r>
    </w:p>
    <w:p w14:paraId="0BB8EDE8" w14:textId="6B25D35D" w:rsidR="00E8468C" w:rsidRPr="00E8468C" w:rsidRDefault="00E8468C" w:rsidP="00E8468C">
      <w:pPr>
        <w:spacing w:after="0" w:line="276" w:lineRule="auto"/>
        <w:jc w:val="both"/>
        <w:rPr>
          <w:rFonts w:ascii="Times New Roman" w:hAnsi="Times New Roman"/>
          <w:sz w:val="20"/>
          <w:szCs w:val="20"/>
        </w:rPr>
      </w:pPr>
      <w:r w:rsidRPr="00E8468C">
        <w:rPr>
          <w:rFonts w:ascii="Times New Roman" w:hAnsi="Times New Roman"/>
          <w:sz w:val="20"/>
          <w:szCs w:val="20"/>
        </w:rPr>
        <w:t xml:space="preserve">1.3. O fornecimento será realizado de forma parcelada e sob demanda, mediante abastecimento direto dos veículos, máquinas e equipamentos da Administração, nos estabelecimentos do fornecedor registrado, localizados no território do Município de Paverama ou, excepcionalmente, em </w:t>
      </w:r>
      <w:r w:rsidRPr="00E8468C">
        <w:rPr>
          <w:rFonts w:ascii="Times New Roman" w:hAnsi="Times New Roman"/>
          <w:b/>
          <w:bCs/>
          <w:sz w:val="20"/>
          <w:szCs w:val="20"/>
        </w:rPr>
        <w:t>raio máximo de até 5 km (cinco quilômetros) d</w:t>
      </w:r>
      <w:r>
        <w:rPr>
          <w:rFonts w:ascii="Times New Roman" w:hAnsi="Times New Roman"/>
          <w:b/>
          <w:bCs/>
          <w:sz w:val="20"/>
          <w:szCs w:val="20"/>
        </w:rPr>
        <w:t>a</w:t>
      </w:r>
      <w:r w:rsidRPr="00E8468C">
        <w:rPr>
          <w:rFonts w:ascii="Times New Roman" w:hAnsi="Times New Roman"/>
          <w:b/>
          <w:bCs/>
          <w:sz w:val="20"/>
          <w:szCs w:val="20"/>
        </w:rPr>
        <w:t xml:space="preserve"> </w:t>
      </w:r>
      <w:r>
        <w:rPr>
          <w:rFonts w:ascii="Times New Roman" w:hAnsi="Times New Roman"/>
          <w:b/>
          <w:bCs/>
          <w:sz w:val="20"/>
          <w:szCs w:val="20"/>
        </w:rPr>
        <w:t>Sede Administrativa</w:t>
      </w:r>
      <w:r w:rsidRPr="00E8468C">
        <w:rPr>
          <w:rFonts w:ascii="Times New Roman" w:hAnsi="Times New Roman"/>
          <w:sz w:val="20"/>
          <w:szCs w:val="20"/>
        </w:rPr>
        <w:t>, desde que preservadas as condições operacionais, os controles administrativos e os procedimentos definidos neste Termo de Referência.</w:t>
      </w:r>
    </w:p>
    <w:p w14:paraId="164B67FF" w14:textId="77777777" w:rsidR="00E8468C" w:rsidRPr="00E8468C" w:rsidRDefault="00E8468C" w:rsidP="00E8468C">
      <w:pPr>
        <w:spacing w:after="0" w:line="276" w:lineRule="auto"/>
        <w:jc w:val="both"/>
        <w:rPr>
          <w:rFonts w:ascii="Times New Roman" w:hAnsi="Times New Roman"/>
          <w:sz w:val="20"/>
          <w:szCs w:val="20"/>
        </w:rPr>
      </w:pPr>
      <w:r w:rsidRPr="00E8468C">
        <w:rPr>
          <w:rFonts w:ascii="Times New Roman" w:hAnsi="Times New Roman"/>
          <w:sz w:val="20"/>
          <w:szCs w:val="20"/>
        </w:rPr>
        <w:t>1.3.1. A limitação geográfica ora estabelecida decorre de critérios objetivos de eficiência logística, economicidade, racionalização do consumo de combustível, preservação da frota municipal e continuidade dos serviços públicos, sendo incompatível com o interesse público o deslocamento da frota a distâncias superiores para fins exclusivos de abastecimento.</w:t>
      </w:r>
    </w:p>
    <w:p w14:paraId="0FEA1274" w14:textId="77777777" w:rsidR="00E8468C" w:rsidRPr="00E8468C" w:rsidRDefault="00E8468C" w:rsidP="00E8468C">
      <w:pPr>
        <w:spacing w:after="0" w:line="276" w:lineRule="auto"/>
        <w:jc w:val="both"/>
        <w:rPr>
          <w:rFonts w:ascii="Times New Roman" w:hAnsi="Times New Roman"/>
          <w:sz w:val="20"/>
          <w:szCs w:val="20"/>
        </w:rPr>
      </w:pPr>
      <w:r w:rsidRPr="00E8468C">
        <w:rPr>
          <w:rFonts w:ascii="Times New Roman" w:hAnsi="Times New Roman"/>
          <w:sz w:val="20"/>
          <w:szCs w:val="20"/>
        </w:rPr>
        <w:t>1.3.2. O deslocamento da frota municipal para municípios vizinhos, a exemplo de Teutônia/RS, situada a distância superior a 10 km (dez quilômetros) em sentido único, implicaria aumento indevido do consumo de combustível, desgaste prematuro dos veículos e elevação dos custos indiretos de manutenção, circunstâncias que comprometem a vantajosidade da contratação.</w:t>
      </w:r>
    </w:p>
    <w:p w14:paraId="09D06A18" w14:textId="77777777" w:rsidR="00E8468C" w:rsidRDefault="00E8468C" w:rsidP="00E8468C">
      <w:pPr>
        <w:spacing w:after="0" w:line="276" w:lineRule="auto"/>
        <w:jc w:val="both"/>
        <w:rPr>
          <w:rFonts w:ascii="Times New Roman" w:hAnsi="Times New Roman"/>
          <w:sz w:val="20"/>
          <w:szCs w:val="20"/>
        </w:rPr>
      </w:pPr>
      <w:r w:rsidRPr="00E8468C">
        <w:rPr>
          <w:rFonts w:ascii="Times New Roman" w:hAnsi="Times New Roman"/>
          <w:sz w:val="20"/>
          <w:szCs w:val="20"/>
        </w:rPr>
        <w:t>1.3.3. A restrição de distância não configura limitação indevida à competitividade, porquanto fundamentada em razões técnicas, operacionais e econômicas devidamente justificadas, compatíveis com a realidade local, com a natureza do objeto e com os princípios da eficiência, economicidade e supremacia do interesse público.</w:t>
      </w:r>
    </w:p>
    <w:p w14:paraId="10399B02" w14:textId="6D7A59B5" w:rsidR="00BE2D92" w:rsidRPr="00AD2B0A" w:rsidRDefault="00BE2D92" w:rsidP="00E8468C">
      <w:pPr>
        <w:spacing w:after="0" w:line="276" w:lineRule="auto"/>
        <w:jc w:val="both"/>
        <w:rPr>
          <w:rFonts w:ascii="Times New Roman" w:hAnsi="Times New Roman"/>
          <w:sz w:val="20"/>
          <w:szCs w:val="20"/>
        </w:rPr>
      </w:pPr>
      <w:r w:rsidRPr="00BE2D92">
        <w:rPr>
          <w:rFonts w:ascii="Times New Roman" w:hAnsi="Times New Roman"/>
          <w:sz w:val="20"/>
          <w:szCs w:val="20"/>
        </w:rPr>
        <w:t xml:space="preserve">1.4. As quantidades abaixo indicadas constituem estimativas máximas, definidas a partir de levantamento histórico de consumo, evolução da frota municipal e projeções operacionais, não gerando obrigação de aquisição integral, ficando a efetiva contratação condicionada às necessidades concretas da Administração e à </w:t>
      </w:r>
      <w:r w:rsidRPr="00AD2B0A">
        <w:rPr>
          <w:rFonts w:ascii="Times New Roman" w:hAnsi="Times New Roman"/>
          <w:sz w:val="20"/>
          <w:szCs w:val="20"/>
        </w:rPr>
        <w:t>disponibilidade orçamentária, conforme autoriza o regime jurídico do Sistema de Registro de Preços:</w:t>
      </w:r>
    </w:p>
    <w:p w14:paraId="26DDD18A" w14:textId="77777777" w:rsidR="00BE2D92" w:rsidRPr="00AD2B0A" w:rsidRDefault="00BE2D92" w:rsidP="00BE2D92">
      <w:pPr>
        <w:spacing w:after="0" w:line="276" w:lineRule="auto"/>
        <w:jc w:val="both"/>
        <w:rPr>
          <w:rFonts w:ascii="Times New Roman" w:hAnsi="Times New Roman"/>
          <w:sz w:val="20"/>
          <w:szCs w:val="20"/>
        </w:rPr>
      </w:pPr>
    </w:p>
    <w:tbl>
      <w:tblPr>
        <w:tblW w:w="9209" w:type="dxa"/>
        <w:tblInd w:w="75" w:type="dxa"/>
        <w:tblCellMar>
          <w:left w:w="70" w:type="dxa"/>
          <w:right w:w="70" w:type="dxa"/>
        </w:tblCellMar>
        <w:tblLook w:val="04A0" w:firstRow="1" w:lastRow="0" w:firstColumn="1" w:lastColumn="0" w:noHBand="0" w:noVBand="1"/>
      </w:tblPr>
      <w:tblGrid>
        <w:gridCol w:w="562"/>
        <w:gridCol w:w="790"/>
        <w:gridCol w:w="863"/>
        <w:gridCol w:w="2316"/>
        <w:gridCol w:w="2694"/>
        <w:gridCol w:w="1984"/>
      </w:tblGrid>
      <w:tr w:rsidR="003D5278" w:rsidRPr="00AD2B0A" w14:paraId="3AA087BC" w14:textId="77777777" w:rsidTr="00AD2B0A">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0E644" w14:textId="77777777" w:rsidR="003D5278" w:rsidRPr="00AD2B0A" w:rsidRDefault="003D5278" w:rsidP="001429C5">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473D0AA" w14:textId="0914EEAF" w:rsidR="003D5278" w:rsidRPr="00AD2B0A" w:rsidRDefault="003D5278" w:rsidP="001429C5">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Quant</w:t>
            </w:r>
            <w:r w:rsidR="00B620A9" w:rsidRPr="00AD2B0A">
              <w:rPr>
                <w:rFonts w:ascii="Times New Roman" w:eastAsia="Times New Roman" w:hAnsi="Times New Roman"/>
                <w:b/>
                <w:bCs/>
                <w:color w:val="000000"/>
                <w:sz w:val="20"/>
                <w:szCs w:val="20"/>
                <w:lang w:eastAsia="pt-BR"/>
              </w:rPr>
              <w:t>.</w:t>
            </w:r>
          </w:p>
        </w:tc>
        <w:tc>
          <w:tcPr>
            <w:tcW w:w="863" w:type="dxa"/>
            <w:tcBorders>
              <w:top w:val="single" w:sz="4" w:space="0" w:color="auto"/>
              <w:left w:val="nil"/>
              <w:bottom w:val="single" w:sz="4" w:space="0" w:color="auto"/>
              <w:right w:val="single" w:sz="4" w:space="0" w:color="auto"/>
            </w:tcBorders>
            <w:shd w:val="clear" w:color="auto" w:fill="auto"/>
            <w:vAlign w:val="center"/>
          </w:tcPr>
          <w:p w14:paraId="6A18CAA5" w14:textId="749D7AAB" w:rsidR="003D5278" w:rsidRPr="00AD2B0A" w:rsidRDefault="00B620A9" w:rsidP="001429C5">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Unidade</w:t>
            </w:r>
          </w:p>
        </w:tc>
        <w:tc>
          <w:tcPr>
            <w:tcW w:w="2316" w:type="dxa"/>
            <w:tcBorders>
              <w:top w:val="single" w:sz="4" w:space="0" w:color="auto"/>
              <w:left w:val="nil"/>
              <w:bottom w:val="single" w:sz="4" w:space="0" w:color="auto"/>
              <w:right w:val="single" w:sz="4" w:space="0" w:color="auto"/>
            </w:tcBorders>
            <w:shd w:val="clear" w:color="auto" w:fill="auto"/>
            <w:vAlign w:val="center"/>
          </w:tcPr>
          <w:p w14:paraId="54230152" w14:textId="43A95439" w:rsidR="003D5278" w:rsidRPr="00AD2B0A" w:rsidRDefault="003D5278" w:rsidP="001429C5">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Descrição</w:t>
            </w:r>
          </w:p>
        </w:tc>
        <w:tc>
          <w:tcPr>
            <w:tcW w:w="2694" w:type="dxa"/>
            <w:tcBorders>
              <w:top w:val="single" w:sz="4" w:space="0" w:color="auto"/>
              <w:left w:val="nil"/>
              <w:bottom w:val="single" w:sz="4" w:space="0" w:color="auto"/>
              <w:right w:val="single" w:sz="4" w:space="0" w:color="auto"/>
            </w:tcBorders>
            <w:shd w:val="clear" w:color="auto" w:fill="auto"/>
            <w:vAlign w:val="center"/>
          </w:tcPr>
          <w:p w14:paraId="5DF67769" w14:textId="1E1D5EB7" w:rsidR="003D5278" w:rsidRPr="00AD2B0A" w:rsidRDefault="003D5278" w:rsidP="001429C5">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w:t>
            </w:r>
            <w:r w:rsidR="00AD2B0A">
              <w:rPr>
                <w:rFonts w:ascii="Times New Roman" w:eastAsia="Times New Roman" w:hAnsi="Times New Roman"/>
                <w:b/>
                <w:bCs/>
                <w:color w:val="000000"/>
                <w:sz w:val="20"/>
                <w:szCs w:val="20"/>
                <w:lang w:eastAsia="pt-BR"/>
              </w:rPr>
              <w:t xml:space="preserve"> </w:t>
            </w:r>
            <w:r w:rsidRPr="00AD2B0A">
              <w:rPr>
                <w:rFonts w:ascii="Times New Roman" w:eastAsia="Times New Roman" w:hAnsi="Times New Roman"/>
                <w:b/>
                <w:bCs/>
                <w:color w:val="000000"/>
                <w:sz w:val="20"/>
                <w:szCs w:val="20"/>
                <w:lang w:eastAsia="pt-BR"/>
              </w:rPr>
              <w:t>Unitário</w:t>
            </w:r>
            <w:r w:rsidR="00AD2B0A">
              <w:rPr>
                <w:rFonts w:ascii="Times New Roman" w:eastAsia="Times New Roman" w:hAnsi="Times New Roman"/>
                <w:b/>
                <w:bCs/>
                <w:color w:val="000000"/>
                <w:sz w:val="20"/>
                <w:szCs w:val="20"/>
                <w:lang w:eastAsia="pt-BR"/>
              </w:rPr>
              <w:t xml:space="preserve"> de Referência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34FE211" w14:textId="5316CC95" w:rsidR="003D5278" w:rsidRPr="00AD2B0A" w:rsidRDefault="003D5278" w:rsidP="001429C5">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 Total</w:t>
            </w:r>
          </w:p>
        </w:tc>
      </w:tr>
      <w:tr w:rsidR="00AD2B0A" w:rsidRPr="00AD2B0A" w14:paraId="03C31C1F" w14:textId="77777777" w:rsidTr="00AD2B0A">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3FDCE" w14:textId="77777777"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1</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6532090" w14:textId="6C625E95"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60.000</w:t>
            </w:r>
          </w:p>
        </w:tc>
        <w:tc>
          <w:tcPr>
            <w:tcW w:w="863" w:type="dxa"/>
            <w:tcBorders>
              <w:top w:val="single" w:sz="4" w:space="0" w:color="auto"/>
              <w:left w:val="nil"/>
              <w:bottom w:val="single" w:sz="4" w:space="0" w:color="auto"/>
              <w:right w:val="single" w:sz="4" w:space="0" w:color="auto"/>
            </w:tcBorders>
            <w:shd w:val="clear" w:color="auto" w:fill="auto"/>
            <w:vAlign w:val="center"/>
          </w:tcPr>
          <w:p w14:paraId="1E1514F9" w14:textId="47D71226"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Litro</w:t>
            </w:r>
          </w:p>
        </w:tc>
        <w:tc>
          <w:tcPr>
            <w:tcW w:w="2316" w:type="dxa"/>
            <w:tcBorders>
              <w:top w:val="single" w:sz="4" w:space="0" w:color="auto"/>
              <w:left w:val="nil"/>
              <w:bottom w:val="single" w:sz="4" w:space="0" w:color="auto"/>
              <w:right w:val="single" w:sz="4" w:space="0" w:color="auto"/>
            </w:tcBorders>
            <w:shd w:val="clear" w:color="auto" w:fill="auto"/>
            <w:vAlign w:val="center"/>
          </w:tcPr>
          <w:p w14:paraId="29D25413" w14:textId="3FE597CE" w:rsidR="00AD2B0A" w:rsidRPr="00AD2B0A" w:rsidRDefault="00AD2B0A" w:rsidP="00AD2B0A">
            <w:pPr>
              <w:spacing w:after="0" w:line="276" w:lineRule="auto"/>
              <w:jc w:val="both"/>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GASOLINA COMUM</w:t>
            </w:r>
          </w:p>
        </w:tc>
        <w:tc>
          <w:tcPr>
            <w:tcW w:w="2694" w:type="dxa"/>
            <w:tcBorders>
              <w:top w:val="single" w:sz="4" w:space="0" w:color="auto"/>
              <w:left w:val="nil"/>
              <w:bottom w:val="single" w:sz="4" w:space="0" w:color="auto"/>
              <w:right w:val="single" w:sz="4" w:space="0" w:color="auto"/>
            </w:tcBorders>
          </w:tcPr>
          <w:p w14:paraId="04F0188D" w14:textId="3C0A0323"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 xml:space="preserve">R$ </w:t>
            </w:r>
            <w:r w:rsidRPr="00AD2B0A">
              <w:rPr>
                <w:rFonts w:ascii="Times New Roman" w:eastAsia="Arial Unicode MS" w:hAnsi="Times New Roman"/>
                <w:sz w:val="20"/>
                <w:szCs w:val="20"/>
              </w:rPr>
              <w:t>6,28</w:t>
            </w:r>
          </w:p>
        </w:tc>
        <w:tc>
          <w:tcPr>
            <w:tcW w:w="1984" w:type="dxa"/>
            <w:tcBorders>
              <w:top w:val="single" w:sz="4" w:space="0" w:color="auto"/>
              <w:left w:val="nil"/>
              <w:bottom w:val="single" w:sz="4" w:space="0" w:color="auto"/>
              <w:right w:val="single" w:sz="4" w:space="0" w:color="auto"/>
            </w:tcBorders>
            <w:shd w:val="clear" w:color="auto" w:fill="auto"/>
            <w:vAlign w:val="center"/>
          </w:tcPr>
          <w:p w14:paraId="09EA7CD1" w14:textId="558D7546" w:rsidR="00AD2B0A" w:rsidRPr="00AD2B0A" w:rsidRDefault="00AD2B0A" w:rsidP="00AD2B0A">
            <w:pPr>
              <w:spacing w:after="0" w:line="276" w:lineRule="auto"/>
              <w:jc w:val="right"/>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R$ 376.800,00</w:t>
            </w:r>
          </w:p>
        </w:tc>
      </w:tr>
      <w:tr w:rsidR="00AD2B0A" w:rsidRPr="00AD2B0A" w14:paraId="217C8083" w14:textId="77777777" w:rsidTr="00AD2B0A">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B4216" w14:textId="52B5C4CD"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62733CD4" w14:textId="178A9A75"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150.000</w:t>
            </w:r>
          </w:p>
        </w:tc>
        <w:tc>
          <w:tcPr>
            <w:tcW w:w="863" w:type="dxa"/>
            <w:tcBorders>
              <w:top w:val="single" w:sz="4" w:space="0" w:color="auto"/>
              <w:left w:val="nil"/>
              <w:bottom w:val="single" w:sz="4" w:space="0" w:color="auto"/>
              <w:right w:val="single" w:sz="4" w:space="0" w:color="auto"/>
            </w:tcBorders>
            <w:shd w:val="clear" w:color="auto" w:fill="auto"/>
            <w:vAlign w:val="center"/>
          </w:tcPr>
          <w:p w14:paraId="79F16E26" w14:textId="479E0B67"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Litro</w:t>
            </w:r>
          </w:p>
        </w:tc>
        <w:tc>
          <w:tcPr>
            <w:tcW w:w="2316" w:type="dxa"/>
            <w:tcBorders>
              <w:top w:val="single" w:sz="4" w:space="0" w:color="auto"/>
              <w:left w:val="nil"/>
              <w:bottom w:val="single" w:sz="4" w:space="0" w:color="auto"/>
              <w:right w:val="single" w:sz="4" w:space="0" w:color="auto"/>
            </w:tcBorders>
            <w:shd w:val="clear" w:color="auto" w:fill="auto"/>
            <w:vAlign w:val="center"/>
          </w:tcPr>
          <w:p w14:paraId="3E1B9F8A" w14:textId="069FEA21" w:rsidR="00AD2B0A" w:rsidRPr="00AD2B0A" w:rsidRDefault="00AD2B0A" w:rsidP="00AD2B0A">
            <w:pPr>
              <w:spacing w:after="0" w:line="276" w:lineRule="auto"/>
              <w:jc w:val="both"/>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ÓLEO DIESEL COMUM</w:t>
            </w:r>
          </w:p>
        </w:tc>
        <w:tc>
          <w:tcPr>
            <w:tcW w:w="2694" w:type="dxa"/>
            <w:tcBorders>
              <w:top w:val="single" w:sz="4" w:space="0" w:color="auto"/>
              <w:left w:val="nil"/>
              <w:bottom w:val="single" w:sz="4" w:space="0" w:color="auto"/>
              <w:right w:val="single" w:sz="4" w:space="0" w:color="auto"/>
            </w:tcBorders>
          </w:tcPr>
          <w:p w14:paraId="44C4552A" w14:textId="5B90E6DD"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 xml:space="preserve">R$ </w:t>
            </w:r>
            <w:r w:rsidRPr="00AD2B0A">
              <w:rPr>
                <w:rFonts w:ascii="Times New Roman" w:eastAsia="Arial Unicode MS" w:hAnsi="Times New Roman"/>
                <w:sz w:val="20"/>
                <w:szCs w:val="20"/>
              </w:rPr>
              <w:t>6,05</w:t>
            </w:r>
          </w:p>
        </w:tc>
        <w:tc>
          <w:tcPr>
            <w:tcW w:w="1984" w:type="dxa"/>
            <w:tcBorders>
              <w:top w:val="single" w:sz="4" w:space="0" w:color="auto"/>
              <w:left w:val="nil"/>
              <w:bottom w:val="single" w:sz="4" w:space="0" w:color="auto"/>
              <w:right w:val="single" w:sz="4" w:space="0" w:color="auto"/>
            </w:tcBorders>
            <w:shd w:val="clear" w:color="auto" w:fill="auto"/>
            <w:vAlign w:val="center"/>
          </w:tcPr>
          <w:p w14:paraId="3B03F28B" w14:textId="6D899708" w:rsidR="00AD2B0A" w:rsidRPr="00AD2B0A" w:rsidRDefault="00AD2B0A" w:rsidP="00AD2B0A">
            <w:pPr>
              <w:spacing w:after="0" w:line="276" w:lineRule="auto"/>
              <w:jc w:val="right"/>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R$ 907.500,00</w:t>
            </w:r>
          </w:p>
        </w:tc>
      </w:tr>
      <w:tr w:rsidR="00AD2B0A" w:rsidRPr="00AD2B0A" w14:paraId="2E8CDE84" w14:textId="77777777" w:rsidTr="00AD2B0A">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0727E" w14:textId="6D4127B8"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B853845" w14:textId="57CE0130"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200.000</w:t>
            </w:r>
          </w:p>
        </w:tc>
        <w:tc>
          <w:tcPr>
            <w:tcW w:w="863" w:type="dxa"/>
            <w:tcBorders>
              <w:top w:val="single" w:sz="4" w:space="0" w:color="auto"/>
              <w:left w:val="nil"/>
              <w:bottom w:val="single" w:sz="4" w:space="0" w:color="auto"/>
              <w:right w:val="single" w:sz="4" w:space="0" w:color="auto"/>
            </w:tcBorders>
            <w:shd w:val="clear" w:color="auto" w:fill="auto"/>
            <w:vAlign w:val="center"/>
          </w:tcPr>
          <w:p w14:paraId="20CC94F9" w14:textId="7DAB8156"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Litro</w:t>
            </w:r>
          </w:p>
        </w:tc>
        <w:tc>
          <w:tcPr>
            <w:tcW w:w="2316" w:type="dxa"/>
            <w:tcBorders>
              <w:top w:val="single" w:sz="4" w:space="0" w:color="auto"/>
              <w:left w:val="nil"/>
              <w:bottom w:val="single" w:sz="4" w:space="0" w:color="auto"/>
              <w:right w:val="single" w:sz="4" w:space="0" w:color="auto"/>
            </w:tcBorders>
            <w:shd w:val="clear" w:color="auto" w:fill="auto"/>
            <w:vAlign w:val="center"/>
          </w:tcPr>
          <w:p w14:paraId="637BC921" w14:textId="65FD8CEE" w:rsidR="00AD2B0A" w:rsidRPr="00AD2B0A" w:rsidRDefault="00AD2B0A" w:rsidP="00AD2B0A">
            <w:pPr>
              <w:spacing w:after="0" w:line="276" w:lineRule="auto"/>
              <w:jc w:val="both"/>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ÓLEO DIESEL S10</w:t>
            </w:r>
          </w:p>
        </w:tc>
        <w:tc>
          <w:tcPr>
            <w:tcW w:w="2694" w:type="dxa"/>
            <w:tcBorders>
              <w:top w:val="single" w:sz="4" w:space="0" w:color="auto"/>
              <w:left w:val="nil"/>
              <w:bottom w:val="single" w:sz="4" w:space="0" w:color="auto"/>
              <w:right w:val="single" w:sz="4" w:space="0" w:color="auto"/>
            </w:tcBorders>
          </w:tcPr>
          <w:p w14:paraId="1EDFEB6E" w14:textId="6CF65CF5"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 xml:space="preserve">R$ </w:t>
            </w:r>
            <w:r w:rsidRPr="00AD2B0A">
              <w:rPr>
                <w:rFonts w:ascii="Times New Roman" w:eastAsia="Arial Unicode MS" w:hAnsi="Times New Roman"/>
                <w:sz w:val="20"/>
                <w:szCs w:val="20"/>
              </w:rPr>
              <w:t>6,20</w:t>
            </w:r>
          </w:p>
        </w:tc>
        <w:tc>
          <w:tcPr>
            <w:tcW w:w="1984" w:type="dxa"/>
            <w:tcBorders>
              <w:top w:val="single" w:sz="4" w:space="0" w:color="auto"/>
              <w:left w:val="nil"/>
              <w:bottom w:val="single" w:sz="4" w:space="0" w:color="auto"/>
              <w:right w:val="single" w:sz="4" w:space="0" w:color="auto"/>
            </w:tcBorders>
            <w:shd w:val="clear" w:color="auto" w:fill="auto"/>
            <w:vAlign w:val="center"/>
          </w:tcPr>
          <w:p w14:paraId="0F5798C8" w14:textId="5783C4BA" w:rsidR="00AD2B0A" w:rsidRPr="00AD2B0A" w:rsidRDefault="00AD2B0A" w:rsidP="00AD2B0A">
            <w:pPr>
              <w:spacing w:after="0" w:line="276" w:lineRule="auto"/>
              <w:jc w:val="right"/>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R$ 1.240.000,00</w:t>
            </w:r>
          </w:p>
        </w:tc>
      </w:tr>
      <w:tr w:rsidR="00AD2B0A" w:rsidRPr="00AD2B0A" w14:paraId="45302B11" w14:textId="77777777" w:rsidTr="00AD2B0A">
        <w:trPr>
          <w:trHeight w:val="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AB2C0" w14:textId="63F0FB59"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AC8531B" w14:textId="61C16B1B"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2.000</w:t>
            </w:r>
          </w:p>
        </w:tc>
        <w:tc>
          <w:tcPr>
            <w:tcW w:w="863" w:type="dxa"/>
            <w:tcBorders>
              <w:top w:val="single" w:sz="4" w:space="0" w:color="auto"/>
              <w:left w:val="nil"/>
              <w:bottom w:val="single" w:sz="4" w:space="0" w:color="auto"/>
              <w:right w:val="single" w:sz="4" w:space="0" w:color="auto"/>
            </w:tcBorders>
            <w:shd w:val="clear" w:color="auto" w:fill="auto"/>
            <w:vAlign w:val="center"/>
          </w:tcPr>
          <w:p w14:paraId="5229071A" w14:textId="0CF76067"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Litro</w:t>
            </w:r>
          </w:p>
        </w:tc>
        <w:tc>
          <w:tcPr>
            <w:tcW w:w="2316" w:type="dxa"/>
            <w:tcBorders>
              <w:top w:val="single" w:sz="4" w:space="0" w:color="auto"/>
              <w:left w:val="nil"/>
              <w:bottom w:val="single" w:sz="4" w:space="0" w:color="auto"/>
              <w:right w:val="single" w:sz="4" w:space="0" w:color="auto"/>
            </w:tcBorders>
            <w:shd w:val="clear" w:color="auto" w:fill="auto"/>
            <w:vAlign w:val="center"/>
          </w:tcPr>
          <w:p w14:paraId="0B02578D" w14:textId="4B147129" w:rsidR="00AD2B0A" w:rsidRPr="00AD2B0A" w:rsidRDefault="00AD2B0A" w:rsidP="00AD2B0A">
            <w:pPr>
              <w:spacing w:after="0" w:line="276" w:lineRule="auto"/>
              <w:jc w:val="both"/>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FLUÍDO ARLA 32</w:t>
            </w:r>
          </w:p>
        </w:tc>
        <w:tc>
          <w:tcPr>
            <w:tcW w:w="2694" w:type="dxa"/>
            <w:tcBorders>
              <w:top w:val="single" w:sz="4" w:space="0" w:color="auto"/>
              <w:left w:val="nil"/>
              <w:bottom w:val="single" w:sz="4" w:space="0" w:color="auto"/>
              <w:right w:val="single" w:sz="4" w:space="0" w:color="auto"/>
            </w:tcBorders>
          </w:tcPr>
          <w:p w14:paraId="73E56D4C" w14:textId="11F4DFF2" w:rsidR="00AD2B0A" w:rsidRPr="00AD2B0A" w:rsidRDefault="00AD2B0A" w:rsidP="00AD2B0A">
            <w:pPr>
              <w:spacing w:after="0" w:line="276" w:lineRule="auto"/>
              <w:jc w:val="center"/>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 xml:space="preserve">R$ </w:t>
            </w:r>
            <w:r w:rsidRPr="00AD2B0A">
              <w:rPr>
                <w:rFonts w:ascii="Times New Roman" w:eastAsia="Arial Unicode MS" w:hAnsi="Times New Roman"/>
                <w:sz w:val="20"/>
                <w:szCs w:val="20"/>
              </w:rPr>
              <w:t>3,68</w:t>
            </w:r>
          </w:p>
        </w:tc>
        <w:tc>
          <w:tcPr>
            <w:tcW w:w="1984" w:type="dxa"/>
            <w:tcBorders>
              <w:top w:val="single" w:sz="4" w:space="0" w:color="auto"/>
              <w:left w:val="nil"/>
              <w:bottom w:val="single" w:sz="4" w:space="0" w:color="auto"/>
              <w:right w:val="single" w:sz="4" w:space="0" w:color="auto"/>
            </w:tcBorders>
            <w:shd w:val="clear" w:color="auto" w:fill="auto"/>
            <w:vAlign w:val="center"/>
          </w:tcPr>
          <w:p w14:paraId="439EFBD6" w14:textId="47EA4EBE" w:rsidR="00AD2B0A" w:rsidRPr="00AD2B0A" w:rsidRDefault="00AD2B0A" w:rsidP="00AD2B0A">
            <w:pPr>
              <w:spacing w:after="0" w:line="276" w:lineRule="auto"/>
              <w:jc w:val="right"/>
              <w:rPr>
                <w:rFonts w:ascii="Times New Roman" w:eastAsia="Times New Roman" w:hAnsi="Times New Roman"/>
                <w:color w:val="000000"/>
                <w:sz w:val="20"/>
                <w:szCs w:val="20"/>
                <w:lang w:eastAsia="pt-BR"/>
              </w:rPr>
            </w:pPr>
            <w:r w:rsidRPr="00AD2B0A">
              <w:rPr>
                <w:rFonts w:ascii="Times New Roman" w:eastAsia="Times New Roman" w:hAnsi="Times New Roman"/>
                <w:color w:val="000000"/>
                <w:sz w:val="20"/>
                <w:szCs w:val="20"/>
                <w:lang w:eastAsia="pt-BR"/>
              </w:rPr>
              <w:t>R$ 7.360,00</w:t>
            </w:r>
          </w:p>
        </w:tc>
      </w:tr>
      <w:tr w:rsidR="00AD2B0A" w:rsidRPr="00AD2B0A" w14:paraId="2F1B9719" w14:textId="77777777" w:rsidTr="00AD2B0A">
        <w:trPr>
          <w:trHeight w:val="50"/>
        </w:trPr>
        <w:tc>
          <w:tcPr>
            <w:tcW w:w="7225" w:type="dxa"/>
            <w:gridSpan w:val="5"/>
            <w:tcBorders>
              <w:top w:val="single" w:sz="4" w:space="0" w:color="auto"/>
              <w:left w:val="single" w:sz="4" w:space="0" w:color="auto"/>
              <w:bottom w:val="single" w:sz="4" w:space="0" w:color="000000"/>
              <w:right w:val="single" w:sz="4" w:space="0" w:color="auto"/>
            </w:tcBorders>
            <w:shd w:val="clear" w:color="auto" w:fill="auto"/>
            <w:noWrap/>
            <w:vAlign w:val="center"/>
          </w:tcPr>
          <w:p w14:paraId="5C124251" w14:textId="3C5A622A" w:rsidR="00AD2B0A" w:rsidRPr="00AD2B0A" w:rsidRDefault="00AD2B0A" w:rsidP="00AD2B0A">
            <w:pPr>
              <w:spacing w:after="0" w:line="276" w:lineRule="auto"/>
              <w:jc w:val="center"/>
              <w:rPr>
                <w:rFonts w:ascii="Times New Roman" w:eastAsia="Arial Unicode MS" w:hAnsi="Times New Roman"/>
                <w:b/>
                <w:bCs/>
                <w:sz w:val="20"/>
                <w:szCs w:val="20"/>
              </w:rPr>
            </w:pPr>
            <w:r w:rsidRPr="00AD2B0A">
              <w:rPr>
                <w:rFonts w:ascii="Times New Roman" w:eastAsia="Arial Unicode MS" w:hAnsi="Times New Roman"/>
                <w:b/>
                <w:bCs/>
                <w:sz w:val="20"/>
                <w:szCs w:val="20"/>
              </w:rPr>
              <w:t>Total</w:t>
            </w:r>
          </w:p>
        </w:tc>
        <w:tc>
          <w:tcPr>
            <w:tcW w:w="1984" w:type="dxa"/>
            <w:tcBorders>
              <w:top w:val="single" w:sz="4" w:space="0" w:color="auto"/>
              <w:left w:val="nil"/>
              <w:bottom w:val="single" w:sz="4" w:space="0" w:color="auto"/>
              <w:right w:val="single" w:sz="4" w:space="0" w:color="auto"/>
            </w:tcBorders>
            <w:shd w:val="clear" w:color="auto" w:fill="auto"/>
            <w:vAlign w:val="center"/>
          </w:tcPr>
          <w:p w14:paraId="43870D72" w14:textId="3843D4CC" w:rsidR="00AD2B0A" w:rsidRPr="00AD2B0A" w:rsidRDefault="00AD2B0A" w:rsidP="00AD2B0A">
            <w:pPr>
              <w:spacing w:after="0" w:line="276" w:lineRule="auto"/>
              <w:jc w:val="right"/>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R$ 2.531.660,00</w:t>
            </w:r>
          </w:p>
        </w:tc>
      </w:tr>
    </w:tbl>
    <w:p w14:paraId="06216D6B" w14:textId="77777777" w:rsidR="00A52BF8" w:rsidRPr="00AD2B0A" w:rsidRDefault="00A52BF8" w:rsidP="001429C5">
      <w:pPr>
        <w:spacing w:after="0" w:line="276" w:lineRule="auto"/>
        <w:jc w:val="both"/>
        <w:rPr>
          <w:rFonts w:ascii="Times New Roman" w:hAnsi="Times New Roman"/>
          <w:sz w:val="20"/>
          <w:szCs w:val="20"/>
        </w:rPr>
      </w:pPr>
    </w:p>
    <w:p w14:paraId="16E8046B" w14:textId="77777777" w:rsidR="00BE2D92" w:rsidRPr="00BE2D92" w:rsidRDefault="00BE2D92" w:rsidP="00BE2D92">
      <w:pPr>
        <w:spacing w:after="0" w:line="276" w:lineRule="auto"/>
        <w:jc w:val="both"/>
        <w:rPr>
          <w:rFonts w:ascii="Times New Roman" w:hAnsi="Times New Roman"/>
          <w:sz w:val="20"/>
          <w:szCs w:val="20"/>
        </w:rPr>
      </w:pPr>
      <w:r w:rsidRPr="00AD2B0A">
        <w:rPr>
          <w:rFonts w:ascii="Times New Roman" w:hAnsi="Times New Roman"/>
          <w:sz w:val="20"/>
          <w:szCs w:val="20"/>
        </w:rPr>
        <w:t>1.5. A contratação observará, em todas as suas fases, os princípios da legalidade, planejamento, isonomia, competitividade, economicidade, eficiência, transparência e supremacia do interesse público,</w:t>
      </w:r>
      <w:r w:rsidRPr="00BE2D92">
        <w:rPr>
          <w:rFonts w:ascii="Times New Roman" w:hAnsi="Times New Roman"/>
          <w:sz w:val="20"/>
          <w:szCs w:val="20"/>
        </w:rPr>
        <w:t xml:space="preserve"> assegurando a seleção da proposta mais vantajosa e a adequada gestão dos recursos públicos.</w:t>
      </w:r>
    </w:p>
    <w:p w14:paraId="1BD8F6ED" w14:textId="7D60632E" w:rsidR="00B620A9" w:rsidRDefault="00BE2D92" w:rsidP="00BE2D92">
      <w:pPr>
        <w:spacing w:after="0" w:line="276" w:lineRule="auto"/>
        <w:jc w:val="both"/>
        <w:rPr>
          <w:rFonts w:ascii="Times New Roman" w:hAnsi="Times New Roman"/>
          <w:sz w:val="20"/>
          <w:szCs w:val="20"/>
        </w:rPr>
      </w:pPr>
      <w:r w:rsidRPr="00BE2D92">
        <w:rPr>
          <w:rFonts w:ascii="Times New Roman" w:hAnsi="Times New Roman"/>
          <w:sz w:val="20"/>
          <w:szCs w:val="20"/>
        </w:rPr>
        <w:t>1.6. Em caso de divergência entre as disposições deste Termo de Referência, do Estudo Técnico Preliminar e do Edital, prevalecerão as disposições do Edital, por força de sua hierarquia jurídico-administrativa, nos termos da legislação vigente.</w:t>
      </w:r>
    </w:p>
    <w:p w14:paraId="5A432622" w14:textId="77777777" w:rsidR="00BE2D92" w:rsidRPr="00BE2D92" w:rsidRDefault="00BE2D92" w:rsidP="00BE2D92">
      <w:pPr>
        <w:spacing w:after="0" w:line="276" w:lineRule="auto"/>
        <w:jc w:val="both"/>
        <w:rPr>
          <w:rFonts w:ascii="Times New Roman" w:hAnsi="Times New Roman"/>
          <w:b/>
          <w:sz w:val="20"/>
          <w:szCs w:val="20"/>
        </w:rPr>
      </w:pPr>
    </w:p>
    <w:p w14:paraId="10E74D22" w14:textId="18AE76B8" w:rsidR="006D2C22" w:rsidRPr="00BE2D92" w:rsidRDefault="00946A5B" w:rsidP="001429C5">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6D2C22" w:rsidRPr="00BE2D92">
        <w:rPr>
          <w:rFonts w:ascii="Times New Roman" w:hAnsi="Times New Roman"/>
          <w:b/>
          <w:sz w:val="20"/>
          <w:szCs w:val="20"/>
        </w:rPr>
        <w:t xml:space="preserve"> </w:t>
      </w:r>
      <w:r w:rsidR="00B620A9" w:rsidRPr="00BE2D92">
        <w:rPr>
          <w:rFonts w:ascii="Times New Roman" w:hAnsi="Times New Roman"/>
          <w:b/>
          <w:sz w:val="20"/>
          <w:szCs w:val="20"/>
        </w:rPr>
        <w:t xml:space="preserve">DAS </w:t>
      </w:r>
      <w:r w:rsidR="006D2C22" w:rsidRPr="00BE2D92">
        <w:rPr>
          <w:rFonts w:ascii="Times New Roman" w:hAnsi="Times New Roman"/>
          <w:b/>
          <w:sz w:val="20"/>
          <w:szCs w:val="20"/>
        </w:rPr>
        <w:t>ESPECIFICAÇÕES TÉCNICAS:</w:t>
      </w:r>
    </w:p>
    <w:p w14:paraId="7C6A8275" w14:textId="7C6B3646" w:rsidR="00BE2D92" w:rsidRPr="00BE2D92" w:rsidRDefault="00BE2D92" w:rsidP="00BE2D92">
      <w:pPr>
        <w:spacing w:after="0" w:line="276" w:lineRule="auto"/>
        <w:jc w:val="both"/>
        <w:rPr>
          <w:rFonts w:ascii="Times New Roman" w:hAnsi="Times New Roman"/>
          <w:bCs/>
          <w:sz w:val="20"/>
          <w:szCs w:val="20"/>
        </w:rPr>
      </w:pPr>
      <w:r w:rsidRPr="00BE2D92">
        <w:rPr>
          <w:rFonts w:ascii="Times New Roman" w:hAnsi="Times New Roman"/>
          <w:bCs/>
          <w:sz w:val="20"/>
          <w:szCs w:val="20"/>
        </w:rPr>
        <w:t>Para fins deste Termo de Referência, considera-se:</w:t>
      </w:r>
    </w:p>
    <w:p w14:paraId="4AB0A69B" w14:textId="15E48FBE" w:rsidR="00BE2D92" w:rsidRPr="00BE2D92" w:rsidRDefault="00BE2D92" w:rsidP="00BE2D92">
      <w:pPr>
        <w:spacing w:after="0" w:line="276" w:lineRule="auto"/>
        <w:jc w:val="both"/>
        <w:rPr>
          <w:rFonts w:ascii="Times New Roman" w:hAnsi="Times New Roman"/>
          <w:bCs/>
          <w:sz w:val="20"/>
          <w:szCs w:val="20"/>
        </w:rPr>
      </w:pPr>
      <w:r w:rsidRPr="00BE2D92">
        <w:rPr>
          <w:rFonts w:ascii="Times New Roman" w:hAnsi="Times New Roman"/>
          <w:bCs/>
          <w:sz w:val="20"/>
          <w:szCs w:val="20"/>
        </w:rPr>
        <w:t>2.1. Gasolina Comum (Gasolina C comum): combustível automotivo obtido pela mistura de gasolina A comum com etanol anidro combustível, nas proporções definidas pela legislação vigente, destinado a veículos equipados com motores do ciclo Otto.</w:t>
      </w:r>
    </w:p>
    <w:p w14:paraId="75F45A94" w14:textId="77777777" w:rsidR="00BE2D92" w:rsidRPr="00BE2D92" w:rsidRDefault="00BE2D92" w:rsidP="00BE2D92">
      <w:pPr>
        <w:spacing w:after="0" w:line="276" w:lineRule="auto"/>
        <w:jc w:val="both"/>
        <w:rPr>
          <w:rFonts w:ascii="Times New Roman" w:hAnsi="Times New Roman"/>
          <w:bCs/>
          <w:sz w:val="20"/>
          <w:szCs w:val="20"/>
        </w:rPr>
      </w:pPr>
      <w:r w:rsidRPr="00BE2D92">
        <w:rPr>
          <w:rFonts w:ascii="Times New Roman" w:hAnsi="Times New Roman"/>
          <w:bCs/>
          <w:sz w:val="20"/>
          <w:szCs w:val="20"/>
        </w:rPr>
        <w:t>2.2. Óleo Diesel Comum (Óleo Diesel B S500): combustível automotivo destinado a motores do ciclo Diesel, com teor máximo de enxofre de 500 mg/kg, adicionado de biodiesel nos percentuais definidos pelo Conselho Nacional de Política Energética – CNPE.</w:t>
      </w:r>
    </w:p>
    <w:p w14:paraId="70DA11BB" w14:textId="744854A7" w:rsidR="00BE2D92" w:rsidRPr="00BE2D92" w:rsidRDefault="00BE2D92" w:rsidP="00BE2D92">
      <w:pPr>
        <w:spacing w:after="0" w:line="276" w:lineRule="auto"/>
        <w:jc w:val="both"/>
        <w:rPr>
          <w:rFonts w:ascii="Times New Roman" w:hAnsi="Times New Roman"/>
          <w:bCs/>
          <w:sz w:val="20"/>
          <w:szCs w:val="20"/>
        </w:rPr>
      </w:pPr>
      <w:r w:rsidRPr="00BE2D92">
        <w:rPr>
          <w:rFonts w:ascii="Times New Roman" w:hAnsi="Times New Roman"/>
          <w:bCs/>
          <w:sz w:val="20"/>
          <w:szCs w:val="20"/>
        </w:rPr>
        <w:lastRenderedPageBreak/>
        <w:t>2.3. Óleo Diesel S10 (Óleo Diesel B S10): combustível automotivo destinado a motores do ciclo Diesel, com teor máximo de enxofre de 10 mg/kg, adicionado de biodiesel conforme diretrizes do CNPE, indicado para veículos e máquinas equipados com tecnologias mais modernas e sistemas de controle de emissões.</w:t>
      </w:r>
    </w:p>
    <w:p w14:paraId="5776A4E9" w14:textId="5A25B973" w:rsidR="00BE2D92" w:rsidRPr="00BE2D92" w:rsidRDefault="00BE2D92" w:rsidP="00BE2D92">
      <w:pPr>
        <w:spacing w:after="0" w:line="276" w:lineRule="auto"/>
        <w:jc w:val="both"/>
        <w:rPr>
          <w:rFonts w:ascii="Times New Roman" w:hAnsi="Times New Roman"/>
          <w:bCs/>
          <w:sz w:val="20"/>
          <w:szCs w:val="20"/>
        </w:rPr>
      </w:pPr>
      <w:r w:rsidRPr="00BE2D92">
        <w:rPr>
          <w:rFonts w:ascii="Times New Roman" w:hAnsi="Times New Roman"/>
          <w:bCs/>
          <w:sz w:val="20"/>
          <w:szCs w:val="20"/>
        </w:rPr>
        <w:t>2.4. Fluido ARLA 32 (Agente Redutor Líquido Automotivo): solução aquosa à base de ureia, utilizada em veículos equipados com sistema de Redução Catalítica Seletiva (SCR), destinada à redução das emissões de óxidos de nitrogênio (</w:t>
      </w:r>
      <w:proofErr w:type="spellStart"/>
      <w:r w:rsidRPr="00BE2D92">
        <w:rPr>
          <w:rFonts w:ascii="Times New Roman" w:hAnsi="Times New Roman"/>
          <w:bCs/>
          <w:sz w:val="20"/>
          <w:szCs w:val="20"/>
        </w:rPr>
        <w:t>NOx</w:t>
      </w:r>
      <w:proofErr w:type="spellEnd"/>
      <w:r w:rsidRPr="00BE2D92">
        <w:rPr>
          <w:rFonts w:ascii="Times New Roman" w:hAnsi="Times New Roman"/>
          <w:bCs/>
          <w:sz w:val="20"/>
          <w:szCs w:val="20"/>
        </w:rPr>
        <w:t>), devendo atender às normas técnicas aplicáveis.</w:t>
      </w:r>
    </w:p>
    <w:p w14:paraId="0139406F" w14:textId="7DA165AB" w:rsidR="006E280F" w:rsidRPr="00BE2D92" w:rsidRDefault="00BE2D92" w:rsidP="00BE2D92">
      <w:pPr>
        <w:spacing w:after="0" w:line="276" w:lineRule="auto"/>
        <w:jc w:val="both"/>
        <w:rPr>
          <w:rFonts w:ascii="Times New Roman" w:hAnsi="Times New Roman"/>
          <w:bCs/>
          <w:sz w:val="20"/>
          <w:szCs w:val="20"/>
        </w:rPr>
      </w:pPr>
      <w:r w:rsidRPr="00BE2D92">
        <w:rPr>
          <w:rFonts w:ascii="Times New Roman" w:hAnsi="Times New Roman"/>
          <w:bCs/>
          <w:sz w:val="20"/>
          <w:szCs w:val="20"/>
        </w:rPr>
        <w:t>2.5. Todos os combustíveis e produtos fornecidos deverão ser novos, de primeira qualidade, comercializados por postos de combustíveis devidamente autorizados pelos órgãos competentes, atendendo integralmente às normas técnicas, ambientais, metrológicas e de segurança vigentes, especialmente aquelas expedidas pela ANP, bem como às disposições legais correlatas.</w:t>
      </w:r>
    </w:p>
    <w:p w14:paraId="58C35F23" w14:textId="77777777" w:rsidR="00BE2D92" w:rsidRPr="00BE2D92" w:rsidRDefault="00BE2D92" w:rsidP="00BE2D92">
      <w:pPr>
        <w:spacing w:after="0" w:line="276" w:lineRule="auto"/>
        <w:jc w:val="both"/>
        <w:rPr>
          <w:rFonts w:ascii="Times New Roman" w:hAnsi="Times New Roman"/>
          <w:b/>
          <w:sz w:val="20"/>
          <w:szCs w:val="20"/>
        </w:rPr>
      </w:pPr>
    </w:p>
    <w:p w14:paraId="2A7CE6C9" w14:textId="427460CD" w:rsidR="00BE2D92" w:rsidRPr="00BE2D92" w:rsidRDefault="00BE2D92" w:rsidP="00BE2D92">
      <w:pPr>
        <w:spacing w:after="0" w:line="276" w:lineRule="auto"/>
        <w:jc w:val="both"/>
        <w:rPr>
          <w:rFonts w:ascii="Times New Roman" w:hAnsi="Times New Roman"/>
          <w:b/>
          <w:bCs/>
          <w:sz w:val="20"/>
          <w:szCs w:val="20"/>
        </w:rPr>
      </w:pPr>
      <w:r w:rsidRPr="00BE2D92">
        <w:rPr>
          <w:rFonts w:ascii="Times New Roman" w:hAnsi="Times New Roman"/>
          <w:b/>
          <w:bCs/>
          <w:sz w:val="20"/>
          <w:szCs w:val="20"/>
        </w:rPr>
        <w:t>3. DA VIGÊNCIA E DA PRORROGAÇÃO:</w:t>
      </w:r>
    </w:p>
    <w:p w14:paraId="01B5AE6F" w14:textId="346CE84F" w:rsidR="00BE2D92" w:rsidRPr="00BE2D92" w:rsidRDefault="00BE2D92" w:rsidP="00BE2D92">
      <w:pPr>
        <w:spacing w:after="0" w:line="276" w:lineRule="auto"/>
        <w:jc w:val="both"/>
        <w:rPr>
          <w:rFonts w:ascii="Times New Roman" w:hAnsi="Times New Roman"/>
          <w:sz w:val="20"/>
          <w:szCs w:val="20"/>
        </w:rPr>
      </w:pPr>
      <w:r w:rsidRPr="00BE2D92">
        <w:rPr>
          <w:rFonts w:ascii="Times New Roman" w:hAnsi="Times New Roman"/>
          <w:sz w:val="20"/>
          <w:szCs w:val="20"/>
        </w:rPr>
        <w:t>3.1. A Ata de Registro de Preços terá vigência de 12 (doze) meses, contados a partir da data de sua assinatura, nos termos do art. 84 da Lei Federal nº 14.133/2021, período durante o qual os preços registrados poderão ser utilizados pela Administração, de forma não obrigatória, conforme a efetiva necessidade, conveniência administrativa e disponibilidade orçamentária.</w:t>
      </w:r>
    </w:p>
    <w:p w14:paraId="31F179F8" w14:textId="77777777" w:rsidR="00BE2D92" w:rsidRPr="00BE2D92" w:rsidRDefault="00BE2D92" w:rsidP="00BE2D92">
      <w:pPr>
        <w:spacing w:after="0" w:line="276" w:lineRule="auto"/>
        <w:jc w:val="both"/>
        <w:rPr>
          <w:rFonts w:ascii="Times New Roman" w:hAnsi="Times New Roman"/>
          <w:sz w:val="20"/>
          <w:szCs w:val="20"/>
        </w:rPr>
      </w:pPr>
      <w:r w:rsidRPr="00BE2D92">
        <w:rPr>
          <w:rFonts w:ascii="Times New Roman" w:hAnsi="Times New Roman"/>
          <w:sz w:val="20"/>
          <w:szCs w:val="20"/>
        </w:rPr>
        <w:t>3.2. A vigência da Ata de Registro de Preços poderá ser prorrogada, de forma excepcional, por igual período, desde que devidamente motivada a vantajosidade da manutenção dos preços registrados, comprovada a compatibilidade com os valores praticados no mercado, e observadas as disposições legais, regulamentares e as orientações dos órgãos de controle.</w:t>
      </w:r>
    </w:p>
    <w:p w14:paraId="2A2E4EDC" w14:textId="42CFAEAD" w:rsidR="00BE2D92" w:rsidRPr="00BE2D92" w:rsidRDefault="00BE2D92" w:rsidP="00BE2D92">
      <w:pPr>
        <w:spacing w:after="0" w:line="276" w:lineRule="auto"/>
        <w:jc w:val="both"/>
        <w:rPr>
          <w:rFonts w:ascii="Times New Roman" w:hAnsi="Times New Roman"/>
          <w:sz w:val="20"/>
          <w:szCs w:val="20"/>
        </w:rPr>
      </w:pPr>
      <w:r w:rsidRPr="00BE2D92">
        <w:rPr>
          <w:rFonts w:ascii="Times New Roman" w:hAnsi="Times New Roman"/>
          <w:sz w:val="20"/>
          <w:szCs w:val="20"/>
        </w:rPr>
        <w:t>Na hipótese de prorrogação, os quantitativos estimados originalmente previstos nesta Ata serão automaticamente renovados para o novo período de vigência, mantidas as mesmas condições, limites e regras de utilização, ressalvada a possibilidade de revisão, supressão ou adequação devidamente justificada pela Administração, nos termos da legislação vigente.</w:t>
      </w:r>
    </w:p>
    <w:p w14:paraId="69716525" w14:textId="4D9406A4" w:rsidR="00E017DF" w:rsidRDefault="00BE2D92" w:rsidP="00BE2D92">
      <w:pPr>
        <w:spacing w:after="0" w:line="276" w:lineRule="auto"/>
        <w:jc w:val="both"/>
        <w:rPr>
          <w:rFonts w:ascii="Times New Roman" w:hAnsi="Times New Roman"/>
          <w:sz w:val="20"/>
          <w:szCs w:val="20"/>
        </w:rPr>
      </w:pPr>
      <w:r w:rsidRPr="00BE2D92">
        <w:rPr>
          <w:rFonts w:ascii="Times New Roman" w:hAnsi="Times New Roman"/>
          <w:sz w:val="20"/>
          <w:szCs w:val="20"/>
        </w:rPr>
        <w:t>3.3. Os contratos administrativos, ordens de fornecimento ou instrumentos equivalentes eventualmente firmados com fundamento na Ata de Registro de Preços não se confundem com a vigência da Ata, devendo observar, quanto à sua duração, os prazos e limites legais próprios, bem como as disposições específicas do Edital e deste Termo de Referência.</w:t>
      </w:r>
    </w:p>
    <w:p w14:paraId="4DA959BE" w14:textId="77777777" w:rsidR="00B87699" w:rsidRPr="00BE2D92" w:rsidRDefault="00B87699" w:rsidP="00BE2D92">
      <w:pPr>
        <w:spacing w:after="0" w:line="276" w:lineRule="auto"/>
        <w:jc w:val="both"/>
        <w:rPr>
          <w:rFonts w:ascii="Times New Roman" w:hAnsi="Times New Roman"/>
          <w:b/>
          <w:sz w:val="20"/>
          <w:szCs w:val="20"/>
        </w:rPr>
      </w:pPr>
    </w:p>
    <w:p w14:paraId="618AE449" w14:textId="0ECC10D9" w:rsidR="00946A5B" w:rsidRPr="00BE2D92" w:rsidRDefault="0062515C" w:rsidP="001429C5">
      <w:pPr>
        <w:spacing w:after="0" w:line="276" w:lineRule="auto"/>
        <w:jc w:val="both"/>
        <w:rPr>
          <w:rFonts w:ascii="Times New Roman" w:hAnsi="Times New Roman"/>
          <w:b/>
          <w:sz w:val="20"/>
          <w:szCs w:val="20"/>
        </w:rPr>
      </w:pPr>
      <w:r w:rsidRPr="00BE2D92">
        <w:rPr>
          <w:rFonts w:ascii="Times New Roman" w:hAnsi="Times New Roman"/>
          <w:b/>
          <w:sz w:val="20"/>
          <w:szCs w:val="20"/>
        </w:rPr>
        <w:t>4</w:t>
      </w:r>
      <w:r w:rsidR="00946A5B" w:rsidRPr="00BE2D92">
        <w:rPr>
          <w:rFonts w:ascii="Times New Roman" w:hAnsi="Times New Roman"/>
          <w:b/>
          <w:sz w:val="20"/>
          <w:szCs w:val="20"/>
        </w:rPr>
        <w:t>. CLASSIFICAÇÃO DOS BENS SERVIÇOS:</w:t>
      </w:r>
    </w:p>
    <w:p w14:paraId="6F901028" w14:textId="77777777" w:rsidR="00C1438F" w:rsidRDefault="0062515C" w:rsidP="00C1438F">
      <w:pPr>
        <w:spacing w:after="0" w:line="276" w:lineRule="auto"/>
        <w:jc w:val="both"/>
        <w:rPr>
          <w:rFonts w:ascii="Times New Roman" w:hAnsi="Times New Roman"/>
          <w:sz w:val="20"/>
          <w:szCs w:val="20"/>
        </w:rPr>
      </w:pPr>
      <w:r w:rsidRPr="00BE2D92">
        <w:rPr>
          <w:rFonts w:ascii="Times New Roman" w:hAnsi="Times New Roman"/>
          <w:sz w:val="20"/>
          <w:szCs w:val="20"/>
        </w:rPr>
        <w:t>4</w:t>
      </w:r>
      <w:r w:rsidR="00946A5B" w:rsidRPr="00BE2D92">
        <w:rPr>
          <w:rFonts w:ascii="Times New Roman" w:hAnsi="Times New Roman"/>
          <w:sz w:val="20"/>
          <w:szCs w:val="20"/>
        </w:rPr>
        <w:t>.1. Os bens a serem adquiridos enquadram-se na classificação:</w:t>
      </w:r>
    </w:p>
    <w:p w14:paraId="03D670D1" w14:textId="77777777" w:rsidR="00C1438F" w:rsidRDefault="00946A5B" w:rsidP="00C1438F">
      <w:pPr>
        <w:spacing w:after="0" w:line="276" w:lineRule="auto"/>
        <w:jc w:val="both"/>
        <w:rPr>
          <w:rFonts w:ascii="Times New Roman" w:hAnsi="Times New Roman"/>
          <w:sz w:val="20"/>
          <w:szCs w:val="20"/>
        </w:rPr>
      </w:pPr>
      <w:proofErr w:type="gramStart"/>
      <w:r w:rsidRPr="00BE2D92">
        <w:rPr>
          <w:rFonts w:ascii="Times New Roman" w:hAnsi="Times New Roman"/>
          <w:sz w:val="20"/>
          <w:szCs w:val="20"/>
        </w:rPr>
        <w:t>(  )</w:t>
      </w:r>
      <w:proofErr w:type="gramEnd"/>
      <w:r w:rsidRPr="00BE2D92">
        <w:rPr>
          <w:rFonts w:ascii="Times New Roman" w:hAnsi="Times New Roman"/>
          <w:sz w:val="20"/>
          <w:szCs w:val="20"/>
        </w:rPr>
        <w:t xml:space="preserve"> Bens ou serviços especiais (art. 6°, inciso XIV, Lei n° 14.133/2021);</w:t>
      </w:r>
    </w:p>
    <w:p w14:paraId="4069E788" w14:textId="23F83358" w:rsidR="00946A5B" w:rsidRPr="00BE2D92" w:rsidRDefault="00946A5B" w:rsidP="00C1438F">
      <w:pPr>
        <w:spacing w:after="0" w:line="276" w:lineRule="auto"/>
        <w:jc w:val="both"/>
        <w:rPr>
          <w:rFonts w:ascii="Times New Roman" w:hAnsi="Times New Roman"/>
          <w:sz w:val="20"/>
          <w:szCs w:val="20"/>
        </w:rPr>
      </w:pPr>
      <w:r w:rsidRPr="00BE2D92">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9E42DBD" w14:textId="77777777" w:rsidR="00946A5B" w:rsidRPr="00BE2D92" w:rsidRDefault="00946A5B" w:rsidP="001429C5">
      <w:pPr>
        <w:spacing w:after="0" w:line="276" w:lineRule="auto"/>
        <w:jc w:val="both"/>
        <w:rPr>
          <w:rFonts w:ascii="Times New Roman" w:hAnsi="Times New Roman"/>
          <w:sz w:val="20"/>
          <w:szCs w:val="20"/>
        </w:rPr>
      </w:pPr>
    </w:p>
    <w:p w14:paraId="11B57468" w14:textId="77777777" w:rsidR="00C86F0D" w:rsidRPr="00BE2D92" w:rsidRDefault="00946A5B"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CAPÍTULO II</w:t>
      </w:r>
    </w:p>
    <w:p w14:paraId="5DAFD022" w14:textId="443721C8" w:rsidR="006E280F" w:rsidRDefault="00946A5B"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DA FUNDAMENTAÇÃO DA CONTRATAÇÃO, DESCRIÇÃO DA SOLUÇÃO</w:t>
      </w:r>
    </w:p>
    <w:p w14:paraId="1A5D3E00" w14:textId="77777777" w:rsidR="00C1438F" w:rsidRPr="00C1438F" w:rsidRDefault="00C1438F" w:rsidP="00C1438F">
      <w:pPr>
        <w:spacing w:after="0" w:line="276" w:lineRule="auto"/>
        <w:jc w:val="both"/>
        <w:rPr>
          <w:rFonts w:ascii="Times New Roman" w:hAnsi="Times New Roman"/>
          <w:b/>
          <w:sz w:val="20"/>
          <w:szCs w:val="20"/>
        </w:rPr>
      </w:pPr>
      <w:r w:rsidRPr="00C1438F">
        <w:rPr>
          <w:rFonts w:ascii="Times New Roman" w:hAnsi="Times New Roman"/>
          <w:b/>
          <w:sz w:val="20"/>
          <w:szCs w:val="20"/>
        </w:rPr>
        <w:t>5. NECESSIDADE DA CONTRATAÇÃO</w:t>
      </w:r>
    </w:p>
    <w:p w14:paraId="2026CE04" w14:textId="7777777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5.1. Fundamentos de Fato.</w:t>
      </w:r>
    </w:p>
    <w:p w14:paraId="02478EB1" w14:textId="54B2BE18"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A presente contratação decorre da necessidade permanente e essencial de abastecimento da frota municipal, composta por veículos, máquinas e equipamentos utilizados na execução das atividades administrativas, operacionais e finalísticas do Município de Paverama, notadamente nas áreas de saúde, educação, obras, infraestrutura, agricultura, assistência social e demais políticas públicas.</w:t>
      </w:r>
    </w:p>
    <w:p w14:paraId="5C2F6818" w14:textId="68337316"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 xml:space="preserve">O histórico recente de contratações evidencia que os valores pactuados em exercícios anteriores </w:t>
      </w:r>
      <w:proofErr w:type="gramStart"/>
      <w:r w:rsidRPr="00C1438F">
        <w:rPr>
          <w:rFonts w:ascii="Times New Roman" w:hAnsi="Times New Roman"/>
          <w:bCs/>
          <w:sz w:val="20"/>
          <w:szCs w:val="20"/>
        </w:rPr>
        <w:t>tornaram-se</w:t>
      </w:r>
      <w:proofErr w:type="gramEnd"/>
      <w:r w:rsidRPr="00C1438F">
        <w:rPr>
          <w:rFonts w:ascii="Times New Roman" w:hAnsi="Times New Roman"/>
          <w:bCs/>
          <w:sz w:val="20"/>
          <w:szCs w:val="20"/>
        </w:rPr>
        <w:t xml:space="preserve"> defasados, em razão da expressiva variação dos preços dos combustíveis no mercado nacional, inclusive após sucessivos reajustes promovidos pelas refinarias. Tal circunstância inviabiliza a manutenção dos instrumentos anteriormente firmados, ainda que aditivados, sob pena de comprometimento da vantajosidade econômica, da regularidade do fornecimento e da continuidade dos serviços públicos essenciais.</w:t>
      </w:r>
    </w:p>
    <w:p w14:paraId="21B9438D" w14:textId="7777777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Adicionalmente, o levantamento de mercado demonstrou a existência de fornecedores aptos, regularmente autorizados e estabelecidos no próprio Município, o que viabiliza solução logística eficiente, com fornecimento parcelado, imediato e compatível com a realidade operacional da Administração.</w:t>
      </w:r>
    </w:p>
    <w:p w14:paraId="5B61421A" w14:textId="77777777" w:rsidR="00C1438F" w:rsidRPr="00C1438F" w:rsidRDefault="00C1438F" w:rsidP="00C1438F">
      <w:pPr>
        <w:spacing w:after="0" w:line="276" w:lineRule="auto"/>
        <w:jc w:val="both"/>
        <w:rPr>
          <w:rFonts w:ascii="Times New Roman" w:hAnsi="Times New Roman"/>
          <w:bCs/>
          <w:sz w:val="20"/>
          <w:szCs w:val="20"/>
        </w:rPr>
      </w:pPr>
    </w:p>
    <w:p w14:paraId="3D31BD08" w14:textId="7777777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5.2. Fundamentos de Direito.</w:t>
      </w:r>
    </w:p>
    <w:p w14:paraId="4BE19AB9" w14:textId="18D30111"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 xml:space="preserve">A contratação encontra amparo na Lei nº 14.133/2021, especialmente nos </w:t>
      </w:r>
      <w:proofErr w:type="spellStart"/>
      <w:r w:rsidRPr="00C1438F">
        <w:rPr>
          <w:rFonts w:ascii="Times New Roman" w:hAnsi="Times New Roman"/>
          <w:bCs/>
          <w:sz w:val="20"/>
          <w:szCs w:val="20"/>
        </w:rPr>
        <w:t>arts</w:t>
      </w:r>
      <w:proofErr w:type="spellEnd"/>
      <w:r w:rsidRPr="00C1438F">
        <w:rPr>
          <w:rFonts w:ascii="Times New Roman" w:hAnsi="Times New Roman"/>
          <w:bCs/>
          <w:sz w:val="20"/>
          <w:szCs w:val="20"/>
        </w:rPr>
        <w:t>. 11, 18, 47, 82 e 84, que impõem à Administração o dever de planejar adequadamente suas contratações, demonstrar a necessidade pública, avaliar alternativas e adotar a solução mais eficiente e economicamente vantajosa.</w:t>
      </w:r>
    </w:p>
    <w:p w14:paraId="088302C0" w14:textId="71DC9621"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O Estudo Técnico Preliminar, elaborado nos termos do art. 18 da Lei nº 14.133/2021, demonstrou de forma suficiente a adequação da solução consistente na aquisição de combustíveis por meio de Pregão Eletrônico com Sistema de Registro de Preços, modalidade compatível com a natureza do objeto, com o fornecimento parcelado e com a imprevisibilidade da demanda ao longo da vigência da Ata.</w:t>
      </w:r>
    </w:p>
    <w:p w14:paraId="0533F81A" w14:textId="36786F98"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A adoção do Sistema de Registro de Preços atende aos princípios da economicidade, eficiência, planejamento e governança, permitindo contratações conforme a necessidade efetiva da Administração, sem obrigatoriedade de aquisição integral dos quantitativos estimados, assegurando competitividade, transparência e segurança jurídica.</w:t>
      </w:r>
    </w:p>
    <w:p w14:paraId="35C1AD8D" w14:textId="7777777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Diante disso, resta plenamente caracterizada a necessidade da contratação, sob os aspectos fático e jurídico, revelando-se a solução proposta adequada, proporcional e indispensável à continuidade dos serviços públicos e à correta aplicação dos recursos públicos.</w:t>
      </w:r>
    </w:p>
    <w:p w14:paraId="622BC539" w14:textId="77777777" w:rsidR="00C1438F" w:rsidRPr="00C1438F" w:rsidRDefault="00C1438F" w:rsidP="00C1438F">
      <w:pPr>
        <w:spacing w:after="0" w:line="276" w:lineRule="auto"/>
        <w:jc w:val="both"/>
        <w:rPr>
          <w:rFonts w:ascii="Times New Roman" w:hAnsi="Times New Roman"/>
          <w:bCs/>
          <w:sz w:val="20"/>
          <w:szCs w:val="20"/>
        </w:rPr>
      </w:pPr>
    </w:p>
    <w:p w14:paraId="0347F717" w14:textId="455DDA95" w:rsidR="00C1438F" w:rsidRPr="00C1438F" w:rsidRDefault="00C1438F" w:rsidP="00C1438F">
      <w:pPr>
        <w:spacing w:after="0" w:line="276" w:lineRule="auto"/>
        <w:jc w:val="both"/>
        <w:rPr>
          <w:rFonts w:ascii="Times New Roman" w:hAnsi="Times New Roman"/>
          <w:b/>
          <w:sz w:val="20"/>
          <w:szCs w:val="20"/>
        </w:rPr>
      </w:pPr>
      <w:r w:rsidRPr="00C1438F">
        <w:rPr>
          <w:rFonts w:ascii="Times New Roman" w:hAnsi="Times New Roman"/>
          <w:b/>
          <w:sz w:val="20"/>
          <w:szCs w:val="20"/>
        </w:rPr>
        <w:t>6. DESCRIÇÃO DA SOLUÇÃO</w:t>
      </w:r>
    </w:p>
    <w:p w14:paraId="52084CB3" w14:textId="3C976118"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6.1. O ciclo de vida do objeto deve ser compreendido de forma funcional e administrativa, abrangendo as etapas de planejamento da demanda, registro de preços, execução parcelada conforme a necessidade efetiva, controle do consumo, liquidação da despesa e encerramento da Ata de Registro de Preços, sem geração de obrigações residuais à Administração.</w:t>
      </w:r>
    </w:p>
    <w:p w14:paraId="1C1D9786" w14:textId="16749CD4"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6.2. Por se tratar de bens de consumo imediato, cujo uso se exaure no ato do abastecimento, inexiste fase posterior de utilização prolongada, manutenção técnica, suporte operacional ou destinação final sob responsabilidade do Município, circunstância que justifica a adoção de solução simples, objetiva e amplamente consolidada no âmbito da Administração Pública.</w:t>
      </w:r>
    </w:p>
    <w:p w14:paraId="6CC314C3" w14:textId="12B132F5"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6.3. Em consonância com as conclusões do Estudo Técnico Preliminar, a solução adotada consiste na utilização do Sistema de Registro de Preços, precedido de Pregão Eletrônico, como instrumento apto a viabilizar a aquisição futura, eventual e parcelada de combustíveis destinados à frota municipal.</w:t>
      </w:r>
    </w:p>
    <w:p w14:paraId="1553DA8A" w14:textId="32FC8E7D"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Tal arranjo mostra-se adequado diante da natureza continuada da necessidade, da variabilidade do consumo e da impossibilidade de previsão precisa das quantidades mensais, conferindo à Administração flexibilidade decisória e permitindo o acionamento do fornecimento exclusivamente conforme a demanda real.</w:t>
      </w:r>
    </w:p>
    <w:p w14:paraId="3786B870" w14:textId="1DF30EB4"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 xml:space="preserve">6.4. A execução da solução ocorrerá por meio de abastecimento direto da frota municipal, realizado sob demanda e de forma parcelada, em postos localizados </w:t>
      </w:r>
      <w:r w:rsidRPr="00E8468C">
        <w:rPr>
          <w:rFonts w:ascii="Times New Roman" w:hAnsi="Times New Roman"/>
          <w:bCs/>
          <w:sz w:val="20"/>
          <w:szCs w:val="20"/>
        </w:rPr>
        <w:t>integralmente no território do Município de Paverama, modelo</w:t>
      </w:r>
      <w:r w:rsidRPr="00C1438F">
        <w:rPr>
          <w:rFonts w:ascii="Times New Roman" w:hAnsi="Times New Roman"/>
          <w:bCs/>
          <w:sz w:val="20"/>
          <w:szCs w:val="20"/>
        </w:rPr>
        <w:t xml:space="preserve"> que dispensa a manutenção de estoques próprios, elimina investimentos em infraestrutura municipal de armazenamento e transfere ao fornecedor registrado a responsabilidade pela logística, operação e conformidade regulatória.</w:t>
      </w:r>
    </w:p>
    <w:p w14:paraId="32EB2F11" w14:textId="1087D933"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6.5. A adequação da solução também se sustenta na exigência de que o fornecimento seja realizado exclusivamente por estabelecimentos regularmente autorizados e fiscalizados pelos órgãos competentes, garantindo o atendimento aos padrões técnicos, ambientais e de segurança exigidos pelo ordenamento jurídico, sem imposição de exigências excessivas que possam comprometer a competitividade do certame.</w:t>
      </w:r>
    </w:p>
    <w:p w14:paraId="661600C5" w14:textId="46A429C8"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6.6. A solução adotada privilegia mecanismos objetivos e proporcionais de controle, baseados em registros administrativos e documentação fiscal, suficientes para assegurar a rastreabilidade do consumo, a correta instrução da despesa e o fortalecimento do controle interno, em alinhamento com as boas práticas de governança.</w:t>
      </w:r>
    </w:p>
    <w:p w14:paraId="3825E1D9" w14:textId="7528738F" w:rsidR="00B87699"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6.7. Os riscos inerentes ao ciclo de vida do objeto, predominantemente relacionados à dinâmica do mercado de combustíveis e à execução operacional do fornecimento, são adequadamente mitigados pela estrutura flexível do Sistema de Registro de Preços e pela inexistência de estoque próprio, reduzindo a exposição da Administração a riscos ambientais, patrimoniais e financeiros.</w:t>
      </w:r>
    </w:p>
    <w:p w14:paraId="0DDF2264" w14:textId="77777777" w:rsidR="00B87699" w:rsidRPr="00BE2D92" w:rsidRDefault="00B87699" w:rsidP="001429C5">
      <w:pPr>
        <w:spacing w:after="0" w:line="276" w:lineRule="auto"/>
        <w:jc w:val="center"/>
        <w:rPr>
          <w:rFonts w:ascii="Times New Roman" w:hAnsi="Times New Roman"/>
          <w:b/>
          <w:sz w:val="20"/>
          <w:szCs w:val="20"/>
        </w:rPr>
      </w:pPr>
    </w:p>
    <w:p w14:paraId="26B3E61F" w14:textId="7F64EB9D" w:rsidR="00946A5B" w:rsidRPr="00BE2D92" w:rsidRDefault="00946A5B"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CAPÍTULO III</w:t>
      </w:r>
    </w:p>
    <w:p w14:paraId="5E8FFDBD" w14:textId="77777777" w:rsidR="00946A5B" w:rsidRPr="00BE2D92" w:rsidRDefault="00946A5B"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DO MODELO DE EXECUÇÃO DO OBJETO</w:t>
      </w:r>
    </w:p>
    <w:p w14:paraId="28BA87CC" w14:textId="08EA06DB" w:rsidR="00C1438F" w:rsidRPr="00C1438F" w:rsidRDefault="00C1438F" w:rsidP="00C1438F">
      <w:pPr>
        <w:spacing w:after="0" w:line="276" w:lineRule="auto"/>
        <w:jc w:val="both"/>
        <w:rPr>
          <w:rFonts w:ascii="Times New Roman" w:hAnsi="Times New Roman"/>
          <w:b/>
          <w:sz w:val="20"/>
          <w:szCs w:val="20"/>
        </w:rPr>
      </w:pPr>
      <w:r w:rsidRPr="00C1438F">
        <w:rPr>
          <w:rFonts w:ascii="Times New Roman" w:hAnsi="Times New Roman"/>
          <w:b/>
          <w:sz w:val="20"/>
          <w:szCs w:val="20"/>
        </w:rPr>
        <w:t>7. DA EXECUÇÃO, LOCAL E PRAZO DE ENTREGA</w:t>
      </w:r>
    </w:p>
    <w:p w14:paraId="50970C63" w14:textId="1515C40C"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7.1. A execução do objeto dar-se-á no âmbito do Sistema de Registro de Preços, mediante fornecimento parcelado, contínuo e sob demanda, durante toda a vigência da Ata de Registro de Preços, observados os quantitativos máximos estimados, os preços registrados e a disponibilidade orçamentária da Administração, não havendo, em qualquer hipótese, obrigação de aquisição mínima ou integral.</w:t>
      </w:r>
    </w:p>
    <w:p w14:paraId="4DFC3744" w14:textId="7F0EB495"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7.2. O fornecimento será realizado por meio de abastecimento direto dos veículos, máquinas e equipamentos integrantes da frota municipal, consumando-se no próprio ato do abastecimento, em razão da natureza de bem de consumo imediato do objeto.</w:t>
      </w:r>
    </w:p>
    <w:p w14:paraId="591C9A75" w14:textId="7232A91E"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7.3. O abastecimento ocorrerá mediante requisição previamente autorizada, emitida por servidor responsável, contendo, no mínimo, a identificação do veículo ou equipamento, o tipo de combustível e a quantidade solicitada, devendo a operação ser registrada no ato e acompanhada da correspondente documentação fiscal, que servirá de base para o controle, o atesto e a liquidação da despesa.</w:t>
      </w:r>
    </w:p>
    <w:p w14:paraId="73A57C54" w14:textId="1C8EE0CE"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7.4. A quantificação do fornecimento executado será apurada com base no volume efetivamente abastecido, expresso em litros e discriminado por item registrado, considerando-se exclusivamente os abastecimentos devidamente autorizados e comprovados, observada a correspondência entre a requisição, o registro da operação e o documento fiscal emitido.</w:t>
      </w:r>
    </w:p>
    <w:p w14:paraId="38E82FFE" w14:textId="305310E2"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7.5. O fornecimento será imediato, ocorrendo no momento da apresentação da solicitação autorizada, respeitado o horário regular de funcionamento do estabelecimento fornecedor, não se aplicando prazo de entrega diferido ou escalonado.</w:t>
      </w:r>
    </w:p>
    <w:p w14:paraId="3E8604FB" w14:textId="7777777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7.6. Considerando a natureza do fornecimento e a impossibilidade material de verificação posterior, o recebimento do objeto dar-se-á no próprio ato do abastecimento, observando-se que:</w:t>
      </w:r>
    </w:p>
    <w:p w14:paraId="3679E5A1" w14:textId="7777777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 xml:space="preserve">I – </w:t>
      </w:r>
      <w:proofErr w:type="gramStart"/>
      <w:r w:rsidRPr="00C1438F">
        <w:rPr>
          <w:rFonts w:ascii="Times New Roman" w:hAnsi="Times New Roman"/>
          <w:bCs/>
          <w:sz w:val="20"/>
          <w:szCs w:val="20"/>
        </w:rPr>
        <w:t>o</w:t>
      </w:r>
      <w:proofErr w:type="gramEnd"/>
      <w:r w:rsidRPr="00C1438F">
        <w:rPr>
          <w:rFonts w:ascii="Times New Roman" w:hAnsi="Times New Roman"/>
          <w:bCs/>
          <w:sz w:val="20"/>
          <w:szCs w:val="20"/>
        </w:rPr>
        <w:t xml:space="preserve"> recebimento provisório ocorrerá de forma imediata, mediante conferência visual, quantitativa e documental da operação;</w:t>
      </w:r>
    </w:p>
    <w:p w14:paraId="11BDBA76" w14:textId="7DBB83F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 xml:space="preserve">II – </w:t>
      </w:r>
      <w:proofErr w:type="gramStart"/>
      <w:r w:rsidRPr="00C1438F">
        <w:rPr>
          <w:rFonts w:ascii="Times New Roman" w:hAnsi="Times New Roman"/>
          <w:bCs/>
          <w:sz w:val="20"/>
          <w:szCs w:val="20"/>
        </w:rPr>
        <w:t>o</w:t>
      </w:r>
      <w:proofErr w:type="gramEnd"/>
      <w:r w:rsidRPr="00C1438F">
        <w:rPr>
          <w:rFonts w:ascii="Times New Roman" w:hAnsi="Times New Roman"/>
          <w:bCs/>
          <w:sz w:val="20"/>
          <w:szCs w:val="20"/>
        </w:rPr>
        <w:t xml:space="preserve"> recebimento definitivo ocorrerá no próprio ato, após a confirmação da quantidade fornecida, da regularidade da documentação fiscal e da conformidade formal do produto com as especificações estabelecidas, ressalvada a apuração posterior de vícios ocultos ou irregularidades, nos termos da legislação aplicável.</w:t>
      </w:r>
    </w:p>
    <w:p w14:paraId="3DF2E5E6" w14:textId="1DC2A114"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7.7. O atesto do fornecimento, para fins de liquidação e pagamento, ficará condicionado à confirmação da conformidade do abastecimento com as condições da Ata de Registro de Preços e deste Termo de Referência, bem como à inexistência de inconsistências materiais, quantitativas ou documentais.</w:t>
      </w:r>
    </w:p>
    <w:p w14:paraId="544420EA" w14:textId="4EAA49F7"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7.8. Não será exigida vistoria técnica prévia, uma vez que o objeto consiste em fornecimento rotineiro de combustíveis, executado por meio de abastecimento direto em estabelecimento regularmente autorizado, sendo suficiente, para fins de avaliação, a verificação das condições de habilitação e do atendimento às exigências regulatórias previstas no edital.</w:t>
      </w:r>
    </w:p>
    <w:p w14:paraId="6C6044A8" w14:textId="75E4706E" w:rsidR="00C1438F" w:rsidRP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7.9. A fiscalização da execução competirá ao Município, por intermédio de servidor ou equipe formalmente designada, incumbindo-lhe acompanhar os abastecimentos realizados, conferir as quantidades fornecidas, verificar a regularidade da documentação fiscal e registrar, de forma motivada, quaisquer ocorrências relevantes à execução da Ata de Registro de Preços.</w:t>
      </w:r>
    </w:p>
    <w:p w14:paraId="77216262" w14:textId="4436E488" w:rsidR="0061746E"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7.10. Encerrada a vigência da Ata de Registro de Preços, considerar-se-á automaticamente encerrada a execução do objeto, inexistindo obrigações remanescentes de natureza técnica, operacional ou ambiental, em razão do caráter consumptivo e imediato do fornecimento, permanecendo exigíveis apenas as responsabilidades decorrentes de abastecimentos realizados durante a vigência, devidamente comprovados, atestados e instruídos para fins de pagamento, controle e eventual responsabilização administrativa.</w:t>
      </w:r>
    </w:p>
    <w:p w14:paraId="18BC415B" w14:textId="77777777" w:rsidR="00C1438F" w:rsidRPr="00C1438F" w:rsidRDefault="00C1438F" w:rsidP="00C1438F">
      <w:pPr>
        <w:spacing w:after="0" w:line="276" w:lineRule="auto"/>
        <w:jc w:val="both"/>
        <w:rPr>
          <w:rFonts w:ascii="Times New Roman" w:hAnsi="Times New Roman"/>
          <w:bCs/>
          <w:sz w:val="20"/>
          <w:szCs w:val="20"/>
        </w:rPr>
      </w:pPr>
    </w:p>
    <w:p w14:paraId="6392DB1F" w14:textId="77777777" w:rsidR="00C1438F" w:rsidRDefault="00965853" w:rsidP="00C1438F">
      <w:pPr>
        <w:spacing w:after="0" w:line="276" w:lineRule="auto"/>
        <w:jc w:val="both"/>
        <w:rPr>
          <w:rFonts w:ascii="Times New Roman" w:hAnsi="Times New Roman"/>
          <w:b/>
          <w:sz w:val="20"/>
          <w:szCs w:val="20"/>
        </w:rPr>
      </w:pPr>
      <w:r w:rsidRPr="00BE2D92">
        <w:rPr>
          <w:rFonts w:ascii="Times New Roman" w:hAnsi="Times New Roman"/>
          <w:b/>
          <w:sz w:val="20"/>
          <w:szCs w:val="20"/>
        </w:rPr>
        <w:t>8</w:t>
      </w:r>
      <w:r w:rsidR="00180BCE" w:rsidRPr="00BE2D92">
        <w:rPr>
          <w:rFonts w:ascii="Times New Roman" w:hAnsi="Times New Roman"/>
          <w:b/>
          <w:sz w:val="20"/>
          <w:szCs w:val="20"/>
        </w:rPr>
        <w:t>. OBRIGAÇÕES D</w:t>
      </w:r>
      <w:r w:rsidR="00DE1E9D" w:rsidRPr="00BE2D92">
        <w:rPr>
          <w:rFonts w:ascii="Times New Roman" w:hAnsi="Times New Roman"/>
          <w:b/>
          <w:sz w:val="20"/>
          <w:szCs w:val="20"/>
        </w:rPr>
        <w:t>O CONTRATANTE</w:t>
      </w:r>
      <w:r w:rsidR="00180BCE" w:rsidRPr="00BE2D92">
        <w:rPr>
          <w:rFonts w:ascii="Times New Roman" w:hAnsi="Times New Roman"/>
          <w:b/>
          <w:sz w:val="20"/>
          <w:szCs w:val="20"/>
        </w:rPr>
        <w:t>:</w:t>
      </w:r>
    </w:p>
    <w:p w14:paraId="3FF4C3EF" w14:textId="77777777" w:rsidR="00C1438F" w:rsidRDefault="00C1438F" w:rsidP="00C1438F">
      <w:pPr>
        <w:spacing w:after="0" w:line="276" w:lineRule="auto"/>
        <w:jc w:val="both"/>
        <w:rPr>
          <w:rFonts w:ascii="Times New Roman" w:hAnsi="Times New Roman"/>
          <w:b/>
          <w:sz w:val="20"/>
          <w:szCs w:val="20"/>
        </w:rPr>
      </w:pPr>
      <w:r w:rsidRPr="00C1438F">
        <w:rPr>
          <w:rFonts w:ascii="Times New Roman" w:hAnsi="Times New Roman"/>
          <w:bCs/>
          <w:sz w:val="20"/>
          <w:szCs w:val="20"/>
        </w:rPr>
        <w:t>8.1. Constituem obrigações do Contratante:</w:t>
      </w:r>
    </w:p>
    <w:p w14:paraId="3244A45D" w14:textId="77777777" w:rsidR="00C1438F" w:rsidRDefault="00C1438F" w:rsidP="00C1438F">
      <w:pPr>
        <w:spacing w:after="0" w:line="276" w:lineRule="auto"/>
        <w:jc w:val="both"/>
        <w:rPr>
          <w:rFonts w:ascii="Times New Roman" w:hAnsi="Times New Roman"/>
          <w:b/>
          <w:sz w:val="20"/>
          <w:szCs w:val="20"/>
        </w:rPr>
      </w:pPr>
      <w:r w:rsidRPr="00C1438F">
        <w:rPr>
          <w:rFonts w:ascii="Times New Roman" w:hAnsi="Times New Roman"/>
          <w:bCs/>
          <w:sz w:val="20"/>
          <w:szCs w:val="20"/>
        </w:rPr>
        <w:t>a) Acompanhar e fiscalizar a execução do fornecimento, por intermédio de servidor ou equipe formalmente designada, verificando a conformidade dos abastecimentos com as especificações deste Termo de Referência, da Ata de Registro de Preços e da legislação aplicável;</w:t>
      </w:r>
    </w:p>
    <w:p w14:paraId="3518BD86"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b) Comunicar formalmente à Contratada a ocorrência de irregularidades constatadas na execução do objeto, indicando, quando cabível, prazo para saneamento, sem prejuízo da aplicação das sanções pertinentes;</w:t>
      </w:r>
    </w:p>
    <w:p w14:paraId="4D225849"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c) Efetuar o pagamento dos valores devidos, observados a forma, os prazos e as condições estabelecidas neste Termo de Referência, na Ata de Registro de Preços e na legislação vigente;</w:t>
      </w:r>
    </w:p>
    <w:p w14:paraId="078F4514"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d) Disponibilizar à Contratada, quando necessário e pertinente ao objeto, as informações operacionais indispensáveis à correta execução do abastecimento da frota municipal.</w:t>
      </w:r>
    </w:p>
    <w:p w14:paraId="566B07C3"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8.2. A Administração não responderá por compromissos assumidos pela Contratada com terceiros, nem por danos, ônus ou prejuízos decorrentes de falhas, indisponibilidades ou má execução do fornecimento, quando atribuíveis exclusivamente à Contratada.</w:t>
      </w:r>
    </w:p>
    <w:p w14:paraId="2F590CF1"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8.3. Outras obrigações do Contratante poderão constar do Edital e da Ata de Registro de Preços, observada a legislação aplicável.</w:t>
      </w:r>
    </w:p>
    <w:p w14:paraId="1A7F0CBE" w14:textId="77777777" w:rsidR="00C1438F" w:rsidRDefault="00C1438F" w:rsidP="00C1438F">
      <w:pPr>
        <w:spacing w:after="0" w:line="276" w:lineRule="auto"/>
        <w:jc w:val="both"/>
        <w:rPr>
          <w:rFonts w:ascii="Times New Roman" w:hAnsi="Times New Roman"/>
          <w:bCs/>
          <w:sz w:val="20"/>
          <w:szCs w:val="20"/>
        </w:rPr>
      </w:pPr>
    </w:p>
    <w:p w14:paraId="3ECD074D" w14:textId="77777777" w:rsidR="00C1438F" w:rsidRDefault="00C1438F" w:rsidP="00C1438F">
      <w:pPr>
        <w:spacing w:after="0" w:line="276" w:lineRule="auto"/>
        <w:jc w:val="both"/>
        <w:rPr>
          <w:rFonts w:ascii="Times New Roman" w:hAnsi="Times New Roman"/>
          <w:b/>
          <w:sz w:val="20"/>
          <w:szCs w:val="20"/>
        </w:rPr>
      </w:pPr>
      <w:r w:rsidRPr="00C1438F">
        <w:rPr>
          <w:rFonts w:ascii="Times New Roman" w:hAnsi="Times New Roman"/>
          <w:b/>
          <w:sz w:val="20"/>
          <w:szCs w:val="20"/>
        </w:rPr>
        <w:t>9. OBRIGAÇÕES DA CONTRATADA</w:t>
      </w:r>
    </w:p>
    <w:p w14:paraId="1D08BEC1"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9.1. A Contratada deverá executar o fornecimento de forma integral, contínua e sob demanda, em estrita conformidade com as especificações técnicas, as normas regulatórias do setor e as condições estabelecidas neste Termo de Referência e na Ata de Registro de Preços, assumindo os riscos, encargos e responsabilidades inerentes à execução do objeto.</w:t>
      </w:r>
    </w:p>
    <w:p w14:paraId="07C2FB19"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9.2. Constituem obrigações da Contratada, dentre outras:</w:t>
      </w:r>
    </w:p>
    <w:p w14:paraId="2440C266"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a) Fornecer os combustíveis registrados mediante abastecimento direto da frota municipal, observando os padrões de qualidade, segurança e conformidade exigidos pelas normas da ANP e pela legislação vigente;</w:t>
      </w:r>
    </w:p>
    <w:p w14:paraId="21F246CA"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b) Submeter-se à fiscalização da Administração, prestando prontamente os esclarecimentos e informações solicitados, relacionados à execução do fornecimento;</w:t>
      </w:r>
    </w:p>
    <w:p w14:paraId="186F1C31"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c) Cumprir rigorosamente os procedimentos operacionais, horários de atendimento e condições estabelecidas para o abastecimento dos veículos, máquinas e equipamentos do Município;</w:t>
      </w:r>
    </w:p>
    <w:p w14:paraId="49282476"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d) Assumir integral responsabilidade legal, administrativa e técnica pelo fornecimento dos produtos, respondendo por eventuais desconformidades, vícios, adulterações ou irregularidades comprovadas;</w:t>
      </w:r>
    </w:p>
    <w:p w14:paraId="1A1AC028"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e) Arcar com todos os tributos, encargos fiscais, trabalhistas, previdenciários e comerciais incidentes sobre a execução do objeto, não cabendo qualquer ônus adicional à Administração;</w:t>
      </w:r>
    </w:p>
    <w:p w14:paraId="6E10A645"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f) Manter válidas, durante toda a vigência da Ata de Registro de Preços, as autorizações, licenças e registros exigidos pelos órgãos competentes, especialmente a autorização de funcionamento expedida pela ANP, sob pena de suspensão do fornecimento e aplicação das sanções cabíveis;</w:t>
      </w:r>
    </w:p>
    <w:p w14:paraId="71BE8F0E" w14:textId="77777777" w:rsidR="00C1438F"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g) Garantir a correta medição das quantidades efetivamente abastecidas, bem como a emissão da correspondente documentação fiscal, em conformidade com a legislação aplicável;</w:t>
      </w:r>
    </w:p>
    <w:p w14:paraId="69F3FFF1" w14:textId="770E1167" w:rsidR="001149A0" w:rsidRDefault="00C1438F" w:rsidP="00C1438F">
      <w:pPr>
        <w:spacing w:after="0" w:line="276" w:lineRule="auto"/>
        <w:jc w:val="both"/>
        <w:rPr>
          <w:rFonts w:ascii="Times New Roman" w:hAnsi="Times New Roman"/>
          <w:bCs/>
          <w:sz w:val="20"/>
          <w:szCs w:val="20"/>
        </w:rPr>
      </w:pPr>
      <w:r w:rsidRPr="00C1438F">
        <w:rPr>
          <w:rFonts w:ascii="Times New Roman" w:hAnsi="Times New Roman"/>
          <w:bCs/>
          <w:sz w:val="20"/>
          <w:szCs w:val="20"/>
        </w:rPr>
        <w:t>h) Substituir, às suas expensas, o produto que apresentar vício, adulteração ou desconformidade técnica comprovada, observados os procedimentos administrativos de apuração.</w:t>
      </w:r>
    </w:p>
    <w:p w14:paraId="5BFCCA52" w14:textId="77777777" w:rsidR="00C1438F" w:rsidRPr="00BE2D92" w:rsidRDefault="00C1438F" w:rsidP="00C1438F">
      <w:pPr>
        <w:spacing w:after="0" w:line="276" w:lineRule="auto"/>
        <w:jc w:val="both"/>
        <w:rPr>
          <w:rFonts w:ascii="Times New Roman" w:hAnsi="Times New Roman"/>
          <w:b/>
          <w:sz w:val="20"/>
          <w:szCs w:val="20"/>
        </w:rPr>
      </w:pPr>
    </w:p>
    <w:p w14:paraId="592A3C68" w14:textId="57242F59" w:rsidR="00180BCE" w:rsidRPr="00BE2D92" w:rsidRDefault="00965853"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10</w:t>
      </w:r>
      <w:r w:rsidR="00180BCE" w:rsidRPr="00BE2D92">
        <w:rPr>
          <w:rFonts w:ascii="Times New Roman" w:hAnsi="Times New Roman"/>
          <w:b/>
          <w:sz w:val="20"/>
          <w:szCs w:val="20"/>
        </w:rPr>
        <w:t>. DA SUBCONTRATAÇÃO:</w:t>
      </w:r>
    </w:p>
    <w:p w14:paraId="445C5971" w14:textId="37530823" w:rsidR="00180BCE" w:rsidRPr="00BE2D92" w:rsidRDefault="001429C5" w:rsidP="001429C5">
      <w:pPr>
        <w:spacing w:after="0" w:line="276" w:lineRule="auto"/>
        <w:jc w:val="both"/>
        <w:rPr>
          <w:rFonts w:ascii="Times New Roman" w:hAnsi="Times New Roman"/>
          <w:sz w:val="20"/>
          <w:szCs w:val="20"/>
        </w:rPr>
      </w:pPr>
      <w:r w:rsidRPr="00BE2D92">
        <w:rPr>
          <w:rFonts w:ascii="Times New Roman" w:hAnsi="Times New Roman"/>
          <w:sz w:val="20"/>
          <w:szCs w:val="20"/>
        </w:rPr>
        <w:t>10</w:t>
      </w:r>
      <w:r w:rsidR="00180BCE" w:rsidRPr="00BE2D92">
        <w:rPr>
          <w:rFonts w:ascii="Times New Roman" w:hAnsi="Times New Roman"/>
          <w:sz w:val="20"/>
          <w:szCs w:val="20"/>
        </w:rPr>
        <w:t xml:space="preserve">.1. </w:t>
      </w:r>
      <w:r w:rsidR="00C1438F" w:rsidRPr="00C1438F">
        <w:rPr>
          <w:rFonts w:ascii="Times New Roman" w:hAnsi="Times New Roman"/>
          <w:sz w:val="20"/>
          <w:szCs w:val="20"/>
        </w:rPr>
        <w:t>Em razão da natureza do objeto, consistente no fornecimento direto e imediato de combustíveis por meio de estabelecimentos devidamente autorizados, não será admitida a subcontratação, total ou parcial, do objeto licitado, devendo a execução ocorrer exclusivamente pela empresa registrada na Ata de Registro de Preços.</w:t>
      </w:r>
    </w:p>
    <w:p w14:paraId="25E020F7" w14:textId="77777777" w:rsidR="00180BCE" w:rsidRPr="00BE2D92" w:rsidRDefault="00180BCE" w:rsidP="001429C5">
      <w:pPr>
        <w:spacing w:after="0" w:line="276" w:lineRule="auto"/>
        <w:jc w:val="both"/>
        <w:rPr>
          <w:rFonts w:ascii="Times New Roman" w:hAnsi="Times New Roman"/>
          <w:sz w:val="20"/>
          <w:szCs w:val="20"/>
        </w:rPr>
      </w:pPr>
    </w:p>
    <w:p w14:paraId="225D6033" w14:textId="369D3EDF" w:rsidR="00180BCE" w:rsidRPr="00BE2D92" w:rsidRDefault="00965853"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11</w:t>
      </w:r>
      <w:r w:rsidR="00180BCE" w:rsidRPr="00BE2D92">
        <w:rPr>
          <w:rFonts w:ascii="Times New Roman" w:hAnsi="Times New Roman"/>
          <w:b/>
          <w:sz w:val="20"/>
          <w:szCs w:val="20"/>
        </w:rPr>
        <w:t>. GARANTIA:</w:t>
      </w:r>
    </w:p>
    <w:p w14:paraId="39757A2D" w14:textId="3CE42675" w:rsidR="00BF5439" w:rsidRPr="00BE2D92" w:rsidRDefault="001429C5" w:rsidP="00DE1E9D">
      <w:pPr>
        <w:spacing w:after="0" w:line="276" w:lineRule="auto"/>
        <w:jc w:val="both"/>
        <w:rPr>
          <w:rFonts w:ascii="Times New Roman" w:hAnsi="Times New Roman"/>
          <w:sz w:val="20"/>
          <w:szCs w:val="20"/>
        </w:rPr>
      </w:pPr>
      <w:r w:rsidRPr="00BE2D92">
        <w:rPr>
          <w:rFonts w:ascii="Times New Roman" w:hAnsi="Times New Roman"/>
          <w:sz w:val="20"/>
          <w:szCs w:val="20"/>
        </w:rPr>
        <w:t xml:space="preserve">11.1. </w:t>
      </w:r>
      <w:r w:rsidR="00C1438F" w:rsidRPr="00C1438F">
        <w:rPr>
          <w:rFonts w:ascii="Times New Roman" w:hAnsi="Times New Roman"/>
          <w:sz w:val="20"/>
          <w:szCs w:val="20"/>
        </w:rPr>
        <w:t xml:space="preserve">Não será exigida garantia da contratação, nos termos dos </w:t>
      </w:r>
      <w:proofErr w:type="spellStart"/>
      <w:r w:rsidR="00C1438F" w:rsidRPr="00C1438F">
        <w:rPr>
          <w:rFonts w:ascii="Times New Roman" w:hAnsi="Times New Roman"/>
          <w:sz w:val="20"/>
          <w:szCs w:val="20"/>
        </w:rPr>
        <w:t>arts</w:t>
      </w:r>
      <w:proofErr w:type="spellEnd"/>
      <w:r w:rsidR="00C1438F" w:rsidRPr="00C1438F">
        <w:rPr>
          <w:rFonts w:ascii="Times New Roman" w:hAnsi="Times New Roman"/>
          <w:sz w:val="20"/>
          <w:szCs w:val="20"/>
        </w:rPr>
        <w:t>. 96 e seguintes da Lei Federal nº 14.133/2021, tendo em vista a natureza do objeto, caracterizado como fornecimento de bens de consumo imediato, a execução por meio de Sistema de Registro de Preços, a inexistência de obrigações de execução futura continuada e os mecanismos de controle e fiscalização já previstos neste Termo de Referência, conforme devidamente justificado no Estudo Técnico Preliminar.</w:t>
      </w:r>
    </w:p>
    <w:p w14:paraId="17DD050F" w14:textId="77777777" w:rsidR="001429C5" w:rsidRPr="00BE2D92" w:rsidRDefault="001429C5" w:rsidP="001429C5">
      <w:pPr>
        <w:spacing w:after="0" w:line="276" w:lineRule="auto"/>
        <w:jc w:val="center"/>
        <w:rPr>
          <w:rFonts w:ascii="Times New Roman" w:hAnsi="Times New Roman"/>
          <w:b/>
          <w:sz w:val="20"/>
          <w:szCs w:val="20"/>
        </w:rPr>
      </w:pPr>
    </w:p>
    <w:p w14:paraId="6ADCD9A0" w14:textId="77777777" w:rsidR="005743FA" w:rsidRPr="00BE2D92" w:rsidRDefault="005743FA"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CAPÍTULO IV</w:t>
      </w:r>
    </w:p>
    <w:p w14:paraId="3595C1B1" w14:textId="77777777" w:rsidR="005743FA" w:rsidRPr="00BE2D92" w:rsidRDefault="005743FA"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DO MODELO DE GESTÃO DO CONTRATO</w:t>
      </w:r>
    </w:p>
    <w:p w14:paraId="4D3472CD" w14:textId="24461265" w:rsidR="005743FA" w:rsidRPr="00BE2D92" w:rsidRDefault="005743FA"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965853" w:rsidRPr="00BE2D92">
        <w:rPr>
          <w:rFonts w:ascii="Times New Roman" w:hAnsi="Times New Roman"/>
          <w:b/>
          <w:sz w:val="20"/>
          <w:szCs w:val="20"/>
        </w:rPr>
        <w:t>2</w:t>
      </w:r>
      <w:r w:rsidRPr="00BE2D92">
        <w:rPr>
          <w:rFonts w:ascii="Times New Roman" w:hAnsi="Times New Roman"/>
          <w:b/>
          <w:sz w:val="20"/>
          <w:szCs w:val="20"/>
        </w:rPr>
        <w:t>. CONTROLE E FISCALIZAÇÃO DA EXECUÇÃO:</w:t>
      </w:r>
    </w:p>
    <w:p w14:paraId="4FF461CA"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12.1. A execução do objeto ocorrerá no âmbito do Sistema de Registro de Preços, mediante fornecimento parcelado, contínuo e sob demanda, durante toda a vigência da Ata de Registro de Preços, observados os quantitativos máximos estimados, os preços registrados e a disponibilidade orçamentária da Administração, inexistindo, em qualquer hipótese, obrigação de aquisição mínima ou integral.</w:t>
      </w:r>
    </w:p>
    <w:p w14:paraId="74690AC3"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12.2. O fornecimento será realizado por meio de abastecimento direto dos veículos, máquinas e equipamentos integrantes da frota municipal, consumando-se no próprio ato do abastecimento, em razão da natureza de bem de consumo imediato do objeto.</w:t>
      </w:r>
    </w:p>
    <w:p w14:paraId="23352F18"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12.3. O abastecimento será efetuado mediante requisição formalmente autorizada por servidor responsável, contendo a identificação do veículo ou equipamento, o tipo de combustível e a quantidade solicitada, devendo a operação ser registrada no ato e acompanhada da correspondente documentação fiscal, que servirá de base para controle, atesto e liquidação da despesa.</w:t>
      </w:r>
    </w:p>
    <w:p w14:paraId="58B0A550"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12.4. A quantificação do fornecimento executado será apurada com base no volume efetivamente abastecido, expresso em litros e discriminado por item registrado, considerando-se exclusivamente os abastecimentos devidamente autorizados e comprovados, observada a correspondência entre a requisição, o registro da operação e o documento fiscal emitido.</w:t>
      </w:r>
    </w:p>
    <w:p w14:paraId="4B7E6EF3"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12.5. O fornecimento será imediato, ocorrendo no momento da apresentação da requisição autorizada, respeitado o horário regular de funcionamento do estabelecimento fornecedor, inclusive em finais de semana e feriados, quando houver atendimento disponível, não se aplicando prazo de entrega diferido ou escalonado.</w:t>
      </w:r>
    </w:p>
    <w:p w14:paraId="05B32A80" w14:textId="36F9F62B" w:rsid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12.6. Situações excepcionais, continuidade do abastecimento e mitigação de riscos</w:t>
      </w:r>
      <w:r>
        <w:rPr>
          <w:rFonts w:ascii="Times New Roman" w:hAnsi="Times New Roman"/>
          <w:sz w:val="20"/>
          <w:szCs w:val="20"/>
        </w:rPr>
        <w:t>:</w:t>
      </w:r>
    </w:p>
    <w:p w14:paraId="45722F84"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12.6.1. Em situações excepcionais que impactem a regularidade do fornecimento, tais como greves gerais ou setoriais, desabastecimento regional, restrições logísticas, interrupções na cadeia de distribuição, eventos climáticos extremos, calamidade pública, estado de emergência, força maior ou caso fortuito devidamente caracterizados, a Contratada deverá comunicar imediatamente a Administração, indicando a causa, a extensão do impacto e as medidas adotadas para mitigação.</w:t>
      </w:r>
    </w:p>
    <w:p w14:paraId="30E41154"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12.6.2. Reconhecida formalmente a ocorrência de situação excepcional, a Administração poderá adotar medidas administrativas extraordinárias, temporárias e proporcionais, destinadas a assegurar a continuidade dos serviços públicos essenciais, sem prejuízo da apuração de responsabilidades quando cabível.</w:t>
      </w:r>
    </w:p>
    <w:p w14:paraId="27FED2A0"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12.6.3. Para os fins deste Termo de Referência, consideram-se serviços públicos essenciais, dentre outros:</w:t>
      </w:r>
    </w:p>
    <w:p w14:paraId="75E31B0A"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 xml:space="preserve">I – </w:t>
      </w:r>
      <w:proofErr w:type="gramStart"/>
      <w:r w:rsidRPr="001C0E35">
        <w:rPr>
          <w:rFonts w:ascii="Times New Roman" w:hAnsi="Times New Roman"/>
          <w:sz w:val="20"/>
          <w:szCs w:val="20"/>
        </w:rPr>
        <w:t>serviços</w:t>
      </w:r>
      <w:proofErr w:type="gramEnd"/>
      <w:r w:rsidRPr="001C0E35">
        <w:rPr>
          <w:rFonts w:ascii="Times New Roman" w:hAnsi="Times New Roman"/>
          <w:sz w:val="20"/>
          <w:szCs w:val="20"/>
        </w:rPr>
        <w:t xml:space="preserve"> de saúde pública, incluindo transporte de pacientes, urgência e emergência;</w:t>
      </w:r>
    </w:p>
    <w:p w14:paraId="24914373"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 xml:space="preserve">II – </w:t>
      </w:r>
      <w:proofErr w:type="gramStart"/>
      <w:r w:rsidRPr="001C0E35">
        <w:rPr>
          <w:rFonts w:ascii="Times New Roman" w:hAnsi="Times New Roman"/>
          <w:sz w:val="20"/>
          <w:szCs w:val="20"/>
        </w:rPr>
        <w:t>ações</w:t>
      </w:r>
      <w:proofErr w:type="gramEnd"/>
      <w:r w:rsidRPr="001C0E35">
        <w:rPr>
          <w:rFonts w:ascii="Times New Roman" w:hAnsi="Times New Roman"/>
          <w:sz w:val="20"/>
          <w:szCs w:val="20"/>
        </w:rPr>
        <w:t xml:space="preserve"> de defesa civil, proteção e salvamento;</w:t>
      </w:r>
    </w:p>
    <w:p w14:paraId="73D54D25"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III – serviços de obras, infraestrutura e manutenção indispensáveis à segurança da população;</w:t>
      </w:r>
    </w:p>
    <w:p w14:paraId="58FD7163"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 xml:space="preserve">IV – </w:t>
      </w:r>
      <w:proofErr w:type="gramStart"/>
      <w:r w:rsidRPr="001C0E35">
        <w:rPr>
          <w:rFonts w:ascii="Times New Roman" w:hAnsi="Times New Roman"/>
          <w:sz w:val="20"/>
          <w:szCs w:val="20"/>
        </w:rPr>
        <w:t>demais</w:t>
      </w:r>
      <w:proofErr w:type="gramEnd"/>
      <w:r w:rsidRPr="001C0E35">
        <w:rPr>
          <w:rFonts w:ascii="Times New Roman" w:hAnsi="Times New Roman"/>
          <w:sz w:val="20"/>
          <w:szCs w:val="20"/>
        </w:rPr>
        <w:t xml:space="preserve"> atividades que, mediante justificativa técnica e administrativa, demandem prioridade operacional para preservação da vida, da ordem pública e do interesse coletivo.</w:t>
      </w:r>
    </w:p>
    <w:p w14:paraId="5B3FF544" w14:textId="77777777" w:rsidR="001C0E35" w:rsidRPr="001C0E35" w:rsidRDefault="001C0E35" w:rsidP="001C0E35">
      <w:pPr>
        <w:spacing w:after="0" w:line="276" w:lineRule="auto"/>
        <w:jc w:val="both"/>
        <w:rPr>
          <w:rFonts w:ascii="Times New Roman" w:hAnsi="Times New Roman"/>
          <w:b/>
          <w:bCs/>
          <w:sz w:val="20"/>
          <w:szCs w:val="20"/>
        </w:rPr>
      </w:pPr>
      <w:r w:rsidRPr="001C0E35">
        <w:rPr>
          <w:rFonts w:ascii="Times New Roman" w:hAnsi="Times New Roman"/>
          <w:b/>
          <w:bCs/>
          <w:sz w:val="20"/>
          <w:szCs w:val="20"/>
        </w:rPr>
        <w:t>12.6.4. Em situações de emergência ou calamidade pública formalmente reconhecidas, a Administração poderá requisitar da Contratada, de forma excepcional e temporária, a adoção de medidas operacionais voltadas à priorização do abastecimento da frota vinculada aos serviços essenciais, inclusive mediante:</w:t>
      </w:r>
    </w:p>
    <w:p w14:paraId="3FB10A7E" w14:textId="77777777" w:rsidR="001C0E35" w:rsidRPr="001C0E35" w:rsidRDefault="001C0E35" w:rsidP="001C0E35">
      <w:pPr>
        <w:spacing w:after="0" w:line="276" w:lineRule="auto"/>
        <w:jc w:val="both"/>
        <w:rPr>
          <w:rFonts w:ascii="Times New Roman" w:hAnsi="Times New Roman"/>
          <w:b/>
          <w:bCs/>
          <w:sz w:val="20"/>
          <w:szCs w:val="20"/>
        </w:rPr>
      </w:pPr>
      <w:r w:rsidRPr="001C0E35">
        <w:rPr>
          <w:rFonts w:ascii="Times New Roman" w:hAnsi="Times New Roman"/>
          <w:b/>
          <w:bCs/>
          <w:sz w:val="20"/>
          <w:szCs w:val="20"/>
        </w:rPr>
        <w:t xml:space="preserve">I – </w:t>
      </w:r>
      <w:proofErr w:type="gramStart"/>
      <w:r w:rsidRPr="001C0E35">
        <w:rPr>
          <w:rFonts w:ascii="Times New Roman" w:hAnsi="Times New Roman"/>
          <w:b/>
          <w:bCs/>
          <w:sz w:val="20"/>
          <w:szCs w:val="20"/>
        </w:rPr>
        <w:t>atendimento</w:t>
      </w:r>
      <w:proofErr w:type="gramEnd"/>
      <w:r w:rsidRPr="001C0E35">
        <w:rPr>
          <w:rFonts w:ascii="Times New Roman" w:hAnsi="Times New Roman"/>
          <w:b/>
          <w:bCs/>
          <w:sz w:val="20"/>
          <w:szCs w:val="20"/>
        </w:rPr>
        <w:t xml:space="preserve"> prioritário;</w:t>
      </w:r>
    </w:p>
    <w:p w14:paraId="05EC66FB" w14:textId="77777777" w:rsidR="001C0E35" w:rsidRPr="001C0E35" w:rsidRDefault="001C0E35" w:rsidP="001C0E35">
      <w:pPr>
        <w:spacing w:after="0" w:line="276" w:lineRule="auto"/>
        <w:jc w:val="both"/>
        <w:rPr>
          <w:rFonts w:ascii="Times New Roman" w:hAnsi="Times New Roman"/>
          <w:b/>
          <w:bCs/>
          <w:sz w:val="20"/>
          <w:szCs w:val="20"/>
        </w:rPr>
      </w:pPr>
      <w:r w:rsidRPr="001C0E35">
        <w:rPr>
          <w:rFonts w:ascii="Times New Roman" w:hAnsi="Times New Roman"/>
          <w:b/>
          <w:bCs/>
          <w:sz w:val="20"/>
          <w:szCs w:val="20"/>
        </w:rPr>
        <w:t xml:space="preserve">II – </w:t>
      </w:r>
      <w:proofErr w:type="gramStart"/>
      <w:r w:rsidRPr="001C0E35">
        <w:rPr>
          <w:rFonts w:ascii="Times New Roman" w:hAnsi="Times New Roman"/>
          <w:b/>
          <w:bCs/>
          <w:sz w:val="20"/>
          <w:szCs w:val="20"/>
        </w:rPr>
        <w:t>organização</w:t>
      </w:r>
      <w:proofErr w:type="gramEnd"/>
      <w:r w:rsidRPr="001C0E35">
        <w:rPr>
          <w:rFonts w:ascii="Times New Roman" w:hAnsi="Times New Roman"/>
          <w:b/>
          <w:bCs/>
          <w:sz w:val="20"/>
          <w:szCs w:val="20"/>
        </w:rPr>
        <w:t xml:space="preserve"> operacional diferenciada para os veículos indicados pela Administração;</w:t>
      </w:r>
    </w:p>
    <w:p w14:paraId="5937718A" w14:textId="77777777" w:rsidR="001C0E35" w:rsidRPr="001C0E35" w:rsidRDefault="001C0E35" w:rsidP="001C0E35">
      <w:pPr>
        <w:spacing w:after="0" w:line="276" w:lineRule="auto"/>
        <w:jc w:val="both"/>
        <w:rPr>
          <w:rFonts w:ascii="Times New Roman" w:hAnsi="Times New Roman"/>
          <w:b/>
          <w:bCs/>
          <w:sz w:val="20"/>
          <w:szCs w:val="20"/>
        </w:rPr>
      </w:pPr>
      <w:r w:rsidRPr="001C0E35">
        <w:rPr>
          <w:rFonts w:ascii="Times New Roman" w:hAnsi="Times New Roman"/>
          <w:b/>
          <w:bCs/>
          <w:sz w:val="20"/>
          <w:szCs w:val="20"/>
        </w:rPr>
        <w:t>III – reserva operacional mínima de combustível no estabelecimento fornecedor, quando tecnicamente viável, compatível com a realidade do mercado e sem caracterizar obrigação permanente de estoque.</w:t>
      </w:r>
    </w:p>
    <w:p w14:paraId="3D97E103"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12.6.5. A eventual reserva operacional mínima terá caráter excepcional, temporário e motivado, devendo:</w:t>
      </w:r>
    </w:p>
    <w:p w14:paraId="06A01000"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 xml:space="preserve">I – </w:t>
      </w:r>
      <w:proofErr w:type="gramStart"/>
      <w:r w:rsidRPr="001C0E35">
        <w:rPr>
          <w:rFonts w:ascii="Times New Roman" w:hAnsi="Times New Roman"/>
          <w:sz w:val="20"/>
          <w:szCs w:val="20"/>
        </w:rPr>
        <w:t>limitar-se</w:t>
      </w:r>
      <w:proofErr w:type="gramEnd"/>
      <w:r w:rsidRPr="001C0E35">
        <w:rPr>
          <w:rFonts w:ascii="Times New Roman" w:hAnsi="Times New Roman"/>
          <w:sz w:val="20"/>
          <w:szCs w:val="20"/>
        </w:rPr>
        <w:t xml:space="preserve"> ao período da situação emergencial;</w:t>
      </w:r>
    </w:p>
    <w:p w14:paraId="459296A8"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 xml:space="preserve">II – </w:t>
      </w:r>
      <w:proofErr w:type="gramStart"/>
      <w:r w:rsidRPr="001C0E35">
        <w:rPr>
          <w:rFonts w:ascii="Times New Roman" w:hAnsi="Times New Roman"/>
          <w:sz w:val="20"/>
          <w:szCs w:val="20"/>
        </w:rPr>
        <w:t>observar</w:t>
      </w:r>
      <w:proofErr w:type="gramEnd"/>
      <w:r w:rsidRPr="001C0E35">
        <w:rPr>
          <w:rFonts w:ascii="Times New Roman" w:hAnsi="Times New Roman"/>
          <w:sz w:val="20"/>
          <w:szCs w:val="20"/>
        </w:rPr>
        <w:t xml:space="preserve"> as normas da Agência Nacional do Petróleo, Gás Natural e Biocombustíveis – ANP;</w:t>
      </w:r>
    </w:p>
    <w:p w14:paraId="23AA8FE3"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III – respeitar as limitações técnicas, logísticas e regulatórias da atividade econômica do fornecedor;</w:t>
      </w:r>
    </w:p>
    <w:p w14:paraId="615EBDAC"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 xml:space="preserve">IV – </w:t>
      </w:r>
      <w:proofErr w:type="gramStart"/>
      <w:r w:rsidRPr="001C0E35">
        <w:rPr>
          <w:rFonts w:ascii="Times New Roman" w:hAnsi="Times New Roman"/>
          <w:sz w:val="20"/>
          <w:szCs w:val="20"/>
        </w:rPr>
        <w:t>não</w:t>
      </w:r>
      <w:proofErr w:type="gramEnd"/>
      <w:r w:rsidRPr="001C0E35">
        <w:rPr>
          <w:rFonts w:ascii="Times New Roman" w:hAnsi="Times New Roman"/>
          <w:sz w:val="20"/>
          <w:szCs w:val="20"/>
        </w:rPr>
        <w:t xml:space="preserve"> implicar imposição de obrigações desproporcionais ou ilegais.</w:t>
      </w:r>
    </w:p>
    <w:p w14:paraId="1CEF19C4" w14:textId="77777777"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12.6.6. A Contratada deverá envidar esforços razoáveis para colaborar com a Administração na mitigação dos impactos operacionais, observados os princípios da boa-fé, da cooperação e da continuidade do serviço público, sem prejuízo do equilíbrio econômico-financeiro e das limitações inerentes ao mercado de combustíveis.</w:t>
      </w:r>
    </w:p>
    <w:p w14:paraId="6C4370F3" w14:textId="30F49236" w:rsidR="001C0E35" w:rsidRPr="001C0E35" w:rsidRDefault="001C0E35" w:rsidP="001C0E35">
      <w:pPr>
        <w:spacing w:after="0" w:line="276" w:lineRule="auto"/>
        <w:jc w:val="both"/>
        <w:rPr>
          <w:rFonts w:ascii="Times New Roman" w:hAnsi="Times New Roman"/>
          <w:sz w:val="20"/>
          <w:szCs w:val="20"/>
        </w:rPr>
      </w:pPr>
      <w:r w:rsidRPr="001C0E35">
        <w:rPr>
          <w:rFonts w:ascii="Times New Roman" w:hAnsi="Times New Roman"/>
          <w:sz w:val="20"/>
          <w:szCs w:val="20"/>
        </w:rPr>
        <w:t>12.6.7. As medidas previstas neste item não afastam a possibilidade de a Administração adotar, quando necessário, outras soluções legalmente admitidas, inclusive contratações emergenciais ou acionamento de fornecedores alternativos, nos termos da legislação vigente.</w:t>
      </w:r>
    </w:p>
    <w:p w14:paraId="11049AE7" w14:textId="72510772" w:rsidR="00C1438F" w:rsidRPr="00BE2D92" w:rsidRDefault="001C0E35" w:rsidP="001C0E35">
      <w:pPr>
        <w:spacing w:after="0" w:line="276" w:lineRule="auto"/>
        <w:jc w:val="both"/>
        <w:rPr>
          <w:rFonts w:ascii="Times New Roman" w:hAnsi="Times New Roman"/>
          <w:b/>
          <w:sz w:val="20"/>
          <w:szCs w:val="20"/>
        </w:rPr>
      </w:pPr>
      <w:r w:rsidRPr="001C0E35">
        <w:rPr>
          <w:rFonts w:ascii="Times New Roman" w:hAnsi="Times New Roman"/>
          <w:sz w:val="20"/>
          <w:szCs w:val="20"/>
        </w:rPr>
        <w:t>12.7. Encerrada a vigência da Ata de Registro de Preços, considerar-se-á automaticamente encerrada a execução do objeto, inexistindo obrigações remanescentes de natureza técnica, operacional ou ambiental, em razão do caráter consumptivo e imediato do fornecimento, permanecendo exigíveis apenas as responsabilidades decorrentes de fornecimentos realizados durante a vigência, devidamente comprovados e atestados.</w:t>
      </w:r>
    </w:p>
    <w:p w14:paraId="7C30BF16" w14:textId="77777777" w:rsidR="001C0E35" w:rsidRDefault="001C0E35" w:rsidP="001429C5">
      <w:pPr>
        <w:spacing w:after="0" w:line="276" w:lineRule="auto"/>
        <w:jc w:val="both"/>
        <w:rPr>
          <w:rFonts w:ascii="Times New Roman" w:hAnsi="Times New Roman"/>
          <w:b/>
          <w:sz w:val="20"/>
          <w:szCs w:val="20"/>
        </w:rPr>
      </w:pPr>
    </w:p>
    <w:p w14:paraId="020FC283" w14:textId="319A014D" w:rsidR="002963D2" w:rsidRPr="00BE2D92" w:rsidRDefault="009E7B4F"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965853" w:rsidRPr="00BE2D92">
        <w:rPr>
          <w:rFonts w:ascii="Times New Roman" w:hAnsi="Times New Roman"/>
          <w:b/>
          <w:sz w:val="20"/>
          <w:szCs w:val="20"/>
        </w:rPr>
        <w:t>3</w:t>
      </w:r>
      <w:r w:rsidR="002963D2" w:rsidRPr="00BE2D92">
        <w:rPr>
          <w:rFonts w:ascii="Times New Roman" w:hAnsi="Times New Roman"/>
          <w:b/>
          <w:sz w:val="20"/>
          <w:szCs w:val="20"/>
        </w:rPr>
        <w:t>.</w:t>
      </w:r>
      <w:r w:rsidRPr="00BE2D92">
        <w:rPr>
          <w:rFonts w:ascii="Times New Roman" w:hAnsi="Times New Roman"/>
          <w:b/>
          <w:sz w:val="20"/>
          <w:szCs w:val="20"/>
        </w:rPr>
        <w:t xml:space="preserve"> DOS PROCEDIMENTOS DE TESTES E INSPEÇÕES</w:t>
      </w:r>
      <w:r w:rsidR="002963D2"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7E601D86" w14:textId="29FAAA0D"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13.1. Considerando a natureza do objeto — fornecimento de combustíveis por meio de abastecimento direto, de consumo imediato —, os procedimentos de testes e inspeções serão realizados de forma compatível com as práticas usuais de mercado, com as normas técnicas aplicáveis e com a regulamentação expedida pela Agência Nacional do Petróleo, Gás Natural e Biocombustíveis – ANP.</w:t>
      </w:r>
    </w:p>
    <w:p w14:paraId="316C7474" w14:textId="105A6F18"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13.2. A fiscalização do fornecimento compreenderá, prioritariamente, inspeções operacionais e documentais no ato do abastecimento, abrangendo, no mínimo:</w:t>
      </w:r>
    </w:p>
    <w:p w14:paraId="28BC4D79" w14:textId="77777777"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 xml:space="preserve">I – </w:t>
      </w:r>
      <w:proofErr w:type="gramStart"/>
      <w:r w:rsidRPr="00025DAD">
        <w:rPr>
          <w:rFonts w:ascii="Times New Roman" w:hAnsi="Times New Roman"/>
          <w:sz w:val="20"/>
          <w:szCs w:val="20"/>
        </w:rPr>
        <w:t>a</w:t>
      </w:r>
      <w:proofErr w:type="gramEnd"/>
      <w:r w:rsidRPr="00025DAD">
        <w:rPr>
          <w:rFonts w:ascii="Times New Roman" w:hAnsi="Times New Roman"/>
          <w:sz w:val="20"/>
          <w:szCs w:val="20"/>
        </w:rPr>
        <w:t xml:space="preserve"> verificação da regularidade do estabelecimento fornecedor, inclusive quanto à manutenção de autorização válida de funcionamento expedida pela ANP;</w:t>
      </w:r>
    </w:p>
    <w:p w14:paraId="5AF4F1CC" w14:textId="77777777"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 xml:space="preserve">II – </w:t>
      </w:r>
      <w:proofErr w:type="gramStart"/>
      <w:r w:rsidRPr="00025DAD">
        <w:rPr>
          <w:rFonts w:ascii="Times New Roman" w:hAnsi="Times New Roman"/>
          <w:sz w:val="20"/>
          <w:szCs w:val="20"/>
        </w:rPr>
        <w:t>a</w:t>
      </w:r>
      <w:proofErr w:type="gramEnd"/>
      <w:r w:rsidRPr="00025DAD">
        <w:rPr>
          <w:rFonts w:ascii="Times New Roman" w:hAnsi="Times New Roman"/>
          <w:sz w:val="20"/>
          <w:szCs w:val="20"/>
        </w:rPr>
        <w:t xml:space="preserve"> conferência do tipo de combustível fornecido, em conformidade com a requisição autorizada e com as especificações técnicas previstas neste Termo de Referência;</w:t>
      </w:r>
    </w:p>
    <w:p w14:paraId="01ED0CF5" w14:textId="77777777"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III – a aferição visual das condições aparentes do produto, observando-se ausência de indícios de adulteração, contaminação ou desconformidade evidente;</w:t>
      </w:r>
    </w:p>
    <w:p w14:paraId="7E16D16A" w14:textId="77777777"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 xml:space="preserve">IV – </w:t>
      </w:r>
      <w:proofErr w:type="gramStart"/>
      <w:r w:rsidRPr="00025DAD">
        <w:rPr>
          <w:rFonts w:ascii="Times New Roman" w:hAnsi="Times New Roman"/>
          <w:sz w:val="20"/>
          <w:szCs w:val="20"/>
        </w:rPr>
        <w:t>a</w:t>
      </w:r>
      <w:proofErr w:type="gramEnd"/>
      <w:r w:rsidRPr="00025DAD">
        <w:rPr>
          <w:rFonts w:ascii="Times New Roman" w:hAnsi="Times New Roman"/>
          <w:sz w:val="20"/>
          <w:szCs w:val="20"/>
        </w:rPr>
        <w:t xml:space="preserve"> conferência da quantidade abastecida, com base nos sistemas de medição do posto revendedor, devidamente certificados pelo INMETRO; e</w:t>
      </w:r>
    </w:p>
    <w:p w14:paraId="072CAD91" w14:textId="7864B24C"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 xml:space="preserve">V – </w:t>
      </w:r>
      <w:proofErr w:type="gramStart"/>
      <w:r w:rsidRPr="00025DAD">
        <w:rPr>
          <w:rFonts w:ascii="Times New Roman" w:hAnsi="Times New Roman"/>
          <w:sz w:val="20"/>
          <w:szCs w:val="20"/>
        </w:rPr>
        <w:t>a</w:t>
      </w:r>
      <w:proofErr w:type="gramEnd"/>
      <w:r w:rsidRPr="00025DAD">
        <w:rPr>
          <w:rFonts w:ascii="Times New Roman" w:hAnsi="Times New Roman"/>
          <w:sz w:val="20"/>
          <w:szCs w:val="20"/>
        </w:rPr>
        <w:t xml:space="preserve"> verificação da regularidade da documentação fiscal emitida.</w:t>
      </w:r>
    </w:p>
    <w:p w14:paraId="441A1050" w14:textId="4A1911DC"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13.3. Sempre que houver indícios fundados de desconformidade na qualidade do combustível fornecido, a Administração poderá determinar a realização de diligências complementares, inclusive coleta de amostras para análise técnica, observados os procedimentos, metodologias e laboratórios credenciados pela ANP, nos termos da legislação e regulamentação vigentes.</w:t>
      </w:r>
    </w:p>
    <w:p w14:paraId="4A900E75" w14:textId="3ECEEF53"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13.4. A coleta eventual de amostras, quando tecnicamente justificada, não constitui rotina obrigatória do fornecimento, mas medida excepcional de fiscalização, devendo ser formalmente registrada e acompanhada pela Contratada, assegurado o contraditório administrativo.</w:t>
      </w:r>
    </w:p>
    <w:p w14:paraId="518A9DD6" w14:textId="2376B0EA" w:rsidR="00025DAD" w:rsidRPr="00025DAD"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13.5. Constatada, por meio de inspeção, diligência ou laudo técnico, qualquer irregularidade relacionada à qualidade, especificação ou conformidade do combustível fornecido, a Contratada ficará obrigada a adotar as providências corretivas cabíveis, inclusive substituição do produto, ressarcimento de prejuízos comprovados e demais medidas previstas neste Termo de Referência, na Ata de Registro de Preços e na legislação aplicável, sem prejuízo da aplicação de sanções administrativas.</w:t>
      </w:r>
    </w:p>
    <w:p w14:paraId="29A8AB76" w14:textId="4DD5F076" w:rsidR="00647782" w:rsidRDefault="00025DAD" w:rsidP="00025DAD">
      <w:pPr>
        <w:spacing w:after="0" w:line="276" w:lineRule="auto"/>
        <w:jc w:val="both"/>
        <w:rPr>
          <w:rFonts w:ascii="Times New Roman" w:hAnsi="Times New Roman"/>
          <w:sz w:val="20"/>
          <w:szCs w:val="20"/>
        </w:rPr>
      </w:pPr>
      <w:r w:rsidRPr="00025DAD">
        <w:rPr>
          <w:rFonts w:ascii="Times New Roman" w:hAnsi="Times New Roman"/>
          <w:sz w:val="20"/>
          <w:szCs w:val="20"/>
        </w:rPr>
        <w:t>13.6. A realização de inspeções e diligências pela Administração não afasta nem reduz a responsabilidade integral da Contratada pela qualidade, procedência e conformidade dos combustíveis fornecidos, permanecendo esta responsável pelo atendimento às normas técnicas, ambientais, metrológicas e de segurança durante toda a vigência da Ata de Registro de Preços.</w:t>
      </w:r>
    </w:p>
    <w:p w14:paraId="5FD92F5B" w14:textId="77777777" w:rsidR="00025DAD" w:rsidRPr="00BE2D92" w:rsidRDefault="00025DAD" w:rsidP="00025DAD">
      <w:pPr>
        <w:spacing w:after="0" w:line="276" w:lineRule="auto"/>
        <w:jc w:val="both"/>
        <w:rPr>
          <w:rFonts w:ascii="Times New Roman" w:hAnsi="Times New Roman"/>
          <w:sz w:val="20"/>
          <w:szCs w:val="20"/>
        </w:rPr>
      </w:pPr>
    </w:p>
    <w:p w14:paraId="21AFB3D4" w14:textId="62D887F6" w:rsidR="009E7B4F" w:rsidRPr="00BE2D92" w:rsidRDefault="009E7B4F"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CAPITULO V</w:t>
      </w:r>
    </w:p>
    <w:p w14:paraId="6C92899B" w14:textId="77777777" w:rsidR="009E7B4F" w:rsidRPr="00BE2D92" w:rsidRDefault="009E7B4F"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DOS CRITÉRIOS DE MEDIÇÃO E PAGAMENTO</w:t>
      </w:r>
    </w:p>
    <w:p w14:paraId="4CB5E4FC" w14:textId="13897F3E" w:rsidR="009E7B4F" w:rsidRPr="00BE2D92" w:rsidRDefault="009E7B4F"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965853" w:rsidRPr="00BE2D92">
        <w:rPr>
          <w:rFonts w:ascii="Times New Roman" w:hAnsi="Times New Roman"/>
          <w:b/>
          <w:sz w:val="20"/>
          <w:szCs w:val="20"/>
        </w:rPr>
        <w:t>4</w:t>
      </w:r>
      <w:r w:rsidR="001564CA" w:rsidRPr="00BE2D92">
        <w:rPr>
          <w:rFonts w:ascii="Times New Roman" w:hAnsi="Times New Roman"/>
          <w:b/>
          <w:sz w:val="20"/>
          <w:szCs w:val="20"/>
        </w:rPr>
        <w:t>.</w:t>
      </w:r>
      <w:r w:rsidRPr="00BE2D92">
        <w:rPr>
          <w:rFonts w:ascii="Times New Roman" w:hAnsi="Times New Roman"/>
          <w:b/>
          <w:sz w:val="20"/>
          <w:szCs w:val="20"/>
        </w:rPr>
        <w:t xml:space="preserve"> DA APLICAÇÃO DOS CRITÉRIOS DE ACEITAÇÃO</w:t>
      </w:r>
      <w:r w:rsidR="006A61A0"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6E710547" w14:textId="77777777" w:rsidR="00647782" w:rsidRPr="00BE2D92" w:rsidRDefault="00647782" w:rsidP="00647782">
      <w:pPr>
        <w:spacing w:after="0" w:line="276" w:lineRule="auto"/>
        <w:jc w:val="both"/>
        <w:rPr>
          <w:rFonts w:ascii="Times New Roman" w:hAnsi="Times New Roman"/>
          <w:sz w:val="20"/>
          <w:szCs w:val="20"/>
        </w:rPr>
      </w:pPr>
      <w:r w:rsidRPr="00BE2D92">
        <w:rPr>
          <w:rFonts w:ascii="Times New Roman" w:hAnsi="Times New Roman"/>
          <w:sz w:val="20"/>
          <w:szCs w:val="20"/>
        </w:rPr>
        <w:t>14.1. O fornecimento dos combustíveis será recebido provisoriamente, de forma imediata e sumária, no ato do abastecimento, mediante conferência da quantidade efetivamente fornecida, da identificação do veículo, da regularidade formal do produto e da documentação fiscal correspondente, pelo servidor designado para o acompanhamento e fiscalização da execução.</w:t>
      </w:r>
    </w:p>
    <w:p w14:paraId="55442502" w14:textId="77777777" w:rsidR="00647782" w:rsidRPr="00BE2D92" w:rsidRDefault="00647782" w:rsidP="00647782">
      <w:pPr>
        <w:spacing w:after="0" w:line="276" w:lineRule="auto"/>
        <w:jc w:val="both"/>
        <w:rPr>
          <w:rFonts w:ascii="Times New Roman" w:hAnsi="Times New Roman"/>
          <w:sz w:val="20"/>
          <w:szCs w:val="20"/>
        </w:rPr>
      </w:pPr>
      <w:r w:rsidRPr="00BE2D92">
        <w:rPr>
          <w:rFonts w:ascii="Times New Roman" w:hAnsi="Times New Roman"/>
          <w:sz w:val="20"/>
          <w:szCs w:val="20"/>
        </w:rPr>
        <w:t>14.2. Constatada, no ato do abastecimento, qualquer desconformidade quanto às especificações técnicas, quantidade fornecida ou regularidade formal do produto, a Administração poderá rejeitar o fornecimento, no todo ou em parte, sem prejuízo da adoção das medidas administrativas cabíveis, inclusive aplicação das penalidades previstas.</w:t>
      </w:r>
    </w:p>
    <w:p w14:paraId="4247F151" w14:textId="77777777" w:rsidR="00647782" w:rsidRPr="00BE2D92" w:rsidRDefault="00647782" w:rsidP="00647782">
      <w:pPr>
        <w:spacing w:after="0" w:line="276" w:lineRule="auto"/>
        <w:jc w:val="both"/>
        <w:rPr>
          <w:rFonts w:ascii="Times New Roman" w:hAnsi="Times New Roman"/>
          <w:sz w:val="20"/>
          <w:szCs w:val="20"/>
        </w:rPr>
      </w:pPr>
      <w:r w:rsidRPr="00BE2D92">
        <w:rPr>
          <w:rFonts w:ascii="Times New Roman" w:hAnsi="Times New Roman"/>
          <w:sz w:val="20"/>
          <w:szCs w:val="20"/>
        </w:rPr>
        <w:t>14.3. A substituição do produto somente será exigida nas hipóteses de vício, adulteração ou desconformidade técnica comprovada, observada a natureza do objeto e os procedimentos de apuração administrativa, às expensas da Contratada.</w:t>
      </w:r>
    </w:p>
    <w:p w14:paraId="1EE2E739" w14:textId="77777777" w:rsidR="00647782" w:rsidRPr="00BE2D92" w:rsidRDefault="00647782" w:rsidP="00647782">
      <w:pPr>
        <w:spacing w:after="0" w:line="276" w:lineRule="auto"/>
        <w:jc w:val="both"/>
        <w:rPr>
          <w:rFonts w:ascii="Times New Roman" w:hAnsi="Times New Roman"/>
          <w:sz w:val="20"/>
          <w:szCs w:val="20"/>
        </w:rPr>
      </w:pPr>
      <w:r w:rsidRPr="00BE2D92">
        <w:rPr>
          <w:rFonts w:ascii="Times New Roman" w:hAnsi="Times New Roman"/>
          <w:sz w:val="20"/>
          <w:szCs w:val="20"/>
        </w:rPr>
        <w:t>14.4. O recebimento definitivo do objeto observará integralmente as disposições estabelecidas no capítulo próprio deste Termo de Referência que disciplina o recebimento e aceite do fornecimento, ao qual este dispositivo expressamente se vincula, não se operando, neste capítulo, a definição autônoma de prazo para tal finalidade.</w:t>
      </w:r>
    </w:p>
    <w:p w14:paraId="688285D7" w14:textId="7255875B" w:rsidR="00647782" w:rsidRPr="00BE2D92" w:rsidRDefault="00647782" w:rsidP="00647782">
      <w:pPr>
        <w:spacing w:after="0" w:line="276" w:lineRule="auto"/>
        <w:jc w:val="both"/>
        <w:rPr>
          <w:rFonts w:ascii="Times New Roman" w:hAnsi="Times New Roman"/>
          <w:sz w:val="20"/>
          <w:szCs w:val="20"/>
        </w:rPr>
      </w:pPr>
      <w:r w:rsidRPr="00BE2D92">
        <w:rPr>
          <w:rFonts w:ascii="Times New Roman" w:hAnsi="Times New Roman"/>
          <w:sz w:val="20"/>
          <w:szCs w:val="20"/>
        </w:rPr>
        <w:t>14.5. A medição para fins de pagamento considerará exclusivamente os quantitativos efetivamente abastecidos e aceitos, devidamente comprovados por documentação fiscal idônea e registros operacionais, em consonância com os critérios definidos neste Termo de Referência e na Ata de Registro de Preços.</w:t>
      </w:r>
    </w:p>
    <w:p w14:paraId="0B26EDBF" w14:textId="77777777" w:rsidR="00647782" w:rsidRPr="00BE2D92" w:rsidRDefault="00647782" w:rsidP="00647782">
      <w:pPr>
        <w:spacing w:after="0" w:line="276" w:lineRule="auto"/>
        <w:jc w:val="both"/>
        <w:rPr>
          <w:rFonts w:ascii="Times New Roman" w:hAnsi="Times New Roman"/>
          <w:sz w:val="20"/>
          <w:szCs w:val="20"/>
        </w:rPr>
      </w:pPr>
    </w:p>
    <w:p w14:paraId="3A9F3187" w14:textId="58B39C70" w:rsidR="001564CA" w:rsidRPr="00BE2D92" w:rsidRDefault="009E7B4F"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965853" w:rsidRPr="00BE2D92">
        <w:rPr>
          <w:rFonts w:ascii="Times New Roman" w:hAnsi="Times New Roman"/>
          <w:b/>
          <w:sz w:val="20"/>
          <w:szCs w:val="20"/>
        </w:rPr>
        <w:t>5</w:t>
      </w:r>
      <w:r w:rsidR="006A61A0" w:rsidRPr="00BE2D92">
        <w:rPr>
          <w:rFonts w:ascii="Times New Roman" w:hAnsi="Times New Roman"/>
          <w:b/>
          <w:sz w:val="20"/>
          <w:szCs w:val="20"/>
        </w:rPr>
        <w:t>.</w:t>
      </w:r>
      <w:r w:rsidRPr="00BE2D92">
        <w:rPr>
          <w:rFonts w:ascii="Times New Roman" w:hAnsi="Times New Roman"/>
          <w:b/>
          <w:sz w:val="20"/>
          <w:szCs w:val="20"/>
        </w:rPr>
        <w:t xml:space="preserve"> DAS SANÇÕES ADMINISTRATIVAS</w:t>
      </w:r>
      <w:r w:rsidR="001564CA" w:rsidRPr="00BE2D92">
        <w:rPr>
          <w:rFonts w:ascii="Times New Roman" w:hAnsi="Times New Roman"/>
          <w:b/>
          <w:sz w:val="20"/>
          <w:szCs w:val="20"/>
        </w:rPr>
        <w:t>:</w:t>
      </w:r>
    </w:p>
    <w:p w14:paraId="2787B446" w14:textId="1FAFFCE4" w:rsidR="00E57395" w:rsidRPr="00BE2D92" w:rsidRDefault="00E57395" w:rsidP="00E57395">
      <w:pPr>
        <w:spacing w:after="0" w:line="276" w:lineRule="auto"/>
        <w:jc w:val="both"/>
        <w:rPr>
          <w:rFonts w:ascii="Times New Roman" w:hAnsi="Times New Roman"/>
          <w:sz w:val="20"/>
          <w:szCs w:val="20"/>
        </w:rPr>
      </w:pPr>
      <w:r w:rsidRPr="00BE2D92">
        <w:rPr>
          <w:rFonts w:ascii="Times New Roman" w:hAnsi="Times New Roman"/>
          <w:sz w:val="20"/>
          <w:szCs w:val="20"/>
        </w:rPr>
        <w:t>15.1. A Contratada ficará sujeita às sanções administrativas previstas na Lei nº 14.133/2021, aplicáveis em caso de inexecução total ou parcial, execução irregular, atrasos injustificados, falhas operacionais recorrentes, descontinuidade dos serviços ou qualquer conduta incompatível com as obrigações assumidas.</w:t>
      </w:r>
    </w:p>
    <w:p w14:paraId="2F65E298" w14:textId="11D7499E" w:rsidR="00E57395" w:rsidRPr="00BE2D92" w:rsidRDefault="00E57395" w:rsidP="00B20E10">
      <w:pPr>
        <w:spacing w:after="0" w:line="276" w:lineRule="auto"/>
        <w:jc w:val="both"/>
        <w:rPr>
          <w:rFonts w:ascii="Times New Roman" w:hAnsi="Times New Roman"/>
          <w:sz w:val="20"/>
          <w:szCs w:val="20"/>
        </w:rPr>
      </w:pPr>
      <w:r w:rsidRPr="00BE2D92">
        <w:rPr>
          <w:rFonts w:ascii="Times New Roman" w:hAnsi="Times New Roman"/>
          <w:sz w:val="20"/>
          <w:szCs w:val="20"/>
        </w:rPr>
        <w:t>15.2. As penalidades específicas, seus critérios de aplicação, gradação, prazos de defesa e hipóteses de incidência constarão detalhadamente no Edital e no Contrato</w:t>
      </w:r>
      <w:r w:rsidR="00B20E10" w:rsidRPr="00BE2D92">
        <w:rPr>
          <w:rFonts w:ascii="Times New Roman" w:hAnsi="Times New Roman"/>
          <w:sz w:val="20"/>
          <w:szCs w:val="20"/>
        </w:rPr>
        <w:t>.</w:t>
      </w:r>
    </w:p>
    <w:p w14:paraId="25CDA3E4" w14:textId="77777777" w:rsidR="00E57395" w:rsidRPr="00BE2D92" w:rsidRDefault="00E57395" w:rsidP="00E57395">
      <w:pPr>
        <w:spacing w:after="0" w:line="276" w:lineRule="auto"/>
        <w:jc w:val="both"/>
        <w:rPr>
          <w:rFonts w:ascii="Times New Roman" w:hAnsi="Times New Roman"/>
          <w:sz w:val="20"/>
          <w:szCs w:val="20"/>
        </w:rPr>
      </w:pPr>
    </w:p>
    <w:p w14:paraId="472C35E7" w14:textId="77777777" w:rsidR="00154CD2" w:rsidRPr="00154CD2" w:rsidRDefault="00154CD2" w:rsidP="00154CD2">
      <w:pPr>
        <w:spacing w:after="0" w:line="276" w:lineRule="auto"/>
        <w:jc w:val="both"/>
        <w:rPr>
          <w:rFonts w:ascii="Times New Roman" w:hAnsi="Times New Roman"/>
          <w:b/>
          <w:sz w:val="20"/>
          <w:szCs w:val="20"/>
        </w:rPr>
      </w:pPr>
      <w:r w:rsidRPr="00154CD2">
        <w:rPr>
          <w:rFonts w:ascii="Times New Roman" w:hAnsi="Times New Roman"/>
          <w:b/>
          <w:sz w:val="20"/>
          <w:szCs w:val="20"/>
        </w:rPr>
        <w:t>16. DO PAGAMENTO E DO REAJUSTAMENTO</w:t>
      </w:r>
    </w:p>
    <w:p w14:paraId="17C8F210"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16.1. O pagamento à Contratada será realizado pelo Município de Paverama/RS no prazo de até 30 (trinta) dias, contados a partir do recebimento definitivo da Nota Fiscal/Fatura, devidamente atestada pelo fiscal designado e pela Secretaria Municipal competente e/ou Setor de Contabilidade, mediante depósito em conta corrente de titularidade da Contratada, previamente informada.</w:t>
      </w:r>
    </w:p>
    <w:p w14:paraId="463AD734"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16.1.1. O prazo para pagamento ficará automaticamente suspenso enquanto perdurarem pendências relacionadas à:</w:t>
      </w:r>
    </w:p>
    <w:p w14:paraId="5A5ED1DC"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 – </w:t>
      </w:r>
      <w:proofErr w:type="gramStart"/>
      <w:r w:rsidRPr="00154CD2">
        <w:rPr>
          <w:rFonts w:ascii="Times New Roman" w:hAnsi="Times New Roman"/>
          <w:bCs/>
          <w:sz w:val="20"/>
          <w:szCs w:val="20"/>
        </w:rPr>
        <w:t>verificação</w:t>
      </w:r>
      <w:proofErr w:type="gramEnd"/>
      <w:r w:rsidRPr="00154CD2">
        <w:rPr>
          <w:rFonts w:ascii="Times New Roman" w:hAnsi="Times New Roman"/>
          <w:bCs/>
          <w:sz w:val="20"/>
          <w:szCs w:val="20"/>
        </w:rPr>
        <w:t xml:space="preserve"> de inconformidades formais na Nota Fiscal/Fatura;</w:t>
      </w:r>
    </w:p>
    <w:p w14:paraId="02A5DB50"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II – </w:t>
      </w:r>
      <w:proofErr w:type="gramStart"/>
      <w:r w:rsidRPr="00154CD2">
        <w:rPr>
          <w:rFonts w:ascii="Times New Roman" w:hAnsi="Times New Roman"/>
          <w:bCs/>
          <w:sz w:val="20"/>
          <w:szCs w:val="20"/>
        </w:rPr>
        <w:t>inconsistências</w:t>
      </w:r>
      <w:proofErr w:type="gramEnd"/>
      <w:r w:rsidRPr="00154CD2">
        <w:rPr>
          <w:rFonts w:ascii="Times New Roman" w:hAnsi="Times New Roman"/>
          <w:bCs/>
          <w:sz w:val="20"/>
          <w:szCs w:val="20"/>
        </w:rPr>
        <w:t xml:space="preserve"> documentais;</w:t>
      </w:r>
    </w:p>
    <w:p w14:paraId="2FDB3F3D"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III – divergências quanto à quantidade efetivamente abastecida ou à regularidade do fornecimento; ou</w:t>
      </w:r>
    </w:p>
    <w:p w14:paraId="0915E354"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IV – </w:t>
      </w:r>
      <w:proofErr w:type="gramStart"/>
      <w:r w:rsidRPr="00154CD2">
        <w:rPr>
          <w:rFonts w:ascii="Times New Roman" w:hAnsi="Times New Roman"/>
          <w:bCs/>
          <w:sz w:val="20"/>
          <w:szCs w:val="20"/>
        </w:rPr>
        <w:t>necessidade</w:t>
      </w:r>
      <w:proofErr w:type="gramEnd"/>
      <w:r w:rsidRPr="00154CD2">
        <w:rPr>
          <w:rFonts w:ascii="Times New Roman" w:hAnsi="Times New Roman"/>
          <w:bCs/>
          <w:sz w:val="20"/>
          <w:szCs w:val="20"/>
        </w:rPr>
        <w:t xml:space="preserve"> de esclarecimentos técnicos ou administrativos devidamente formalizados.</w:t>
      </w:r>
    </w:p>
    <w:p w14:paraId="5C1880C8"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16.2. Na hipótese de controvérsia quanto à execução do objeto, especialmente no que se refere à quantidade abastecida, regularidade formal da documentação ou conformidade do fornecimento, será observado o disposto no art. 143 da Lei nº 14.133/2021, devendo a Administração:</w:t>
      </w:r>
    </w:p>
    <w:p w14:paraId="33115352"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 – </w:t>
      </w:r>
      <w:proofErr w:type="gramStart"/>
      <w:r w:rsidRPr="00154CD2">
        <w:rPr>
          <w:rFonts w:ascii="Times New Roman" w:hAnsi="Times New Roman"/>
          <w:bCs/>
          <w:sz w:val="20"/>
          <w:szCs w:val="20"/>
        </w:rPr>
        <w:t>comunicar</w:t>
      </w:r>
      <w:proofErr w:type="gramEnd"/>
      <w:r w:rsidRPr="00154CD2">
        <w:rPr>
          <w:rFonts w:ascii="Times New Roman" w:hAnsi="Times New Roman"/>
          <w:bCs/>
          <w:sz w:val="20"/>
          <w:szCs w:val="20"/>
        </w:rPr>
        <w:t xml:space="preserve"> formalmente a Contratada acerca da controvérsia;</w:t>
      </w:r>
    </w:p>
    <w:p w14:paraId="3AB64263"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II – </w:t>
      </w:r>
      <w:proofErr w:type="gramStart"/>
      <w:r w:rsidRPr="00154CD2">
        <w:rPr>
          <w:rFonts w:ascii="Times New Roman" w:hAnsi="Times New Roman"/>
          <w:bCs/>
          <w:sz w:val="20"/>
          <w:szCs w:val="20"/>
        </w:rPr>
        <w:t>solicitar</w:t>
      </w:r>
      <w:proofErr w:type="gramEnd"/>
      <w:r w:rsidRPr="00154CD2">
        <w:rPr>
          <w:rFonts w:ascii="Times New Roman" w:hAnsi="Times New Roman"/>
          <w:bCs/>
          <w:sz w:val="20"/>
          <w:szCs w:val="20"/>
        </w:rPr>
        <w:t xml:space="preserve"> a emissão de Nota Fiscal correspondente à parcela incontroversa; e</w:t>
      </w:r>
    </w:p>
    <w:p w14:paraId="7D1DA262"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III – proceder à liquidação e pagamento da parte incontroversa, sem prejuízo da apuração administrativa da parcela controvertida.</w:t>
      </w:r>
    </w:p>
    <w:p w14:paraId="09F30285"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16.3. O pagamento será efetuado exclusivamente por meio de ordem bancária, mediante crédito em banco, agência e conta corrente indicados pela Contratada, sendo de sua inteira responsabilidade a correção, atualização e validade das informações bancárias fornecidas.</w:t>
      </w:r>
    </w:p>
    <w:p w14:paraId="03B3D21D"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16.4. No ato do pagamento, serão efetuadas as retenções tributárias obrigatórias, nos termos da legislação fiscal, previdenciária e trabalhista vigente.</w:t>
      </w:r>
    </w:p>
    <w:p w14:paraId="4E9CD5A5"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16.4.1. As retenções incidirão independentemente da forma de discriminação na Nota Fiscal/Fatura, ressalvadas as hipóteses legais de isenção, não incidência ou suspensão, desde que devidamente comprovadas.</w:t>
      </w:r>
    </w:p>
    <w:p w14:paraId="7724840D"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16.4.2. Na hipótese de a Contratada ser optante pelo Simples Nacional, nos termos da Lei Complementar nº 123/2006, não haverá retenção dos tributos abrangidos por esse regime, desde que apresentada comprovação válida e atualizada da opção, sempre que exigida pela Administração.</w:t>
      </w:r>
    </w:p>
    <w:p w14:paraId="06C0942E"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16.5.1. Os preços registrados poderão ser revistos, atualizados ou reequilibrados, para mais ou para menos, nas hipóteses e condições previstas na Ata de Registro de Preços, em estrita observância aos </w:t>
      </w:r>
      <w:proofErr w:type="spellStart"/>
      <w:r w:rsidRPr="00154CD2">
        <w:rPr>
          <w:rFonts w:ascii="Times New Roman" w:hAnsi="Times New Roman"/>
          <w:bCs/>
          <w:sz w:val="20"/>
          <w:szCs w:val="20"/>
        </w:rPr>
        <w:t>arts</w:t>
      </w:r>
      <w:proofErr w:type="spellEnd"/>
      <w:r w:rsidRPr="00154CD2">
        <w:rPr>
          <w:rFonts w:ascii="Times New Roman" w:hAnsi="Times New Roman"/>
          <w:bCs/>
          <w:sz w:val="20"/>
          <w:szCs w:val="20"/>
        </w:rPr>
        <w:t>. 124, 133, 134 e 135 da Lei nº 14.133/2021.</w:t>
      </w:r>
    </w:p>
    <w:p w14:paraId="3F1DDBEA"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16.5.2. Constituem fundamentos legais para a revisão dos preços registrados, dentre outros expressamente previstos na Ata:</w:t>
      </w:r>
    </w:p>
    <w:p w14:paraId="778A6B62"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 – </w:t>
      </w:r>
      <w:proofErr w:type="gramStart"/>
      <w:r w:rsidRPr="00154CD2">
        <w:rPr>
          <w:rFonts w:ascii="Times New Roman" w:hAnsi="Times New Roman"/>
          <w:bCs/>
          <w:sz w:val="20"/>
          <w:szCs w:val="20"/>
        </w:rPr>
        <w:t>superveniência</w:t>
      </w:r>
      <w:proofErr w:type="gramEnd"/>
      <w:r w:rsidRPr="00154CD2">
        <w:rPr>
          <w:rFonts w:ascii="Times New Roman" w:hAnsi="Times New Roman"/>
          <w:bCs/>
          <w:sz w:val="20"/>
          <w:szCs w:val="20"/>
        </w:rPr>
        <w:t xml:space="preserve"> de fato imprevisível ou previsível de consequências incalculáveis;</w:t>
      </w:r>
    </w:p>
    <w:p w14:paraId="14468477"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II – </w:t>
      </w:r>
      <w:proofErr w:type="gramStart"/>
      <w:r w:rsidRPr="00154CD2">
        <w:rPr>
          <w:rFonts w:ascii="Times New Roman" w:hAnsi="Times New Roman"/>
          <w:bCs/>
          <w:sz w:val="20"/>
          <w:szCs w:val="20"/>
        </w:rPr>
        <w:t>ocorrência</w:t>
      </w:r>
      <w:proofErr w:type="gramEnd"/>
      <w:r w:rsidRPr="00154CD2">
        <w:rPr>
          <w:rFonts w:ascii="Times New Roman" w:hAnsi="Times New Roman"/>
          <w:bCs/>
          <w:sz w:val="20"/>
          <w:szCs w:val="20"/>
        </w:rPr>
        <w:t xml:space="preserve"> de caso fortuito, força maior ou fato do príncipe;</w:t>
      </w:r>
    </w:p>
    <w:p w14:paraId="7054986D"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III – criação, alteração ou extinção de tributos ou encargos legais, com comprovada repercussão nos preços;</w:t>
      </w:r>
    </w:p>
    <w:p w14:paraId="78688D92"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 xml:space="preserve">IV – </w:t>
      </w:r>
      <w:proofErr w:type="gramStart"/>
      <w:r w:rsidRPr="00154CD2">
        <w:rPr>
          <w:rFonts w:ascii="Times New Roman" w:hAnsi="Times New Roman"/>
          <w:bCs/>
          <w:sz w:val="20"/>
          <w:szCs w:val="20"/>
        </w:rPr>
        <w:t>comprovada</w:t>
      </w:r>
      <w:proofErr w:type="gramEnd"/>
      <w:r w:rsidRPr="00154CD2">
        <w:rPr>
          <w:rFonts w:ascii="Times New Roman" w:hAnsi="Times New Roman"/>
          <w:bCs/>
          <w:sz w:val="20"/>
          <w:szCs w:val="20"/>
        </w:rPr>
        <w:t xml:space="preserve"> variação extraordinária dos preços praticados no mercado.</w:t>
      </w:r>
    </w:p>
    <w:p w14:paraId="12BBFE3D"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16.5.3. Na hipótese de o preço registrado tornar-se superior ao preço praticado no mercado, por motivo superveniente, o Município convocará a Contratada para negociação visando à redução do preço registrado, observando-se o procedimento previsto na Ata de Registro de Preços.</w:t>
      </w:r>
    </w:p>
    <w:p w14:paraId="314171D9"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16.5.4. Caso a Contratada não aceite reduzir o preço aos valores de mercado, poderá ser liberada do compromisso, sem aplicação de penalidades, observadas as condições da Ata, procedendo-se à convocação dos fornecedores do cadastro de reserva ou, se necessário, ao cancelamento da Ata.</w:t>
      </w:r>
    </w:p>
    <w:p w14:paraId="7E23082B"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16.5.5. Na hipótese de o preço de mercado tornar-se superior ao preço registrado, e comprovada a inviabilidade de execução nas condições originalmente pactuadas, poderá a Contratada requerer formalmente o reequilíbrio econômico-financeiro, mediante apresentação de documentação fiscal idônea e planilhas de custos que demonstrem o fato superveniente.</w:t>
      </w:r>
    </w:p>
    <w:p w14:paraId="30B3F943"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16.5.6. O pedido de reequilíbrio deverá ser protocolizado nos termos definidos na Ata de Registro de Preços, acompanhado da documentação comprobatória exigida, cabendo à Administração analisar o pleito no prazo ali estabelecido, observados os princípios da motivação, razoabilidade e interesse público.</w:t>
      </w:r>
    </w:p>
    <w:p w14:paraId="3A26B97B" w14:textId="77777777" w:rsidR="00154CD2"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16.5.7. Não comprovada a ocorrência de fato superveniente apto a justificar a revisão, o pedido será indeferido, permanecendo a Contratada obrigada ao cumprimento integral das condições originalmente registradas, sob pena de cancelamento do registro e aplicação das sanções cabíveis.</w:t>
      </w:r>
    </w:p>
    <w:p w14:paraId="6AB8F55D" w14:textId="5E6CC365" w:rsidR="00E57395" w:rsidRPr="00154CD2" w:rsidRDefault="00154CD2" w:rsidP="00154CD2">
      <w:pPr>
        <w:spacing w:after="0" w:line="276" w:lineRule="auto"/>
        <w:jc w:val="both"/>
        <w:rPr>
          <w:rFonts w:ascii="Times New Roman" w:hAnsi="Times New Roman"/>
          <w:bCs/>
          <w:sz w:val="20"/>
          <w:szCs w:val="20"/>
        </w:rPr>
      </w:pPr>
      <w:r w:rsidRPr="00154CD2">
        <w:rPr>
          <w:rFonts w:ascii="Times New Roman" w:hAnsi="Times New Roman"/>
          <w:bCs/>
          <w:sz w:val="20"/>
          <w:szCs w:val="20"/>
        </w:rPr>
        <w:t>16.6. As disposições operacionais, procedimentais e formais relativas à revisão, negociação, cancelamento de preços registrados, convocação de fornecedores remanescentes e eventual revogação da Ata de Registro de Preços obedecerão integralmente ao que dispõe a Cláusula Sexta da Ata, a qual integra este Termo de Referência por remissão expressa.</w:t>
      </w:r>
    </w:p>
    <w:p w14:paraId="0BBEAFAA" w14:textId="77777777" w:rsidR="00154CD2" w:rsidRPr="00BE2D92" w:rsidRDefault="00154CD2" w:rsidP="00154CD2">
      <w:pPr>
        <w:spacing w:after="0" w:line="276" w:lineRule="auto"/>
        <w:jc w:val="center"/>
        <w:rPr>
          <w:rFonts w:ascii="Times New Roman" w:hAnsi="Times New Roman"/>
          <w:b/>
          <w:sz w:val="20"/>
          <w:szCs w:val="20"/>
        </w:rPr>
      </w:pPr>
    </w:p>
    <w:p w14:paraId="31089195" w14:textId="042A6D8A" w:rsidR="009E7B4F" w:rsidRPr="00BE2D92" w:rsidRDefault="009E7B4F"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CAPÍTULO VI</w:t>
      </w:r>
    </w:p>
    <w:p w14:paraId="30C5D606" w14:textId="77777777" w:rsidR="009E7B4F" w:rsidRPr="00BE2D92" w:rsidRDefault="009E7B4F"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FORMA E CRITÉRIOS DE SELEÇÃO DO FORNECEDOR</w:t>
      </w:r>
    </w:p>
    <w:p w14:paraId="30B0764D" w14:textId="7C3B0392" w:rsidR="009E7B4F" w:rsidRPr="00BE2D92" w:rsidRDefault="009E7B4F"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965853" w:rsidRPr="00BE2D92">
        <w:rPr>
          <w:rFonts w:ascii="Times New Roman" w:hAnsi="Times New Roman"/>
          <w:b/>
          <w:sz w:val="20"/>
          <w:szCs w:val="20"/>
        </w:rPr>
        <w:t>7</w:t>
      </w:r>
      <w:r w:rsidR="005D5789" w:rsidRPr="00BE2D92">
        <w:rPr>
          <w:rFonts w:ascii="Times New Roman" w:hAnsi="Times New Roman"/>
          <w:b/>
          <w:sz w:val="20"/>
          <w:szCs w:val="20"/>
        </w:rPr>
        <w:t>.</w:t>
      </w:r>
      <w:r w:rsidRPr="00BE2D92">
        <w:rPr>
          <w:rFonts w:ascii="Times New Roman" w:hAnsi="Times New Roman"/>
          <w:b/>
          <w:sz w:val="20"/>
          <w:szCs w:val="20"/>
        </w:rPr>
        <w:t xml:space="preserve"> MODALIDADE, TIPO DE LICITAÇÃO E CRITÉRIO DE JULGAMENTO</w:t>
      </w:r>
      <w:r w:rsidR="005D5789" w:rsidRPr="00BE2D92">
        <w:rPr>
          <w:rFonts w:ascii="Times New Roman" w:hAnsi="Times New Roman"/>
          <w:b/>
          <w:sz w:val="20"/>
          <w:szCs w:val="20"/>
        </w:rPr>
        <w:t>:</w:t>
      </w:r>
    </w:p>
    <w:p w14:paraId="7CB744CE" w14:textId="156C5F3D" w:rsidR="005D5789" w:rsidRPr="00BE2D92" w:rsidRDefault="009E7B4F" w:rsidP="001429C5">
      <w:pPr>
        <w:spacing w:after="0" w:line="276" w:lineRule="auto"/>
        <w:jc w:val="both"/>
        <w:rPr>
          <w:rFonts w:ascii="Times New Roman" w:hAnsi="Times New Roman"/>
          <w:sz w:val="20"/>
          <w:szCs w:val="20"/>
        </w:rPr>
      </w:pPr>
      <w:r w:rsidRPr="00BE2D92">
        <w:rPr>
          <w:rFonts w:ascii="Times New Roman" w:hAnsi="Times New Roman"/>
          <w:sz w:val="20"/>
          <w:szCs w:val="20"/>
        </w:rPr>
        <w:t>1</w:t>
      </w:r>
      <w:r w:rsidR="00A906FD" w:rsidRPr="00BE2D92">
        <w:rPr>
          <w:rFonts w:ascii="Times New Roman" w:hAnsi="Times New Roman"/>
          <w:sz w:val="20"/>
          <w:szCs w:val="20"/>
        </w:rPr>
        <w:t>7</w:t>
      </w:r>
      <w:r w:rsidRPr="00BE2D92">
        <w:rPr>
          <w:rFonts w:ascii="Times New Roman" w:hAnsi="Times New Roman"/>
          <w:sz w:val="20"/>
          <w:szCs w:val="20"/>
        </w:rPr>
        <w:t>.1</w:t>
      </w:r>
      <w:r w:rsidR="005D5789" w:rsidRPr="00BE2D92">
        <w:rPr>
          <w:rFonts w:ascii="Times New Roman" w:hAnsi="Times New Roman"/>
          <w:sz w:val="20"/>
          <w:szCs w:val="20"/>
        </w:rPr>
        <w:t>.</w:t>
      </w:r>
      <w:r w:rsidRPr="00BE2D92">
        <w:rPr>
          <w:rFonts w:ascii="Times New Roman" w:hAnsi="Times New Roman"/>
          <w:sz w:val="20"/>
          <w:szCs w:val="20"/>
        </w:rPr>
        <w:t xml:space="preserve"> </w:t>
      </w:r>
      <w:r w:rsidR="005A5B68" w:rsidRPr="00BE2D92">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DD79510" w14:textId="30C44799" w:rsidR="005A5B68" w:rsidRPr="00BE2D92" w:rsidRDefault="005A5B68" w:rsidP="001429C5">
      <w:pPr>
        <w:spacing w:after="0" w:line="276" w:lineRule="auto"/>
        <w:jc w:val="both"/>
        <w:rPr>
          <w:rFonts w:ascii="Times New Roman" w:hAnsi="Times New Roman"/>
          <w:sz w:val="20"/>
          <w:szCs w:val="20"/>
        </w:rPr>
      </w:pPr>
      <w:r w:rsidRPr="00BE2D92">
        <w:rPr>
          <w:rFonts w:ascii="Times New Roman" w:hAnsi="Times New Roman"/>
          <w:sz w:val="20"/>
          <w:szCs w:val="20"/>
        </w:rPr>
        <w:t>1</w:t>
      </w:r>
      <w:r w:rsidR="00A906FD" w:rsidRPr="00BE2D92">
        <w:rPr>
          <w:rFonts w:ascii="Times New Roman" w:hAnsi="Times New Roman"/>
          <w:sz w:val="20"/>
          <w:szCs w:val="20"/>
        </w:rPr>
        <w:t>7</w:t>
      </w:r>
      <w:r w:rsidRPr="00BE2D92">
        <w:rPr>
          <w:rFonts w:ascii="Times New Roman" w:hAnsi="Times New Roman"/>
          <w:sz w:val="20"/>
          <w:szCs w:val="20"/>
        </w:rPr>
        <w:t xml:space="preserve">.2. O fornecimento do objeto será de </w:t>
      </w:r>
      <w:r w:rsidR="00E57395" w:rsidRPr="00BE2D92">
        <w:rPr>
          <w:rFonts w:ascii="Times New Roman" w:hAnsi="Times New Roman"/>
          <w:sz w:val="20"/>
          <w:szCs w:val="20"/>
        </w:rPr>
        <w:t xml:space="preserve">FORMA </w:t>
      </w:r>
      <w:r w:rsidR="00684194" w:rsidRPr="00BE2D92">
        <w:rPr>
          <w:rFonts w:ascii="Times New Roman" w:hAnsi="Times New Roman"/>
          <w:sz w:val="20"/>
          <w:szCs w:val="20"/>
        </w:rPr>
        <w:t>PARCELADA.</w:t>
      </w:r>
    </w:p>
    <w:p w14:paraId="727E54F6" w14:textId="77777777" w:rsidR="005D5789" w:rsidRPr="00BE2D92" w:rsidRDefault="005D5789" w:rsidP="001429C5">
      <w:pPr>
        <w:spacing w:after="0" w:line="276" w:lineRule="auto"/>
        <w:jc w:val="both"/>
        <w:rPr>
          <w:rFonts w:ascii="Times New Roman" w:hAnsi="Times New Roman"/>
          <w:sz w:val="20"/>
          <w:szCs w:val="20"/>
          <w:u w:val="single"/>
        </w:rPr>
      </w:pPr>
    </w:p>
    <w:p w14:paraId="738E4C83" w14:textId="7DD8AF0D" w:rsidR="005D5789" w:rsidRPr="00BE2D92" w:rsidRDefault="009E7B4F"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965853" w:rsidRPr="00BE2D92">
        <w:rPr>
          <w:rFonts w:ascii="Times New Roman" w:hAnsi="Times New Roman"/>
          <w:b/>
          <w:sz w:val="20"/>
          <w:szCs w:val="20"/>
        </w:rPr>
        <w:t>8</w:t>
      </w:r>
      <w:r w:rsidR="005D5789" w:rsidRPr="00BE2D92">
        <w:rPr>
          <w:rFonts w:ascii="Times New Roman" w:hAnsi="Times New Roman"/>
          <w:b/>
          <w:sz w:val="20"/>
          <w:szCs w:val="20"/>
        </w:rPr>
        <w:t>.</w:t>
      </w:r>
      <w:r w:rsidRPr="00BE2D92">
        <w:rPr>
          <w:rFonts w:ascii="Times New Roman" w:hAnsi="Times New Roman"/>
          <w:b/>
          <w:sz w:val="20"/>
          <w:szCs w:val="20"/>
        </w:rPr>
        <w:t xml:space="preserve"> CRITÉRIOS DE APRESENTAÇÃO E ACEITAÇÃO DA PROPOSTA</w:t>
      </w:r>
      <w:r w:rsidR="005D5789" w:rsidRPr="00BE2D92">
        <w:rPr>
          <w:rFonts w:ascii="Times New Roman" w:hAnsi="Times New Roman"/>
          <w:b/>
          <w:sz w:val="20"/>
          <w:szCs w:val="20"/>
        </w:rPr>
        <w:t>:</w:t>
      </w:r>
    </w:p>
    <w:p w14:paraId="351A3434" w14:textId="1F41DBB0" w:rsidR="005D5789" w:rsidRPr="00BE2D92" w:rsidRDefault="009E7B4F" w:rsidP="001429C5">
      <w:pPr>
        <w:spacing w:after="0" w:line="276" w:lineRule="auto"/>
        <w:jc w:val="both"/>
        <w:rPr>
          <w:rFonts w:ascii="Times New Roman" w:hAnsi="Times New Roman"/>
          <w:sz w:val="20"/>
          <w:szCs w:val="20"/>
        </w:rPr>
      </w:pPr>
      <w:r w:rsidRPr="00BE2D92">
        <w:rPr>
          <w:rFonts w:ascii="Times New Roman" w:hAnsi="Times New Roman"/>
          <w:sz w:val="20"/>
          <w:szCs w:val="20"/>
        </w:rPr>
        <w:t>1</w:t>
      </w:r>
      <w:r w:rsidR="00A906FD" w:rsidRPr="00BE2D92">
        <w:rPr>
          <w:rFonts w:ascii="Times New Roman" w:hAnsi="Times New Roman"/>
          <w:sz w:val="20"/>
          <w:szCs w:val="20"/>
        </w:rPr>
        <w:t>8</w:t>
      </w:r>
      <w:r w:rsidRPr="00BE2D92">
        <w:rPr>
          <w:rFonts w:ascii="Times New Roman" w:hAnsi="Times New Roman"/>
          <w:sz w:val="20"/>
          <w:szCs w:val="20"/>
        </w:rPr>
        <w:t>.1</w:t>
      </w:r>
      <w:r w:rsidR="005D5789" w:rsidRPr="00BE2D92">
        <w:rPr>
          <w:rFonts w:ascii="Times New Roman" w:hAnsi="Times New Roman"/>
          <w:sz w:val="20"/>
          <w:szCs w:val="20"/>
        </w:rPr>
        <w:t>.</w:t>
      </w:r>
      <w:r w:rsidRPr="00BE2D92">
        <w:rPr>
          <w:rFonts w:ascii="Times New Roman" w:hAnsi="Times New Roman"/>
          <w:sz w:val="20"/>
          <w:szCs w:val="20"/>
        </w:rPr>
        <w:t xml:space="preserve"> A proposta de preço deverá ser preenchida conforme modelo disponibilizado junto ao</w:t>
      </w:r>
      <w:r w:rsidR="005D5789" w:rsidRPr="00BE2D92">
        <w:rPr>
          <w:rFonts w:ascii="Times New Roman" w:hAnsi="Times New Roman"/>
          <w:sz w:val="20"/>
          <w:szCs w:val="20"/>
        </w:rPr>
        <w:t xml:space="preserve"> E</w:t>
      </w:r>
      <w:r w:rsidRPr="00BE2D92">
        <w:rPr>
          <w:rFonts w:ascii="Times New Roman" w:hAnsi="Times New Roman"/>
          <w:sz w:val="20"/>
          <w:szCs w:val="20"/>
        </w:rPr>
        <w:t>dital</w:t>
      </w:r>
      <w:r w:rsidR="00E57395" w:rsidRPr="00BE2D92">
        <w:rPr>
          <w:rFonts w:ascii="Times New Roman" w:hAnsi="Times New Roman"/>
          <w:sz w:val="20"/>
          <w:szCs w:val="20"/>
        </w:rPr>
        <w:t>.</w:t>
      </w:r>
    </w:p>
    <w:p w14:paraId="4951770C" w14:textId="243928ED" w:rsidR="005D5789" w:rsidRPr="00BE2D92" w:rsidRDefault="009E7B4F" w:rsidP="001429C5">
      <w:pPr>
        <w:spacing w:after="0" w:line="276" w:lineRule="auto"/>
        <w:jc w:val="both"/>
        <w:rPr>
          <w:rFonts w:ascii="Times New Roman" w:hAnsi="Times New Roman"/>
          <w:sz w:val="20"/>
          <w:szCs w:val="20"/>
        </w:rPr>
      </w:pPr>
      <w:r w:rsidRPr="00BE2D92">
        <w:rPr>
          <w:rFonts w:ascii="Times New Roman" w:hAnsi="Times New Roman"/>
          <w:sz w:val="20"/>
          <w:szCs w:val="20"/>
        </w:rPr>
        <w:t>1</w:t>
      </w:r>
      <w:r w:rsidR="00A906FD" w:rsidRPr="00BE2D92">
        <w:rPr>
          <w:rFonts w:ascii="Times New Roman" w:hAnsi="Times New Roman"/>
          <w:sz w:val="20"/>
          <w:szCs w:val="20"/>
        </w:rPr>
        <w:t>8</w:t>
      </w:r>
      <w:r w:rsidRPr="00BE2D92">
        <w:rPr>
          <w:rFonts w:ascii="Times New Roman" w:hAnsi="Times New Roman"/>
          <w:sz w:val="20"/>
          <w:szCs w:val="20"/>
        </w:rPr>
        <w:t>.2</w:t>
      </w:r>
      <w:r w:rsidR="005D5789" w:rsidRPr="00BE2D92">
        <w:rPr>
          <w:rFonts w:ascii="Times New Roman" w:hAnsi="Times New Roman"/>
          <w:sz w:val="20"/>
          <w:szCs w:val="20"/>
        </w:rPr>
        <w:t>.</w:t>
      </w:r>
      <w:r w:rsidRPr="00BE2D92">
        <w:rPr>
          <w:rFonts w:ascii="Times New Roman" w:hAnsi="Times New Roman"/>
          <w:sz w:val="20"/>
          <w:szCs w:val="20"/>
        </w:rPr>
        <w:t xml:space="preserve"> A aceitação da mesma se dará pelo atendimento das condições impostas no </w:t>
      </w:r>
      <w:r w:rsidR="005D5789" w:rsidRPr="00BE2D92">
        <w:rPr>
          <w:rFonts w:ascii="Times New Roman" w:hAnsi="Times New Roman"/>
          <w:sz w:val="20"/>
          <w:szCs w:val="20"/>
        </w:rPr>
        <w:t>E</w:t>
      </w:r>
      <w:r w:rsidRPr="00BE2D92">
        <w:rPr>
          <w:rFonts w:ascii="Times New Roman" w:hAnsi="Times New Roman"/>
          <w:sz w:val="20"/>
          <w:szCs w:val="20"/>
        </w:rPr>
        <w:t>dital</w:t>
      </w:r>
      <w:r w:rsidR="00E57395" w:rsidRPr="00BE2D92">
        <w:rPr>
          <w:rFonts w:ascii="Times New Roman" w:hAnsi="Times New Roman"/>
          <w:sz w:val="20"/>
          <w:szCs w:val="20"/>
        </w:rPr>
        <w:t>.</w:t>
      </w:r>
    </w:p>
    <w:p w14:paraId="5550DE20" w14:textId="77777777" w:rsidR="005D5789" w:rsidRPr="00BE2D92" w:rsidRDefault="005D5789" w:rsidP="001429C5">
      <w:pPr>
        <w:spacing w:after="0" w:line="276" w:lineRule="auto"/>
        <w:jc w:val="both"/>
        <w:rPr>
          <w:rFonts w:ascii="Times New Roman" w:hAnsi="Times New Roman"/>
          <w:sz w:val="20"/>
          <w:szCs w:val="20"/>
        </w:rPr>
      </w:pPr>
    </w:p>
    <w:p w14:paraId="1A665881" w14:textId="0179DFDD" w:rsidR="005D5789" w:rsidRPr="00BE2D92" w:rsidRDefault="009E7B4F" w:rsidP="001429C5">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965853" w:rsidRPr="00BE2D92">
        <w:rPr>
          <w:rFonts w:ascii="Times New Roman" w:hAnsi="Times New Roman"/>
          <w:b/>
          <w:sz w:val="20"/>
          <w:szCs w:val="20"/>
        </w:rPr>
        <w:t>9</w:t>
      </w:r>
      <w:r w:rsidR="005D5789" w:rsidRPr="00BE2D92">
        <w:rPr>
          <w:rFonts w:ascii="Times New Roman" w:hAnsi="Times New Roman"/>
          <w:b/>
          <w:sz w:val="20"/>
          <w:szCs w:val="20"/>
        </w:rPr>
        <w:t>.</w:t>
      </w:r>
      <w:r w:rsidRPr="00BE2D92">
        <w:rPr>
          <w:rFonts w:ascii="Times New Roman" w:hAnsi="Times New Roman"/>
          <w:b/>
          <w:sz w:val="20"/>
          <w:szCs w:val="20"/>
        </w:rPr>
        <w:t xml:space="preserve"> CRITÉRIOS DE HABILITAÇÃO </w:t>
      </w:r>
      <w:r w:rsidR="007623FF" w:rsidRPr="00BE2D92">
        <w:rPr>
          <w:rFonts w:ascii="Times New Roman" w:hAnsi="Times New Roman"/>
          <w:b/>
          <w:sz w:val="20"/>
          <w:szCs w:val="20"/>
        </w:rPr>
        <w:t>–</w:t>
      </w:r>
      <w:r w:rsidRPr="00BE2D92">
        <w:rPr>
          <w:rFonts w:ascii="Times New Roman" w:hAnsi="Times New Roman"/>
          <w:b/>
          <w:sz w:val="20"/>
          <w:szCs w:val="20"/>
        </w:rPr>
        <w:t xml:space="preserve"> DOCUMENTAÇÃO</w:t>
      </w:r>
      <w:r w:rsidR="007623FF" w:rsidRPr="00BE2D92">
        <w:rPr>
          <w:rFonts w:ascii="Times New Roman" w:hAnsi="Times New Roman"/>
          <w:b/>
          <w:sz w:val="20"/>
          <w:szCs w:val="20"/>
        </w:rPr>
        <w:t xml:space="preserve"> </w:t>
      </w:r>
      <w:r w:rsidRPr="00BE2D92">
        <w:rPr>
          <w:rFonts w:ascii="Times New Roman" w:hAnsi="Times New Roman"/>
          <w:b/>
          <w:sz w:val="20"/>
          <w:szCs w:val="20"/>
        </w:rPr>
        <w:t>EXIGIDA</w:t>
      </w:r>
      <w:r w:rsidR="005D5789" w:rsidRPr="00BE2D92">
        <w:rPr>
          <w:rFonts w:ascii="Times New Roman" w:hAnsi="Times New Roman"/>
          <w:b/>
          <w:sz w:val="20"/>
          <w:szCs w:val="20"/>
        </w:rPr>
        <w:t>:</w:t>
      </w:r>
    </w:p>
    <w:p w14:paraId="635E0F66" w14:textId="0C9B1920" w:rsidR="005D5789" w:rsidRPr="00BE2D92" w:rsidRDefault="009E7B4F" w:rsidP="001429C5">
      <w:pPr>
        <w:spacing w:after="0" w:line="276" w:lineRule="auto"/>
        <w:jc w:val="both"/>
        <w:rPr>
          <w:rFonts w:ascii="Times New Roman" w:hAnsi="Times New Roman"/>
          <w:sz w:val="20"/>
          <w:szCs w:val="20"/>
        </w:rPr>
      </w:pPr>
      <w:r w:rsidRPr="00BE2D92">
        <w:rPr>
          <w:rFonts w:ascii="Times New Roman" w:hAnsi="Times New Roman"/>
          <w:sz w:val="20"/>
          <w:szCs w:val="20"/>
        </w:rPr>
        <w:t>1</w:t>
      </w:r>
      <w:r w:rsidR="00A906FD" w:rsidRPr="00BE2D92">
        <w:rPr>
          <w:rFonts w:ascii="Times New Roman" w:hAnsi="Times New Roman"/>
          <w:sz w:val="20"/>
          <w:szCs w:val="20"/>
        </w:rPr>
        <w:t>9</w:t>
      </w:r>
      <w:r w:rsidRPr="00BE2D92">
        <w:rPr>
          <w:rFonts w:ascii="Times New Roman" w:hAnsi="Times New Roman"/>
          <w:sz w:val="20"/>
          <w:szCs w:val="20"/>
        </w:rPr>
        <w:t>.1</w:t>
      </w:r>
      <w:r w:rsidR="005D5789" w:rsidRPr="00BE2D92">
        <w:rPr>
          <w:rFonts w:ascii="Times New Roman" w:hAnsi="Times New Roman"/>
          <w:sz w:val="20"/>
          <w:szCs w:val="20"/>
        </w:rPr>
        <w:t>.</w:t>
      </w:r>
      <w:r w:rsidRPr="00BE2D92">
        <w:rPr>
          <w:rFonts w:ascii="Times New Roman" w:hAnsi="Times New Roman"/>
          <w:sz w:val="20"/>
          <w:szCs w:val="20"/>
        </w:rPr>
        <w:t xml:space="preserve"> A habilitação do fornecedor se dará através da apresentação de documentos</w:t>
      </w:r>
      <w:r w:rsidR="005D5789" w:rsidRPr="00BE2D92">
        <w:rPr>
          <w:rFonts w:ascii="Times New Roman" w:hAnsi="Times New Roman"/>
          <w:sz w:val="20"/>
          <w:szCs w:val="20"/>
        </w:rPr>
        <w:t xml:space="preserve"> </w:t>
      </w:r>
      <w:r w:rsidRPr="00BE2D92">
        <w:rPr>
          <w:rFonts w:ascii="Times New Roman" w:hAnsi="Times New Roman"/>
          <w:sz w:val="20"/>
          <w:szCs w:val="20"/>
        </w:rPr>
        <w:t xml:space="preserve">referentes à Habilitação Jurídica, </w:t>
      </w:r>
      <w:r w:rsidR="005D5789" w:rsidRPr="00BE2D92">
        <w:rPr>
          <w:rFonts w:ascii="Times New Roman" w:hAnsi="Times New Roman"/>
          <w:sz w:val="20"/>
          <w:szCs w:val="20"/>
        </w:rPr>
        <w:t>Técnica</w:t>
      </w:r>
      <w:r w:rsidRPr="00BE2D92">
        <w:rPr>
          <w:rFonts w:ascii="Times New Roman" w:hAnsi="Times New Roman"/>
          <w:sz w:val="20"/>
          <w:szCs w:val="20"/>
        </w:rPr>
        <w:t>, Fiscal, Social, Trabalhista e Econômico</w:t>
      </w:r>
      <w:r w:rsidR="005D5789" w:rsidRPr="00BE2D92">
        <w:rPr>
          <w:rFonts w:ascii="Times New Roman" w:hAnsi="Times New Roman"/>
          <w:sz w:val="20"/>
          <w:szCs w:val="20"/>
        </w:rPr>
        <w:t xml:space="preserve"> </w:t>
      </w:r>
      <w:r w:rsidRPr="00BE2D92">
        <w:rPr>
          <w:rFonts w:ascii="Times New Roman" w:hAnsi="Times New Roman"/>
          <w:sz w:val="20"/>
          <w:szCs w:val="20"/>
        </w:rPr>
        <w:t>Financeira conforme previsto no art. 62</w:t>
      </w:r>
      <w:r w:rsidR="005D5789" w:rsidRPr="00BE2D92">
        <w:rPr>
          <w:rFonts w:ascii="Times New Roman" w:hAnsi="Times New Roman"/>
          <w:sz w:val="20"/>
          <w:szCs w:val="20"/>
        </w:rPr>
        <w:t>,</w:t>
      </w:r>
      <w:r w:rsidRPr="00BE2D92">
        <w:rPr>
          <w:rFonts w:ascii="Times New Roman" w:hAnsi="Times New Roman"/>
          <w:sz w:val="20"/>
          <w:szCs w:val="20"/>
        </w:rPr>
        <w:t xml:space="preserve"> da Lei n° 14.133/2021, as quais estão elencadas</w:t>
      </w:r>
      <w:r w:rsidR="005D5789" w:rsidRPr="00BE2D92">
        <w:rPr>
          <w:rFonts w:ascii="Times New Roman" w:hAnsi="Times New Roman"/>
          <w:sz w:val="20"/>
          <w:szCs w:val="20"/>
        </w:rPr>
        <w:t xml:space="preserve"> </w:t>
      </w:r>
      <w:r w:rsidRPr="00BE2D92">
        <w:rPr>
          <w:rFonts w:ascii="Times New Roman" w:hAnsi="Times New Roman"/>
          <w:sz w:val="20"/>
          <w:szCs w:val="20"/>
        </w:rPr>
        <w:t xml:space="preserve">no </w:t>
      </w:r>
      <w:r w:rsidR="00684194" w:rsidRPr="00BE2D92">
        <w:rPr>
          <w:rFonts w:ascii="Times New Roman" w:hAnsi="Times New Roman"/>
          <w:sz w:val="20"/>
          <w:szCs w:val="20"/>
        </w:rPr>
        <w:t>Edital</w:t>
      </w:r>
      <w:r w:rsidRPr="00BE2D92">
        <w:rPr>
          <w:rFonts w:ascii="Times New Roman" w:hAnsi="Times New Roman"/>
          <w:sz w:val="20"/>
          <w:szCs w:val="20"/>
        </w:rPr>
        <w:t>.</w:t>
      </w:r>
    </w:p>
    <w:p w14:paraId="2A81A149" w14:textId="7ABA14C9" w:rsidR="005A5B68" w:rsidRPr="00BE2D92" w:rsidRDefault="005A5B68" w:rsidP="001429C5">
      <w:pPr>
        <w:spacing w:after="0" w:line="276" w:lineRule="auto"/>
        <w:jc w:val="both"/>
        <w:rPr>
          <w:rFonts w:ascii="Times New Roman" w:hAnsi="Times New Roman"/>
          <w:sz w:val="20"/>
          <w:szCs w:val="20"/>
        </w:rPr>
      </w:pPr>
      <w:r w:rsidRPr="00BE2D92">
        <w:rPr>
          <w:rFonts w:ascii="Times New Roman" w:hAnsi="Times New Roman"/>
          <w:sz w:val="20"/>
          <w:szCs w:val="20"/>
        </w:rPr>
        <w:t>1</w:t>
      </w:r>
      <w:r w:rsidR="00A906FD" w:rsidRPr="00BE2D92">
        <w:rPr>
          <w:rFonts w:ascii="Times New Roman" w:hAnsi="Times New Roman"/>
          <w:sz w:val="20"/>
          <w:szCs w:val="20"/>
        </w:rPr>
        <w:t>9</w:t>
      </w:r>
      <w:r w:rsidRPr="00BE2D92">
        <w:rPr>
          <w:rFonts w:ascii="Times New Roman" w:hAnsi="Times New Roman"/>
          <w:sz w:val="20"/>
          <w:szCs w:val="20"/>
        </w:rPr>
        <w:t>.2. Sugere-se para fins de habilitação, que a licitante comprove os seguintes requisitos:</w:t>
      </w:r>
    </w:p>
    <w:p w14:paraId="4A153035" w14:textId="77777777" w:rsidR="005D5789" w:rsidRPr="00BE2D92" w:rsidRDefault="005D5789" w:rsidP="001429C5">
      <w:pPr>
        <w:spacing w:after="0" w:line="276" w:lineRule="auto"/>
        <w:ind w:firstLine="708"/>
        <w:jc w:val="both"/>
        <w:rPr>
          <w:rFonts w:ascii="Times New Roman" w:hAnsi="Times New Roman"/>
          <w:b/>
          <w:sz w:val="20"/>
          <w:szCs w:val="20"/>
        </w:rPr>
      </w:pPr>
      <w:r w:rsidRPr="00BE2D92">
        <w:rPr>
          <w:rFonts w:ascii="Times New Roman" w:hAnsi="Times New Roman"/>
          <w:b/>
          <w:sz w:val="20"/>
          <w:szCs w:val="20"/>
        </w:rPr>
        <w:t>a)</w:t>
      </w:r>
      <w:r w:rsidR="009E7B4F" w:rsidRPr="00BE2D92">
        <w:rPr>
          <w:rFonts w:ascii="Times New Roman" w:hAnsi="Times New Roman"/>
          <w:b/>
          <w:sz w:val="20"/>
          <w:szCs w:val="20"/>
        </w:rPr>
        <w:t xml:space="preserve"> ATESTADO(S) DE CAPACIDADE TÉCNICA</w:t>
      </w:r>
      <w:r w:rsidRPr="00BE2D92">
        <w:rPr>
          <w:rFonts w:ascii="Times New Roman" w:hAnsi="Times New Roman"/>
          <w:b/>
          <w:sz w:val="20"/>
          <w:szCs w:val="20"/>
        </w:rPr>
        <w:t>:</w:t>
      </w:r>
    </w:p>
    <w:p w14:paraId="29E72E0F" w14:textId="545FB226" w:rsidR="005D5789" w:rsidRPr="00BE2D92" w:rsidRDefault="00A906FD" w:rsidP="001429C5">
      <w:pPr>
        <w:spacing w:after="0" w:line="276" w:lineRule="auto"/>
        <w:ind w:firstLine="851"/>
        <w:jc w:val="both"/>
        <w:rPr>
          <w:rFonts w:ascii="Times New Roman" w:hAnsi="Times New Roman"/>
          <w:sz w:val="20"/>
          <w:szCs w:val="20"/>
        </w:rPr>
      </w:pPr>
      <w:r w:rsidRPr="00BE2D92">
        <w:rPr>
          <w:rFonts w:ascii="Times New Roman" w:hAnsi="Times New Roman"/>
          <w:sz w:val="20"/>
          <w:szCs w:val="20"/>
        </w:rPr>
        <w:t xml:space="preserve">  </w:t>
      </w:r>
      <w:r w:rsidR="009E7B4F" w:rsidRPr="00BE2D92">
        <w:rPr>
          <w:rFonts w:ascii="Times New Roman" w:hAnsi="Times New Roman"/>
          <w:sz w:val="20"/>
          <w:szCs w:val="20"/>
        </w:rPr>
        <w:t>(</w:t>
      </w:r>
      <w:r w:rsidR="00684194" w:rsidRPr="00BE2D92">
        <w:rPr>
          <w:rFonts w:ascii="Times New Roman" w:hAnsi="Times New Roman"/>
          <w:sz w:val="20"/>
          <w:szCs w:val="20"/>
        </w:rPr>
        <w:t>X</w:t>
      </w:r>
      <w:r w:rsidR="009E7B4F" w:rsidRPr="00BE2D92">
        <w:rPr>
          <w:rFonts w:ascii="Times New Roman" w:hAnsi="Times New Roman"/>
          <w:sz w:val="20"/>
          <w:szCs w:val="20"/>
        </w:rPr>
        <w:t xml:space="preserve">) Não </w:t>
      </w:r>
      <w:proofErr w:type="gramStart"/>
      <w:r w:rsidR="009E7B4F" w:rsidRPr="00BE2D92">
        <w:rPr>
          <w:rFonts w:ascii="Times New Roman" w:hAnsi="Times New Roman"/>
          <w:sz w:val="20"/>
          <w:szCs w:val="20"/>
        </w:rPr>
        <w:t>(</w:t>
      </w:r>
      <w:r w:rsidR="00684194" w:rsidRPr="00BE2D92">
        <w:rPr>
          <w:rFonts w:ascii="Times New Roman" w:hAnsi="Times New Roman"/>
          <w:sz w:val="20"/>
          <w:szCs w:val="20"/>
        </w:rPr>
        <w:t xml:space="preserve">  </w:t>
      </w:r>
      <w:r w:rsidR="009E7B4F" w:rsidRPr="00BE2D92">
        <w:rPr>
          <w:rFonts w:ascii="Times New Roman" w:hAnsi="Times New Roman"/>
          <w:sz w:val="20"/>
          <w:szCs w:val="20"/>
        </w:rPr>
        <w:t>)</w:t>
      </w:r>
      <w:proofErr w:type="gramEnd"/>
      <w:r w:rsidR="009E7B4F" w:rsidRPr="00BE2D92">
        <w:rPr>
          <w:rFonts w:ascii="Times New Roman" w:hAnsi="Times New Roman"/>
          <w:sz w:val="20"/>
          <w:szCs w:val="20"/>
        </w:rPr>
        <w:t xml:space="preserve"> Sim</w:t>
      </w:r>
    </w:p>
    <w:p w14:paraId="24DEAFE5" w14:textId="77777777" w:rsidR="005D5789" w:rsidRPr="00BE2D92" w:rsidRDefault="005D5789" w:rsidP="001429C5">
      <w:pPr>
        <w:spacing w:after="0" w:line="276" w:lineRule="auto"/>
        <w:ind w:firstLine="708"/>
        <w:jc w:val="both"/>
        <w:rPr>
          <w:rFonts w:ascii="Times New Roman" w:hAnsi="Times New Roman"/>
          <w:b/>
          <w:sz w:val="20"/>
          <w:szCs w:val="20"/>
        </w:rPr>
      </w:pPr>
      <w:r w:rsidRPr="00BE2D92">
        <w:rPr>
          <w:rFonts w:ascii="Times New Roman" w:hAnsi="Times New Roman"/>
          <w:b/>
          <w:sz w:val="20"/>
          <w:szCs w:val="20"/>
        </w:rPr>
        <w:t xml:space="preserve">b) </w:t>
      </w:r>
      <w:r w:rsidR="009E7B4F" w:rsidRPr="00BE2D92">
        <w:rPr>
          <w:rFonts w:ascii="Times New Roman" w:hAnsi="Times New Roman"/>
          <w:b/>
          <w:sz w:val="20"/>
          <w:szCs w:val="20"/>
        </w:rPr>
        <w:t>VISTORIA / VISITA TÉCNICA</w:t>
      </w:r>
      <w:r w:rsidRPr="00BE2D92">
        <w:rPr>
          <w:rFonts w:ascii="Times New Roman" w:hAnsi="Times New Roman"/>
          <w:b/>
          <w:sz w:val="20"/>
          <w:szCs w:val="20"/>
        </w:rPr>
        <w:t>:</w:t>
      </w:r>
    </w:p>
    <w:p w14:paraId="0E0EB1BF" w14:textId="256E1FE6" w:rsidR="005D5789" w:rsidRPr="00BE2D92" w:rsidRDefault="009E7B4F"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w:t>
      </w:r>
      <w:r w:rsidR="00A906FD" w:rsidRPr="00BE2D92">
        <w:rPr>
          <w:rFonts w:ascii="Times New Roman" w:hAnsi="Times New Roman"/>
          <w:sz w:val="20"/>
          <w:szCs w:val="20"/>
        </w:rPr>
        <w:t>X</w:t>
      </w:r>
      <w:r w:rsidRPr="00BE2D92">
        <w:rPr>
          <w:rFonts w:ascii="Times New Roman" w:hAnsi="Times New Roman"/>
          <w:sz w:val="20"/>
          <w:szCs w:val="20"/>
        </w:rPr>
        <w:t xml:space="preserve">) Não </w:t>
      </w:r>
      <w:proofErr w:type="gramStart"/>
      <w:r w:rsidRPr="00BE2D92">
        <w:rPr>
          <w:rFonts w:ascii="Times New Roman" w:hAnsi="Times New Roman"/>
          <w:sz w:val="20"/>
          <w:szCs w:val="20"/>
        </w:rPr>
        <w:t>( )</w:t>
      </w:r>
      <w:proofErr w:type="gramEnd"/>
      <w:r w:rsidRPr="00BE2D92">
        <w:rPr>
          <w:rFonts w:ascii="Times New Roman" w:hAnsi="Times New Roman"/>
          <w:sz w:val="20"/>
          <w:szCs w:val="20"/>
        </w:rPr>
        <w:t xml:space="preserve"> Sim (</w:t>
      </w:r>
      <w:r w:rsidR="00A906FD" w:rsidRPr="00BE2D92">
        <w:rPr>
          <w:rFonts w:ascii="Times New Roman" w:hAnsi="Times New Roman"/>
          <w:sz w:val="20"/>
          <w:szCs w:val="20"/>
        </w:rPr>
        <w:t xml:space="preserve">  </w:t>
      </w:r>
      <w:r w:rsidRPr="00BE2D92">
        <w:rPr>
          <w:rFonts w:ascii="Times New Roman" w:hAnsi="Times New Roman"/>
          <w:sz w:val="20"/>
          <w:szCs w:val="20"/>
        </w:rPr>
        <w:t>) Opcional ( ) Obrigatória</w:t>
      </w:r>
    </w:p>
    <w:p w14:paraId="64C59FC9" w14:textId="709A5A7A" w:rsidR="005D5789" w:rsidRPr="00BE2D92" w:rsidRDefault="005D5789" w:rsidP="001429C5">
      <w:pPr>
        <w:spacing w:after="0" w:line="276" w:lineRule="auto"/>
        <w:ind w:firstLine="708"/>
        <w:jc w:val="both"/>
        <w:rPr>
          <w:rFonts w:ascii="Times New Roman" w:hAnsi="Times New Roman"/>
          <w:b/>
          <w:sz w:val="20"/>
          <w:szCs w:val="20"/>
        </w:rPr>
      </w:pPr>
      <w:r w:rsidRPr="00BE2D92">
        <w:rPr>
          <w:rFonts w:ascii="Times New Roman" w:hAnsi="Times New Roman"/>
          <w:b/>
          <w:sz w:val="20"/>
          <w:szCs w:val="20"/>
        </w:rPr>
        <w:t>c)</w:t>
      </w:r>
      <w:r w:rsidR="009E7B4F" w:rsidRPr="00BE2D92">
        <w:rPr>
          <w:rFonts w:ascii="Times New Roman" w:hAnsi="Times New Roman"/>
          <w:b/>
          <w:sz w:val="20"/>
          <w:szCs w:val="20"/>
        </w:rPr>
        <w:t xml:space="preserve"> DOCUMENTO OFICIAL DO F</w:t>
      </w:r>
      <w:r w:rsidR="00684194" w:rsidRPr="00BE2D92">
        <w:rPr>
          <w:rFonts w:ascii="Times New Roman" w:hAnsi="Times New Roman"/>
          <w:b/>
          <w:sz w:val="20"/>
          <w:szCs w:val="20"/>
        </w:rPr>
        <w:t>ORNEC</w:t>
      </w:r>
      <w:r w:rsidR="009E7B4F" w:rsidRPr="00BE2D92">
        <w:rPr>
          <w:rFonts w:ascii="Times New Roman" w:hAnsi="Times New Roman"/>
          <w:b/>
          <w:sz w:val="20"/>
          <w:szCs w:val="20"/>
        </w:rPr>
        <w:t>E</w:t>
      </w:r>
      <w:r w:rsidR="00684194" w:rsidRPr="00BE2D92">
        <w:rPr>
          <w:rFonts w:ascii="Times New Roman" w:hAnsi="Times New Roman"/>
          <w:b/>
          <w:sz w:val="20"/>
          <w:szCs w:val="20"/>
        </w:rPr>
        <w:t>DOR PERANTE A ANP</w:t>
      </w:r>
      <w:r w:rsidRPr="00BE2D92">
        <w:rPr>
          <w:rFonts w:ascii="Times New Roman" w:hAnsi="Times New Roman"/>
          <w:b/>
          <w:sz w:val="20"/>
          <w:szCs w:val="20"/>
        </w:rPr>
        <w:t>:</w:t>
      </w:r>
    </w:p>
    <w:p w14:paraId="0C8FD317" w14:textId="233B12B9" w:rsidR="005D5789" w:rsidRPr="00BE2D92" w:rsidRDefault="009E7B4F" w:rsidP="001429C5">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684194"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Não (</w:t>
      </w:r>
      <w:r w:rsidR="00684194" w:rsidRPr="00BE2D92">
        <w:rPr>
          <w:rFonts w:ascii="Times New Roman" w:hAnsi="Times New Roman"/>
          <w:sz w:val="20"/>
          <w:szCs w:val="20"/>
        </w:rPr>
        <w:t>X</w:t>
      </w:r>
      <w:r w:rsidRPr="00BE2D92">
        <w:rPr>
          <w:rFonts w:ascii="Times New Roman" w:hAnsi="Times New Roman"/>
          <w:sz w:val="20"/>
          <w:szCs w:val="20"/>
        </w:rPr>
        <w:t>) Sim</w:t>
      </w:r>
    </w:p>
    <w:p w14:paraId="04A1D082" w14:textId="77777777" w:rsidR="009E7B4F" w:rsidRPr="00BE2D92" w:rsidRDefault="005D5789" w:rsidP="001429C5">
      <w:pPr>
        <w:spacing w:after="0" w:line="276" w:lineRule="auto"/>
        <w:ind w:firstLine="708"/>
        <w:jc w:val="both"/>
        <w:rPr>
          <w:rFonts w:ascii="Times New Roman" w:hAnsi="Times New Roman"/>
          <w:b/>
          <w:sz w:val="20"/>
          <w:szCs w:val="20"/>
        </w:rPr>
      </w:pPr>
      <w:r w:rsidRPr="00BE2D92">
        <w:rPr>
          <w:rFonts w:ascii="Times New Roman" w:hAnsi="Times New Roman"/>
          <w:b/>
          <w:sz w:val="20"/>
          <w:szCs w:val="20"/>
        </w:rPr>
        <w:t>d)</w:t>
      </w:r>
      <w:r w:rsidR="009E7B4F" w:rsidRPr="00BE2D92">
        <w:rPr>
          <w:rFonts w:ascii="Times New Roman" w:hAnsi="Times New Roman"/>
          <w:b/>
          <w:sz w:val="20"/>
          <w:szCs w:val="20"/>
        </w:rPr>
        <w:t xml:space="preserve"> LEGISLAÇÃO TÉCNICA APLICÁVEL</w:t>
      </w:r>
      <w:r w:rsidRPr="00BE2D92">
        <w:rPr>
          <w:rFonts w:ascii="Times New Roman" w:hAnsi="Times New Roman"/>
          <w:b/>
          <w:sz w:val="20"/>
          <w:szCs w:val="20"/>
        </w:rPr>
        <w:t>:</w:t>
      </w:r>
    </w:p>
    <w:p w14:paraId="4EC8B2B7" w14:textId="15B8BABA" w:rsidR="005D5789" w:rsidRPr="00BE2D92" w:rsidRDefault="009E7B4F" w:rsidP="001429C5">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A906FD"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Não (</w:t>
      </w:r>
      <w:r w:rsidR="00A906FD" w:rsidRPr="00BE2D92">
        <w:rPr>
          <w:rFonts w:ascii="Times New Roman" w:hAnsi="Times New Roman"/>
          <w:sz w:val="20"/>
          <w:szCs w:val="20"/>
        </w:rPr>
        <w:t>X</w:t>
      </w:r>
      <w:r w:rsidRPr="00BE2D92">
        <w:rPr>
          <w:rFonts w:ascii="Times New Roman" w:hAnsi="Times New Roman"/>
          <w:sz w:val="20"/>
          <w:szCs w:val="20"/>
        </w:rPr>
        <w:t>) Sim</w:t>
      </w:r>
    </w:p>
    <w:p w14:paraId="047CE5C2" w14:textId="77777777" w:rsidR="005D5789" w:rsidRPr="00BE2D92" w:rsidRDefault="005D5789" w:rsidP="001429C5">
      <w:pPr>
        <w:spacing w:after="0" w:line="276" w:lineRule="auto"/>
        <w:ind w:firstLine="708"/>
        <w:jc w:val="both"/>
        <w:rPr>
          <w:rFonts w:ascii="Times New Roman" w:hAnsi="Times New Roman"/>
          <w:b/>
          <w:sz w:val="20"/>
          <w:szCs w:val="20"/>
        </w:rPr>
      </w:pPr>
      <w:r w:rsidRPr="00BE2D92">
        <w:rPr>
          <w:rFonts w:ascii="Times New Roman" w:hAnsi="Times New Roman"/>
          <w:b/>
          <w:sz w:val="20"/>
          <w:szCs w:val="20"/>
        </w:rPr>
        <w:t xml:space="preserve">e) </w:t>
      </w:r>
      <w:r w:rsidR="009E7B4F" w:rsidRPr="00BE2D92">
        <w:rPr>
          <w:rFonts w:ascii="Times New Roman" w:hAnsi="Times New Roman"/>
          <w:b/>
          <w:sz w:val="20"/>
          <w:szCs w:val="20"/>
        </w:rPr>
        <w:t>AMOSTRA</w:t>
      </w:r>
      <w:r w:rsidRPr="00BE2D92">
        <w:rPr>
          <w:rFonts w:ascii="Times New Roman" w:hAnsi="Times New Roman"/>
          <w:b/>
          <w:sz w:val="20"/>
          <w:szCs w:val="20"/>
        </w:rPr>
        <w:t>:</w:t>
      </w:r>
    </w:p>
    <w:p w14:paraId="4686FDB2" w14:textId="77777777" w:rsidR="00721DF8" w:rsidRPr="00BE2D92" w:rsidRDefault="009E7B4F"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w:t>
      </w:r>
      <w:r w:rsidR="007623FF" w:rsidRPr="00BE2D92">
        <w:rPr>
          <w:rFonts w:ascii="Times New Roman" w:hAnsi="Times New Roman"/>
          <w:sz w:val="20"/>
          <w:szCs w:val="20"/>
        </w:rPr>
        <w:t>X</w:t>
      </w:r>
      <w:r w:rsidRPr="00BE2D92">
        <w:rPr>
          <w:rFonts w:ascii="Times New Roman" w:hAnsi="Times New Roman"/>
          <w:sz w:val="20"/>
          <w:szCs w:val="20"/>
        </w:rPr>
        <w:t>) Não</w:t>
      </w:r>
      <w:r w:rsidR="005D5789" w:rsidRPr="00BE2D92">
        <w:rPr>
          <w:rFonts w:ascii="Times New Roman" w:hAnsi="Times New Roman"/>
          <w:sz w:val="20"/>
          <w:szCs w:val="20"/>
        </w:rPr>
        <w:t xml:space="preserve"> </w:t>
      </w:r>
      <w:proofErr w:type="gramStart"/>
      <w:r w:rsidR="00721DF8" w:rsidRPr="00BE2D92">
        <w:rPr>
          <w:rFonts w:ascii="Times New Roman" w:hAnsi="Times New Roman"/>
          <w:sz w:val="20"/>
          <w:szCs w:val="20"/>
        </w:rPr>
        <w:t>(</w:t>
      </w:r>
      <w:r w:rsidR="007623FF" w:rsidRPr="00BE2D92">
        <w:rPr>
          <w:rFonts w:ascii="Times New Roman" w:hAnsi="Times New Roman"/>
          <w:sz w:val="20"/>
          <w:szCs w:val="20"/>
        </w:rPr>
        <w:t xml:space="preserve"> </w:t>
      </w:r>
      <w:r w:rsidR="00721DF8" w:rsidRPr="00BE2D92">
        <w:rPr>
          <w:rFonts w:ascii="Times New Roman" w:hAnsi="Times New Roman"/>
          <w:sz w:val="20"/>
          <w:szCs w:val="20"/>
        </w:rPr>
        <w:t>)</w:t>
      </w:r>
      <w:proofErr w:type="gramEnd"/>
      <w:r w:rsidR="00721DF8" w:rsidRPr="00BE2D92">
        <w:rPr>
          <w:rFonts w:ascii="Times New Roman" w:hAnsi="Times New Roman"/>
          <w:sz w:val="20"/>
          <w:szCs w:val="20"/>
        </w:rPr>
        <w:t xml:space="preserve"> Sim</w:t>
      </w:r>
    </w:p>
    <w:p w14:paraId="43BF74AC" w14:textId="77777777" w:rsidR="0053371E" w:rsidRPr="00BE2D92" w:rsidRDefault="0053371E" w:rsidP="001429C5">
      <w:pPr>
        <w:spacing w:after="0" w:line="276" w:lineRule="auto"/>
        <w:jc w:val="both"/>
        <w:rPr>
          <w:rFonts w:ascii="Times New Roman" w:hAnsi="Times New Roman"/>
          <w:sz w:val="20"/>
          <w:szCs w:val="20"/>
        </w:rPr>
      </w:pPr>
    </w:p>
    <w:p w14:paraId="22EBD09D" w14:textId="433F0E26" w:rsidR="0053371E" w:rsidRPr="00BE2D92" w:rsidRDefault="00965853" w:rsidP="001429C5">
      <w:pPr>
        <w:spacing w:after="0" w:line="276" w:lineRule="auto"/>
        <w:jc w:val="both"/>
        <w:rPr>
          <w:rFonts w:ascii="Times New Roman" w:hAnsi="Times New Roman"/>
          <w:b/>
          <w:sz w:val="20"/>
          <w:szCs w:val="20"/>
        </w:rPr>
      </w:pPr>
      <w:r w:rsidRPr="00BE2D92">
        <w:rPr>
          <w:rFonts w:ascii="Times New Roman" w:hAnsi="Times New Roman"/>
          <w:b/>
          <w:sz w:val="20"/>
          <w:szCs w:val="20"/>
        </w:rPr>
        <w:t>20</w:t>
      </w:r>
      <w:r w:rsidR="00C00AB2" w:rsidRPr="00BE2D92">
        <w:rPr>
          <w:rFonts w:ascii="Times New Roman" w:hAnsi="Times New Roman"/>
          <w:b/>
          <w:sz w:val="20"/>
          <w:szCs w:val="20"/>
        </w:rPr>
        <w:t>.</w:t>
      </w:r>
      <w:r w:rsidR="0053371E" w:rsidRPr="00BE2D92">
        <w:rPr>
          <w:rFonts w:ascii="Times New Roman" w:hAnsi="Times New Roman"/>
          <w:b/>
          <w:sz w:val="20"/>
          <w:szCs w:val="20"/>
        </w:rPr>
        <w:t xml:space="preserve"> ESTIMATIVA D</w:t>
      </w:r>
      <w:r w:rsidR="00856C0C" w:rsidRPr="00BE2D92">
        <w:rPr>
          <w:rFonts w:ascii="Times New Roman" w:hAnsi="Times New Roman"/>
          <w:b/>
          <w:sz w:val="20"/>
          <w:szCs w:val="20"/>
        </w:rPr>
        <w:t>O VALOR DA CONTRATAÇÃO</w:t>
      </w:r>
      <w:r w:rsidR="00C00AB2" w:rsidRPr="00BE2D92">
        <w:rPr>
          <w:rFonts w:ascii="Times New Roman" w:hAnsi="Times New Roman"/>
          <w:b/>
          <w:sz w:val="20"/>
          <w:szCs w:val="20"/>
        </w:rPr>
        <w:t>:</w:t>
      </w:r>
    </w:p>
    <w:p w14:paraId="4BAEE09D" w14:textId="73C6F647" w:rsidR="00856C0C" w:rsidRPr="00BE2D92" w:rsidRDefault="00A906FD" w:rsidP="001429C5">
      <w:pPr>
        <w:spacing w:after="0" w:line="276" w:lineRule="auto"/>
        <w:jc w:val="both"/>
        <w:rPr>
          <w:rFonts w:ascii="Times New Roman" w:hAnsi="Times New Roman"/>
          <w:sz w:val="20"/>
          <w:szCs w:val="20"/>
        </w:rPr>
      </w:pPr>
      <w:r w:rsidRPr="00BE2D92">
        <w:rPr>
          <w:rFonts w:ascii="Times New Roman" w:hAnsi="Times New Roman"/>
          <w:sz w:val="20"/>
          <w:szCs w:val="20"/>
        </w:rPr>
        <w:t>20</w:t>
      </w:r>
      <w:r w:rsidR="00856C0C" w:rsidRPr="00BE2D92">
        <w:rPr>
          <w:rFonts w:ascii="Times New Roman" w:hAnsi="Times New Roman"/>
          <w:sz w:val="20"/>
          <w:szCs w:val="20"/>
        </w:rPr>
        <w:t xml:space="preserve">.1. A pesquisa de preços realizada de acordo com as disposições </w:t>
      </w:r>
      <w:r w:rsidR="006B7A60" w:rsidRPr="00BE2D92">
        <w:rPr>
          <w:rFonts w:ascii="Times New Roman" w:hAnsi="Times New Roman"/>
          <w:sz w:val="20"/>
          <w:szCs w:val="20"/>
        </w:rPr>
        <w:t xml:space="preserve">da Lei nº 14.133/2021, e parâmetros </w:t>
      </w:r>
      <w:r w:rsidR="00856C0C" w:rsidRPr="00BE2D92">
        <w:rPr>
          <w:rFonts w:ascii="Times New Roman" w:hAnsi="Times New Roman"/>
          <w:sz w:val="20"/>
          <w:szCs w:val="20"/>
        </w:rPr>
        <w:t>previst</w:t>
      </w:r>
      <w:r w:rsidR="006B7A60" w:rsidRPr="00BE2D92">
        <w:rPr>
          <w:rFonts w:ascii="Times New Roman" w:hAnsi="Times New Roman"/>
          <w:sz w:val="20"/>
          <w:szCs w:val="20"/>
        </w:rPr>
        <w:t>o</w:t>
      </w:r>
      <w:r w:rsidR="00856C0C" w:rsidRPr="00BE2D92">
        <w:rPr>
          <w:rFonts w:ascii="Times New Roman" w:hAnsi="Times New Roman"/>
          <w:sz w:val="20"/>
          <w:szCs w:val="20"/>
        </w:rPr>
        <w:t>s no Capítulo IV, do Decreto Municipal nº 1.319, de 02 de janeiro de 2024</w:t>
      </w:r>
      <w:r w:rsidR="00601063" w:rsidRPr="00BE2D92">
        <w:rPr>
          <w:rFonts w:ascii="Times New Roman" w:hAnsi="Times New Roman"/>
          <w:sz w:val="20"/>
          <w:szCs w:val="20"/>
        </w:rPr>
        <w:t>, abaixo pontuados</w:t>
      </w:r>
      <w:r w:rsidR="00856C0C" w:rsidRPr="00BE2D92">
        <w:rPr>
          <w:rFonts w:ascii="Times New Roman" w:hAnsi="Times New Roman"/>
          <w:sz w:val="20"/>
          <w:szCs w:val="20"/>
        </w:rPr>
        <w:t>:</w:t>
      </w:r>
    </w:p>
    <w:p w14:paraId="0EEBCF1D" w14:textId="77777777" w:rsidR="00856C0C"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I – Do objeto a ser contratado:</w:t>
      </w:r>
    </w:p>
    <w:p w14:paraId="07754A7B" w14:textId="77777777" w:rsidR="00856C0C" w:rsidRPr="00BE2D92" w:rsidRDefault="00856C0C"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Consta a descrição</w:t>
      </w:r>
      <w:r w:rsidR="00FD6319" w:rsidRPr="00BE2D92">
        <w:rPr>
          <w:rFonts w:ascii="Times New Roman" w:hAnsi="Times New Roman"/>
          <w:sz w:val="20"/>
          <w:szCs w:val="20"/>
        </w:rPr>
        <w:t xml:space="preserve"> de cada item </w:t>
      </w:r>
      <w:r w:rsidR="00601063" w:rsidRPr="00BE2D92">
        <w:rPr>
          <w:rFonts w:ascii="Times New Roman" w:hAnsi="Times New Roman"/>
          <w:sz w:val="20"/>
          <w:szCs w:val="20"/>
        </w:rPr>
        <w:t xml:space="preserve">detalhada </w:t>
      </w:r>
      <w:r w:rsidRPr="00BE2D92">
        <w:rPr>
          <w:rFonts w:ascii="Times New Roman" w:hAnsi="Times New Roman"/>
          <w:sz w:val="20"/>
          <w:szCs w:val="20"/>
        </w:rPr>
        <w:t>no quadro do item 1.1, do presente Termo de Referência.</w:t>
      </w:r>
    </w:p>
    <w:p w14:paraId="39B6F3FA" w14:textId="77777777" w:rsidR="00FD6319"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II – Da identificação do agente responsável pela pesquisa:</w:t>
      </w:r>
    </w:p>
    <w:p w14:paraId="3ABA8680" w14:textId="77777777" w:rsidR="00FD6319" w:rsidRPr="00BE2D92" w:rsidRDefault="00FD6319"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Uéslei José Garcia - Chefe do Setor de Compras - Matricula funcional: </w:t>
      </w:r>
      <w:r w:rsidR="00A713C4" w:rsidRPr="00BE2D92">
        <w:rPr>
          <w:rFonts w:ascii="Times New Roman" w:hAnsi="Times New Roman"/>
          <w:sz w:val="20"/>
          <w:szCs w:val="20"/>
        </w:rPr>
        <w:t>1449.</w:t>
      </w:r>
    </w:p>
    <w:p w14:paraId="20C6BDAF" w14:textId="77777777" w:rsidR="00856C0C"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III – Da caracterização das fontes consultadas:</w:t>
      </w:r>
    </w:p>
    <w:p w14:paraId="0367AC9B" w14:textId="77777777" w:rsidR="00EE249F" w:rsidRPr="00BE2D92" w:rsidRDefault="00856C0C" w:rsidP="001429C5">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C9138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B557B78" w14:textId="77777777" w:rsidR="00EE249F" w:rsidRPr="00BE2D92" w:rsidRDefault="00856C0C" w:rsidP="001429C5">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69190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14:paraId="596E772B" w14:textId="77777777" w:rsidR="00EE249F" w:rsidRPr="00BE2D92" w:rsidRDefault="00856C0C" w:rsidP="001429C5">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D33908" w:rsidRPr="00BE2D92">
        <w:rPr>
          <w:rFonts w:ascii="Times New Roman" w:hAnsi="Times New Roman"/>
          <w:sz w:val="20"/>
          <w:szCs w:val="20"/>
        </w:rPr>
        <w:t xml:space="preserve"> </w:t>
      </w:r>
      <w:r w:rsidR="0069190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BE2D92">
        <w:rPr>
          <w:rFonts w:ascii="Times New Roman" w:hAnsi="Times New Roman"/>
          <w:sz w:val="20"/>
          <w:szCs w:val="20"/>
        </w:rPr>
        <w:t>0</w:t>
      </w:r>
      <w:r w:rsidRPr="00BE2D92">
        <w:rPr>
          <w:rFonts w:ascii="Times New Roman" w:hAnsi="Times New Roman"/>
          <w:sz w:val="20"/>
          <w:szCs w:val="20"/>
        </w:rPr>
        <w:t>6 (seis) meses de antecedência da data de divulgação do edital, contendo a data e a hora de acesso;</w:t>
      </w:r>
    </w:p>
    <w:p w14:paraId="7DDE9EE2" w14:textId="7D9FDE5E" w:rsidR="00EE249F" w:rsidRPr="00BE2D92" w:rsidRDefault="00856C0C"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 (X) pesquisa direta com, no mínimo, </w:t>
      </w:r>
      <w:r w:rsidR="00387AE9" w:rsidRPr="00BE2D92">
        <w:rPr>
          <w:rFonts w:ascii="Times New Roman" w:hAnsi="Times New Roman"/>
          <w:b/>
          <w:bCs/>
          <w:sz w:val="20"/>
          <w:szCs w:val="20"/>
        </w:rPr>
        <w:t>0</w:t>
      </w:r>
      <w:r w:rsidR="00154CD2">
        <w:rPr>
          <w:rFonts w:ascii="Times New Roman" w:hAnsi="Times New Roman"/>
          <w:b/>
          <w:bCs/>
          <w:sz w:val="20"/>
          <w:szCs w:val="20"/>
        </w:rPr>
        <w:t>2</w:t>
      </w:r>
      <w:r w:rsidRPr="00BE2D92">
        <w:rPr>
          <w:rFonts w:ascii="Times New Roman" w:hAnsi="Times New Roman"/>
          <w:b/>
          <w:bCs/>
          <w:sz w:val="20"/>
          <w:szCs w:val="20"/>
        </w:rPr>
        <w:t xml:space="preserve"> (</w:t>
      </w:r>
      <w:r w:rsidR="00154CD2">
        <w:rPr>
          <w:rFonts w:ascii="Times New Roman" w:hAnsi="Times New Roman"/>
          <w:b/>
          <w:bCs/>
          <w:sz w:val="20"/>
          <w:szCs w:val="20"/>
        </w:rPr>
        <w:t>dois</w:t>
      </w:r>
      <w:r w:rsidRPr="00BE2D92">
        <w:rPr>
          <w:rFonts w:ascii="Times New Roman" w:hAnsi="Times New Roman"/>
          <w:b/>
          <w:bCs/>
          <w:sz w:val="20"/>
          <w:szCs w:val="20"/>
        </w:rPr>
        <w:t>)</w:t>
      </w:r>
      <w:r w:rsidRPr="00BE2D92">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BE2D92">
        <w:rPr>
          <w:rFonts w:ascii="Times New Roman" w:hAnsi="Times New Roman"/>
          <w:sz w:val="20"/>
          <w:szCs w:val="20"/>
        </w:rPr>
        <w:t>0</w:t>
      </w:r>
      <w:r w:rsidRPr="00BE2D92">
        <w:rPr>
          <w:rFonts w:ascii="Times New Roman" w:hAnsi="Times New Roman"/>
          <w:sz w:val="20"/>
          <w:szCs w:val="20"/>
        </w:rPr>
        <w:t xml:space="preserve">6 (seis) meses de antecedência da data de divulgação do edital; </w:t>
      </w:r>
    </w:p>
    <w:p w14:paraId="60824461" w14:textId="77777777" w:rsidR="00EE249F" w:rsidRPr="00BE2D92" w:rsidRDefault="00856C0C" w:rsidP="001429C5">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  )</w:t>
      </w:r>
      <w:proofErr w:type="gramEnd"/>
      <w:r w:rsidRPr="00BE2D92">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008615E2" w14:textId="6AE01F46" w:rsidR="00856C0C" w:rsidRPr="00BE2D92" w:rsidRDefault="00856C0C" w:rsidP="001429C5">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69190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outro método devidamente justificado</w:t>
      </w:r>
      <w:r w:rsidR="00EE249F" w:rsidRPr="00BE2D92">
        <w:rPr>
          <w:rFonts w:ascii="Times New Roman" w:hAnsi="Times New Roman"/>
          <w:sz w:val="20"/>
          <w:szCs w:val="20"/>
        </w:rPr>
        <w:t>.</w:t>
      </w:r>
      <w:r w:rsidR="00601063" w:rsidRPr="00BE2D92">
        <w:rPr>
          <w:rFonts w:ascii="Times New Roman" w:hAnsi="Times New Roman"/>
          <w:sz w:val="20"/>
          <w:szCs w:val="20"/>
        </w:rPr>
        <w:t xml:space="preserve"> </w:t>
      </w:r>
    </w:p>
    <w:p w14:paraId="33022E02" w14:textId="70712B37" w:rsidR="00856C0C" w:rsidRPr="00BE2D92" w:rsidRDefault="00EE249F" w:rsidP="001429C5">
      <w:pPr>
        <w:spacing w:after="0" w:line="276" w:lineRule="auto"/>
        <w:jc w:val="both"/>
        <w:rPr>
          <w:rFonts w:ascii="Times New Roman" w:hAnsi="Times New Roman"/>
          <w:b/>
          <w:sz w:val="20"/>
          <w:szCs w:val="20"/>
          <w:u w:val="single"/>
        </w:rPr>
      </w:pPr>
      <w:r w:rsidRPr="00BE2D92">
        <w:rPr>
          <w:rFonts w:ascii="Times New Roman" w:hAnsi="Times New Roman"/>
          <w:b/>
          <w:sz w:val="20"/>
          <w:szCs w:val="20"/>
          <w:u w:val="single"/>
        </w:rPr>
        <w:t xml:space="preserve">Observações: </w:t>
      </w:r>
      <w:r w:rsidR="00A906FD" w:rsidRPr="00BE2D92">
        <w:rPr>
          <w:rFonts w:ascii="Times New Roman" w:hAnsi="Times New Roman"/>
          <w:b/>
          <w:sz w:val="20"/>
          <w:szCs w:val="20"/>
          <w:u w:val="single"/>
        </w:rPr>
        <w:t>(X</w:t>
      </w:r>
      <w:r w:rsidR="00856C0C" w:rsidRPr="00BE2D92">
        <w:rPr>
          <w:rFonts w:ascii="Times New Roman" w:hAnsi="Times New Roman"/>
          <w:b/>
          <w:sz w:val="20"/>
          <w:szCs w:val="20"/>
          <w:u w:val="single"/>
        </w:rPr>
        <w:t xml:space="preserve">) </w:t>
      </w:r>
      <w:r w:rsidRPr="00BE2D92">
        <w:rPr>
          <w:rFonts w:ascii="Times New Roman" w:hAnsi="Times New Roman"/>
          <w:b/>
          <w:sz w:val="20"/>
          <w:szCs w:val="20"/>
          <w:u w:val="single"/>
        </w:rPr>
        <w:t xml:space="preserve">houve a </w:t>
      </w:r>
      <w:r w:rsidR="00856C0C" w:rsidRPr="00BE2D92">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BE2D92">
        <w:rPr>
          <w:rFonts w:ascii="Times New Roman" w:hAnsi="Times New Roman"/>
          <w:b/>
          <w:sz w:val="20"/>
          <w:szCs w:val="20"/>
          <w:u w:val="single"/>
        </w:rPr>
        <w:t>(  )</w:t>
      </w:r>
      <w:proofErr w:type="gramEnd"/>
      <w:r w:rsidR="0069190A" w:rsidRPr="00BE2D92">
        <w:rPr>
          <w:rFonts w:ascii="Times New Roman" w:hAnsi="Times New Roman"/>
          <w:b/>
          <w:sz w:val="20"/>
          <w:szCs w:val="20"/>
          <w:u w:val="single"/>
        </w:rPr>
        <w:t xml:space="preserve"> </w:t>
      </w:r>
      <w:r w:rsidR="00856C0C" w:rsidRPr="00BE2D92">
        <w:rPr>
          <w:rFonts w:ascii="Times New Roman" w:hAnsi="Times New Roman"/>
          <w:b/>
          <w:sz w:val="20"/>
          <w:szCs w:val="20"/>
          <w:u w:val="single"/>
        </w:rPr>
        <w:t>melhor técnica ou conteúdo artístico; (   ) técnica e preço;     (   ) maior retorno econômico; ou (   ) maior desconto.</w:t>
      </w:r>
    </w:p>
    <w:p w14:paraId="75ABD153" w14:textId="77777777" w:rsidR="00856C0C"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IV – Da série de preços coletados:</w:t>
      </w:r>
    </w:p>
    <w:p w14:paraId="5B8A573F" w14:textId="77777777" w:rsidR="00856C0C" w:rsidRPr="00BE2D92" w:rsidRDefault="00EE249F"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Consta detalhado no Anexo I, apêndice do ETP.</w:t>
      </w:r>
    </w:p>
    <w:p w14:paraId="6541F84E" w14:textId="77777777" w:rsidR="00EE249F"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V – Do método aplicado para a definição dos valores estimados:</w:t>
      </w:r>
    </w:p>
    <w:p w14:paraId="2EDFC22C" w14:textId="77777777" w:rsidR="00EE249F" w:rsidRPr="00BE2D92" w:rsidRDefault="00EE249F"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Foram </w:t>
      </w:r>
      <w:r w:rsidR="00A00CDD" w:rsidRPr="00BE2D92">
        <w:rPr>
          <w:rFonts w:ascii="Times New Roman" w:hAnsi="Times New Roman"/>
          <w:sz w:val="20"/>
          <w:szCs w:val="20"/>
        </w:rPr>
        <w:t>selecionados os menores preços atribuídos pelos fornecedores p</w:t>
      </w:r>
      <w:r w:rsidRPr="00BE2D92">
        <w:rPr>
          <w:rFonts w:ascii="Times New Roman" w:hAnsi="Times New Roman"/>
          <w:sz w:val="20"/>
          <w:szCs w:val="20"/>
        </w:rPr>
        <w:t>esquisa</w:t>
      </w:r>
      <w:r w:rsidR="00A00CDD" w:rsidRPr="00BE2D92">
        <w:rPr>
          <w:rFonts w:ascii="Times New Roman" w:hAnsi="Times New Roman"/>
          <w:sz w:val="20"/>
          <w:szCs w:val="20"/>
        </w:rPr>
        <w:t xml:space="preserve">dos </w:t>
      </w:r>
      <w:r w:rsidRPr="00BE2D92">
        <w:rPr>
          <w:rFonts w:ascii="Times New Roman" w:hAnsi="Times New Roman"/>
          <w:sz w:val="20"/>
          <w:szCs w:val="20"/>
        </w:rPr>
        <w:t xml:space="preserve">e desconsiderados os valores </w:t>
      </w:r>
      <w:r w:rsidR="00A00CDD" w:rsidRPr="00BE2D92">
        <w:rPr>
          <w:rFonts w:ascii="Times New Roman" w:hAnsi="Times New Roman"/>
          <w:sz w:val="20"/>
          <w:szCs w:val="20"/>
        </w:rPr>
        <w:t>mais elevados</w:t>
      </w:r>
      <w:r w:rsidRPr="00BE2D92">
        <w:rPr>
          <w:rFonts w:ascii="Times New Roman" w:hAnsi="Times New Roman"/>
          <w:sz w:val="20"/>
          <w:szCs w:val="20"/>
        </w:rPr>
        <w:t>.</w:t>
      </w:r>
    </w:p>
    <w:p w14:paraId="5928D2CC" w14:textId="77777777" w:rsidR="00EE249F"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BE2D92">
        <w:rPr>
          <w:rFonts w:ascii="Times New Roman" w:hAnsi="Times New Roman"/>
          <w:sz w:val="20"/>
          <w:szCs w:val="20"/>
        </w:rPr>
        <w:t>:</w:t>
      </w:r>
    </w:p>
    <w:p w14:paraId="0E2BBA86" w14:textId="77777777" w:rsidR="00EE249F" w:rsidRPr="00BE2D92" w:rsidRDefault="00EE249F" w:rsidP="001429C5">
      <w:pPr>
        <w:spacing w:after="0" w:line="276" w:lineRule="auto"/>
        <w:ind w:firstLine="993"/>
        <w:jc w:val="both"/>
        <w:rPr>
          <w:rFonts w:ascii="Times New Roman" w:hAnsi="Times New Roman"/>
          <w:b/>
          <w:bCs/>
          <w:sz w:val="20"/>
          <w:szCs w:val="20"/>
        </w:rPr>
      </w:pPr>
      <w:r w:rsidRPr="00BE2D92">
        <w:rPr>
          <w:rFonts w:ascii="Times New Roman" w:hAnsi="Times New Roman"/>
          <w:b/>
          <w:bCs/>
          <w:sz w:val="20"/>
          <w:szCs w:val="20"/>
        </w:rPr>
        <w:t>Foi utilizado o valor</w:t>
      </w:r>
      <w:r w:rsidR="00595696" w:rsidRPr="00BE2D92">
        <w:rPr>
          <w:rFonts w:ascii="Times New Roman" w:hAnsi="Times New Roman"/>
          <w:b/>
          <w:bCs/>
          <w:sz w:val="20"/>
          <w:szCs w:val="20"/>
        </w:rPr>
        <w:t xml:space="preserve"> médio</w:t>
      </w:r>
      <w:r w:rsidR="007623FF" w:rsidRPr="00BE2D92">
        <w:rPr>
          <w:rFonts w:ascii="Times New Roman" w:hAnsi="Times New Roman"/>
          <w:b/>
          <w:bCs/>
          <w:sz w:val="20"/>
          <w:szCs w:val="20"/>
        </w:rPr>
        <w:t>,</w:t>
      </w:r>
      <w:r w:rsidRPr="00BE2D92">
        <w:rPr>
          <w:rFonts w:ascii="Times New Roman" w:hAnsi="Times New Roman"/>
          <w:b/>
          <w:bCs/>
          <w:sz w:val="20"/>
          <w:szCs w:val="20"/>
        </w:rPr>
        <w:t xml:space="preserve"> por item</w:t>
      </w:r>
      <w:r w:rsidR="00595696" w:rsidRPr="00BE2D92">
        <w:rPr>
          <w:rFonts w:ascii="Times New Roman" w:hAnsi="Times New Roman"/>
          <w:b/>
          <w:bCs/>
          <w:sz w:val="20"/>
          <w:szCs w:val="20"/>
        </w:rPr>
        <w:t>.</w:t>
      </w:r>
    </w:p>
    <w:p w14:paraId="5C6BF098" w14:textId="77777777" w:rsidR="00254199"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VII – Da memória de cálculo do valor estimado e documentos que lhe dão suporte:</w:t>
      </w:r>
    </w:p>
    <w:p w14:paraId="33F9D7BA" w14:textId="77777777" w:rsidR="00856C0C" w:rsidRPr="00BE2D92" w:rsidRDefault="00856C0C"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Consta em anexo, juntados aos autos os documentos pertinentes a pesquisa realizada.</w:t>
      </w:r>
    </w:p>
    <w:p w14:paraId="12D5D29D" w14:textId="77777777" w:rsidR="00254199" w:rsidRPr="00BE2D92" w:rsidRDefault="00856C0C" w:rsidP="001429C5">
      <w:pPr>
        <w:spacing w:after="0" w:line="276" w:lineRule="auto"/>
        <w:ind w:firstLine="708"/>
        <w:jc w:val="both"/>
        <w:rPr>
          <w:rFonts w:ascii="Times New Roman" w:hAnsi="Times New Roman"/>
          <w:sz w:val="20"/>
          <w:szCs w:val="20"/>
        </w:rPr>
      </w:pPr>
      <w:r w:rsidRPr="00BE2D92">
        <w:rPr>
          <w:rFonts w:ascii="Times New Roman" w:hAnsi="Times New Roman"/>
          <w:sz w:val="20"/>
          <w:szCs w:val="20"/>
        </w:rPr>
        <w:t>VIII – Justificativa da escolha dos fornecedores, no caso da pesquisa direta:</w:t>
      </w:r>
    </w:p>
    <w:p w14:paraId="2FFD94EC" w14:textId="77777777" w:rsidR="0026365E" w:rsidRPr="00BE2D92" w:rsidRDefault="00856C0C" w:rsidP="001429C5">
      <w:pPr>
        <w:spacing w:after="0" w:line="276" w:lineRule="auto"/>
        <w:ind w:firstLine="993"/>
        <w:jc w:val="both"/>
        <w:rPr>
          <w:rFonts w:ascii="Times New Roman" w:hAnsi="Times New Roman"/>
          <w:sz w:val="20"/>
          <w:szCs w:val="20"/>
        </w:rPr>
      </w:pPr>
      <w:r w:rsidRPr="00BE2D92">
        <w:rPr>
          <w:rFonts w:ascii="Times New Roman" w:hAnsi="Times New Roman"/>
          <w:sz w:val="20"/>
          <w:szCs w:val="20"/>
        </w:rPr>
        <w:t>Buscou-se os orçamentos com as empresas de atuação do ramo</w:t>
      </w:r>
      <w:r w:rsidR="00D744C0" w:rsidRPr="00BE2D92">
        <w:rPr>
          <w:rFonts w:ascii="Times New Roman" w:hAnsi="Times New Roman"/>
          <w:sz w:val="20"/>
          <w:szCs w:val="20"/>
        </w:rPr>
        <w:t xml:space="preserve">, sendo que, </w:t>
      </w:r>
      <w:r w:rsidR="00B83E2B" w:rsidRPr="00BE2D92">
        <w:rPr>
          <w:rFonts w:ascii="Times New Roman" w:hAnsi="Times New Roman"/>
          <w:sz w:val="20"/>
          <w:szCs w:val="20"/>
        </w:rPr>
        <w:t xml:space="preserve">primeiramente, </w:t>
      </w:r>
      <w:r w:rsidRPr="00BE2D92">
        <w:rPr>
          <w:rFonts w:ascii="Times New Roman" w:hAnsi="Times New Roman"/>
          <w:sz w:val="20"/>
          <w:szCs w:val="20"/>
        </w:rPr>
        <w:t>encaminhou-se e-mail</w:t>
      </w:r>
      <w:r w:rsidR="00B83E2B" w:rsidRPr="00BE2D92">
        <w:rPr>
          <w:rFonts w:ascii="Times New Roman" w:hAnsi="Times New Roman"/>
          <w:sz w:val="20"/>
          <w:szCs w:val="20"/>
        </w:rPr>
        <w:t>s</w:t>
      </w:r>
      <w:r w:rsidRPr="00BE2D92">
        <w:rPr>
          <w:rFonts w:ascii="Times New Roman" w:hAnsi="Times New Roman"/>
          <w:sz w:val="20"/>
          <w:szCs w:val="20"/>
        </w:rPr>
        <w:t xml:space="preserve"> para a</w:t>
      </w:r>
      <w:r w:rsidR="00D744C0" w:rsidRPr="00BE2D92">
        <w:rPr>
          <w:rFonts w:ascii="Times New Roman" w:hAnsi="Times New Roman"/>
          <w:sz w:val="20"/>
          <w:szCs w:val="20"/>
        </w:rPr>
        <w:t>s</w:t>
      </w:r>
      <w:r w:rsidRPr="00BE2D92">
        <w:rPr>
          <w:rFonts w:ascii="Times New Roman" w:hAnsi="Times New Roman"/>
          <w:sz w:val="20"/>
          <w:szCs w:val="20"/>
        </w:rPr>
        <w:t xml:space="preserve"> empresa</w:t>
      </w:r>
      <w:r w:rsidR="00D744C0" w:rsidRPr="00BE2D92">
        <w:rPr>
          <w:rFonts w:ascii="Times New Roman" w:hAnsi="Times New Roman"/>
          <w:sz w:val="20"/>
          <w:szCs w:val="20"/>
        </w:rPr>
        <w:t>s</w:t>
      </w:r>
      <w:r w:rsidRPr="00BE2D92">
        <w:rPr>
          <w:rFonts w:ascii="Times New Roman" w:hAnsi="Times New Roman"/>
          <w:sz w:val="20"/>
          <w:szCs w:val="20"/>
        </w:rPr>
        <w:t xml:space="preserve"> </w:t>
      </w:r>
      <w:r w:rsidR="00B83E2B" w:rsidRPr="00BE2D92">
        <w:rPr>
          <w:rFonts w:ascii="Times New Roman" w:hAnsi="Times New Roman"/>
          <w:sz w:val="20"/>
          <w:szCs w:val="20"/>
        </w:rPr>
        <w:t>fornecedoras do</w:t>
      </w:r>
      <w:r w:rsidRPr="00BE2D92">
        <w:rPr>
          <w:rFonts w:ascii="Times New Roman" w:hAnsi="Times New Roman"/>
          <w:sz w:val="20"/>
          <w:szCs w:val="20"/>
        </w:rPr>
        <w:t xml:space="preserve"> </w:t>
      </w:r>
      <w:r w:rsidR="00B83E2B" w:rsidRPr="00BE2D92">
        <w:rPr>
          <w:rFonts w:ascii="Times New Roman" w:hAnsi="Times New Roman"/>
          <w:sz w:val="20"/>
          <w:szCs w:val="20"/>
        </w:rPr>
        <w:t>M</w:t>
      </w:r>
      <w:r w:rsidRPr="00BE2D92">
        <w:rPr>
          <w:rFonts w:ascii="Times New Roman" w:hAnsi="Times New Roman"/>
          <w:sz w:val="20"/>
          <w:szCs w:val="20"/>
        </w:rPr>
        <w:t>unicípio</w:t>
      </w:r>
      <w:r w:rsidR="00B83E2B" w:rsidRPr="00BE2D92">
        <w:rPr>
          <w:rFonts w:ascii="Times New Roman" w:hAnsi="Times New Roman"/>
          <w:sz w:val="20"/>
          <w:szCs w:val="20"/>
        </w:rPr>
        <w:t>.</w:t>
      </w:r>
      <w:r w:rsidRPr="00BE2D92">
        <w:rPr>
          <w:rFonts w:ascii="Times New Roman" w:hAnsi="Times New Roman"/>
          <w:sz w:val="20"/>
          <w:szCs w:val="20"/>
        </w:rPr>
        <w:t xml:space="preserve"> </w:t>
      </w:r>
      <w:r w:rsidR="00B83E2B" w:rsidRPr="00BE2D92">
        <w:rPr>
          <w:rFonts w:ascii="Times New Roman" w:hAnsi="Times New Roman"/>
          <w:sz w:val="20"/>
          <w:szCs w:val="20"/>
        </w:rPr>
        <w:t>D</w:t>
      </w:r>
      <w:r w:rsidR="00D744C0" w:rsidRPr="00BE2D92">
        <w:rPr>
          <w:rFonts w:ascii="Times New Roman" w:hAnsi="Times New Roman"/>
          <w:sz w:val="20"/>
          <w:szCs w:val="20"/>
        </w:rPr>
        <w:t xml:space="preserve">emais fornecedores localizados próximos </w:t>
      </w:r>
      <w:r w:rsidR="0026365E" w:rsidRPr="00BE2D92">
        <w:rPr>
          <w:rFonts w:ascii="Times New Roman" w:hAnsi="Times New Roman"/>
          <w:sz w:val="20"/>
          <w:szCs w:val="20"/>
        </w:rPr>
        <w:t>a</w:t>
      </w:r>
      <w:r w:rsidRPr="00BE2D92">
        <w:rPr>
          <w:rFonts w:ascii="Times New Roman" w:hAnsi="Times New Roman"/>
          <w:sz w:val="20"/>
          <w:szCs w:val="20"/>
        </w:rPr>
        <w:t xml:space="preserve"> </w:t>
      </w:r>
      <w:r w:rsidR="0026365E" w:rsidRPr="00BE2D92">
        <w:rPr>
          <w:rFonts w:ascii="Times New Roman" w:hAnsi="Times New Roman"/>
          <w:sz w:val="20"/>
          <w:szCs w:val="20"/>
        </w:rPr>
        <w:t>região</w:t>
      </w:r>
      <w:r w:rsidRPr="00BE2D92">
        <w:rPr>
          <w:rFonts w:ascii="Times New Roman" w:hAnsi="Times New Roman"/>
          <w:sz w:val="20"/>
          <w:szCs w:val="20"/>
        </w:rPr>
        <w:t xml:space="preserve">. </w:t>
      </w:r>
      <w:r w:rsidR="00911E3D" w:rsidRPr="00BE2D92">
        <w:rPr>
          <w:rFonts w:ascii="Times New Roman" w:hAnsi="Times New Roman"/>
          <w:sz w:val="20"/>
          <w:szCs w:val="20"/>
        </w:rPr>
        <w:t xml:space="preserve">Vários </w:t>
      </w:r>
      <w:r w:rsidR="00D744C0" w:rsidRPr="00BE2D92">
        <w:rPr>
          <w:rFonts w:ascii="Times New Roman" w:hAnsi="Times New Roman"/>
          <w:sz w:val="20"/>
          <w:szCs w:val="20"/>
        </w:rPr>
        <w:t>e-mail</w:t>
      </w:r>
      <w:r w:rsidR="00911E3D" w:rsidRPr="00BE2D92">
        <w:rPr>
          <w:rFonts w:ascii="Times New Roman" w:hAnsi="Times New Roman"/>
          <w:sz w:val="20"/>
          <w:szCs w:val="20"/>
        </w:rPr>
        <w:t>s</w:t>
      </w:r>
      <w:r w:rsidR="00D744C0" w:rsidRPr="00BE2D92">
        <w:rPr>
          <w:rFonts w:ascii="Times New Roman" w:hAnsi="Times New Roman"/>
          <w:sz w:val="20"/>
          <w:szCs w:val="20"/>
        </w:rPr>
        <w:t xml:space="preserve"> </w:t>
      </w:r>
      <w:r w:rsidR="00911E3D" w:rsidRPr="00BE2D92">
        <w:rPr>
          <w:rFonts w:ascii="Times New Roman" w:hAnsi="Times New Roman"/>
          <w:sz w:val="20"/>
          <w:szCs w:val="20"/>
        </w:rPr>
        <w:t xml:space="preserve">foram </w:t>
      </w:r>
      <w:r w:rsidR="00D744C0" w:rsidRPr="00BE2D92">
        <w:rPr>
          <w:rFonts w:ascii="Times New Roman" w:hAnsi="Times New Roman"/>
          <w:sz w:val="20"/>
          <w:szCs w:val="20"/>
        </w:rPr>
        <w:t xml:space="preserve">encaminhados solicitando orçamentos, mas não foram respondidos, conforme comprovantes juntados aos autos do processo. </w:t>
      </w:r>
      <w:r w:rsidRPr="00BE2D92">
        <w:rPr>
          <w:rFonts w:ascii="Times New Roman" w:hAnsi="Times New Roman"/>
          <w:sz w:val="20"/>
          <w:szCs w:val="20"/>
        </w:rPr>
        <w:t xml:space="preserve">A escolha pela pesquisa direta </w:t>
      </w:r>
      <w:r w:rsidR="00D744C0" w:rsidRPr="00BE2D92">
        <w:rPr>
          <w:rFonts w:ascii="Times New Roman" w:hAnsi="Times New Roman"/>
          <w:sz w:val="20"/>
          <w:szCs w:val="20"/>
        </w:rPr>
        <w:t>busca apurar os preços praticados nos estabelecimentos próximos a sede do Município de Paverama</w:t>
      </w:r>
      <w:r w:rsidRPr="00BE2D92">
        <w:rPr>
          <w:rFonts w:ascii="Times New Roman" w:hAnsi="Times New Roman"/>
          <w:sz w:val="20"/>
          <w:szCs w:val="20"/>
        </w:rPr>
        <w:t xml:space="preserve">, </w:t>
      </w:r>
      <w:r w:rsidR="00D744C0" w:rsidRPr="00BE2D92">
        <w:rPr>
          <w:rFonts w:ascii="Times New Roman" w:hAnsi="Times New Roman"/>
          <w:sz w:val="20"/>
          <w:szCs w:val="20"/>
        </w:rPr>
        <w:t xml:space="preserve">com objetivo de </w:t>
      </w:r>
      <w:r w:rsidR="0026365E" w:rsidRPr="00BE2D92">
        <w:rPr>
          <w:rFonts w:ascii="Times New Roman" w:hAnsi="Times New Roman"/>
          <w:sz w:val="20"/>
          <w:szCs w:val="20"/>
        </w:rPr>
        <w:t>mitiga</w:t>
      </w:r>
      <w:r w:rsidR="00D744C0" w:rsidRPr="00BE2D92">
        <w:rPr>
          <w:rFonts w:ascii="Times New Roman" w:hAnsi="Times New Roman"/>
          <w:sz w:val="20"/>
          <w:szCs w:val="20"/>
        </w:rPr>
        <w:t>r</w:t>
      </w:r>
      <w:r w:rsidR="0026365E" w:rsidRPr="00BE2D92">
        <w:rPr>
          <w:rFonts w:ascii="Times New Roman" w:hAnsi="Times New Roman"/>
          <w:sz w:val="20"/>
          <w:szCs w:val="20"/>
        </w:rPr>
        <w:t xml:space="preserve"> deslocamento</w:t>
      </w:r>
      <w:r w:rsidR="00D744C0" w:rsidRPr="00BE2D92">
        <w:rPr>
          <w:rFonts w:ascii="Times New Roman" w:hAnsi="Times New Roman"/>
          <w:sz w:val="20"/>
          <w:szCs w:val="20"/>
        </w:rPr>
        <w:t>s</w:t>
      </w:r>
      <w:r w:rsidR="0026365E" w:rsidRPr="00BE2D92">
        <w:rPr>
          <w:rFonts w:ascii="Times New Roman" w:hAnsi="Times New Roman"/>
          <w:sz w:val="20"/>
          <w:szCs w:val="20"/>
        </w:rPr>
        <w:t xml:space="preserve"> e custos </w:t>
      </w:r>
      <w:r w:rsidR="00D744C0" w:rsidRPr="00BE2D92">
        <w:rPr>
          <w:rFonts w:ascii="Times New Roman" w:hAnsi="Times New Roman"/>
          <w:sz w:val="20"/>
          <w:szCs w:val="20"/>
        </w:rPr>
        <w:t>relacionados aos transportes</w:t>
      </w:r>
      <w:r w:rsidRPr="00BE2D92">
        <w:rPr>
          <w:rFonts w:ascii="Times New Roman" w:hAnsi="Times New Roman"/>
          <w:sz w:val="20"/>
          <w:szCs w:val="20"/>
        </w:rPr>
        <w:t>.</w:t>
      </w:r>
    </w:p>
    <w:p w14:paraId="2E46EAF1" w14:textId="2FE20E9A" w:rsidR="00856C0C" w:rsidRPr="00BE2D92" w:rsidRDefault="00856C0C" w:rsidP="001429C5">
      <w:pPr>
        <w:spacing w:after="0" w:line="276" w:lineRule="auto"/>
        <w:ind w:firstLine="709"/>
        <w:jc w:val="both"/>
        <w:rPr>
          <w:rFonts w:ascii="Times New Roman" w:hAnsi="Times New Roman"/>
          <w:b/>
          <w:sz w:val="20"/>
          <w:szCs w:val="20"/>
        </w:rPr>
      </w:pPr>
      <w:r w:rsidRPr="00BE2D92">
        <w:rPr>
          <w:rFonts w:ascii="Times New Roman" w:hAnsi="Times New Roman"/>
          <w:b/>
          <w:sz w:val="20"/>
          <w:szCs w:val="20"/>
        </w:rPr>
        <w:t xml:space="preserve">IX – </w:t>
      </w:r>
      <w:r w:rsidR="00973260" w:rsidRPr="00BE2D92">
        <w:rPr>
          <w:rFonts w:ascii="Times New Roman" w:hAnsi="Times New Roman"/>
          <w:b/>
          <w:sz w:val="20"/>
          <w:szCs w:val="20"/>
        </w:rPr>
        <w:t xml:space="preserve">Estima-se para a contratação almejada </w:t>
      </w:r>
      <w:r w:rsidR="00A00CDD" w:rsidRPr="00BE2D92">
        <w:rPr>
          <w:rFonts w:ascii="Times New Roman" w:hAnsi="Times New Roman"/>
          <w:b/>
          <w:sz w:val="20"/>
          <w:szCs w:val="20"/>
        </w:rPr>
        <w:t>n</w:t>
      </w:r>
      <w:r w:rsidR="00973260" w:rsidRPr="00BE2D92">
        <w:rPr>
          <w:rFonts w:ascii="Times New Roman" w:hAnsi="Times New Roman"/>
          <w:b/>
          <w:sz w:val="20"/>
          <w:szCs w:val="20"/>
        </w:rPr>
        <w:t xml:space="preserve">o valor total de </w:t>
      </w:r>
      <w:r w:rsidR="00C9138A" w:rsidRPr="00BE2D92">
        <w:rPr>
          <w:rFonts w:ascii="Times New Roman" w:hAnsi="Times New Roman"/>
          <w:b/>
          <w:sz w:val="20"/>
          <w:szCs w:val="20"/>
        </w:rPr>
        <w:t>R$</w:t>
      </w:r>
      <w:r w:rsidR="0069190A" w:rsidRPr="00BE2D92">
        <w:rPr>
          <w:rFonts w:ascii="Times New Roman" w:hAnsi="Times New Roman"/>
          <w:b/>
          <w:sz w:val="20"/>
          <w:szCs w:val="20"/>
        </w:rPr>
        <w:t xml:space="preserve"> </w:t>
      </w:r>
      <w:r w:rsidR="00AD2B0A" w:rsidRPr="00AD2B0A">
        <w:rPr>
          <w:rFonts w:ascii="Times New Roman" w:eastAsia="Times New Roman" w:hAnsi="Times New Roman"/>
          <w:b/>
          <w:bCs/>
          <w:color w:val="000000"/>
          <w:sz w:val="20"/>
          <w:szCs w:val="20"/>
          <w:lang w:eastAsia="pt-BR"/>
        </w:rPr>
        <w:t>2.531.660,00</w:t>
      </w:r>
      <w:r w:rsidR="00AD2B0A">
        <w:rPr>
          <w:rFonts w:ascii="Times New Roman" w:eastAsia="Times New Roman" w:hAnsi="Times New Roman"/>
          <w:b/>
          <w:bCs/>
          <w:color w:val="000000"/>
          <w:sz w:val="20"/>
          <w:szCs w:val="20"/>
          <w:lang w:eastAsia="pt-BR"/>
        </w:rPr>
        <w:t>.</w:t>
      </w:r>
    </w:p>
    <w:p w14:paraId="71AFE4C8" w14:textId="77777777" w:rsidR="00856C0C" w:rsidRPr="00BE2D92" w:rsidRDefault="00856C0C" w:rsidP="001429C5">
      <w:pPr>
        <w:spacing w:after="0" w:line="276" w:lineRule="auto"/>
        <w:jc w:val="both"/>
        <w:rPr>
          <w:rFonts w:ascii="Times New Roman" w:hAnsi="Times New Roman"/>
          <w:b/>
          <w:color w:val="FF0000"/>
          <w:sz w:val="20"/>
          <w:szCs w:val="20"/>
        </w:rPr>
      </w:pPr>
    </w:p>
    <w:p w14:paraId="03E8C692" w14:textId="13D6FB54" w:rsidR="0053371E" w:rsidRPr="00BE2D92" w:rsidRDefault="00965853" w:rsidP="001429C5">
      <w:pPr>
        <w:spacing w:after="0" w:line="276" w:lineRule="auto"/>
        <w:jc w:val="both"/>
        <w:rPr>
          <w:rFonts w:ascii="Times New Roman" w:hAnsi="Times New Roman"/>
          <w:b/>
          <w:sz w:val="20"/>
          <w:szCs w:val="20"/>
        </w:rPr>
      </w:pPr>
      <w:r w:rsidRPr="00BE2D92">
        <w:rPr>
          <w:rFonts w:ascii="Times New Roman" w:hAnsi="Times New Roman"/>
          <w:b/>
          <w:sz w:val="20"/>
          <w:szCs w:val="20"/>
        </w:rPr>
        <w:t>21</w:t>
      </w:r>
      <w:r w:rsidR="00856C0C" w:rsidRPr="00BE2D92">
        <w:rPr>
          <w:rFonts w:ascii="Times New Roman" w:hAnsi="Times New Roman"/>
          <w:b/>
          <w:sz w:val="20"/>
          <w:szCs w:val="20"/>
        </w:rPr>
        <w:t>.</w:t>
      </w:r>
      <w:r w:rsidR="0053371E" w:rsidRPr="00BE2D92">
        <w:rPr>
          <w:rFonts w:ascii="Times New Roman" w:hAnsi="Times New Roman"/>
          <w:b/>
          <w:sz w:val="20"/>
          <w:szCs w:val="20"/>
        </w:rPr>
        <w:t xml:space="preserve"> ADEQUAÇÃO ORÇAMENT</w:t>
      </w:r>
      <w:r w:rsidRPr="00BE2D92">
        <w:rPr>
          <w:rFonts w:ascii="Times New Roman" w:hAnsi="Times New Roman"/>
          <w:b/>
          <w:sz w:val="20"/>
          <w:szCs w:val="20"/>
        </w:rPr>
        <w:t>Á</w:t>
      </w:r>
      <w:r w:rsidR="0053371E" w:rsidRPr="00BE2D92">
        <w:rPr>
          <w:rFonts w:ascii="Times New Roman" w:hAnsi="Times New Roman"/>
          <w:b/>
          <w:sz w:val="20"/>
          <w:szCs w:val="20"/>
        </w:rPr>
        <w:t>RIA</w:t>
      </w:r>
      <w:r w:rsidR="003F6FEE" w:rsidRPr="00BE2D92">
        <w:rPr>
          <w:rFonts w:ascii="Times New Roman" w:hAnsi="Times New Roman"/>
          <w:b/>
          <w:sz w:val="20"/>
          <w:szCs w:val="20"/>
        </w:rPr>
        <w:t>:</w:t>
      </w:r>
    </w:p>
    <w:p w14:paraId="14167089" w14:textId="23B1411E" w:rsidR="00856C0C" w:rsidRPr="00BE2D92" w:rsidRDefault="00A906FD" w:rsidP="001429C5">
      <w:pPr>
        <w:spacing w:after="0" w:line="276" w:lineRule="auto"/>
        <w:jc w:val="both"/>
        <w:rPr>
          <w:rFonts w:ascii="Times New Roman" w:hAnsi="Times New Roman"/>
          <w:sz w:val="20"/>
          <w:szCs w:val="20"/>
        </w:rPr>
      </w:pPr>
      <w:r w:rsidRPr="00BE2D92">
        <w:rPr>
          <w:rFonts w:ascii="Times New Roman" w:hAnsi="Times New Roman"/>
          <w:sz w:val="20"/>
          <w:szCs w:val="20"/>
        </w:rPr>
        <w:t>21</w:t>
      </w:r>
      <w:r w:rsidR="0053371E" w:rsidRPr="00BE2D92">
        <w:rPr>
          <w:rFonts w:ascii="Times New Roman" w:hAnsi="Times New Roman"/>
          <w:sz w:val="20"/>
          <w:szCs w:val="20"/>
        </w:rPr>
        <w:t>.1</w:t>
      </w:r>
      <w:r w:rsidR="00856C0C" w:rsidRPr="00BE2D92">
        <w:rPr>
          <w:rFonts w:ascii="Times New Roman" w:hAnsi="Times New Roman"/>
          <w:sz w:val="20"/>
          <w:szCs w:val="20"/>
        </w:rPr>
        <w:t>.</w:t>
      </w:r>
      <w:r w:rsidR="0053371E" w:rsidRPr="00BE2D92">
        <w:rPr>
          <w:rFonts w:ascii="Times New Roman" w:hAnsi="Times New Roman"/>
          <w:sz w:val="20"/>
          <w:szCs w:val="20"/>
        </w:rPr>
        <w:t xml:space="preserve"> </w:t>
      </w:r>
      <w:r w:rsidR="00DE1E9D" w:rsidRPr="00BE2D92">
        <w:rPr>
          <w:rFonts w:ascii="Times New Roman" w:hAnsi="Times New Roman"/>
          <w:sz w:val="20"/>
          <w:szCs w:val="20"/>
        </w:rPr>
        <w:t>O dispêndio financeiro decorrente da contratação ora pretendida decorrerá da dotação orçamentária anexas aos atos do processo administrativo.</w:t>
      </w:r>
    </w:p>
    <w:p w14:paraId="3BE7F2AA" w14:textId="77777777" w:rsidR="00856C0C" w:rsidRPr="00BE2D92" w:rsidRDefault="00856C0C" w:rsidP="001429C5">
      <w:pPr>
        <w:spacing w:after="0" w:line="276" w:lineRule="auto"/>
        <w:jc w:val="both"/>
        <w:rPr>
          <w:rFonts w:ascii="Times New Roman" w:hAnsi="Times New Roman"/>
          <w:sz w:val="20"/>
          <w:szCs w:val="20"/>
        </w:rPr>
      </w:pPr>
    </w:p>
    <w:p w14:paraId="4C5534C1" w14:textId="77777777" w:rsidR="0053371E" w:rsidRPr="00BE2D92" w:rsidRDefault="0053371E"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CAPÍTULO VII</w:t>
      </w:r>
    </w:p>
    <w:p w14:paraId="7BD5B783" w14:textId="77777777" w:rsidR="0053371E" w:rsidRPr="00BE2D92" w:rsidRDefault="0053371E"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DISPOSIÇÕES GERAIS E INFORMAÇÕES COMPLEMENTARES</w:t>
      </w:r>
    </w:p>
    <w:p w14:paraId="50EE0FE7" w14:textId="3C9934C3" w:rsidR="0053371E" w:rsidRPr="00BE2D92" w:rsidRDefault="0053371E" w:rsidP="001429C5">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965853" w:rsidRPr="00BE2D92">
        <w:rPr>
          <w:rFonts w:ascii="Times New Roman" w:hAnsi="Times New Roman"/>
          <w:b/>
          <w:sz w:val="20"/>
          <w:szCs w:val="20"/>
        </w:rPr>
        <w:t>2</w:t>
      </w:r>
      <w:r w:rsidR="00856C0C" w:rsidRPr="00BE2D92">
        <w:rPr>
          <w:rFonts w:ascii="Times New Roman" w:hAnsi="Times New Roman"/>
          <w:b/>
          <w:sz w:val="20"/>
          <w:szCs w:val="20"/>
        </w:rPr>
        <w:t>.</w:t>
      </w:r>
      <w:r w:rsidRPr="00BE2D92">
        <w:rPr>
          <w:rFonts w:ascii="Times New Roman" w:hAnsi="Times New Roman"/>
          <w:b/>
          <w:sz w:val="20"/>
          <w:szCs w:val="20"/>
        </w:rPr>
        <w:t xml:space="preserve"> DISPOSIÇÕES GERAIS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331AB13B" w14:textId="3EBD1216" w:rsidR="00A906FD" w:rsidRPr="00BE2D92" w:rsidRDefault="00A906FD" w:rsidP="00422FE5">
      <w:pPr>
        <w:spacing w:after="0" w:line="276" w:lineRule="auto"/>
        <w:jc w:val="both"/>
        <w:rPr>
          <w:rFonts w:ascii="Times New Roman" w:hAnsi="Times New Roman"/>
          <w:sz w:val="20"/>
          <w:szCs w:val="20"/>
        </w:rPr>
      </w:pPr>
      <w:r w:rsidRPr="00BE2D92">
        <w:rPr>
          <w:rFonts w:ascii="Times New Roman" w:hAnsi="Times New Roman"/>
          <w:sz w:val="20"/>
          <w:szCs w:val="20"/>
        </w:rPr>
        <w:t xml:space="preserve">22.1. </w:t>
      </w:r>
      <w:r w:rsidR="002E010D" w:rsidRPr="00BE2D92">
        <w:rPr>
          <w:rFonts w:ascii="Times New Roman" w:hAnsi="Times New Roman"/>
          <w:sz w:val="20"/>
          <w:szCs w:val="20"/>
        </w:rPr>
        <w:t>Demais disposições estarão definidas no Edital e seus anexos.</w:t>
      </w:r>
    </w:p>
    <w:p w14:paraId="6DFBD27C" w14:textId="77777777" w:rsidR="00A906FD" w:rsidRPr="00BE2D92" w:rsidRDefault="00A906FD" w:rsidP="001429C5">
      <w:pPr>
        <w:spacing w:after="0" w:line="276" w:lineRule="auto"/>
        <w:jc w:val="both"/>
        <w:rPr>
          <w:rFonts w:ascii="Times New Roman" w:hAnsi="Times New Roman"/>
          <w:sz w:val="20"/>
          <w:szCs w:val="20"/>
        </w:rPr>
      </w:pPr>
    </w:p>
    <w:p w14:paraId="67A3EA94" w14:textId="70C6D475" w:rsidR="00856C0C" w:rsidRPr="00BE2D92" w:rsidRDefault="0053371E" w:rsidP="001429C5">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965853" w:rsidRPr="00BE2D92">
        <w:rPr>
          <w:rFonts w:ascii="Times New Roman" w:hAnsi="Times New Roman"/>
          <w:b/>
          <w:sz w:val="20"/>
          <w:szCs w:val="20"/>
        </w:rPr>
        <w:t>3.</w:t>
      </w:r>
      <w:r w:rsidRPr="00BE2D92">
        <w:rPr>
          <w:rFonts w:ascii="Times New Roman" w:hAnsi="Times New Roman"/>
          <w:b/>
          <w:sz w:val="20"/>
          <w:szCs w:val="20"/>
        </w:rPr>
        <w:t xml:space="preserve"> INFORMAÇÕES COMPLEMENTARES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166B1A2B" w14:textId="22F0ED2E" w:rsidR="0053371E" w:rsidRPr="00BE2D92" w:rsidRDefault="00A906FD" w:rsidP="001429C5">
      <w:pPr>
        <w:spacing w:after="0" w:line="276" w:lineRule="auto"/>
        <w:jc w:val="both"/>
        <w:rPr>
          <w:rFonts w:ascii="Times New Roman" w:hAnsi="Times New Roman"/>
          <w:sz w:val="20"/>
          <w:szCs w:val="20"/>
        </w:rPr>
      </w:pPr>
      <w:r w:rsidRPr="00BE2D92">
        <w:rPr>
          <w:rFonts w:ascii="Times New Roman" w:hAnsi="Times New Roman"/>
          <w:sz w:val="20"/>
          <w:szCs w:val="20"/>
        </w:rPr>
        <w:t xml:space="preserve">23.1. As informações constantes neste Termo de Referência complementam o Estudo Técnico Preliminar, oferecendo subsídios finais para a compreensão do objeto e assegurando a conformidade da contratação com a legislação vigente. </w:t>
      </w:r>
    </w:p>
    <w:p w14:paraId="5A64F069" w14:textId="77777777" w:rsidR="00856C0C" w:rsidRPr="00BE2D92" w:rsidRDefault="00856C0C" w:rsidP="001429C5">
      <w:pPr>
        <w:spacing w:after="0" w:line="276" w:lineRule="auto"/>
        <w:jc w:val="center"/>
        <w:rPr>
          <w:rFonts w:ascii="Times New Roman" w:hAnsi="Times New Roman"/>
          <w:sz w:val="20"/>
          <w:szCs w:val="20"/>
        </w:rPr>
      </w:pPr>
    </w:p>
    <w:p w14:paraId="6D67C070" w14:textId="375F4B5D" w:rsidR="00AB1D84" w:rsidRPr="00BE2D92" w:rsidRDefault="00AB1D84" w:rsidP="001429C5">
      <w:pPr>
        <w:spacing w:after="0" w:line="276" w:lineRule="auto"/>
        <w:jc w:val="center"/>
        <w:rPr>
          <w:rFonts w:ascii="Times New Roman" w:hAnsi="Times New Roman"/>
          <w:sz w:val="20"/>
          <w:szCs w:val="20"/>
        </w:rPr>
      </w:pPr>
      <w:r w:rsidRPr="00BE2D92">
        <w:rPr>
          <w:rFonts w:ascii="Times New Roman" w:hAnsi="Times New Roman"/>
          <w:sz w:val="20"/>
          <w:szCs w:val="20"/>
        </w:rPr>
        <w:t>Paverama/RS</w:t>
      </w:r>
      <w:r w:rsidR="00A906FD" w:rsidRPr="00BE2D92">
        <w:rPr>
          <w:rFonts w:ascii="Times New Roman" w:hAnsi="Times New Roman"/>
          <w:sz w:val="20"/>
          <w:szCs w:val="20"/>
        </w:rPr>
        <w:t xml:space="preserve">, </w:t>
      </w:r>
      <w:r w:rsidR="00154CD2">
        <w:rPr>
          <w:rFonts w:ascii="Times New Roman" w:hAnsi="Times New Roman"/>
          <w:sz w:val="20"/>
          <w:szCs w:val="20"/>
        </w:rPr>
        <w:t>23</w:t>
      </w:r>
      <w:r w:rsidR="00A906FD" w:rsidRPr="00BE2D92">
        <w:rPr>
          <w:rFonts w:ascii="Times New Roman" w:hAnsi="Times New Roman"/>
          <w:sz w:val="20"/>
          <w:szCs w:val="20"/>
        </w:rPr>
        <w:t xml:space="preserve"> de </w:t>
      </w:r>
      <w:r w:rsidR="00154CD2">
        <w:rPr>
          <w:rFonts w:ascii="Times New Roman" w:hAnsi="Times New Roman"/>
          <w:sz w:val="20"/>
          <w:szCs w:val="20"/>
        </w:rPr>
        <w:t>janeiro</w:t>
      </w:r>
      <w:r w:rsidR="00A906FD" w:rsidRPr="00BE2D92">
        <w:rPr>
          <w:rFonts w:ascii="Times New Roman" w:hAnsi="Times New Roman"/>
          <w:sz w:val="20"/>
          <w:szCs w:val="20"/>
        </w:rPr>
        <w:t xml:space="preserve"> </w:t>
      </w:r>
      <w:r w:rsidRPr="00BE2D92">
        <w:rPr>
          <w:rFonts w:ascii="Times New Roman" w:hAnsi="Times New Roman"/>
          <w:sz w:val="20"/>
          <w:szCs w:val="20"/>
        </w:rPr>
        <w:t>de 202</w:t>
      </w:r>
      <w:r w:rsidR="00154CD2">
        <w:rPr>
          <w:rFonts w:ascii="Times New Roman" w:hAnsi="Times New Roman"/>
          <w:sz w:val="20"/>
          <w:szCs w:val="20"/>
        </w:rPr>
        <w:t>6</w:t>
      </w:r>
      <w:r w:rsidRPr="00BE2D92">
        <w:rPr>
          <w:rFonts w:ascii="Times New Roman" w:hAnsi="Times New Roman"/>
          <w:sz w:val="20"/>
          <w:szCs w:val="20"/>
        </w:rPr>
        <w:t>.</w:t>
      </w:r>
    </w:p>
    <w:p w14:paraId="404E6FCA" w14:textId="77777777" w:rsidR="00997034" w:rsidRPr="00BE2D92" w:rsidRDefault="00997034" w:rsidP="001429C5">
      <w:pPr>
        <w:spacing w:after="0" w:line="276" w:lineRule="auto"/>
        <w:jc w:val="center"/>
        <w:rPr>
          <w:rFonts w:ascii="Times New Roman" w:hAnsi="Times New Roman"/>
          <w:sz w:val="20"/>
          <w:szCs w:val="20"/>
        </w:rPr>
      </w:pPr>
    </w:p>
    <w:p w14:paraId="1C236FD4" w14:textId="77777777" w:rsidR="00D33908" w:rsidRPr="00BE2D92" w:rsidRDefault="00D33908" w:rsidP="001429C5">
      <w:pPr>
        <w:spacing w:after="0" w:line="276" w:lineRule="auto"/>
        <w:jc w:val="center"/>
        <w:rPr>
          <w:rFonts w:ascii="Times New Roman" w:hAnsi="Times New Roman"/>
          <w:sz w:val="20"/>
          <w:szCs w:val="20"/>
        </w:rPr>
      </w:pPr>
    </w:p>
    <w:p w14:paraId="1685CA85" w14:textId="77777777" w:rsidR="00D33908" w:rsidRPr="00BE2D92" w:rsidRDefault="00D33908" w:rsidP="001429C5">
      <w:pPr>
        <w:spacing w:after="0" w:line="276" w:lineRule="auto"/>
        <w:jc w:val="center"/>
        <w:rPr>
          <w:rFonts w:ascii="Times New Roman" w:hAnsi="Times New Roman"/>
          <w:sz w:val="20"/>
          <w:szCs w:val="20"/>
        </w:rPr>
      </w:pPr>
    </w:p>
    <w:p w14:paraId="62E7FAEE" w14:textId="77777777" w:rsidR="00684194" w:rsidRPr="00BE2D92" w:rsidRDefault="00684194" w:rsidP="001429C5">
      <w:pPr>
        <w:spacing w:after="0" w:line="276" w:lineRule="auto"/>
        <w:jc w:val="center"/>
        <w:rPr>
          <w:rFonts w:ascii="Times New Roman" w:hAnsi="Times New Roman"/>
          <w:sz w:val="20"/>
          <w:szCs w:val="20"/>
        </w:rPr>
      </w:pPr>
    </w:p>
    <w:p w14:paraId="22308C32" w14:textId="77777777" w:rsidR="00684194" w:rsidRPr="00BE2D92" w:rsidRDefault="00684194" w:rsidP="001429C5">
      <w:pPr>
        <w:spacing w:after="0" w:line="276" w:lineRule="auto"/>
        <w:jc w:val="center"/>
        <w:rPr>
          <w:rFonts w:ascii="Times New Roman" w:hAnsi="Times New Roman"/>
          <w:sz w:val="20"/>
          <w:szCs w:val="20"/>
        </w:rPr>
      </w:pPr>
    </w:p>
    <w:p w14:paraId="7B8BF839" w14:textId="77777777" w:rsidR="000713C1" w:rsidRPr="00BE2D92" w:rsidRDefault="00911E3D" w:rsidP="001429C5">
      <w:pPr>
        <w:spacing w:after="0" w:line="276" w:lineRule="auto"/>
        <w:jc w:val="center"/>
        <w:rPr>
          <w:rFonts w:ascii="Times New Roman" w:hAnsi="Times New Roman"/>
          <w:b/>
          <w:sz w:val="20"/>
          <w:szCs w:val="20"/>
        </w:rPr>
      </w:pPr>
      <w:r w:rsidRPr="00BE2D92">
        <w:rPr>
          <w:rFonts w:ascii="Times New Roman" w:hAnsi="Times New Roman"/>
          <w:b/>
          <w:sz w:val="20"/>
          <w:szCs w:val="20"/>
        </w:rPr>
        <w:t>ALEXANDRE LUÍS KLEBER</w:t>
      </w:r>
    </w:p>
    <w:p w14:paraId="43BE926D" w14:textId="77777777" w:rsidR="000713C1" w:rsidRPr="00BE2D92" w:rsidRDefault="009B494F" w:rsidP="001429C5">
      <w:pPr>
        <w:spacing w:after="0" w:line="276" w:lineRule="auto"/>
        <w:jc w:val="center"/>
        <w:rPr>
          <w:rFonts w:ascii="Times New Roman" w:hAnsi="Times New Roman"/>
          <w:sz w:val="20"/>
          <w:szCs w:val="20"/>
        </w:rPr>
      </w:pPr>
      <w:r w:rsidRPr="00BE2D92">
        <w:rPr>
          <w:rFonts w:ascii="Times New Roman" w:hAnsi="Times New Roman"/>
          <w:b/>
          <w:sz w:val="20"/>
          <w:szCs w:val="20"/>
        </w:rPr>
        <w:t>Secretári</w:t>
      </w:r>
      <w:r w:rsidR="00911E3D" w:rsidRPr="00BE2D92">
        <w:rPr>
          <w:rFonts w:ascii="Times New Roman" w:hAnsi="Times New Roman"/>
          <w:b/>
          <w:sz w:val="20"/>
          <w:szCs w:val="20"/>
        </w:rPr>
        <w:t>o</w:t>
      </w:r>
      <w:r w:rsidRPr="00BE2D92">
        <w:rPr>
          <w:rFonts w:ascii="Times New Roman" w:hAnsi="Times New Roman"/>
          <w:b/>
          <w:sz w:val="20"/>
          <w:szCs w:val="20"/>
        </w:rPr>
        <w:t xml:space="preserve"> Municipal de </w:t>
      </w:r>
      <w:r w:rsidR="00D9586F" w:rsidRPr="00BE2D92">
        <w:rPr>
          <w:rFonts w:ascii="Times New Roman" w:hAnsi="Times New Roman"/>
          <w:b/>
          <w:sz w:val="20"/>
          <w:szCs w:val="20"/>
        </w:rPr>
        <w:t>Administração, Fazenda e Planejamento</w:t>
      </w:r>
    </w:p>
    <w:p w14:paraId="467070E8" w14:textId="77777777" w:rsidR="001429C5" w:rsidRPr="00BE2D92" w:rsidRDefault="001429C5">
      <w:pPr>
        <w:spacing w:after="0" w:line="276" w:lineRule="auto"/>
        <w:jc w:val="center"/>
        <w:rPr>
          <w:rFonts w:ascii="Times New Roman" w:hAnsi="Times New Roman"/>
          <w:sz w:val="20"/>
          <w:szCs w:val="20"/>
        </w:rPr>
      </w:pPr>
    </w:p>
    <w:sectPr w:rsidR="001429C5" w:rsidRPr="00BE2D92" w:rsidSect="00C75B78">
      <w:headerReference w:type="default" r:id="rId8"/>
      <w:footerReference w:type="default" r:id="rId9"/>
      <w:pgSz w:w="11906" w:h="16838"/>
      <w:pgMar w:top="1843"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95E82" w14:textId="77777777" w:rsidR="00A04506" w:rsidRDefault="00A04506" w:rsidP="0097686E">
      <w:pPr>
        <w:spacing w:after="0" w:line="240" w:lineRule="auto"/>
      </w:pPr>
      <w:r>
        <w:separator/>
      </w:r>
    </w:p>
  </w:endnote>
  <w:endnote w:type="continuationSeparator" w:id="0">
    <w:p w14:paraId="1553703B" w14:textId="77777777" w:rsidR="00A04506" w:rsidRDefault="00A04506"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E7D6" w14:textId="77777777" w:rsidR="003A6AA8" w:rsidRDefault="00C904F9">
    <w:pPr>
      <w:pStyle w:val="Rodap"/>
    </w:pPr>
    <w:r>
      <w:rPr>
        <w:noProof/>
        <w:lang w:eastAsia="pt-BR"/>
      </w:rPr>
      <w:drawing>
        <wp:anchor distT="0" distB="0" distL="114300" distR="114300" simplePos="0" relativeHeight="251662336" behindDoc="1" locked="0" layoutInCell="1" allowOverlap="1" wp14:anchorId="5490899A" wp14:editId="47FBCAB0">
          <wp:simplePos x="0" y="0"/>
          <wp:positionH relativeFrom="column">
            <wp:posOffset>441441</wp:posOffset>
          </wp:positionH>
          <wp:positionV relativeFrom="paragraph">
            <wp:posOffset>-119438</wp:posOffset>
          </wp:positionV>
          <wp:extent cx="4714240" cy="781050"/>
          <wp:effectExtent l="0" t="0" r="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1C4C61A"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F1692" w14:textId="77777777" w:rsidR="00A04506" w:rsidRDefault="00A04506" w:rsidP="0097686E">
      <w:pPr>
        <w:spacing w:after="0" w:line="240" w:lineRule="auto"/>
      </w:pPr>
      <w:r>
        <w:separator/>
      </w:r>
    </w:p>
  </w:footnote>
  <w:footnote w:type="continuationSeparator" w:id="0">
    <w:p w14:paraId="6D044CA9" w14:textId="77777777" w:rsidR="00A04506" w:rsidRDefault="00A04506"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CABE" w14:textId="77777777" w:rsidR="003A6AA8" w:rsidRDefault="003A6AA8">
    <w:pPr>
      <w:pStyle w:val="Cabealho"/>
    </w:pPr>
    <w:r>
      <w:rPr>
        <w:noProof/>
        <w:lang w:eastAsia="pt-BR"/>
      </w:rPr>
      <w:drawing>
        <wp:anchor distT="0" distB="0" distL="114300" distR="114300" simplePos="0" relativeHeight="251656192" behindDoc="1" locked="0" layoutInCell="1" allowOverlap="1" wp14:anchorId="79E3E7E6" wp14:editId="37445C2A">
          <wp:simplePos x="0" y="0"/>
          <wp:positionH relativeFrom="margin">
            <wp:align>center</wp:align>
          </wp:positionH>
          <wp:positionV relativeFrom="paragraph">
            <wp:posOffset>-314960</wp:posOffset>
          </wp:positionV>
          <wp:extent cx="4381500" cy="98171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F1C055"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94979391">
    <w:abstractNumId w:val="12"/>
  </w:num>
  <w:num w:numId="2" w16cid:durableId="9490494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9672608">
    <w:abstractNumId w:val="8"/>
  </w:num>
  <w:num w:numId="4" w16cid:durableId="952134477">
    <w:abstractNumId w:val="9"/>
  </w:num>
  <w:num w:numId="5" w16cid:durableId="408428301">
    <w:abstractNumId w:val="5"/>
  </w:num>
  <w:num w:numId="6" w16cid:durableId="1774785103">
    <w:abstractNumId w:val="7"/>
  </w:num>
  <w:num w:numId="7" w16cid:durableId="1081374218">
    <w:abstractNumId w:val="19"/>
  </w:num>
  <w:num w:numId="8" w16cid:durableId="912661936">
    <w:abstractNumId w:val="22"/>
  </w:num>
  <w:num w:numId="9" w16cid:durableId="530267918">
    <w:abstractNumId w:val="14"/>
  </w:num>
  <w:num w:numId="10" w16cid:durableId="986513563">
    <w:abstractNumId w:val="18"/>
  </w:num>
  <w:num w:numId="11" w16cid:durableId="847906829">
    <w:abstractNumId w:val="15"/>
    <w:lvlOverride w:ilvl="0">
      <w:startOverride w:val="1"/>
    </w:lvlOverride>
  </w:num>
  <w:num w:numId="12" w16cid:durableId="1576431468">
    <w:abstractNumId w:val="10"/>
  </w:num>
  <w:num w:numId="13" w16cid:durableId="1239828755">
    <w:abstractNumId w:val="11"/>
  </w:num>
  <w:num w:numId="14" w16cid:durableId="875654506">
    <w:abstractNumId w:val="4"/>
  </w:num>
  <w:num w:numId="15" w16cid:durableId="539055780">
    <w:abstractNumId w:val="0"/>
  </w:num>
  <w:num w:numId="16" w16cid:durableId="464784873">
    <w:abstractNumId w:val="16"/>
  </w:num>
  <w:num w:numId="17" w16cid:durableId="493837254">
    <w:abstractNumId w:val="21"/>
  </w:num>
  <w:num w:numId="18" w16cid:durableId="21254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4887806">
    <w:abstractNumId w:val="3"/>
  </w:num>
  <w:num w:numId="20" w16cid:durableId="1396854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966544">
    <w:abstractNumId w:val="13"/>
  </w:num>
  <w:num w:numId="22" w16cid:durableId="558514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2670504">
    <w:abstractNumId w:val="2"/>
  </w:num>
  <w:num w:numId="24" w16cid:durableId="2096628930">
    <w:abstractNumId w:val="17"/>
  </w:num>
  <w:num w:numId="25" w16cid:durableId="988634003">
    <w:abstractNumId w:val="20"/>
  </w:num>
  <w:num w:numId="26" w16cid:durableId="2091074319">
    <w:abstractNumId w:val="6"/>
  </w:num>
  <w:num w:numId="27" w16cid:durableId="1865316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05C8"/>
    <w:rsid w:val="0000244D"/>
    <w:rsid w:val="00003C78"/>
    <w:rsid w:val="00006598"/>
    <w:rsid w:val="000072ED"/>
    <w:rsid w:val="00010FCA"/>
    <w:rsid w:val="00017FF7"/>
    <w:rsid w:val="00021EBE"/>
    <w:rsid w:val="00025DAD"/>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5168"/>
    <w:rsid w:val="000E6AD0"/>
    <w:rsid w:val="0010063B"/>
    <w:rsid w:val="0011011F"/>
    <w:rsid w:val="0011286F"/>
    <w:rsid w:val="001133CC"/>
    <w:rsid w:val="001149A0"/>
    <w:rsid w:val="00123BF6"/>
    <w:rsid w:val="001429C5"/>
    <w:rsid w:val="00145197"/>
    <w:rsid w:val="001467F0"/>
    <w:rsid w:val="00151D70"/>
    <w:rsid w:val="00153671"/>
    <w:rsid w:val="00154CD2"/>
    <w:rsid w:val="001564CA"/>
    <w:rsid w:val="00160552"/>
    <w:rsid w:val="00163609"/>
    <w:rsid w:val="00180BCE"/>
    <w:rsid w:val="0018399A"/>
    <w:rsid w:val="001934F9"/>
    <w:rsid w:val="00193FAE"/>
    <w:rsid w:val="001A67E6"/>
    <w:rsid w:val="001B2EFD"/>
    <w:rsid w:val="001B5B05"/>
    <w:rsid w:val="001C0E35"/>
    <w:rsid w:val="001D4F01"/>
    <w:rsid w:val="001D7138"/>
    <w:rsid w:val="001E155E"/>
    <w:rsid w:val="001F6693"/>
    <w:rsid w:val="001F7953"/>
    <w:rsid w:val="001F7E87"/>
    <w:rsid w:val="002005AA"/>
    <w:rsid w:val="00203FD6"/>
    <w:rsid w:val="002066B7"/>
    <w:rsid w:val="0021246F"/>
    <w:rsid w:val="0021249F"/>
    <w:rsid w:val="00217CFA"/>
    <w:rsid w:val="00221F82"/>
    <w:rsid w:val="00224D38"/>
    <w:rsid w:val="00226D68"/>
    <w:rsid w:val="00240E2C"/>
    <w:rsid w:val="00254199"/>
    <w:rsid w:val="00254686"/>
    <w:rsid w:val="002553EF"/>
    <w:rsid w:val="00256711"/>
    <w:rsid w:val="00261137"/>
    <w:rsid w:val="0026365E"/>
    <w:rsid w:val="00266B7E"/>
    <w:rsid w:val="00275011"/>
    <w:rsid w:val="0027640E"/>
    <w:rsid w:val="00276CD3"/>
    <w:rsid w:val="002963D2"/>
    <w:rsid w:val="002967E2"/>
    <w:rsid w:val="002A5C21"/>
    <w:rsid w:val="002B3333"/>
    <w:rsid w:val="002B5E6D"/>
    <w:rsid w:val="002C2FEA"/>
    <w:rsid w:val="002C5B70"/>
    <w:rsid w:val="002D7E4E"/>
    <w:rsid w:val="002E0056"/>
    <w:rsid w:val="002E010D"/>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0184"/>
    <w:rsid w:val="00364FB1"/>
    <w:rsid w:val="00367E7A"/>
    <w:rsid w:val="00373A1A"/>
    <w:rsid w:val="00375341"/>
    <w:rsid w:val="00387AE9"/>
    <w:rsid w:val="00392B43"/>
    <w:rsid w:val="003935D7"/>
    <w:rsid w:val="0039701F"/>
    <w:rsid w:val="003A58D8"/>
    <w:rsid w:val="003A6AA8"/>
    <w:rsid w:val="003B03B4"/>
    <w:rsid w:val="003B299F"/>
    <w:rsid w:val="003B2FC3"/>
    <w:rsid w:val="003B5AD6"/>
    <w:rsid w:val="003C401D"/>
    <w:rsid w:val="003C5A7E"/>
    <w:rsid w:val="003C64A9"/>
    <w:rsid w:val="003D2881"/>
    <w:rsid w:val="003D3760"/>
    <w:rsid w:val="003D5278"/>
    <w:rsid w:val="003D63D7"/>
    <w:rsid w:val="003D65CC"/>
    <w:rsid w:val="003E3A73"/>
    <w:rsid w:val="003E70F1"/>
    <w:rsid w:val="003F2A01"/>
    <w:rsid w:val="003F51EA"/>
    <w:rsid w:val="003F6FEE"/>
    <w:rsid w:val="0040192D"/>
    <w:rsid w:val="00417EE2"/>
    <w:rsid w:val="00422FE5"/>
    <w:rsid w:val="00423ADE"/>
    <w:rsid w:val="00424F21"/>
    <w:rsid w:val="0043045C"/>
    <w:rsid w:val="00431054"/>
    <w:rsid w:val="004332EB"/>
    <w:rsid w:val="00437D8E"/>
    <w:rsid w:val="004506D9"/>
    <w:rsid w:val="0045190B"/>
    <w:rsid w:val="00460D58"/>
    <w:rsid w:val="00465B94"/>
    <w:rsid w:val="00466D1D"/>
    <w:rsid w:val="00467F58"/>
    <w:rsid w:val="00470C70"/>
    <w:rsid w:val="004710BA"/>
    <w:rsid w:val="00471ACA"/>
    <w:rsid w:val="0048236E"/>
    <w:rsid w:val="0048371A"/>
    <w:rsid w:val="00483F90"/>
    <w:rsid w:val="004848FC"/>
    <w:rsid w:val="004853E2"/>
    <w:rsid w:val="00486617"/>
    <w:rsid w:val="00492D0B"/>
    <w:rsid w:val="00494A6F"/>
    <w:rsid w:val="004B5671"/>
    <w:rsid w:val="004B5769"/>
    <w:rsid w:val="004C2CA0"/>
    <w:rsid w:val="004C41AA"/>
    <w:rsid w:val="004C4D14"/>
    <w:rsid w:val="004C73D8"/>
    <w:rsid w:val="004E17CC"/>
    <w:rsid w:val="004F63C3"/>
    <w:rsid w:val="00502324"/>
    <w:rsid w:val="00502FC0"/>
    <w:rsid w:val="00505580"/>
    <w:rsid w:val="00507AC0"/>
    <w:rsid w:val="005119A1"/>
    <w:rsid w:val="00511FE0"/>
    <w:rsid w:val="00517813"/>
    <w:rsid w:val="00523843"/>
    <w:rsid w:val="00527C72"/>
    <w:rsid w:val="0053028F"/>
    <w:rsid w:val="0053371E"/>
    <w:rsid w:val="005414AC"/>
    <w:rsid w:val="00545B71"/>
    <w:rsid w:val="00554327"/>
    <w:rsid w:val="00556047"/>
    <w:rsid w:val="00556BA7"/>
    <w:rsid w:val="00557F89"/>
    <w:rsid w:val="005612E3"/>
    <w:rsid w:val="0056386E"/>
    <w:rsid w:val="00565F19"/>
    <w:rsid w:val="00572DE4"/>
    <w:rsid w:val="00573580"/>
    <w:rsid w:val="005743FA"/>
    <w:rsid w:val="00577C93"/>
    <w:rsid w:val="00583AB6"/>
    <w:rsid w:val="00584296"/>
    <w:rsid w:val="00586B10"/>
    <w:rsid w:val="00586E05"/>
    <w:rsid w:val="00591D2B"/>
    <w:rsid w:val="00595696"/>
    <w:rsid w:val="00597261"/>
    <w:rsid w:val="005A0518"/>
    <w:rsid w:val="005A1D9C"/>
    <w:rsid w:val="005A5A34"/>
    <w:rsid w:val="005A5B68"/>
    <w:rsid w:val="005C3DFD"/>
    <w:rsid w:val="005C6822"/>
    <w:rsid w:val="005D1303"/>
    <w:rsid w:val="005D33DB"/>
    <w:rsid w:val="005D5789"/>
    <w:rsid w:val="005E328A"/>
    <w:rsid w:val="005E498D"/>
    <w:rsid w:val="00601063"/>
    <w:rsid w:val="00605620"/>
    <w:rsid w:val="006104E0"/>
    <w:rsid w:val="00616627"/>
    <w:rsid w:val="0061746E"/>
    <w:rsid w:val="00622E62"/>
    <w:rsid w:val="006230BD"/>
    <w:rsid w:val="0062515C"/>
    <w:rsid w:val="00640839"/>
    <w:rsid w:val="006441C5"/>
    <w:rsid w:val="00647782"/>
    <w:rsid w:val="00656465"/>
    <w:rsid w:val="00657645"/>
    <w:rsid w:val="00675DFA"/>
    <w:rsid w:val="00683C43"/>
    <w:rsid w:val="00684194"/>
    <w:rsid w:val="00685622"/>
    <w:rsid w:val="0069190A"/>
    <w:rsid w:val="00691BCF"/>
    <w:rsid w:val="00693736"/>
    <w:rsid w:val="006A0AE2"/>
    <w:rsid w:val="006A57F1"/>
    <w:rsid w:val="006A61A0"/>
    <w:rsid w:val="006A79ED"/>
    <w:rsid w:val="006B0BAB"/>
    <w:rsid w:val="006B7A60"/>
    <w:rsid w:val="006C3E5E"/>
    <w:rsid w:val="006C6C31"/>
    <w:rsid w:val="006D2C22"/>
    <w:rsid w:val="006D35DB"/>
    <w:rsid w:val="006D398E"/>
    <w:rsid w:val="006D7CED"/>
    <w:rsid w:val="006E280F"/>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A3F8D"/>
    <w:rsid w:val="007B1AEF"/>
    <w:rsid w:val="007B2CC7"/>
    <w:rsid w:val="007C027D"/>
    <w:rsid w:val="007C228B"/>
    <w:rsid w:val="007C3B38"/>
    <w:rsid w:val="007C592C"/>
    <w:rsid w:val="007D1EE0"/>
    <w:rsid w:val="007D6B14"/>
    <w:rsid w:val="007E027A"/>
    <w:rsid w:val="007E1CB1"/>
    <w:rsid w:val="007E508A"/>
    <w:rsid w:val="007F524C"/>
    <w:rsid w:val="00807EE1"/>
    <w:rsid w:val="00821E59"/>
    <w:rsid w:val="00822922"/>
    <w:rsid w:val="0083371C"/>
    <w:rsid w:val="00836586"/>
    <w:rsid w:val="0084589A"/>
    <w:rsid w:val="00845BB2"/>
    <w:rsid w:val="00854253"/>
    <w:rsid w:val="00856C0C"/>
    <w:rsid w:val="00856CA2"/>
    <w:rsid w:val="008660A7"/>
    <w:rsid w:val="008735D9"/>
    <w:rsid w:val="00873A8F"/>
    <w:rsid w:val="008825A4"/>
    <w:rsid w:val="00893487"/>
    <w:rsid w:val="00895CDC"/>
    <w:rsid w:val="00896131"/>
    <w:rsid w:val="0089726E"/>
    <w:rsid w:val="008A1659"/>
    <w:rsid w:val="008A5123"/>
    <w:rsid w:val="008C4E7D"/>
    <w:rsid w:val="008C71E5"/>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4CBE"/>
    <w:rsid w:val="00946A5B"/>
    <w:rsid w:val="009514D0"/>
    <w:rsid w:val="00951AEC"/>
    <w:rsid w:val="00953884"/>
    <w:rsid w:val="0096421D"/>
    <w:rsid w:val="00965853"/>
    <w:rsid w:val="00967864"/>
    <w:rsid w:val="0097155A"/>
    <w:rsid w:val="00973260"/>
    <w:rsid w:val="0097686E"/>
    <w:rsid w:val="00977FEF"/>
    <w:rsid w:val="009833C0"/>
    <w:rsid w:val="00986A83"/>
    <w:rsid w:val="00986C8D"/>
    <w:rsid w:val="00997034"/>
    <w:rsid w:val="009A04B0"/>
    <w:rsid w:val="009A4A04"/>
    <w:rsid w:val="009B494F"/>
    <w:rsid w:val="009C5564"/>
    <w:rsid w:val="009D03BC"/>
    <w:rsid w:val="009D0429"/>
    <w:rsid w:val="009D25D8"/>
    <w:rsid w:val="009D5BE6"/>
    <w:rsid w:val="009E0807"/>
    <w:rsid w:val="009E7B4F"/>
    <w:rsid w:val="009F3508"/>
    <w:rsid w:val="009F5BF6"/>
    <w:rsid w:val="00A00CDD"/>
    <w:rsid w:val="00A00E40"/>
    <w:rsid w:val="00A02176"/>
    <w:rsid w:val="00A04506"/>
    <w:rsid w:val="00A17D17"/>
    <w:rsid w:val="00A23A66"/>
    <w:rsid w:val="00A24E8F"/>
    <w:rsid w:val="00A26D38"/>
    <w:rsid w:val="00A312A1"/>
    <w:rsid w:val="00A3407B"/>
    <w:rsid w:val="00A3592F"/>
    <w:rsid w:val="00A46223"/>
    <w:rsid w:val="00A477A0"/>
    <w:rsid w:val="00A52BF8"/>
    <w:rsid w:val="00A539F1"/>
    <w:rsid w:val="00A54F5E"/>
    <w:rsid w:val="00A560E0"/>
    <w:rsid w:val="00A6351E"/>
    <w:rsid w:val="00A713C4"/>
    <w:rsid w:val="00A7334F"/>
    <w:rsid w:val="00A765BF"/>
    <w:rsid w:val="00A801E2"/>
    <w:rsid w:val="00A805F3"/>
    <w:rsid w:val="00A8100E"/>
    <w:rsid w:val="00A906FD"/>
    <w:rsid w:val="00A9182C"/>
    <w:rsid w:val="00A9376E"/>
    <w:rsid w:val="00A95EAE"/>
    <w:rsid w:val="00AA05CB"/>
    <w:rsid w:val="00AA4326"/>
    <w:rsid w:val="00AA7211"/>
    <w:rsid w:val="00AB0427"/>
    <w:rsid w:val="00AB1D84"/>
    <w:rsid w:val="00AB7BA5"/>
    <w:rsid w:val="00AC3FB0"/>
    <w:rsid w:val="00AC6436"/>
    <w:rsid w:val="00AD22A2"/>
    <w:rsid w:val="00AD2864"/>
    <w:rsid w:val="00AD2B0A"/>
    <w:rsid w:val="00AE35B7"/>
    <w:rsid w:val="00AF0800"/>
    <w:rsid w:val="00B02178"/>
    <w:rsid w:val="00B0508F"/>
    <w:rsid w:val="00B068A1"/>
    <w:rsid w:val="00B07BA2"/>
    <w:rsid w:val="00B20E10"/>
    <w:rsid w:val="00B22949"/>
    <w:rsid w:val="00B2583F"/>
    <w:rsid w:val="00B2783B"/>
    <w:rsid w:val="00B3242A"/>
    <w:rsid w:val="00B41A35"/>
    <w:rsid w:val="00B43124"/>
    <w:rsid w:val="00B53DB3"/>
    <w:rsid w:val="00B54FDA"/>
    <w:rsid w:val="00B600BD"/>
    <w:rsid w:val="00B620A9"/>
    <w:rsid w:val="00B66189"/>
    <w:rsid w:val="00B73BE4"/>
    <w:rsid w:val="00B7610E"/>
    <w:rsid w:val="00B76E4C"/>
    <w:rsid w:val="00B83E2B"/>
    <w:rsid w:val="00B86F71"/>
    <w:rsid w:val="00B87699"/>
    <w:rsid w:val="00B92EBB"/>
    <w:rsid w:val="00B954B8"/>
    <w:rsid w:val="00BB0CA9"/>
    <w:rsid w:val="00BB2713"/>
    <w:rsid w:val="00BB7638"/>
    <w:rsid w:val="00BB7F19"/>
    <w:rsid w:val="00BB7FAC"/>
    <w:rsid w:val="00BC39ED"/>
    <w:rsid w:val="00BD4ACE"/>
    <w:rsid w:val="00BE10D3"/>
    <w:rsid w:val="00BE229B"/>
    <w:rsid w:val="00BE2D92"/>
    <w:rsid w:val="00BE4CAE"/>
    <w:rsid w:val="00BE6090"/>
    <w:rsid w:val="00BF1226"/>
    <w:rsid w:val="00BF5439"/>
    <w:rsid w:val="00BF5C9C"/>
    <w:rsid w:val="00C00AB2"/>
    <w:rsid w:val="00C07E5B"/>
    <w:rsid w:val="00C1438F"/>
    <w:rsid w:val="00C1735A"/>
    <w:rsid w:val="00C17F9E"/>
    <w:rsid w:val="00C20589"/>
    <w:rsid w:val="00C30AD4"/>
    <w:rsid w:val="00C329C2"/>
    <w:rsid w:val="00C32B69"/>
    <w:rsid w:val="00C52F4E"/>
    <w:rsid w:val="00C54503"/>
    <w:rsid w:val="00C55505"/>
    <w:rsid w:val="00C57552"/>
    <w:rsid w:val="00C64860"/>
    <w:rsid w:val="00C66F1D"/>
    <w:rsid w:val="00C74AB2"/>
    <w:rsid w:val="00C74EF5"/>
    <w:rsid w:val="00C75B78"/>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0323C"/>
    <w:rsid w:val="00D21573"/>
    <w:rsid w:val="00D226D9"/>
    <w:rsid w:val="00D3090D"/>
    <w:rsid w:val="00D33908"/>
    <w:rsid w:val="00D363DE"/>
    <w:rsid w:val="00D45526"/>
    <w:rsid w:val="00D565AF"/>
    <w:rsid w:val="00D61FF4"/>
    <w:rsid w:val="00D658CE"/>
    <w:rsid w:val="00D744C0"/>
    <w:rsid w:val="00D916FC"/>
    <w:rsid w:val="00D9555E"/>
    <w:rsid w:val="00D9586F"/>
    <w:rsid w:val="00DA03A6"/>
    <w:rsid w:val="00DA2D2C"/>
    <w:rsid w:val="00DA62B4"/>
    <w:rsid w:val="00DB0B54"/>
    <w:rsid w:val="00DB1926"/>
    <w:rsid w:val="00DB445D"/>
    <w:rsid w:val="00DC3418"/>
    <w:rsid w:val="00DD5D08"/>
    <w:rsid w:val="00DE024C"/>
    <w:rsid w:val="00DE1E9D"/>
    <w:rsid w:val="00DE20BF"/>
    <w:rsid w:val="00DE3E0B"/>
    <w:rsid w:val="00DE3EA0"/>
    <w:rsid w:val="00DE56E2"/>
    <w:rsid w:val="00DF4ABF"/>
    <w:rsid w:val="00E017D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37D0"/>
    <w:rsid w:val="00E5673B"/>
    <w:rsid w:val="00E57395"/>
    <w:rsid w:val="00E57697"/>
    <w:rsid w:val="00E62085"/>
    <w:rsid w:val="00E6599A"/>
    <w:rsid w:val="00E72516"/>
    <w:rsid w:val="00E74697"/>
    <w:rsid w:val="00E766FD"/>
    <w:rsid w:val="00E81219"/>
    <w:rsid w:val="00E8468C"/>
    <w:rsid w:val="00E87713"/>
    <w:rsid w:val="00EA21C4"/>
    <w:rsid w:val="00EA5E38"/>
    <w:rsid w:val="00EA6A10"/>
    <w:rsid w:val="00EB5A0F"/>
    <w:rsid w:val="00EC14BB"/>
    <w:rsid w:val="00ED3DAD"/>
    <w:rsid w:val="00ED62BE"/>
    <w:rsid w:val="00ED6E49"/>
    <w:rsid w:val="00ED7DDD"/>
    <w:rsid w:val="00EE18F4"/>
    <w:rsid w:val="00EE249F"/>
    <w:rsid w:val="00EE2E0E"/>
    <w:rsid w:val="00EE4B10"/>
    <w:rsid w:val="00EE65C0"/>
    <w:rsid w:val="00EF58B9"/>
    <w:rsid w:val="00EF7987"/>
    <w:rsid w:val="00F0511F"/>
    <w:rsid w:val="00F100C1"/>
    <w:rsid w:val="00F1043A"/>
    <w:rsid w:val="00F13773"/>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43CA"/>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87B2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02254139">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275866096">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665398588">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306087918">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811314890">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1975718234">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0434-A741-413F-9C53-60FA5087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11</Pages>
  <Words>6427</Words>
  <Characters>34710</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97</cp:revision>
  <cp:lastPrinted>2025-08-28T17:20:00Z</cp:lastPrinted>
  <dcterms:created xsi:type="dcterms:W3CDTF">2020-02-28T12:58:00Z</dcterms:created>
  <dcterms:modified xsi:type="dcterms:W3CDTF">2026-01-26T16:44:00Z</dcterms:modified>
</cp:coreProperties>
</file>