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B2C70" w14:textId="77777777" w:rsidR="00565F57" w:rsidRDefault="00565F57" w:rsidP="00F561A6">
      <w:pPr>
        <w:spacing w:after="0"/>
        <w:jc w:val="center"/>
        <w:rPr>
          <w:rFonts w:ascii="Times New Roman" w:hAnsi="Times New Roman" w:cs="Times New Roman"/>
          <w:b/>
          <w:sz w:val="24"/>
          <w:szCs w:val="20"/>
        </w:rPr>
      </w:pPr>
    </w:p>
    <w:p w14:paraId="7C60CA64" w14:textId="3320AD75" w:rsidR="008F76F3" w:rsidRPr="00D53CA0" w:rsidRDefault="008F76F3" w:rsidP="00F561A6">
      <w:pPr>
        <w:spacing w:after="0"/>
        <w:jc w:val="center"/>
        <w:rPr>
          <w:rFonts w:ascii="Times New Roman" w:hAnsi="Times New Roman" w:cs="Times New Roman"/>
          <w:b/>
          <w:sz w:val="24"/>
          <w:szCs w:val="20"/>
        </w:rPr>
      </w:pPr>
      <w:r w:rsidRPr="00D53CA0">
        <w:rPr>
          <w:rFonts w:ascii="Times New Roman" w:hAnsi="Times New Roman" w:cs="Times New Roman"/>
          <w:b/>
          <w:sz w:val="24"/>
          <w:szCs w:val="20"/>
        </w:rPr>
        <w:t xml:space="preserve">ESTUDO TÉCNICO PRELIMINAR </w:t>
      </w:r>
    </w:p>
    <w:p w14:paraId="1C9A8B45" w14:textId="77777777" w:rsidR="008F76F3" w:rsidRPr="00A00198" w:rsidRDefault="008F76F3" w:rsidP="00F561A6">
      <w:pPr>
        <w:spacing w:after="0"/>
        <w:rPr>
          <w:rFonts w:ascii="Times New Roman" w:hAnsi="Times New Roman" w:cs="Times New Roman"/>
          <w:sz w:val="20"/>
          <w:szCs w:val="20"/>
        </w:rPr>
      </w:pPr>
    </w:p>
    <w:tbl>
      <w:tblPr>
        <w:tblStyle w:val="Tabelacomgrade"/>
        <w:tblW w:w="9918" w:type="dxa"/>
        <w:tblLook w:val="04A0" w:firstRow="1" w:lastRow="0" w:firstColumn="1" w:lastColumn="0" w:noHBand="0" w:noVBand="1"/>
      </w:tblPr>
      <w:tblGrid>
        <w:gridCol w:w="9918"/>
      </w:tblGrid>
      <w:tr w:rsidR="005B7F89" w:rsidRPr="00A00198" w14:paraId="04028805" w14:textId="77777777" w:rsidTr="00D31344">
        <w:tc>
          <w:tcPr>
            <w:tcW w:w="9918" w:type="dxa"/>
          </w:tcPr>
          <w:p w14:paraId="26396C75" w14:textId="3D29D114" w:rsidR="005B7F89" w:rsidRPr="005C43E8" w:rsidRDefault="00565F57" w:rsidP="00565F57">
            <w:pPr>
              <w:spacing w:after="0"/>
              <w:ind w:firstLine="0"/>
              <w:rPr>
                <w:rFonts w:ascii="Times New Roman" w:hAnsi="Times New Roman" w:cs="Times New Roman"/>
                <w:b/>
                <w:sz w:val="20"/>
                <w:szCs w:val="20"/>
              </w:rPr>
            </w:pPr>
            <w:r>
              <w:rPr>
                <w:rFonts w:ascii="Times New Roman" w:hAnsi="Times New Roman" w:cs="Times New Roman"/>
                <w:b/>
                <w:sz w:val="20"/>
                <w:szCs w:val="20"/>
              </w:rPr>
              <w:t xml:space="preserve">OBJETO: </w:t>
            </w:r>
            <w:r w:rsidR="008178AA" w:rsidRPr="008178AA">
              <w:rPr>
                <w:rFonts w:ascii="Times New Roman" w:hAnsi="Times New Roman" w:cs="Times New Roman"/>
                <w:sz w:val="20"/>
                <w:szCs w:val="20"/>
              </w:rPr>
              <w:t xml:space="preserve">Credenciamento de instituições especializadas para a prestação de serviços de acolhimento institucional de longa permanência, em regime residencial, destinados a pessoas idosas, pessoas com deficiência e, quando tecnicamente indicado, pacientes com transtornos psiquiátricos, nos termos da legislação vigente, em Instituições de Longa Permanência – </w:t>
            </w:r>
            <w:proofErr w:type="spellStart"/>
            <w:r w:rsidR="008178AA" w:rsidRPr="008178AA">
              <w:rPr>
                <w:rFonts w:ascii="Times New Roman" w:hAnsi="Times New Roman" w:cs="Times New Roman"/>
                <w:sz w:val="20"/>
                <w:szCs w:val="20"/>
              </w:rPr>
              <w:t>ILPIs</w:t>
            </w:r>
            <w:proofErr w:type="spellEnd"/>
            <w:r w:rsidR="008178AA" w:rsidRPr="008178AA">
              <w:rPr>
                <w:rFonts w:ascii="Times New Roman" w:hAnsi="Times New Roman" w:cs="Times New Roman"/>
                <w:sz w:val="20"/>
                <w:szCs w:val="20"/>
              </w:rPr>
              <w:t>.</w:t>
            </w:r>
          </w:p>
        </w:tc>
      </w:tr>
      <w:tr w:rsidR="008F76F3" w:rsidRPr="00A00198" w14:paraId="58FCAF88" w14:textId="77777777" w:rsidTr="008F76F3">
        <w:tc>
          <w:tcPr>
            <w:tcW w:w="9918" w:type="dxa"/>
            <w:tcBorders>
              <w:top w:val="single" w:sz="4" w:space="0" w:color="auto"/>
              <w:left w:val="nil"/>
              <w:bottom w:val="single" w:sz="4" w:space="0" w:color="auto"/>
              <w:right w:val="nil"/>
            </w:tcBorders>
          </w:tcPr>
          <w:p w14:paraId="678E4BBE" w14:textId="77777777" w:rsidR="008F76F3" w:rsidRPr="00A00198" w:rsidRDefault="008F76F3" w:rsidP="00F561A6">
            <w:pPr>
              <w:spacing w:after="0"/>
              <w:rPr>
                <w:rFonts w:ascii="Times New Roman" w:hAnsi="Times New Roman" w:cs="Times New Roman"/>
                <w:b/>
                <w:sz w:val="20"/>
                <w:szCs w:val="20"/>
              </w:rPr>
            </w:pPr>
          </w:p>
        </w:tc>
      </w:tr>
      <w:tr w:rsidR="008F76F3" w:rsidRPr="00A00198" w14:paraId="3DD24274" w14:textId="77777777" w:rsidTr="008F76F3">
        <w:tc>
          <w:tcPr>
            <w:tcW w:w="9918" w:type="dxa"/>
            <w:tcBorders>
              <w:top w:val="single" w:sz="4" w:space="0" w:color="auto"/>
            </w:tcBorders>
          </w:tcPr>
          <w:p w14:paraId="1BF269D1" w14:textId="354513C5" w:rsidR="008F76F3" w:rsidRPr="00A00198" w:rsidRDefault="008F76F3" w:rsidP="008178AA">
            <w:pPr>
              <w:spacing w:after="0"/>
              <w:ind w:firstLine="0"/>
              <w:rPr>
                <w:rFonts w:ascii="Times New Roman" w:hAnsi="Times New Roman" w:cs="Times New Roman"/>
                <w:b/>
                <w:sz w:val="20"/>
                <w:szCs w:val="20"/>
              </w:rPr>
            </w:pPr>
            <w:r w:rsidRPr="00A00198">
              <w:rPr>
                <w:rFonts w:ascii="Times New Roman" w:hAnsi="Times New Roman" w:cs="Times New Roman"/>
                <w:b/>
                <w:sz w:val="20"/>
                <w:szCs w:val="20"/>
              </w:rPr>
              <w:t>1 - DESCRIÇÃO DA NECESSIDADE</w:t>
            </w:r>
            <w:r w:rsidR="00FC4923">
              <w:rPr>
                <w:rFonts w:ascii="Times New Roman" w:hAnsi="Times New Roman" w:cs="Times New Roman"/>
                <w:b/>
                <w:sz w:val="20"/>
                <w:szCs w:val="20"/>
              </w:rPr>
              <w:t>:</w:t>
            </w:r>
          </w:p>
        </w:tc>
      </w:tr>
      <w:tr w:rsidR="008F76F3" w:rsidRPr="00A00198" w14:paraId="7549A9A5" w14:textId="77777777" w:rsidTr="00D31344">
        <w:tc>
          <w:tcPr>
            <w:tcW w:w="9918" w:type="dxa"/>
            <w:shd w:val="clear" w:color="auto" w:fill="F2F2F2" w:themeFill="background1" w:themeFillShade="F2"/>
          </w:tcPr>
          <w:p w14:paraId="464C3993" w14:textId="36FEED89" w:rsidR="008F76F3" w:rsidRPr="00A00198" w:rsidRDefault="008F76F3" w:rsidP="008178AA">
            <w:pPr>
              <w:spacing w:after="0"/>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Descrição da necessidade da contratação, considerado o problema a ser resolvido sob a perspectiva do interesse público (inciso I do § 1° do art. 18 da Lei 14.133/2021)</w:t>
            </w:r>
            <w:r w:rsidRPr="00A00198">
              <w:rPr>
                <w:rFonts w:ascii="Times New Roman" w:eastAsia="Times New Roman" w:hAnsi="Times New Roman" w:cs="Times New Roman"/>
                <w:b/>
                <w:color w:val="000000"/>
                <w:sz w:val="20"/>
                <w:szCs w:val="20"/>
                <w:lang w:eastAsia="pt-BR"/>
              </w:rPr>
              <w:t xml:space="preserve"> </w:t>
            </w:r>
          </w:p>
        </w:tc>
      </w:tr>
      <w:tr w:rsidR="008F76F3" w:rsidRPr="00A00198" w14:paraId="20066B50" w14:textId="77777777" w:rsidTr="00D31344">
        <w:tc>
          <w:tcPr>
            <w:tcW w:w="9918" w:type="dxa"/>
          </w:tcPr>
          <w:p w14:paraId="4C9E7474" w14:textId="77777777" w:rsidR="0035517D" w:rsidRPr="0035517D" w:rsidRDefault="0035517D" w:rsidP="0035517D">
            <w:pPr>
              <w:spacing w:after="0"/>
              <w:ind w:firstLine="597"/>
              <w:rPr>
                <w:rFonts w:ascii="Times New Roman" w:hAnsi="Times New Roman" w:cs="Times New Roman"/>
                <w:sz w:val="20"/>
                <w:szCs w:val="20"/>
              </w:rPr>
            </w:pPr>
            <w:r w:rsidRPr="0035517D">
              <w:rPr>
                <w:rFonts w:ascii="Times New Roman" w:hAnsi="Times New Roman" w:cs="Times New Roman"/>
                <w:sz w:val="20"/>
                <w:szCs w:val="20"/>
              </w:rPr>
              <w:t>O Município de Paverama/RS enfrenta demanda permanente e crescente relacionada à necessidade de assegurar acolhimento institucional adequado a pessoas idosas, de ambos os sexos, com idade igual ou superior a 60 (sessenta) anos, que se encontrem com vínculos familiares rompidos ou fragilizados e que apresentem diferentes graus de dependência funcional, classificados nos graus I, II e III, conforme avaliação técnica dos órgãos competentes da área da assistência social e da saúde.</w:t>
            </w:r>
          </w:p>
          <w:p w14:paraId="216498B6" w14:textId="77777777" w:rsidR="0035517D" w:rsidRPr="0035517D" w:rsidRDefault="0035517D" w:rsidP="0035517D">
            <w:pPr>
              <w:spacing w:after="0"/>
              <w:ind w:firstLine="597"/>
              <w:rPr>
                <w:rFonts w:ascii="Times New Roman" w:hAnsi="Times New Roman" w:cs="Times New Roman"/>
                <w:sz w:val="20"/>
                <w:szCs w:val="20"/>
              </w:rPr>
            </w:pPr>
            <w:r w:rsidRPr="0035517D">
              <w:rPr>
                <w:rFonts w:ascii="Times New Roman" w:hAnsi="Times New Roman" w:cs="Times New Roman"/>
                <w:sz w:val="20"/>
                <w:szCs w:val="20"/>
              </w:rPr>
              <w:t>Trata-se de situação que envolve parcela da população em condição de elevada vulnerabilidade social, cuja permanência no ambiente domiciliar se mostra inviável ou insuficiente em razão da ausência de suporte familiar, da limitação funcional, da dependência de terceiros para a realização de atividades básicas da vida diária ou da necessidade de acompanhamento contínuo. A inexistência de acolhimento institucional adequado expõe essas pessoas a riscos concretos, tais como negligência, abandono, agravamento do quadro de saúde, isolamento social e violação de direitos fundamentais, circunstâncias incompatíveis com os deveres constitucionais atribuídos ao Poder Público.</w:t>
            </w:r>
          </w:p>
          <w:p w14:paraId="4FC078A0" w14:textId="77777777" w:rsidR="0035517D" w:rsidRPr="0035517D" w:rsidRDefault="0035517D" w:rsidP="0035517D">
            <w:pPr>
              <w:spacing w:after="0"/>
              <w:ind w:firstLine="597"/>
              <w:rPr>
                <w:rFonts w:ascii="Times New Roman" w:hAnsi="Times New Roman" w:cs="Times New Roman"/>
                <w:sz w:val="20"/>
                <w:szCs w:val="20"/>
              </w:rPr>
            </w:pPr>
            <w:r w:rsidRPr="0035517D">
              <w:rPr>
                <w:rFonts w:ascii="Times New Roman" w:hAnsi="Times New Roman" w:cs="Times New Roman"/>
                <w:sz w:val="20"/>
                <w:szCs w:val="20"/>
              </w:rPr>
              <w:t>Sob a perspectiva do interesse público, impõe-se ao Município o dever de assegurar proteção social integral, cuidado contínuo e condições dignas de existência às pessoas idosas em situação de vulnerabilidade, em consonância com os princípios da dignidade da pessoa humana, da proteção social, da continuidade dos serviços públicos essenciais e da prevalência do interesse público primário. O acolhimento institucional, nesse contexto, não constitui medida acessória ou eventual, mas sim instrumento essencial para a efetivação das políticas públicas de assistência social e de proteção à pessoa idosa.</w:t>
            </w:r>
          </w:p>
          <w:p w14:paraId="2FD99A8A" w14:textId="77777777" w:rsidR="0035517D" w:rsidRPr="0035517D" w:rsidRDefault="0035517D" w:rsidP="0035517D">
            <w:pPr>
              <w:spacing w:after="0"/>
              <w:ind w:firstLine="597"/>
              <w:rPr>
                <w:rFonts w:ascii="Times New Roman" w:hAnsi="Times New Roman" w:cs="Times New Roman"/>
                <w:sz w:val="20"/>
                <w:szCs w:val="20"/>
              </w:rPr>
            </w:pPr>
            <w:r w:rsidRPr="0035517D">
              <w:rPr>
                <w:rFonts w:ascii="Times New Roman" w:hAnsi="Times New Roman" w:cs="Times New Roman"/>
                <w:sz w:val="20"/>
                <w:szCs w:val="20"/>
              </w:rPr>
              <w:t>O problema a ser enfrentado não se limita à mera oferta de vagas, mas envolve a necessidade de disponibilização de serviço contínuo, tecnicamente qualificado e estruturalmente adequado, capaz de assegurar moradia assistida, cuidados permanentes, acompanhamento individualizado e suporte multidisciplinar às pessoas acolhidas. Trata-se de serviço de natureza complexa, que exige infraestrutura física apropriada, ambientes seguros, acessíveis e salubres, bem como equipe profissional capacitada para o atendimento de pessoas com distintos graus de dependência, inclusive aquelas que demandam cuidados intensivos e atenção permanente.</w:t>
            </w:r>
          </w:p>
          <w:p w14:paraId="0C1BF7FB" w14:textId="77777777" w:rsidR="0035517D" w:rsidRPr="0035517D" w:rsidRDefault="0035517D" w:rsidP="0035517D">
            <w:pPr>
              <w:spacing w:after="0"/>
              <w:ind w:firstLine="597"/>
              <w:rPr>
                <w:rFonts w:ascii="Times New Roman" w:hAnsi="Times New Roman" w:cs="Times New Roman"/>
                <w:sz w:val="20"/>
                <w:szCs w:val="20"/>
              </w:rPr>
            </w:pPr>
            <w:r w:rsidRPr="0035517D">
              <w:rPr>
                <w:rFonts w:ascii="Times New Roman" w:hAnsi="Times New Roman" w:cs="Times New Roman"/>
                <w:sz w:val="20"/>
                <w:szCs w:val="20"/>
              </w:rPr>
              <w:t>Registra-se, ademais, que o Município não dispõe de estrutura física própria apta a executar, de forma direta e integral, esse tipo de serviço especializado, circunstância que impõe a necessidade de contratação de terceiros devidamente qualificados para a prestação do acolhimento institucional, de modo a garantir atendimento suficiente, contínuo e compatível com a demanda existente. A ausência de solução adequada compromete não apenas a eficácia da política pública, mas também a segurança, o bem-estar e a dignidade das pessoas atendidas.</w:t>
            </w:r>
          </w:p>
          <w:p w14:paraId="662F91F5" w14:textId="77777777" w:rsidR="0035517D" w:rsidRPr="0035517D" w:rsidRDefault="0035517D" w:rsidP="0035517D">
            <w:pPr>
              <w:spacing w:after="0"/>
              <w:ind w:firstLine="597"/>
              <w:rPr>
                <w:rFonts w:ascii="Times New Roman" w:hAnsi="Times New Roman" w:cs="Times New Roman"/>
                <w:sz w:val="20"/>
                <w:szCs w:val="20"/>
              </w:rPr>
            </w:pPr>
            <w:r w:rsidRPr="0035517D">
              <w:rPr>
                <w:rFonts w:ascii="Times New Roman" w:hAnsi="Times New Roman" w:cs="Times New Roman"/>
                <w:sz w:val="20"/>
                <w:szCs w:val="20"/>
              </w:rPr>
              <w:t>Além disso, a experiência administrativa recente demonstra que a solução adotada deve ser capaz de assegurar efetividade prática à política pública pretendida, com oferta suficiente de serviços e capacidade de absorção da demanda municipal, sob pena de esvaziamento da ação estatal e de prejuízo à continuidade do atendimento. Tal circunstância reforça a necessidade de planejamento adequado da contratação, com definição clara das condições necessárias à prestação do serviço, de modo a assegurar sua viabilidade, qualidade mínima e aderência à realidade social e econômica local.</w:t>
            </w:r>
          </w:p>
          <w:p w14:paraId="25FE18B4" w14:textId="65695A49" w:rsidR="008F76F3" w:rsidRPr="00A00198" w:rsidRDefault="0035517D" w:rsidP="0035517D">
            <w:pPr>
              <w:spacing w:after="0"/>
              <w:ind w:firstLine="597"/>
              <w:rPr>
                <w:rFonts w:ascii="Times New Roman" w:hAnsi="Times New Roman" w:cs="Times New Roman"/>
                <w:sz w:val="20"/>
                <w:szCs w:val="20"/>
              </w:rPr>
            </w:pPr>
            <w:r w:rsidRPr="0035517D">
              <w:rPr>
                <w:rFonts w:ascii="Times New Roman" w:hAnsi="Times New Roman" w:cs="Times New Roman"/>
                <w:sz w:val="20"/>
                <w:szCs w:val="20"/>
              </w:rPr>
              <w:t>Diante desse cenário, resta evidenciada a necessidade administrativa de contratação de serviços especializados de acolhimento institucional de longa permanência, como medida indispensável para enfrentar o problema público identificado, assegurar proteção integral às pessoas idosas em situação de vulnerabilidade e viabilizar a continuidade das políticas públicas de assistência social no âmbito do Município de Paverama/RS, em estrita observância ao ordenamento jurídico vigente e aos princípios que regem a Administração Pública.</w:t>
            </w:r>
          </w:p>
        </w:tc>
      </w:tr>
    </w:tbl>
    <w:p w14:paraId="314F9F33" w14:textId="77777777" w:rsidR="008F76F3" w:rsidRPr="00A00198" w:rsidRDefault="008F76F3" w:rsidP="00F561A6">
      <w:pPr>
        <w:spacing w:after="0"/>
        <w:rPr>
          <w:rFonts w:ascii="Times New Roman" w:hAnsi="Times New Roman" w:cs="Times New Roman"/>
          <w:sz w:val="20"/>
          <w:szCs w:val="20"/>
        </w:rPr>
      </w:pPr>
    </w:p>
    <w:tbl>
      <w:tblPr>
        <w:tblStyle w:val="Tabelacomgrade"/>
        <w:tblW w:w="9918" w:type="dxa"/>
        <w:tblLook w:val="04A0" w:firstRow="1" w:lastRow="0" w:firstColumn="1" w:lastColumn="0" w:noHBand="0" w:noVBand="1"/>
      </w:tblPr>
      <w:tblGrid>
        <w:gridCol w:w="9918"/>
      </w:tblGrid>
      <w:tr w:rsidR="008F76F3" w:rsidRPr="00A00198" w14:paraId="1BB79560" w14:textId="77777777" w:rsidTr="00D31344">
        <w:tc>
          <w:tcPr>
            <w:tcW w:w="9918" w:type="dxa"/>
          </w:tcPr>
          <w:p w14:paraId="569B37C6" w14:textId="27B268A7" w:rsidR="008F76F3" w:rsidRPr="00A00198" w:rsidRDefault="008F76F3" w:rsidP="0035517D">
            <w:pPr>
              <w:shd w:val="clear" w:color="auto" w:fill="FFFFFF"/>
              <w:spacing w:after="0"/>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2 – PREVISÃO NO PLANO DE CONTRATAÇÕES ANUAL</w:t>
            </w:r>
            <w:r w:rsidR="00FC4923">
              <w:rPr>
                <w:rFonts w:ascii="Times New Roman" w:eastAsia="Times New Roman" w:hAnsi="Times New Roman" w:cs="Times New Roman"/>
                <w:b/>
                <w:bCs/>
                <w:color w:val="000000"/>
                <w:sz w:val="20"/>
                <w:szCs w:val="20"/>
                <w:lang w:eastAsia="pt-BR"/>
              </w:rPr>
              <w:t>:</w:t>
            </w:r>
          </w:p>
        </w:tc>
      </w:tr>
      <w:tr w:rsidR="008F76F3" w:rsidRPr="00A00198" w14:paraId="7498D87B" w14:textId="77777777" w:rsidTr="00D31344">
        <w:tc>
          <w:tcPr>
            <w:tcW w:w="9918" w:type="dxa"/>
            <w:shd w:val="clear" w:color="auto" w:fill="F2F2F2" w:themeFill="background1" w:themeFillShade="F2"/>
          </w:tcPr>
          <w:p w14:paraId="6CEA53AC" w14:textId="77777777" w:rsidR="008F76F3" w:rsidRPr="00A00198" w:rsidRDefault="008F76F3" w:rsidP="00F561A6">
            <w:pPr>
              <w:pStyle w:val="Default"/>
              <w:jc w:val="both"/>
              <w:rPr>
                <w:rFonts w:eastAsia="Times New Roman"/>
                <w:sz w:val="20"/>
                <w:szCs w:val="20"/>
                <w:lang w:eastAsia="pt-BR"/>
              </w:rPr>
            </w:pPr>
            <w:r w:rsidRPr="00A00198">
              <w:rPr>
                <w:rFonts w:eastAsia="Times New Roman"/>
                <w:bCs/>
                <w:sz w:val="20"/>
                <w:szCs w:val="20"/>
                <w:lang w:eastAsia="pt-BR"/>
              </w:rPr>
              <w:t xml:space="preserve">Fundamentação: </w:t>
            </w:r>
            <w:r w:rsidRPr="00A00198">
              <w:rPr>
                <w:sz w:val="20"/>
                <w:szCs w:val="20"/>
              </w:rPr>
              <w:t xml:space="preserve">Demonstração da previsão da contratação no plano de contratações anual, sempre que elaborado, de modo a indicar o seu alinhamento com o planejamento da Administração </w:t>
            </w:r>
            <w:r w:rsidRPr="00A00198">
              <w:rPr>
                <w:rFonts w:eastAsia="Times New Roman"/>
                <w:sz w:val="20"/>
                <w:szCs w:val="20"/>
                <w:lang w:eastAsia="pt-BR"/>
              </w:rPr>
              <w:t xml:space="preserve">(inciso II do § 1° do art. 18 da Lei 14.133/21); </w:t>
            </w:r>
          </w:p>
        </w:tc>
      </w:tr>
      <w:tr w:rsidR="008F76F3" w:rsidRPr="00A00198" w14:paraId="27DB0D15" w14:textId="77777777" w:rsidTr="00D31344">
        <w:tc>
          <w:tcPr>
            <w:tcW w:w="9918" w:type="dxa"/>
          </w:tcPr>
          <w:p w14:paraId="4A76659A"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 xml:space="preserve">A contratação ora pretendida encontra-se devidamente prevista e alinhada ao Plano de Contratações Anual – PCA, aprovado para o exercício correspondente, evidenciando sua compatibilidade com o planejamento institucional da </w:t>
            </w:r>
            <w:r w:rsidRPr="0035517D">
              <w:rPr>
                <w:rFonts w:ascii="Times New Roman" w:hAnsi="Times New Roman" w:cs="Times New Roman"/>
                <w:sz w:val="20"/>
                <w:szCs w:val="20"/>
              </w:rPr>
              <w:lastRenderedPageBreak/>
              <w:t>Administração Municipal e com as diretrizes estratégicas relacionadas à política pública de assistência social e proteção à pessoa idosa.</w:t>
            </w:r>
          </w:p>
          <w:p w14:paraId="0895C38E"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O registro da demanda no PCA decorre da identificação prévia da necessidade de manutenção e continuidade dos serviços de acolhimento institucional de longa permanência, considerados essenciais para o atendimento de pessoas idosas em situação de vulnerabilidade, conforme análise realizada no âmbito do planejamento das contratações.</w:t>
            </w:r>
          </w:p>
          <w:p w14:paraId="4DBABB89"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Registra-se que a Administração Municipal, no exercício de sua atividade de planejamento, procede à revisão periódica de suas contratações, considerando a dinâmica das demandas públicas, a execução contratual anterior e a necessidade de adequação das soluções adotadas às circunstâncias fáticas e normativas supervenientes. Nesse contexto, a inclusão da presente contratação no PCA reflete a necessidade de reavaliar e estruturar nova solução contratual apta a atender, de forma adequada e contínua, as demandas existentes.</w:t>
            </w:r>
          </w:p>
          <w:p w14:paraId="26B5CF36" w14:textId="539B3F3D" w:rsidR="004C2102" w:rsidRPr="00A00198"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Para fins de transparência e controle, as informações detalhadas relativas à previsão da contratação encontram-se disponíveis no Plano de Contratações Anual publicado no sítio eletrônico oficial do Município de Paverama, no endereço eletrônico correspondente.</w:t>
            </w:r>
          </w:p>
        </w:tc>
      </w:tr>
    </w:tbl>
    <w:p w14:paraId="19919687" w14:textId="77777777" w:rsidR="008F76F3" w:rsidRPr="00A00198" w:rsidRDefault="008F76F3" w:rsidP="00F561A6">
      <w:pPr>
        <w:spacing w:after="0"/>
        <w:rPr>
          <w:rFonts w:ascii="Times New Roman" w:hAnsi="Times New Roman" w:cs="Times New Roman"/>
          <w:sz w:val="20"/>
          <w:szCs w:val="20"/>
        </w:rPr>
      </w:pPr>
    </w:p>
    <w:tbl>
      <w:tblPr>
        <w:tblStyle w:val="Tabelacomgrade"/>
        <w:tblW w:w="9918" w:type="dxa"/>
        <w:tblLook w:val="04A0" w:firstRow="1" w:lastRow="0" w:firstColumn="1" w:lastColumn="0" w:noHBand="0" w:noVBand="1"/>
      </w:tblPr>
      <w:tblGrid>
        <w:gridCol w:w="9918"/>
      </w:tblGrid>
      <w:tr w:rsidR="008F76F3" w:rsidRPr="00A00198" w14:paraId="555D9A9F" w14:textId="77777777" w:rsidTr="00D31344">
        <w:tc>
          <w:tcPr>
            <w:tcW w:w="9918" w:type="dxa"/>
          </w:tcPr>
          <w:p w14:paraId="01487FDB" w14:textId="28C8C507" w:rsidR="008F76F3" w:rsidRPr="00A00198" w:rsidRDefault="008F76F3" w:rsidP="0035517D">
            <w:pPr>
              <w:spacing w:after="0"/>
              <w:ind w:firstLine="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3 – REQUISITOS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1E721F9" w14:textId="77777777" w:rsidTr="00D31344">
        <w:tc>
          <w:tcPr>
            <w:tcW w:w="9918" w:type="dxa"/>
            <w:shd w:val="clear" w:color="auto" w:fill="F2F2F2" w:themeFill="background1" w:themeFillShade="F2"/>
          </w:tcPr>
          <w:p w14:paraId="0301AA19" w14:textId="77777777" w:rsidR="008F76F3" w:rsidRPr="00A00198" w:rsidRDefault="008F76F3" w:rsidP="0035517D">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dos requisitos necessários e suficientes à escolha da solução (inciso III do § 1° do art. 18 da Lei 14.133/2021); </w:t>
            </w:r>
          </w:p>
        </w:tc>
      </w:tr>
      <w:tr w:rsidR="008F76F3" w:rsidRPr="00A00198" w14:paraId="23A4E659" w14:textId="77777777" w:rsidTr="00D31344">
        <w:tc>
          <w:tcPr>
            <w:tcW w:w="9918" w:type="dxa"/>
          </w:tcPr>
          <w:p w14:paraId="10EFBE7C"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A solução a ser adotada para o atendimento da demanda de acolhimento institucional de pessoas idosas deverá observar requisitos mínimos que assegurem a adequada prestação do serviço, a proteção integral dos usuários e a compatibilidade com as diretrizes das políticas públicas de assistência social, saúde e proteção à pessoa idosa.</w:t>
            </w:r>
          </w:p>
          <w:p w14:paraId="291A6C0F"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Considerando que o objeto envolve o acolhimento institucional de longa permanência de pessoas com idade igual ou superior a 60 (sessenta) anos, com vínculos familiares rompidos ou fragilizados e com diferentes graus de dependência funcional (graus I, II e III), a contratação deverá recair sobre instituições que atendam, de forma cumulativa, aos requisitos essenciais a seguir delineados.</w:t>
            </w:r>
          </w:p>
          <w:p w14:paraId="059FEDC5"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 xml:space="preserve">As instituições prestadoras do serviço deverão possuir regularidade jurídica, administrativa e institucional, estando devidamente constituídas e habilitadas para o exercício das atividades de acolhimento institucional, em conformidade com a legislação vigente, com as normas aplicáveis às Instituições de Longa Permanência para Idosos – </w:t>
            </w:r>
            <w:proofErr w:type="spellStart"/>
            <w:r w:rsidRPr="0035517D">
              <w:rPr>
                <w:rFonts w:ascii="Times New Roman" w:hAnsi="Times New Roman" w:cs="Times New Roman"/>
                <w:sz w:val="20"/>
                <w:szCs w:val="20"/>
              </w:rPr>
              <w:t>ILPIs</w:t>
            </w:r>
            <w:proofErr w:type="spellEnd"/>
            <w:r w:rsidRPr="0035517D">
              <w:rPr>
                <w:rFonts w:ascii="Times New Roman" w:hAnsi="Times New Roman" w:cs="Times New Roman"/>
                <w:sz w:val="20"/>
                <w:szCs w:val="20"/>
              </w:rPr>
              <w:t xml:space="preserve"> e com os regramentos emanados dos órgãos de fiscalização e controle competentes, notadamente da área da assistência social, da vigilância sanitária e da saúde.</w:t>
            </w:r>
          </w:p>
          <w:p w14:paraId="0DCCBD04"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Deverá ser assegurada a existência de infraestrutura física adequada e compatível com a natureza do serviço, contemplando ambientes seguros, acessíveis, salubres e adaptados às necessidades da população idosa, inclusive daqueles com limitações físicas, sensoriais ou cognitivas. Os espaços destinados ao acolhimento deverão observar padrões mínimos de habitabilidade, higiene, conforto, acessibilidade universal e segurança, preservando a dignidade, a integridade física e o bem-estar dos usuários durante todo o período de permanência.</w:t>
            </w:r>
          </w:p>
          <w:p w14:paraId="6948B51D"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 xml:space="preserve">A prestação do serviço deverá contar com recursos humanos suficientes, permanentes e qualificados, compreendendo equipe técnica e de apoio compatível com o número de pessoas acolhidas e com os graus de dependência atendidos, assegurando acompanhamento contínuo, cuidados básicos, suporte psicossocial e atendimento adequado às necessidades individuais. A composição da equipe deverá observar as exigências legais e normativas aplicáveis às </w:t>
            </w:r>
            <w:proofErr w:type="spellStart"/>
            <w:r w:rsidRPr="0035517D">
              <w:rPr>
                <w:rFonts w:ascii="Times New Roman" w:hAnsi="Times New Roman" w:cs="Times New Roman"/>
                <w:sz w:val="20"/>
                <w:szCs w:val="20"/>
              </w:rPr>
              <w:t>ILPIs</w:t>
            </w:r>
            <w:proofErr w:type="spellEnd"/>
            <w:r w:rsidRPr="0035517D">
              <w:rPr>
                <w:rFonts w:ascii="Times New Roman" w:hAnsi="Times New Roman" w:cs="Times New Roman"/>
                <w:sz w:val="20"/>
                <w:szCs w:val="20"/>
              </w:rPr>
              <w:t>, bem como as boas práticas reconhecidas na área da assistência social e do cuidado institucional.</w:t>
            </w:r>
          </w:p>
          <w:p w14:paraId="62607CD2"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As instituições deverão dispor de recursos materiais, mobiliário, equipamentos e insumos adequados à rotina de acolhimento institucional, garantindo condições apropriadas para alimentação, higiene pessoal, cuidados diários, mobilidade assistida, lazer e convivência, bem como para o acompanhamento das condições de saúde dos usuários, observadas as normas técnicas e sanitárias pertinentes.</w:t>
            </w:r>
          </w:p>
          <w:p w14:paraId="0FB29AFA"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É requisito essencial que a prestação do serviço se dê mediante procedimentos, rotinas e fluxos de atendimento previamente organizados, capazes de assegurar cuidado contínuo, acompanhamento individualizado e respeito às condições de saúde, limitações funcionais e especificidades de cada pessoa acolhida, promovendo atendimento humanizado, integral e compatível com os princípios da política pública de assistência social.</w:t>
            </w:r>
          </w:p>
          <w:p w14:paraId="04ADF373"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As instituições deverão, ainda, demonstrar capacidade operacional para atendimento contínuo, inclusive em situações emergenciais ou de agravamento do quadro funcional dos acolhidos, assegurando disponibilidade permanente de suporte institucional, sem solução de continuidade na prestação dos serviços.</w:t>
            </w:r>
          </w:p>
          <w:p w14:paraId="4982AEC8"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No que se refere à localização do estabelecimento de acolhimento, deverá ser observado o requisito de distância máxima em relação ao Município de Paverama, conforme previsto no edital anterior, como medida necessária para assegurar a viabilidade do acompanhamento técnico, administrativo e social por parte da Administração Municipal, bem como para facilitar o contato institucional, a fiscalização contratual, o eventual acompanhamento familiar e a preservação dos vínculos comunitários dos usuários. Tal requisito não se destina à restrição indevida da competitividade, mas à garantia da efetividade do serviço e da adequada gestão da política pública.</w:t>
            </w:r>
          </w:p>
          <w:p w14:paraId="57D3EE5A"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lastRenderedPageBreak/>
              <w:t>As instituições prestadoras do serviço deverão adotar mecanismos mínimos de gestão, controle e registro das atividades, de modo a permitir o acompanhamento, a fiscalização e a avaliação da execução contratual pela Administração Pública, assegurando transparência, rastreabilidade das informações e cumprimento das obrigações assumidas, sem prejuízo do respeito à privacidade e à dignidade das pessoas acolhidas.</w:t>
            </w:r>
          </w:p>
          <w:p w14:paraId="5CEB3A69" w14:textId="77777777" w:rsidR="0035517D" w:rsidRPr="0035517D"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Deverá ser assegurada, ainda, a observância de práticas éticas, de respeito aos direitos humanos e de proteção integral da pessoa idosa, vedadas quaisquer condutas que importem em discriminação, negligência, violência institucional ou tratamento indigno, sendo tais aspectos considerados essenciais para a adequada prestação do serviço objeto da contratação.</w:t>
            </w:r>
          </w:p>
          <w:p w14:paraId="4B0F43B2" w14:textId="1A4E9C87" w:rsidR="005F7239" w:rsidRPr="00A00198" w:rsidRDefault="0035517D" w:rsidP="0035517D">
            <w:pPr>
              <w:spacing w:after="0"/>
              <w:ind w:firstLine="596"/>
              <w:rPr>
                <w:rFonts w:ascii="Times New Roman" w:hAnsi="Times New Roman" w:cs="Times New Roman"/>
                <w:sz w:val="20"/>
                <w:szCs w:val="20"/>
              </w:rPr>
            </w:pPr>
            <w:r w:rsidRPr="0035517D">
              <w:rPr>
                <w:rFonts w:ascii="Times New Roman" w:hAnsi="Times New Roman" w:cs="Times New Roman"/>
                <w:sz w:val="20"/>
                <w:szCs w:val="20"/>
              </w:rPr>
              <w:t>A observância dos requisitos acima delineados mostra-se necessária e suficiente para assegurar que a solução adotada atenda ao interesse público, garantindo a prestação de serviço de acolhimento institucional de qualidade, seguro, contínuo e compatível com a dignidade das pessoas idosas em situação de vulnerabilidade, em consonância com o ordenamento jurídico vigente e com as diretrizes das políticas públicas aplicáveis.</w:t>
            </w:r>
          </w:p>
        </w:tc>
      </w:tr>
    </w:tbl>
    <w:p w14:paraId="0825A047" w14:textId="77777777" w:rsidR="008F76F3" w:rsidRPr="00A00198" w:rsidRDefault="008F76F3" w:rsidP="00F561A6">
      <w:pPr>
        <w:pStyle w:val="Default"/>
        <w:jc w:val="both"/>
        <w:rPr>
          <w:rFonts w:eastAsia="Times New Roman"/>
          <w:i/>
          <w:color w:val="auto"/>
          <w:sz w:val="20"/>
          <w:szCs w:val="20"/>
          <w:lang w:eastAsia="pt-BR"/>
        </w:rPr>
      </w:pPr>
      <w:r w:rsidRPr="00A00198">
        <w:rPr>
          <w:rFonts w:eastAsia="Times New Roman"/>
          <w:i/>
          <w:color w:val="auto"/>
          <w:sz w:val="20"/>
          <w:szCs w:val="20"/>
          <w:lang w:eastAsia="pt-BR"/>
        </w:rPr>
        <w:lastRenderedPageBreak/>
        <w:t xml:space="preserve"> </w:t>
      </w:r>
    </w:p>
    <w:tbl>
      <w:tblPr>
        <w:tblStyle w:val="Tabelacomgrade"/>
        <w:tblW w:w="9918" w:type="dxa"/>
        <w:tblLook w:val="04A0" w:firstRow="1" w:lastRow="0" w:firstColumn="1" w:lastColumn="0" w:noHBand="0" w:noVBand="1"/>
      </w:tblPr>
      <w:tblGrid>
        <w:gridCol w:w="9918"/>
      </w:tblGrid>
      <w:tr w:rsidR="008F76F3" w:rsidRPr="00A00198" w14:paraId="77F24F0B" w14:textId="77777777" w:rsidTr="00D31344">
        <w:tc>
          <w:tcPr>
            <w:tcW w:w="9918" w:type="dxa"/>
          </w:tcPr>
          <w:p w14:paraId="26828342" w14:textId="6FE5906A" w:rsidR="008F76F3" w:rsidRPr="00A00198" w:rsidRDefault="008F76F3" w:rsidP="00661C06">
            <w:pPr>
              <w:spacing w:after="0"/>
              <w:ind w:firstLine="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4 – ESTIMATIVA DAS QUANTIDADES</w:t>
            </w:r>
            <w:r w:rsidR="00FC4923">
              <w:rPr>
                <w:rFonts w:ascii="Times New Roman" w:eastAsia="Times New Roman" w:hAnsi="Times New Roman" w:cs="Times New Roman"/>
                <w:b/>
                <w:bCs/>
                <w:color w:val="000000"/>
                <w:sz w:val="20"/>
                <w:szCs w:val="20"/>
                <w:lang w:eastAsia="pt-BR"/>
              </w:rPr>
              <w:t>:</w:t>
            </w:r>
          </w:p>
        </w:tc>
      </w:tr>
      <w:tr w:rsidR="008F76F3" w:rsidRPr="00A00198" w14:paraId="1D789878" w14:textId="77777777" w:rsidTr="00D31344">
        <w:tc>
          <w:tcPr>
            <w:tcW w:w="9918" w:type="dxa"/>
            <w:shd w:val="clear" w:color="auto" w:fill="F2F2F2" w:themeFill="background1" w:themeFillShade="F2"/>
          </w:tcPr>
          <w:p w14:paraId="25CF518F" w14:textId="77777777" w:rsidR="008F76F3" w:rsidRPr="00A00198" w:rsidRDefault="008F76F3" w:rsidP="00661C06">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Estimativa das quantidades a serem contratadas, acompanhada das memórias de cálculo e dos documentos que lhe dão suporte, considerando a interdependência com outras contratações, de modo a possibilitar economia de escala (inciso IV do § 1° do art. 18 da Lei 14.133/21); </w:t>
            </w:r>
          </w:p>
        </w:tc>
      </w:tr>
      <w:tr w:rsidR="008F76F3" w:rsidRPr="00A00198" w14:paraId="47CF1596" w14:textId="77777777" w:rsidTr="008F76F3">
        <w:trPr>
          <w:trHeight w:val="249"/>
        </w:trPr>
        <w:tc>
          <w:tcPr>
            <w:tcW w:w="9918" w:type="dxa"/>
          </w:tcPr>
          <w:p w14:paraId="04A8CD72" w14:textId="77777777" w:rsidR="0035517D" w:rsidRPr="0035517D" w:rsidRDefault="0035517D" w:rsidP="0035517D">
            <w:pPr>
              <w:spacing w:after="0"/>
              <w:ind w:firstLine="596"/>
              <w:rPr>
                <w:rFonts w:ascii="Times New Roman" w:eastAsia="Times New Roman" w:hAnsi="Times New Roman" w:cs="Times New Roman"/>
                <w:iCs/>
                <w:sz w:val="20"/>
                <w:szCs w:val="20"/>
                <w:lang w:eastAsia="pt-BR"/>
              </w:rPr>
            </w:pPr>
            <w:r w:rsidRPr="0035517D">
              <w:rPr>
                <w:rFonts w:ascii="Times New Roman" w:eastAsia="Times New Roman" w:hAnsi="Times New Roman" w:cs="Times New Roman"/>
                <w:iCs/>
                <w:sz w:val="20"/>
                <w:szCs w:val="20"/>
                <w:lang w:eastAsia="pt-BR"/>
              </w:rPr>
              <w:t>A estimativa das quantidades necessárias para a contratação de serviços de acolhimento institucional de longa permanência foi elaborada a partir da análise combinada da demanda atual identificada pelo Município, da natureza eventual e imprevisível do serviço, bem como de fatores demográficos e sociais que impactam diretamente a necessidade de vagas para acolhimento de pessoas idosas em situação de vulnerabilidade.</w:t>
            </w:r>
          </w:p>
          <w:p w14:paraId="1B9E18FC" w14:textId="77777777" w:rsidR="0035517D" w:rsidRPr="0035517D" w:rsidRDefault="0035517D" w:rsidP="0035517D">
            <w:pPr>
              <w:spacing w:after="0"/>
              <w:ind w:firstLine="596"/>
              <w:rPr>
                <w:rFonts w:ascii="Times New Roman" w:eastAsia="Times New Roman" w:hAnsi="Times New Roman" w:cs="Times New Roman"/>
                <w:iCs/>
                <w:sz w:val="20"/>
                <w:szCs w:val="20"/>
                <w:lang w:eastAsia="pt-BR"/>
              </w:rPr>
            </w:pPr>
            <w:r w:rsidRPr="0035517D">
              <w:rPr>
                <w:rFonts w:ascii="Times New Roman" w:eastAsia="Times New Roman" w:hAnsi="Times New Roman" w:cs="Times New Roman"/>
                <w:iCs/>
                <w:sz w:val="20"/>
                <w:szCs w:val="20"/>
                <w:lang w:eastAsia="pt-BR"/>
              </w:rPr>
              <w:t>Importa consignar, desde logo, que o acolhimento institucional de idosos não se configura como demanda contínua e rigidamente previsível, mas sim como necessidade eventual e por demanda, condicionada à ocorrência de situações concretas de rompimento ou fragilização de vínculos familiares, agravamento do grau de dependência funcional ou ausência superveniente de suporte domiciliar adequado. Assim, a estimativa quantitativa tem caráter referencial, destinando-se a subsidiar o planejamento da contratação, sem prejuízo de ajustes conforme a efetiva necessidade ao longo da execução.</w:t>
            </w:r>
          </w:p>
          <w:p w14:paraId="6B473120" w14:textId="4C1BE5DD" w:rsidR="00A0419A" w:rsidRDefault="0035517D" w:rsidP="0035517D">
            <w:pPr>
              <w:spacing w:after="0"/>
              <w:ind w:firstLine="883"/>
              <w:rPr>
                <w:rFonts w:ascii="Times New Roman" w:eastAsia="Times New Roman" w:hAnsi="Times New Roman" w:cs="Times New Roman"/>
                <w:iCs/>
                <w:sz w:val="20"/>
                <w:szCs w:val="20"/>
                <w:lang w:eastAsia="pt-BR"/>
              </w:rPr>
            </w:pPr>
            <w:r w:rsidRPr="0035517D">
              <w:rPr>
                <w:rFonts w:ascii="Times New Roman" w:eastAsia="Times New Roman" w:hAnsi="Times New Roman" w:cs="Times New Roman"/>
                <w:iCs/>
                <w:sz w:val="20"/>
                <w:szCs w:val="20"/>
                <w:lang w:eastAsia="pt-BR"/>
              </w:rPr>
              <w:t>Inicialmente, procedeu-se ao levantamento da demanda atual, com base nas informações prestadas pelos órgãos municipais responsáveis pela assistência social e pela saúde, identificando-se, no momento da elaboração deste Estudo Técnico Preliminar, a seguinte situação</w:t>
            </w:r>
            <w:r w:rsidR="00A0419A">
              <w:rPr>
                <w:rFonts w:ascii="Times New Roman" w:eastAsia="Times New Roman" w:hAnsi="Times New Roman" w:cs="Times New Roman"/>
                <w:iCs/>
                <w:sz w:val="20"/>
                <w:szCs w:val="20"/>
                <w:lang w:eastAsia="pt-BR"/>
              </w:rPr>
              <w:t>:</w:t>
            </w:r>
          </w:p>
          <w:p w14:paraId="041370B6" w14:textId="77777777" w:rsidR="0035517D" w:rsidRDefault="0035517D" w:rsidP="0035517D">
            <w:pPr>
              <w:spacing w:after="0"/>
              <w:ind w:firstLine="883"/>
              <w:rPr>
                <w:rFonts w:ascii="Times New Roman" w:eastAsia="Times New Roman" w:hAnsi="Times New Roman" w:cs="Times New Roman"/>
                <w:iCs/>
                <w:sz w:val="20"/>
                <w:szCs w:val="20"/>
                <w:lang w:eastAsia="pt-BR"/>
              </w:rPr>
            </w:pPr>
          </w:p>
          <w:tbl>
            <w:tblPr>
              <w:tblStyle w:val="Tabelacomgrade"/>
              <w:tblW w:w="0" w:type="auto"/>
              <w:tblInd w:w="2009" w:type="dxa"/>
              <w:tblLook w:val="04A0" w:firstRow="1" w:lastRow="0" w:firstColumn="1" w:lastColumn="0" w:noHBand="0" w:noVBand="1"/>
            </w:tblPr>
            <w:tblGrid>
              <w:gridCol w:w="2837"/>
              <w:gridCol w:w="2974"/>
            </w:tblGrid>
            <w:tr w:rsidR="00A0419A" w14:paraId="36D3F419" w14:textId="77777777" w:rsidTr="00A0419A">
              <w:tc>
                <w:tcPr>
                  <w:tcW w:w="2837" w:type="dxa"/>
                </w:tcPr>
                <w:p w14:paraId="6C1C1267" w14:textId="57AF6A76" w:rsidR="00A0419A" w:rsidRPr="00D53CA0" w:rsidRDefault="00A0419A" w:rsidP="00A0419A">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Grau</w:t>
                  </w:r>
                </w:p>
              </w:tc>
              <w:tc>
                <w:tcPr>
                  <w:tcW w:w="2974" w:type="dxa"/>
                </w:tcPr>
                <w:p w14:paraId="0BFAFD4C" w14:textId="02B9923A" w:rsidR="00A0419A" w:rsidRPr="00D53CA0" w:rsidRDefault="00A0419A" w:rsidP="00A0419A">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Quantidade</w:t>
                  </w:r>
                </w:p>
              </w:tc>
            </w:tr>
            <w:tr w:rsidR="00A0419A" w14:paraId="12D24BAA" w14:textId="77777777" w:rsidTr="00A0419A">
              <w:tc>
                <w:tcPr>
                  <w:tcW w:w="2837" w:type="dxa"/>
                </w:tcPr>
                <w:p w14:paraId="7C48325A" w14:textId="7F94241A" w:rsidR="00A0419A" w:rsidRPr="00D53CA0" w:rsidRDefault="00A0419A" w:rsidP="00A0419A">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I</w:t>
                  </w:r>
                </w:p>
              </w:tc>
              <w:tc>
                <w:tcPr>
                  <w:tcW w:w="2974" w:type="dxa"/>
                </w:tcPr>
                <w:p w14:paraId="78C0ADA3" w14:textId="06BFA4CE" w:rsidR="00A0419A" w:rsidRPr="00D53CA0" w:rsidRDefault="0035517D" w:rsidP="00A0419A">
                  <w:pPr>
                    <w:spacing w:after="0"/>
                    <w:ind w:firstLine="0"/>
                    <w:jc w:val="center"/>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0</w:t>
                  </w:r>
                </w:p>
              </w:tc>
            </w:tr>
            <w:tr w:rsidR="00A0419A" w14:paraId="5EA18BC6" w14:textId="77777777" w:rsidTr="00A0419A">
              <w:tc>
                <w:tcPr>
                  <w:tcW w:w="2837" w:type="dxa"/>
                </w:tcPr>
                <w:p w14:paraId="28AD7F91" w14:textId="713A0795" w:rsidR="00A0419A" w:rsidRPr="00D53CA0" w:rsidRDefault="00A0419A" w:rsidP="00A0419A">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II</w:t>
                  </w:r>
                </w:p>
              </w:tc>
              <w:tc>
                <w:tcPr>
                  <w:tcW w:w="2974" w:type="dxa"/>
                </w:tcPr>
                <w:p w14:paraId="2303AA1B" w14:textId="03F5CE4A" w:rsidR="00A0419A" w:rsidRPr="00D53CA0" w:rsidRDefault="00D53CA0" w:rsidP="00A0419A">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2</w:t>
                  </w:r>
                </w:p>
              </w:tc>
            </w:tr>
            <w:tr w:rsidR="00A0419A" w14:paraId="3C6BBFDB" w14:textId="77777777" w:rsidTr="00A0419A">
              <w:tc>
                <w:tcPr>
                  <w:tcW w:w="2837" w:type="dxa"/>
                </w:tcPr>
                <w:p w14:paraId="36E65B52" w14:textId="0CAC0077" w:rsidR="00A0419A" w:rsidRPr="00D53CA0" w:rsidRDefault="00A0419A" w:rsidP="00A0419A">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III</w:t>
                  </w:r>
                </w:p>
              </w:tc>
              <w:tc>
                <w:tcPr>
                  <w:tcW w:w="2974" w:type="dxa"/>
                </w:tcPr>
                <w:p w14:paraId="3E4A1DF3" w14:textId="543AC2C3" w:rsidR="00A0419A" w:rsidRPr="00D53CA0" w:rsidRDefault="00D53CA0" w:rsidP="00A0419A">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0</w:t>
                  </w:r>
                </w:p>
              </w:tc>
            </w:tr>
          </w:tbl>
          <w:p w14:paraId="52852161" w14:textId="77777777" w:rsidR="0035517D" w:rsidRDefault="0035517D" w:rsidP="00A0419A">
            <w:pPr>
              <w:spacing w:after="0"/>
              <w:ind w:firstLine="596"/>
              <w:rPr>
                <w:rFonts w:ascii="Times New Roman" w:eastAsia="Times New Roman" w:hAnsi="Times New Roman" w:cs="Times New Roman"/>
                <w:iCs/>
                <w:sz w:val="20"/>
                <w:szCs w:val="20"/>
                <w:lang w:eastAsia="pt-BR"/>
              </w:rPr>
            </w:pPr>
          </w:p>
          <w:p w14:paraId="3CE5725D" w14:textId="77777777" w:rsidR="00661C06" w:rsidRPr="00661C06" w:rsidRDefault="00661C06" w:rsidP="00661C06">
            <w:pPr>
              <w:spacing w:after="0"/>
              <w:ind w:firstLine="596"/>
              <w:rPr>
                <w:rFonts w:ascii="Times New Roman" w:eastAsia="Times New Roman" w:hAnsi="Times New Roman" w:cs="Times New Roman"/>
                <w:iCs/>
                <w:sz w:val="20"/>
                <w:szCs w:val="20"/>
                <w:lang w:eastAsia="pt-BR"/>
              </w:rPr>
            </w:pPr>
            <w:r w:rsidRPr="00661C06">
              <w:rPr>
                <w:rFonts w:ascii="Times New Roman" w:eastAsia="Times New Roman" w:hAnsi="Times New Roman" w:cs="Times New Roman"/>
                <w:iCs/>
                <w:sz w:val="20"/>
                <w:szCs w:val="20"/>
                <w:lang w:eastAsia="pt-BR"/>
              </w:rPr>
              <w:t>Embora o levantamento aponte demanda reduzida no momento presente, tal dado não pode ser analisado de forma isolada, sob pena de subdimensionamento da contratação. Isso porque a necessidade de acolhimento institucional decorre, em regra, de eventos supervenientes e imprevisíveis, como agravamento do estado de saúde, abandono familiar, situações de violência, negligência ou impossibilidade de manutenção do cuidado no ambiente domiciliar.</w:t>
            </w:r>
          </w:p>
          <w:p w14:paraId="31F20831" w14:textId="77777777" w:rsidR="00661C06" w:rsidRPr="00661C06" w:rsidRDefault="00661C06" w:rsidP="00661C06">
            <w:pPr>
              <w:spacing w:after="0"/>
              <w:ind w:firstLine="596"/>
              <w:rPr>
                <w:rFonts w:ascii="Times New Roman" w:eastAsia="Times New Roman" w:hAnsi="Times New Roman" w:cs="Times New Roman"/>
                <w:iCs/>
                <w:sz w:val="20"/>
                <w:szCs w:val="20"/>
                <w:lang w:eastAsia="pt-BR"/>
              </w:rPr>
            </w:pPr>
            <w:r w:rsidRPr="00661C06">
              <w:rPr>
                <w:rFonts w:ascii="Times New Roman" w:eastAsia="Times New Roman" w:hAnsi="Times New Roman" w:cs="Times New Roman"/>
                <w:iCs/>
                <w:sz w:val="20"/>
                <w:szCs w:val="20"/>
                <w:lang w:eastAsia="pt-BR"/>
              </w:rPr>
              <w:t>Nesse contexto, considerou-se, ainda, a tendência de crescimento da população idosa, amplamente reconhecida em âmbito nacional e regional. Dados oficiais do Instituto Brasileiro de Geografia e Estatística – IBGE, notadamente os resultados do Censo Demográfico de 2022, indicam aumento expressivo da população com 60 (sessenta) anos ou mais no País, evidenciando processo contínuo de envelhecimento populacional. Embora tais dados não permitam a projeção exata da demanda local, servem como parâmetro técnico auxiliar, apto a demonstrar a plausibilidade do incremento gradual das necessidades relacionadas à política pública de acolhimento institucional.</w:t>
            </w:r>
          </w:p>
          <w:p w14:paraId="50B9EE5A" w14:textId="77777777" w:rsidR="00661C06" w:rsidRPr="00661C06" w:rsidRDefault="00661C06" w:rsidP="00661C06">
            <w:pPr>
              <w:spacing w:after="0"/>
              <w:ind w:firstLine="596"/>
              <w:rPr>
                <w:rFonts w:ascii="Times New Roman" w:eastAsia="Times New Roman" w:hAnsi="Times New Roman" w:cs="Times New Roman"/>
                <w:iCs/>
                <w:sz w:val="20"/>
                <w:szCs w:val="20"/>
                <w:lang w:eastAsia="pt-BR"/>
              </w:rPr>
            </w:pPr>
            <w:r w:rsidRPr="00661C06">
              <w:rPr>
                <w:rFonts w:ascii="Times New Roman" w:eastAsia="Times New Roman" w:hAnsi="Times New Roman" w:cs="Times New Roman"/>
                <w:iCs/>
                <w:sz w:val="20"/>
                <w:szCs w:val="20"/>
                <w:lang w:eastAsia="pt-BR"/>
              </w:rPr>
              <w:t>Adicionalmente, a estimativa considerou a classificação dos atendimentos por graus de dependência funcional, nos termos da escala adotada pelos órgãos competentes da área da saúde e da assistência social, reconhecendo-se que diferentes graus de dependência demandam estruturas e cuidados distintos, o que reforça a necessidade de planejamento equilibrado e preventivo da contratação.</w:t>
            </w:r>
          </w:p>
          <w:p w14:paraId="15C3AE76" w14:textId="77777777" w:rsidR="00661C06" w:rsidRPr="00661C06" w:rsidRDefault="00661C06" w:rsidP="00661C06">
            <w:pPr>
              <w:spacing w:after="0"/>
              <w:ind w:firstLine="596"/>
              <w:rPr>
                <w:rFonts w:ascii="Times New Roman" w:eastAsia="Times New Roman" w:hAnsi="Times New Roman" w:cs="Times New Roman"/>
                <w:iCs/>
                <w:sz w:val="20"/>
                <w:szCs w:val="20"/>
                <w:lang w:eastAsia="pt-BR"/>
              </w:rPr>
            </w:pPr>
            <w:r w:rsidRPr="00661C06">
              <w:rPr>
                <w:rFonts w:ascii="Times New Roman" w:eastAsia="Times New Roman" w:hAnsi="Times New Roman" w:cs="Times New Roman"/>
                <w:iCs/>
                <w:sz w:val="20"/>
                <w:szCs w:val="20"/>
                <w:lang w:eastAsia="pt-BR"/>
              </w:rPr>
              <w:t>Foram igualmente ponderados fatores externos relevantes, tais como a ampliação das políticas públicas voltadas ao envelhecimento, o fortalecimento das ações de assistência social, a identificação mais precoce de situações de vulnerabilidade e a intensificação do acompanhamento social de famílias em risco, circunstâncias que tendem a revelar demandas antes invisibilizadas e a gerar necessidade superveniente de acolhimento institucional.</w:t>
            </w:r>
          </w:p>
          <w:p w14:paraId="7958427B" w14:textId="381CD779" w:rsidR="00A0419A" w:rsidRDefault="00661C06" w:rsidP="00661C06">
            <w:pPr>
              <w:spacing w:after="0"/>
              <w:ind w:firstLine="596"/>
              <w:rPr>
                <w:rFonts w:ascii="Times New Roman" w:eastAsia="Times New Roman" w:hAnsi="Times New Roman" w:cs="Times New Roman"/>
                <w:iCs/>
                <w:sz w:val="20"/>
                <w:szCs w:val="20"/>
                <w:lang w:eastAsia="pt-BR"/>
              </w:rPr>
            </w:pPr>
            <w:r w:rsidRPr="00661C06">
              <w:rPr>
                <w:rFonts w:ascii="Times New Roman" w:eastAsia="Times New Roman" w:hAnsi="Times New Roman" w:cs="Times New Roman"/>
                <w:iCs/>
                <w:sz w:val="20"/>
                <w:szCs w:val="20"/>
                <w:lang w:eastAsia="pt-BR"/>
              </w:rPr>
              <w:t>Diante desse conjunto de elementos, e com vistas a assegurar margem de segurança administrativa, continuidade do atendimento e capacidade de resposta às demandas eventuais, estimou-se, para fins de planejamento, a seguinte quantidade referencial de vagas eventuais a serem contempladas na contratação:</w:t>
            </w:r>
          </w:p>
          <w:p w14:paraId="4EF4D9F7" w14:textId="77777777" w:rsidR="00661C06" w:rsidRDefault="00661C06" w:rsidP="00661C06">
            <w:pPr>
              <w:spacing w:after="0"/>
              <w:ind w:firstLine="596"/>
              <w:rPr>
                <w:rFonts w:ascii="Times New Roman" w:eastAsia="Times New Roman" w:hAnsi="Times New Roman" w:cs="Times New Roman"/>
                <w:iCs/>
                <w:sz w:val="20"/>
                <w:szCs w:val="20"/>
                <w:lang w:eastAsia="pt-BR"/>
              </w:rPr>
            </w:pPr>
          </w:p>
          <w:tbl>
            <w:tblPr>
              <w:tblStyle w:val="Tabelacomgrade"/>
              <w:tblW w:w="0" w:type="auto"/>
              <w:tblInd w:w="2009" w:type="dxa"/>
              <w:tblLook w:val="04A0" w:firstRow="1" w:lastRow="0" w:firstColumn="1" w:lastColumn="0" w:noHBand="0" w:noVBand="1"/>
            </w:tblPr>
            <w:tblGrid>
              <w:gridCol w:w="2837"/>
              <w:gridCol w:w="2974"/>
            </w:tblGrid>
            <w:tr w:rsidR="002D73BC" w:rsidRPr="00A0419A" w14:paraId="063F0B6B" w14:textId="77777777" w:rsidTr="00F45779">
              <w:tc>
                <w:tcPr>
                  <w:tcW w:w="2837" w:type="dxa"/>
                </w:tcPr>
                <w:p w14:paraId="260E0921" w14:textId="77777777"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Grau</w:t>
                  </w:r>
                </w:p>
              </w:tc>
              <w:tc>
                <w:tcPr>
                  <w:tcW w:w="2974" w:type="dxa"/>
                </w:tcPr>
                <w:p w14:paraId="0380FB8D" w14:textId="77777777"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Quantidade</w:t>
                  </w:r>
                </w:p>
              </w:tc>
            </w:tr>
            <w:tr w:rsidR="002D73BC" w:rsidRPr="00A0419A" w14:paraId="74896AFA" w14:textId="77777777" w:rsidTr="00F45779">
              <w:tc>
                <w:tcPr>
                  <w:tcW w:w="2837" w:type="dxa"/>
                </w:tcPr>
                <w:p w14:paraId="3BA5CE61" w14:textId="77777777"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I</w:t>
                  </w:r>
                </w:p>
              </w:tc>
              <w:tc>
                <w:tcPr>
                  <w:tcW w:w="2974" w:type="dxa"/>
                </w:tcPr>
                <w:p w14:paraId="62EB3627" w14:textId="3ABC0DB3"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3</w:t>
                  </w:r>
                </w:p>
              </w:tc>
            </w:tr>
            <w:tr w:rsidR="002D73BC" w:rsidRPr="00A0419A" w14:paraId="1059E461" w14:textId="77777777" w:rsidTr="00F45779">
              <w:tc>
                <w:tcPr>
                  <w:tcW w:w="2837" w:type="dxa"/>
                </w:tcPr>
                <w:p w14:paraId="56D9FFD7" w14:textId="77777777"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II</w:t>
                  </w:r>
                </w:p>
              </w:tc>
              <w:tc>
                <w:tcPr>
                  <w:tcW w:w="2974" w:type="dxa"/>
                </w:tcPr>
                <w:p w14:paraId="0438C13D" w14:textId="5B666D35"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3</w:t>
                  </w:r>
                </w:p>
              </w:tc>
            </w:tr>
            <w:tr w:rsidR="002D73BC" w:rsidRPr="00A0419A" w14:paraId="69B75EC8" w14:textId="77777777" w:rsidTr="00F45779">
              <w:tc>
                <w:tcPr>
                  <w:tcW w:w="2837" w:type="dxa"/>
                </w:tcPr>
                <w:p w14:paraId="639B1EF3" w14:textId="77777777"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III</w:t>
                  </w:r>
                </w:p>
              </w:tc>
              <w:tc>
                <w:tcPr>
                  <w:tcW w:w="2974" w:type="dxa"/>
                </w:tcPr>
                <w:p w14:paraId="50FF3594" w14:textId="3DDEEA10"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3</w:t>
                  </w:r>
                </w:p>
              </w:tc>
            </w:tr>
            <w:tr w:rsidR="002D73BC" w:rsidRPr="00A0419A" w14:paraId="1C806CD7" w14:textId="77777777" w:rsidTr="00F45779">
              <w:tc>
                <w:tcPr>
                  <w:tcW w:w="2837" w:type="dxa"/>
                </w:tcPr>
                <w:p w14:paraId="0CD910DF" w14:textId="6CDE2EA8"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Total</w:t>
                  </w:r>
                </w:p>
              </w:tc>
              <w:tc>
                <w:tcPr>
                  <w:tcW w:w="2974" w:type="dxa"/>
                </w:tcPr>
                <w:p w14:paraId="7E68FB5F" w14:textId="22B0D500" w:rsidR="002D73BC" w:rsidRPr="00D53CA0" w:rsidRDefault="002D73BC" w:rsidP="002D73BC">
                  <w:pPr>
                    <w:spacing w:after="0"/>
                    <w:ind w:firstLine="0"/>
                    <w:jc w:val="center"/>
                    <w:rPr>
                      <w:rFonts w:ascii="Times New Roman" w:eastAsia="Times New Roman" w:hAnsi="Times New Roman" w:cs="Times New Roman"/>
                      <w:iCs/>
                      <w:sz w:val="20"/>
                      <w:szCs w:val="20"/>
                      <w:lang w:eastAsia="pt-BR"/>
                    </w:rPr>
                  </w:pPr>
                  <w:r w:rsidRPr="00D53CA0">
                    <w:rPr>
                      <w:rFonts w:ascii="Times New Roman" w:eastAsia="Times New Roman" w:hAnsi="Times New Roman" w:cs="Times New Roman"/>
                      <w:iCs/>
                      <w:sz w:val="20"/>
                      <w:szCs w:val="20"/>
                      <w:lang w:eastAsia="pt-BR"/>
                    </w:rPr>
                    <w:t>9</w:t>
                  </w:r>
                </w:p>
              </w:tc>
            </w:tr>
          </w:tbl>
          <w:p w14:paraId="6A785543" w14:textId="77777777" w:rsidR="00661C06" w:rsidRDefault="00661C06" w:rsidP="00661C06">
            <w:pPr>
              <w:spacing w:after="0"/>
              <w:ind w:firstLine="596"/>
              <w:rPr>
                <w:rFonts w:ascii="Times New Roman" w:hAnsi="Times New Roman" w:cs="Times New Roman"/>
                <w:sz w:val="20"/>
                <w:szCs w:val="20"/>
              </w:rPr>
            </w:pPr>
          </w:p>
          <w:p w14:paraId="76F0724B" w14:textId="28554658" w:rsidR="00661C06" w:rsidRPr="00661C06" w:rsidRDefault="00661C06" w:rsidP="00661C06">
            <w:pPr>
              <w:spacing w:after="0"/>
              <w:ind w:firstLine="596"/>
              <w:rPr>
                <w:rFonts w:ascii="Times New Roman" w:hAnsi="Times New Roman" w:cs="Times New Roman"/>
                <w:sz w:val="20"/>
                <w:szCs w:val="20"/>
              </w:rPr>
            </w:pPr>
            <w:r w:rsidRPr="00661C06">
              <w:rPr>
                <w:rFonts w:ascii="Times New Roman" w:hAnsi="Times New Roman" w:cs="Times New Roman"/>
                <w:sz w:val="20"/>
                <w:szCs w:val="20"/>
              </w:rPr>
              <w:t>Ressalta-se que a estimativa ora apresentada não representa obrigação de ocupação integral, tampouco compromisso de consumo mínimo, destinando-se exclusivamente a balizar o dimensionamento da contratação, a estimativa de custos e a viabilidade da solução proposta, preservando-se a contratação estritamente conforme a demanda efetivamente verificada ao longo da execução.</w:t>
            </w:r>
          </w:p>
          <w:p w14:paraId="0F2CE162" w14:textId="00AE7B60" w:rsidR="00CC7762" w:rsidRPr="00A00198" w:rsidRDefault="00661C06" w:rsidP="00661C06">
            <w:pPr>
              <w:spacing w:after="0"/>
              <w:ind w:firstLine="596"/>
              <w:rPr>
                <w:rFonts w:ascii="Times New Roman" w:eastAsia="Times New Roman" w:hAnsi="Times New Roman" w:cs="Times New Roman"/>
                <w:iCs/>
                <w:sz w:val="20"/>
                <w:szCs w:val="20"/>
                <w:lang w:eastAsia="pt-BR"/>
              </w:rPr>
            </w:pPr>
            <w:r w:rsidRPr="00661C06">
              <w:rPr>
                <w:rFonts w:ascii="Times New Roman" w:hAnsi="Times New Roman" w:cs="Times New Roman"/>
                <w:sz w:val="20"/>
                <w:szCs w:val="20"/>
              </w:rPr>
              <w:t>Por fim, registra-se que constam em apêndice a este Estudo Técnico Preliminar as informações atinentes às pesquisas de preços e aos orçamentos coletados junto a instituições atuantes no ramo, as quais subsidiam a estimativa econômica da contratação e guardam coerência com as quantidades ora projetadas.</w:t>
            </w:r>
          </w:p>
        </w:tc>
      </w:tr>
    </w:tbl>
    <w:p w14:paraId="6E7C030A" w14:textId="77777777" w:rsidR="008F76F3" w:rsidRPr="00A00198" w:rsidRDefault="008F76F3" w:rsidP="00F561A6">
      <w:pPr>
        <w:pStyle w:val="Default"/>
        <w:jc w:val="both"/>
        <w:rPr>
          <w:rFonts w:eastAsia="Times New Roman"/>
          <w:i/>
          <w:color w:val="auto"/>
          <w:sz w:val="20"/>
          <w:szCs w:val="20"/>
          <w:lang w:eastAsia="pt-BR"/>
        </w:rPr>
      </w:pPr>
    </w:p>
    <w:tbl>
      <w:tblPr>
        <w:tblStyle w:val="Tabelacomgrade"/>
        <w:tblW w:w="9918" w:type="dxa"/>
        <w:tblLook w:val="04A0" w:firstRow="1" w:lastRow="0" w:firstColumn="1" w:lastColumn="0" w:noHBand="0" w:noVBand="1"/>
      </w:tblPr>
      <w:tblGrid>
        <w:gridCol w:w="9918"/>
      </w:tblGrid>
      <w:tr w:rsidR="008F76F3" w:rsidRPr="00A00198" w14:paraId="21089FAE" w14:textId="77777777" w:rsidTr="00D31344">
        <w:tc>
          <w:tcPr>
            <w:tcW w:w="9918" w:type="dxa"/>
          </w:tcPr>
          <w:p w14:paraId="268D97E3" w14:textId="4D1A7DC4" w:rsidR="008F76F3" w:rsidRPr="00A00198" w:rsidRDefault="008F76F3" w:rsidP="00661C06">
            <w:pPr>
              <w:spacing w:after="0"/>
              <w:ind w:firstLine="24"/>
              <w:rPr>
                <w:rFonts w:ascii="Times New Roman" w:hAnsi="Times New Roman" w:cs="Times New Roman"/>
                <w:b/>
                <w:sz w:val="20"/>
                <w:szCs w:val="20"/>
              </w:rPr>
            </w:pPr>
            <w:r w:rsidRPr="00A00198">
              <w:rPr>
                <w:rFonts w:ascii="Times New Roman" w:hAnsi="Times New Roman" w:cs="Times New Roman"/>
                <w:b/>
                <w:sz w:val="20"/>
                <w:szCs w:val="20"/>
              </w:rPr>
              <w:t>5 – LEVANTAMENTO DE MERCADO</w:t>
            </w:r>
            <w:r w:rsidR="00FC4923">
              <w:rPr>
                <w:rFonts w:ascii="Times New Roman" w:hAnsi="Times New Roman" w:cs="Times New Roman"/>
                <w:b/>
                <w:sz w:val="20"/>
                <w:szCs w:val="20"/>
              </w:rPr>
              <w:t>:</w:t>
            </w:r>
          </w:p>
        </w:tc>
      </w:tr>
      <w:tr w:rsidR="008F76F3" w:rsidRPr="00A00198" w14:paraId="2B9D2A83" w14:textId="77777777" w:rsidTr="00D31344">
        <w:tc>
          <w:tcPr>
            <w:tcW w:w="9918" w:type="dxa"/>
            <w:shd w:val="clear" w:color="auto" w:fill="F2F2F2" w:themeFill="background1" w:themeFillShade="F2"/>
          </w:tcPr>
          <w:p w14:paraId="62E2A33C" w14:textId="77777777" w:rsidR="008F76F3" w:rsidRPr="00A00198" w:rsidRDefault="008F76F3" w:rsidP="00661C06">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A00198">
              <w:rPr>
                <w:rFonts w:ascii="Times New Roman" w:eastAsia="Times New Roman" w:hAnsi="Times New Roman" w:cs="Times New Roman"/>
                <w:color w:val="000000"/>
                <w:sz w:val="20"/>
                <w:szCs w:val="20"/>
                <w:lang w:eastAsia="pt-BR"/>
              </w:rPr>
              <w:t xml:space="preserve">inciso V do § 1° do art. 18 da Lei 14.133/2021); </w:t>
            </w:r>
          </w:p>
        </w:tc>
      </w:tr>
      <w:tr w:rsidR="008F76F3" w:rsidRPr="00A00198" w14:paraId="60E2412E" w14:textId="77777777" w:rsidTr="00D31344">
        <w:tc>
          <w:tcPr>
            <w:tcW w:w="9918" w:type="dxa"/>
          </w:tcPr>
          <w:p w14:paraId="1176D453" w14:textId="77777777" w:rsidR="00661C06" w:rsidRPr="00661C06" w:rsidRDefault="00661C06" w:rsidP="00661C06">
            <w:pPr>
              <w:spacing w:after="0"/>
              <w:ind w:firstLine="596"/>
              <w:rPr>
                <w:rFonts w:ascii="Times New Roman" w:hAnsi="Times New Roman" w:cs="Times New Roman"/>
                <w:sz w:val="20"/>
                <w:szCs w:val="20"/>
              </w:rPr>
            </w:pPr>
            <w:r w:rsidRPr="00661C06">
              <w:rPr>
                <w:rFonts w:ascii="Times New Roman" w:hAnsi="Times New Roman" w:cs="Times New Roman"/>
                <w:sz w:val="20"/>
                <w:szCs w:val="20"/>
              </w:rPr>
              <w:t>O levantamento de mercado realizado evidenciou a existência de distintas alternativas aptas, em tese, a atender à necessidade pública relacionada ao acolhimento institucional de pessoas idosas em diferentes graus de dependência funcional. Tais alternativas apresentam características, potencialidades e limitações próprias, devendo ser analisadas de forma comparativa, à luz da complexidade do serviço, da natureza eventual da demanda, da capacidade administrativa do Município e dos princípios que regem a Administração Pública.</w:t>
            </w:r>
          </w:p>
          <w:p w14:paraId="7312D861" w14:textId="77777777" w:rsidR="0064267B" w:rsidRPr="00661C06" w:rsidRDefault="00661C06" w:rsidP="00661C06">
            <w:pPr>
              <w:spacing w:after="0"/>
              <w:ind w:firstLine="596"/>
              <w:rPr>
                <w:rFonts w:ascii="Times New Roman" w:hAnsi="Times New Roman" w:cs="Times New Roman"/>
                <w:sz w:val="20"/>
                <w:szCs w:val="20"/>
              </w:rPr>
            </w:pPr>
            <w:r w:rsidRPr="00661C06">
              <w:rPr>
                <w:rFonts w:ascii="Times New Roman" w:hAnsi="Times New Roman" w:cs="Times New Roman"/>
                <w:sz w:val="20"/>
                <w:szCs w:val="20"/>
              </w:rPr>
              <w:t>Nesse contexto, foram examinadas as principais soluções identificadas no mercado, as quais podem ser sintetizadas no quadro comparativo a seguir, elaborado com base no grau de aderência de cada alternativa às necessidades concretas do Município:</w:t>
            </w:r>
          </w:p>
          <w:p w14:paraId="4EE40F28" w14:textId="77777777" w:rsidR="00661C06" w:rsidRPr="00661C06" w:rsidRDefault="00661C06" w:rsidP="00661C06">
            <w:pPr>
              <w:spacing w:after="0"/>
              <w:ind w:firstLine="596"/>
              <w:rPr>
                <w:rFonts w:ascii="Times New Roman" w:hAnsi="Times New Roman" w:cs="Times New Roman"/>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2"/>
              <w:gridCol w:w="5165"/>
              <w:gridCol w:w="1305"/>
            </w:tblGrid>
            <w:tr w:rsidR="00661C06" w:rsidRPr="00661C06" w14:paraId="65AFA13F" w14:textId="77777777" w:rsidTr="00661C06">
              <w:trPr>
                <w:tblHeader/>
                <w:tblCellSpacing w:w="15" w:type="dxa"/>
              </w:trPr>
              <w:tc>
                <w:tcPr>
                  <w:tcW w:w="0" w:type="auto"/>
                  <w:vAlign w:val="center"/>
                  <w:hideMark/>
                </w:tcPr>
                <w:p w14:paraId="577090AA" w14:textId="77777777" w:rsidR="00661C06" w:rsidRPr="00661C06" w:rsidRDefault="00661C06" w:rsidP="00661C06">
                  <w:pPr>
                    <w:spacing w:after="0"/>
                    <w:ind w:firstLine="0"/>
                    <w:contextualSpacing w:val="0"/>
                    <w:jc w:val="center"/>
                    <w:rPr>
                      <w:rFonts w:ascii="Times New Roman" w:eastAsia="Times New Roman" w:hAnsi="Times New Roman" w:cs="Times New Roman"/>
                      <w:b/>
                      <w:bCs/>
                      <w:sz w:val="20"/>
                      <w:szCs w:val="20"/>
                      <w:lang w:eastAsia="pt-BR"/>
                    </w:rPr>
                  </w:pPr>
                  <w:r w:rsidRPr="00661C06">
                    <w:rPr>
                      <w:rFonts w:ascii="Times New Roman" w:eastAsia="Times New Roman" w:hAnsi="Times New Roman" w:cs="Times New Roman"/>
                      <w:b/>
                      <w:bCs/>
                      <w:sz w:val="20"/>
                      <w:szCs w:val="20"/>
                      <w:lang w:eastAsia="pt-BR"/>
                    </w:rPr>
                    <w:t>Alternativa Avaliada</w:t>
                  </w:r>
                </w:p>
              </w:tc>
              <w:tc>
                <w:tcPr>
                  <w:tcW w:w="0" w:type="auto"/>
                  <w:vAlign w:val="center"/>
                  <w:hideMark/>
                </w:tcPr>
                <w:p w14:paraId="146A9B35" w14:textId="77777777" w:rsidR="00661C06" w:rsidRPr="00661C06" w:rsidRDefault="00661C06" w:rsidP="00661C06">
                  <w:pPr>
                    <w:spacing w:after="0"/>
                    <w:ind w:firstLine="0"/>
                    <w:contextualSpacing w:val="0"/>
                    <w:jc w:val="center"/>
                    <w:rPr>
                      <w:rFonts w:ascii="Times New Roman" w:eastAsia="Times New Roman" w:hAnsi="Times New Roman" w:cs="Times New Roman"/>
                      <w:b/>
                      <w:bCs/>
                      <w:sz w:val="20"/>
                      <w:szCs w:val="20"/>
                      <w:lang w:eastAsia="pt-BR"/>
                    </w:rPr>
                  </w:pPr>
                  <w:r w:rsidRPr="00661C06">
                    <w:rPr>
                      <w:rFonts w:ascii="Times New Roman" w:eastAsia="Times New Roman" w:hAnsi="Times New Roman" w:cs="Times New Roman"/>
                      <w:b/>
                      <w:bCs/>
                      <w:sz w:val="20"/>
                      <w:szCs w:val="20"/>
                      <w:lang w:eastAsia="pt-BR"/>
                    </w:rPr>
                    <w:t>Descrição Sintética</w:t>
                  </w:r>
                </w:p>
              </w:tc>
              <w:tc>
                <w:tcPr>
                  <w:tcW w:w="0" w:type="auto"/>
                  <w:vAlign w:val="center"/>
                  <w:hideMark/>
                </w:tcPr>
                <w:p w14:paraId="58D104BD" w14:textId="77777777" w:rsidR="00661C06" w:rsidRPr="00661C06" w:rsidRDefault="00661C06" w:rsidP="00661C06">
                  <w:pPr>
                    <w:spacing w:after="0"/>
                    <w:ind w:firstLine="0"/>
                    <w:contextualSpacing w:val="0"/>
                    <w:jc w:val="center"/>
                    <w:rPr>
                      <w:rFonts w:ascii="Times New Roman" w:eastAsia="Times New Roman" w:hAnsi="Times New Roman" w:cs="Times New Roman"/>
                      <w:b/>
                      <w:bCs/>
                      <w:sz w:val="20"/>
                      <w:szCs w:val="20"/>
                      <w:lang w:eastAsia="pt-BR"/>
                    </w:rPr>
                  </w:pPr>
                  <w:r w:rsidRPr="00661C06">
                    <w:rPr>
                      <w:rFonts w:ascii="Times New Roman" w:eastAsia="Times New Roman" w:hAnsi="Times New Roman" w:cs="Times New Roman"/>
                      <w:b/>
                      <w:bCs/>
                      <w:sz w:val="20"/>
                      <w:szCs w:val="20"/>
                      <w:lang w:eastAsia="pt-BR"/>
                    </w:rPr>
                    <w:t>Grau de Aderência</w:t>
                  </w:r>
                </w:p>
              </w:tc>
            </w:tr>
            <w:tr w:rsidR="00661C06" w:rsidRPr="00661C06" w14:paraId="609240E3" w14:textId="77777777" w:rsidTr="00661C06">
              <w:trPr>
                <w:tblCellSpacing w:w="15" w:type="dxa"/>
              </w:trPr>
              <w:tc>
                <w:tcPr>
                  <w:tcW w:w="0" w:type="auto"/>
                  <w:vAlign w:val="center"/>
                  <w:hideMark/>
                </w:tcPr>
                <w:p w14:paraId="1DC9DEE2"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 xml:space="preserve">Contratação individualizada de </w:t>
                  </w:r>
                  <w:proofErr w:type="spellStart"/>
                  <w:r w:rsidRPr="00661C06">
                    <w:rPr>
                      <w:rFonts w:ascii="Times New Roman" w:eastAsia="Times New Roman" w:hAnsi="Times New Roman" w:cs="Times New Roman"/>
                      <w:sz w:val="20"/>
                      <w:szCs w:val="20"/>
                      <w:lang w:eastAsia="pt-BR"/>
                    </w:rPr>
                    <w:t>ILPIs</w:t>
                  </w:r>
                  <w:proofErr w:type="spellEnd"/>
                  <w:r w:rsidRPr="00661C06">
                    <w:rPr>
                      <w:rFonts w:ascii="Times New Roman" w:eastAsia="Times New Roman" w:hAnsi="Times New Roman" w:cs="Times New Roman"/>
                      <w:sz w:val="20"/>
                      <w:szCs w:val="20"/>
                      <w:lang w:eastAsia="pt-BR"/>
                    </w:rPr>
                    <w:t xml:space="preserve"> por licitação convencional</w:t>
                  </w:r>
                </w:p>
              </w:tc>
              <w:tc>
                <w:tcPr>
                  <w:tcW w:w="0" w:type="auto"/>
                  <w:vAlign w:val="center"/>
                  <w:hideMark/>
                </w:tcPr>
                <w:p w14:paraId="64783447"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Seleção pontual de uma ou poucas instituições, mediante procedimento licitatório tradicional, com contrato exclusivo</w:t>
                  </w:r>
                </w:p>
              </w:tc>
              <w:tc>
                <w:tcPr>
                  <w:tcW w:w="0" w:type="auto"/>
                  <w:vAlign w:val="center"/>
                  <w:hideMark/>
                </w:tcPr>
                <w:p w14:paraId="727A8020" w14:textId="77777777" w:rsidR="00661C06" w:rsidRPr="00661C06" w:rsidRDefault="00661C06" w:rsidP="00661C06">
                  <w:pPr>
                    <w:spacing w:after="0"/>
                    <w:ind w:firstLine="0"/>
                    <w:contextualSpacing w:val="0"/>
                    <w:jc w:val="center"/>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Médio</w:t>
                  </w:r>
                </w:p>
              </w:tc>
            </w:tr>
            <w:tr w:rsidR="00661C06" w:rsidRPr="00661C06" w14:paraId="5457FF2E" w14:textId="77777777" w:rsidTr="00661C06">
              <w:trPr>
                <w:tblCellSpacing w:w="15" w:type="dxa"/>
              </w:trPr>
              <w:tc>
                <w:tcPr>
                  <w:tcW w:w="0" w:type="auto"/>
                  <w:vAlign w:val="center"/>
                  <w:hideMark/>
                </w:tcPr>
                <w:p w14:paraId="65D028A4"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Licitação competitiva (ex.: pregão eletrônico)</w:t>
                  </w:r>
                </w:p>
              </w:tc>
              <w:tc>
                <w:tcPr>
                  <w:tcW w:w="0" w:type="auto"/>
                  <w:vAlign w:val="center"/>
                  <w:hideMark/>
                </w:tcPr>
                <w:p w14:paraId="7DB41628"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Procedimento com foco preponderante no critério econômico, aplicável a serviços padronizados</w:t>
                  </w:r>
                </w:p>
              </w:tc>
              <w:tc>
                <w:tcPr>
                  <w:tcW w:w="0" w:type="auto"/>
                  <w:vAlign w:val="center"/>
                  <w:hideMark/>
                </w:tcPr>
                <w:p w14:paraId="00C30308" w14:textId="77777777" w:rsidR="00661C06" w:rsidRPr="00661C06" w:rsidRDefault="00661C06" w:rsidP="00661C06">
                  <w:pPr>
                    <w:spacing w:after="0"/>
                    <w:ind w:firstLine="0"/>
                    <w:contextualSpacing w:val="0"/>
                    <w:jc w:val="center"/>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Baixo</w:t>
                  </w:r>
                </w:p>
              </w:tc>
            </w:tr>
            <w:tr w:rsidR="00661C06" w:rsidRPr="00661C06" w14:paraId="778613D4" w14:textId="77777777" w:rsidTr="00661C06">
              <w:trPr>
                <w:tblCellSpacing w:w="15" w:type="dxa"/>
              </w:trPr>
              <w:tc>
                <w:tcPr>
                  <w:tcW w:w="0" w:type="auto"/>
                  <w:vAlign w:val="center"/>
                  <w:hideMark/>
                </w:tcPr>
                <w:p w14:paraId="4EE5672C"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Parcerias com entidades filantrópicas ou sem fins lucrativos</w:t>
                  </w:r>
                </w:p>
              </w:tc>
              <w:tc>
                <w:tcPr>
                  <w:tcW w:w="0" w:type="auto"/>
                  <w:vAlign w:val="center"/>
                  <w:hideMark/>
                </w:tcPr>
                <w:p w14:paraId="51B3D1A9"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Cooperação com entidades do terceiro setor, quando disponíveis e juridicamente viáveis</w:t>
                  </w:r>
                </w:p>
              </w:tc>
              <w:tc>
                <w:tcPr>
                  <w:tcW w:w="0" w:type="auto"/>
                  <w:vAlign w:val="center"/>
                  <w:hideMark/>
                </w:tcPr>
                <w:p w14:paraId="7A7F0F97" w14:textId="77777777" w:rsidR="00661C06" w:rsidRPr="00661C06" w:rsidRDefault="00661C06" w:rsidP="00661C06">
                  <w:pPr>
                    <w:spacing w:after="0"/>
                    <w:ind w:firstLine="0"/>
                    <w:contextualSpacing w:val="0"/>
                    <w:jc w:val="center"/>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Médio</w:t>
                  </w:r>
                </w:p>
              </w:tc>
            </w:tr>
            <w:tr w:rsidR="00661C06" w:rsidRPr="00661C06" w14:paraId="72A37B98" w14:textId="77777777" w:rsidTr="00661C06">
              <w:trPr>
                <w:tblCellSpacing w:w="15" w:type="dxa"/>
              </w:trPr>
              <w:tc>
                <w:tcPr>
                  <w:tcW w:w="0" w:type="auto"/>
                  <w:vAlign w:val="center"/>
                  <w:hideMark/>
                </w:tcPr>
                <w:p w14:paraId="6DB3B582"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Implantação de unidades próprias de acolhimento</w:t>
                  </w:r>
                </w:p>
              </w:tc>
              <w:tc>
                <w:tcPr>
                  <w:tcW w:w="0" w:type="auto"/>
                  <w:vAlign w:val="center"/>
                  <w:hideMark/>
                </w:tcPr>
                <w:p w14:paraId="2247220E"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Estruturação e gestão direta, pelo Município, de unidades públicas de acolhimento institucional</w:t>
                  </w:r>
                </w:p>
              </w:tc>
              <w:tc>
                <w:tcPr>
                  <w:tcW w:w="0" w:type="auto"/>
                  <w:vAlign w:val="center"/>
                  <w:hideMark/>
                </w:tcPr>
                <w:p w14:paraId="1DF2473C" w14:textId="77777777" w:rsidR="00661C06" w:rsidRPr="00661C06" w:rsidRDefault="00661C06" w:rsidP="00661C06">
                  <w:pPr>
                    <w:spacing w:after="0"/>
                    <w:ind w:firstLine="0"/>
                    <w:contextualSpacing w:val="0"/>
                    <w:jc w:val="center"/>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Baixo</w:t>
                  </w:r>
                </w:p>
              </w:tc>
            </w:tr>
            <w:tr w:rsidR="00661C06" w:rsidRPr="00661C06" w14:paraId="6D2BC56A" w14:textId="77777777" w:rsidTr="00661C06">
              <w:trPr>
                <w:tblCellSpacing w:w="15" w:type="dxa"/>
              </w:trPr>
              <w:tc>
                <w:tcPr>
                  <w:tcW w:w="0" w:type="auto"/>
                  <w:vAlign w:val="center"/>
                  <w:hideMark/>
                </w:tcPr>
                <w:p w14:paraId="04C97C45"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Convênios com instituições de ensino e pesquisa</w:t>
                  </w:r>
                </w:p>
              </w:tc>
              <w:tc>
                <w:tcPr>
                  <w:tcW w:w="0" w:type="auto"/>
                  <w:vAlign w:val="center"/>
                  <w:hideMark/>
                </w:tcPr>
                <w:p w14:paraId="40B114E5"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Instrumentos de cooperação técnica para apoio ou desenvolvimento de ações específicas</w:t>
                  </w:r>
                </w:p>
              </w:tc>
              <w:tc>
                <w:tcPr>
                  <w:tcW w:w="0" w:type="auto"/>
                  <w:vAlign w:val="center"/>
                  <w:hideMark/>
                </w:tcPr>
                <w:p w14:paraId="647B6703" w14:textId="77777777" w:rsidR="00661C06" w:rsidRPr="00661C06" w:rsidRDefault="00661C06" w:rsidP="00661C06">
                  <w:pPr>
                    <w:spacing w:after="0"/>
                    <w:ind w:firstLine="0"/>
                    <w:contextualSpacing w:val="0"/>
                    <w:jc w:val="center"/>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Baixo</w:t>
                  </w:r>
                </w:p>
              </w:tc>
            </w:tr>
            <w:tr w:rsidR="00661C06" w:rsidRPr="00661C06" w14:paraId="226A7C35" w14:textId="77777777" w:rsidTr="00661C06">
              <w:trPr>
                <w:tblCellSpacing w:w="15" w:type="dxa"/>
              </w:trPr>
              <w:tc>
                <w:tcPr>
                  <w:tcW w:w="0" w:type="auto"/>
                  <w:vAlign w:val="center"/>
                  <w:hideMark/>
                </w:tcPr>
                <w:p w14:paraId="43415FDB"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Solução com pluralidade de prestadores e flexibilidade operacional</w:t>
                  </w:r>
                </w:p>
              </w:tc>
              <w:tc>
                <w:tcPr>
                  <w:tcW w:w="0" w:type="auto"/>
                  <w:vAlign w:val="center"/>
                  <w:hideMark/>
                </w:tcPr>
                <w:p w14:paraId="3E072136" w14:textId="77777777" w:rsidR="00661C06" w:rsidRPr="00661C06" w:rsidRDefault="00661C06" w:rsidP="00661C06">
                  <w:pPr>
                    <w:spacing w:after="0"/>
                    <w:ind w:firstLine="0"/>
                    <w:contextualSpacing w:val="0"/>
                    <w:jc w:val="left"/>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Modelo que permite a atuação simultânea de múltiplas instituições aptas, conforme a demanda</w:t>
                  </w:r>
                </w:p>
              </w:tc>
              <w:tc>
                <w:tcPr>
                  <w:tcW w:w="0" w:type="auto"/>
                  <w:vAlign w:val="center"/>
                  <w:hideMark/>
                </w:tcPr>
                <w:p w14:paraId="3291E77D" w14:textId="77777777" w:rsidR="00661C06" w:rsidRPr="00661C06" w:rsidRDefault="00661C06" w:rsidP="00661C06">
                  <w:pPr>
                    <w:spacing w:after="0"/>
                    <w:ind w:firstLine="0"/>
                    <w:contextualSpacing w:val="0"/>
                    <w:jc w:val="center"/>
                    <w:rPr>
                      <w:rFonts w:ascii="Times New Roman" w:eastAsia="Times New Roman" w:hAnsi="Times New Roman" w:cs="Times New Roman"/>
                      <w:sz w:val="20"/>
                      <w:szCs w:val="20"/>
                      <w:lang w:eastAsia="pt-BR"/>
                    </w:rPr>
                  </w:pPr>
                  <w:r w:rsidRPr="00661C06">
                    <w:rPr>
                      <w:rFonts w:ascii="Times New Roman" w:eastAsia="Times New Roman" w:hAnsi="Times New Roman" w:cs="Times New Roman"/>
                      <w:sz w:val="20"/>
                      <w:szCs w:val="20"/>
                      <w:lang w:eastAsia="pt-BR"/>
                    </w:rPr>
                    <w:t>Alto</w:t>
                  </w:r>
                </w:p>
              </w:tc>
            </w:tr>
          </w:tbl>
          <w:p w14:paraId="3FAD8130" w14:textId="77777777" w:rsidR="00661C06" w:rsidRDefault="00661C06" w:rsidP="00661C06">
            <w:pPr>
              <w:spacing w:after="0"/>
              <w:ind w:firstLine="596"/>
              <w:rPr>
                <w:rFonts w:ascii="Times New Roman" w:hAnsi="Times New Roman" w:cs="Times New Roman"/>
                <w:sz w:val="20"/>
                <w:szCs w:val="20"/>
              </w:rPr>
            </w:pPr>
          </w:p>
          <w:p w14:paraId="52C50273" w14:textId="628266C5" w:rsidR="00661C06" w:rsidRPr="00661C06" w:rsidRDefault="00661C06" w:rsidP="00661C06">
            <w:pPr>
              <w:spacing w:after="0"/>
              <w:ind w:firstLine="596"/>
              <w:rPr>
                <w:rFonts w:ascii="Times New Roman" w:hAnsi="Times New Roman" w:cs="Times New Roman"/>
                <w:sz w:val="20"/>
                <w:szCs w:val="20"/>
              </w:rPr>
            </w:pPr>
            <w:r w:rsidRPr="00661C06">
              <w:rPr>
                <w:rFonts w:ascii="Times New Roman" w:hAnsi="Times New Roman" w:cs="Times New Roman"/>
                <w:sz w:val="20"/>
                <w:szCs w:val="20"/>
              </w:rPr>
              <w:t>A análise do quadro demonstra que alternativas baseadas em contratação exclusiva ou em procedimentos eminentemente competitivos apresentam grau de aderência limitado, sobretudo em razão da rigidez contratual, da dificuldade de absorção de demandas supervenientes e da inadequação da lógica de seleção baseada exclusivamente em critérios econômicos para um serviço de natureza continuada, personalizada e de elevada complexidade.</w:t>
            </w:r>
          </w:p>
          <w:p w14:paraId="57EBA27E" w14:textId="77777777" w:rsidR="00661C06" w:rsidRPr="00661C06" w:rsidRDefault="00661C06" w:rsidP="00661C06">
            <w:pPr>
              <w:spacing w:after="0"/>
              <w:ind w:firstLine="596"/>
              <w:rPr>
                <w:rFonts w:ascii="Times New Roman" w:hAnsi="Times New Roman" w:cs="Times New Roman"/>
                <w:sz w:val="20"/>
                <w:szCs w:val="20"/>
              </w:rPr>
            </w:pPr>
            <w:r w:rsidRPr="00661C06">
              <w:rPr>
                <w:rFonts w:ascii="Times New Roman" w:hAnsi="Times New Roman" w:cs="Times New Roman"/>
                <w:sz w:val="20"/>
                <w:szCs w:val="20"/>
              </w:rPr>
              <w:t>De igual modo, soluções como a implantação de unidades próprias ou a celebração de convênios com instituições de ensino e pesquisa, embora relevantes em determinados contextos, revelam-se pouco aderentes à realidade municipal, seja pelo elevado custo de implantação e manutenção, seja por seu caráter complementar, insuficiente para garantir, de forma autônoma, a oferta regular e contínua de vagas de acolhimento institucional.</w:t>
            </w:r>
          </w:p>
          <w:p w14:paraId="0BACCFCF" w14:textId="77777777" w:rsidR="00661C06" w:rsidRPr="00661C06" w:rsidRDefault="00661C06" w:rsidP="00661C06">
            <w:pPr>
              <w:spacing w:after="0"/>
              <w:ind w:firstLine="596"/>
              <w:rPr>
                <w:rFonts w:ascii="Times New Roman" w:hAnsi="Times New Roman" w:cs="Times New Roman"/>
                <w:sz w:val="20"/>
                <w:szCs w:val="20"/>
              </w:rPr>
            </w:pPr>
            <w:r w:rsidRPr="00661C06">
              <w:rPr>
                <w:rFonts w:ascii="Times New Roman" w:hAnsi="Times New Roman" w:cs="Times New Roman"/>
                <w:sz w:val="20"/>
                <w:szCs w:val="20"/>
              </w:rPr>
              <w:t>Por outro lado, as alternativas que permitem maior flexibilidade operacional e pluralidade de prestadores apresentam grau de aderência significativamente superior, na medida em que possibilitam a ampliação da rede de atendimento disponível, a mitigação do risco de descontinuidade do serviço e a adequação da resposta administrativa às flutuações naturais da demanda, sem prejuízo do controle e da fiscalização da prestação do serviço.</w:t>
            </w:r>
          </w:p>
          <w:p w14:paraId="28E8515D" w14:textId="77777777" w:rsidR="00661C06" w:rsidRPr="00661C06" w:rsidRDefault="00661C06" w:rsidP="00661C06">
            <w:pPr>
              <w:spacing w:after="0"/>
              <w:ind w:firstLine="596"/>
              <w:rPr>
                <w:rFonts w:ascii="Times New Roman" w:hAnsi="Times New Roman" w:cs="Times New Roman"/>
                <w:sz w:val="20"/>
                <w:szCs w:val="20"/>
              </w:rPr>
            </w:pPr>
            <w:r w:rsidRPr="00661C06">
              <w:rPr>
                <w:rFonts w:ascii="Times New Roman" w:hAnsi="Times New Roman" w:cs="Times New Roman"/>
                <w:sz w:val="20"/>
                <w:szCs w:val="20"/>
              </w:rPr>
              <w:lastRenderedPageBreak/>
              <w:t>Sob o aspecto técnico e econômico, a adoção de solução que viabilize a atuação concomitante de múltiplas instituições qualificadas mostra-se mais compatível com a natureza do serviço e com as necessidades do Município, ao permitir a racionalização da gestão contratual, a otimização do uso dos recursos públicos e a garantia de atendimento adequado às pessoas idosas em situação de vulnerabilidade.</w:t>
            </w:r>
          </w:p>
          <w:p w14:paraId="4774A4C7" w14:textId="7E41DE4F" w:rsidR="00661C06" w:rsidRPr="00A00198" w:rsidRDefault="00661C06" w:rsidP="00661C06">
            <w:pPr>
              <w:spacing w:after="0"/>
              <w:ind w:firstLine="596"/>
              <w:rPr>
                <w:rFonts w:ascii="Times New Roman" w:hAnsi="Times New Roman" w:cs="Times New Roman"/>
                <w:sz w:val="20"/>
                <w:szCs w:val="20"/>
              </w:rPr>
            </w:pPr>
            <w:r w:rsidRPr="00661C06">
              <w:rPr>
                <w:rFonts w:ascii="Times New Roman" w:hAnsi="Times New Roman" w:cs="Times New Roman"/>
                <w:sz w:val="20"/>
                <w:szCs w:val="20"/>
              </w:rPr>
              <w:t>Assim, o levantamento de mercado, aliado à análise comparativa das alternativas disponíveis, evidencia que a solução identificada como de maior aderência reúne condições mais adequadas para enfrentar o problema público identificado, assegurando a prestação de serviço de acolhimento institucional de longa permanência de forma eficiente, contínua e compatível com os princípios que regem a Administração Pública.</w:t>
            </w:r>
          </w:p>
        </w:tc>
      </w:tr>
    </w:tbl>
    <w:p w14:paraId="62EB6836" w14:textId="77777777" w:rsidR="008F76F3" w:rsidRPr="00A00198" w:rsidRDefault="008F76F3" w:rsidP="00F561A6">
      <w:pPr>
        <w:spacing w:after="0"/>
        <w:rPr>
          <w:rFonts w:ascii="Times New Roman" w:eastAsia="Times New Roman" w:hAnsi="Times New Roman" w:cs="Times New Roman"/>
          <w:i/>
          <w:sz w:val="20"/>
          <w:szCs w:val="20"/>
          <w:lang w:eastAsia="pt-BR"/>
        </w:rPr>
      </w:pPr>
      <w:r w:rsidRPr="00A00198">
        <w:rPr>
          <w:rFonts w:ascii="Times New Roman" w:eastAsia="Times New Roman" w:hAnsi="Times New Roman" w:cs="Times New Roman"/>
          <w:i/>
          <w:sz w:val="20"/>
          <w:szCs w:val="20"/>
          <w:lang w:eastAsia="pt-BR"/>
        </w:rPr>
        <w:lastRenderedPageBreak/>
        <w:t xml:space="preserve"> </w:t>
      </w:r>
    </w:p>
    <w:tbl>
      <w:tblPr>
        <w:tblStyle w:val="Tabelacomgrade"/>
        <w:tblW w:w="9918" w:type="dxa"/>
        <w:tblLook w:val="04A0" w:firstRow="1" w:lastRow="0" w:firstColumn="1" w:lastColumn="0" w:noHBand="0" w:noVBand="1"/>
      </w:tblPr>
      <w:tblGrid>
        <w:gridCol w:w="9918"/>
      </w:tblGrid>
      <w:tr w:rsidR="008F76F3" w:rsidRPr="00A00198" w14:paraId="1EE56F1B" w14:textId="77777777" w:rsidTr="00D31344">
        <w:tc>
          <w:tcPr>
            <w:tcW w:w="9918" w:type="dxa"/>
          </w:tcPr>
          <w:p w14:paraId="7C09CC09" w14:textId="187707BB" w:rsidR="008F76F3" w:rsidRPr="00A00198" w:rsidRDefault="008F76F3" w:rsidP="00661C06">
            <w:pPr>
              <w:spacing w:after="0"/>
              <w:ind w:firstLine="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6 – ESTIMATIVA DO VALOR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64A3B4E9" w14:textId="77777777" w:rsidTr="00D31344">
        <w:tc>
          <w:tcPr>
            <w:tcW w:w="9918" w:type="dxa"/>
            <w:shd w:val="clear" w:color="auto" w:fill="F2F2F2" w:themeFill="background1" w:themeFillShade="F2"/>
          </w:tcPr>
          <w:p w14:paraId="62E41FC5" w14:textId="77777777" w:rsidR="008F76F3" w:rsidRPr="00A00198" w:rsidRDefault="008F76F3" w:rsidP="00661C06">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tc>
      </w:tr>
      <w:tr w:rsidR="008F76F3" w:rsidRPr="00A00198" w14:paraId="42BE0386" w14:textId="77777777" w:rsidTr="00D31344">
        <w:tc>
          <w:tcPr>
            <w:tcW w:w="9918" w:type="dxa"/>
          </w:tcPr>
          <w:p w14:paraId="0BAEA43F" w14:textId="77777777" w:rsidR="00661C06" w:rsidRPr="00661C06" w:rsidRDefault="00661C06" w:rsidP="00661C06">
            <w:pPr>
              <w:spacing w:after="0"/>
              <w:ind w:firstLine="594"/>
              <w:rPr>
                <w:rFonts w:ascii="Times New Roman" w:hAnsi="Times New Roman" w:cs="Times New Roman"/>
                <w:sz w:val="20"/>
                <w:szCs w:val="20"/>
              </w:rPr>
            </w:pPr>
            <w:r w:rsidRPr="00661C06">
              <w:rPr>
                <w:rFonts w:ascii="Times New Roman" w:hAnsi="Times New Roman" w:cs="Times New Roman"/>
                <w:sz w:val="20"/>
                <w:szCs w:val="20"/>
              </w:rPr>
              <w:t>A estimativa do valor da contratação foi elaborada com base em pesquisa de mercado atualizada, devidamente documentada e juntada em apêndice a este Estudo Técnico Preliminar, contemplando valores praticados por instituições congêneres na região e observando metodologia compatível com a natureza do serviço e com as diretrizes legais aplicáveis.</w:t>
            </w:r>
          </w:p>
          <w:p w14:paraId="32070117" w14:textId="77777777" w:rsidR="00661C06" w:rsidRPr="00661C06" w:rsidRDefault="00661C06" w:rsidP="00661C06">
            <w:pPr>
              <w:spacing w:after="0"/>
              <w:ind w:firstLine="594"/>
              <w:rPr>
                <w:rFonts w:ascii="Times New Roman" w:hAnsi="Times New Roman" w:cs="Times New Roman"/>
                <w:sz w:val="20"/>
                <w:szCs w:val="20"/>
              </w:rPr>
            </w:pPr>
            <w:r w:rsidRPr="00661C06">
              <w:rPr>
                <w:rFonts w:ascii="Times New Roman" w:hAnsi="Times New Roman" w:cs="Times New Roman"/>
                <w:sz w:val="20"/>
                <w:szCs w:val="20"/>
              </w:rPr>
              <w:t>Para fins de definição dos preços unitários referenciais, adotou-se como parâmetro a média dos valores praticados no mercado, após exclusão de valores atípicos e desconsideração de referências defasadas, conforme metodologia detalhada na memória de cálculo. Os valores unitários estimados por grau de dependência funcional restaram assim definidos:</w:t>
            </w:r>
          </w:p>
          <w:p w14:paraId="09A50175" w14:textId="77777777" w:rsidR="00661C06" w:rsidRPr="00661C06" w:rsidRDefault="00661C06" w:rsidP="00661C06">
            <w:pPr>
              <w:spacing w:after="0"/>
              <w:ind w:firstLine="594"/>
              <w:rPr>
                <w:rFonts w:ascii="Times New Roman" w:hAnsi="Times New Roman" w:cs="Times New Roman"/>
                <w:sz w:val="20"/>
                <w:szCs w:val="20"/>
              </w:rPr>
            </w:pPr>
            <w:r w:rsidRPr="00661C06">
              <w:rPr>
                <w:rFonts w:ascii="Times New Roman" w:hAnsi="Times New Roman" w:cs="Times New Roman"/>
                <w:sz w:val="20"/>
                <w:szCs w:val="20"/>
              </w:rPr>
              <w:t>Grau I: R$ 3.405,00 (três mil, quatrocentos e cinco reais) por vaga/mês;</w:t>
            </w:r>
          </w:p>
          <w:p w14:paraId="158283A0" w14:textId="77777777" w:rsidR="00661C06" w:rsidRPr="00661C06" w:rsidRDefault="00661C06" w:rsidP="00661C06">
            <w:pPr>
              <w:spacing w:after="0"/>
              <w:ind w:firstLine="594"/>
              <w:rPr>
                <w:rFonts w:ascii="Times New Roman" w:hAnsi="Times New Roman" w:cs="Times New Roman"/>
                <w:sz w:val="20"/>
                <w:szCs w:val="20"/>
              </w:rPr>
            </w:pPr>
            <w:r w:rsidRPr="00661C06">
              <w:rPr>
                <w:rFonts w:ascii="Times New Roman" w:hAnsi="Times New Roman" w:cs="Times New Roman"/>
                <w:sz w:val="20"/>
                <w:szCs w:val="20"/>
              </w:rPr>
              <w:t>Grau II: R$ 3.959,00 (três mil, novecentos e cinquenta e nove reais) por vaga/mês;</w:t>
            </w:r>
          </w:p>
          <w:p w14:paraId="66122592" w14:textId="77777777" w:rsidR="00661C06" w:rsidRPr="00661C06" w:rsidRDefault="00661C06" w:rsidP="00661C06">
            <w:pPr>
              <w:spacing w:after="0"/>
              <w:ind w:firstLine="594"/>
              <w:rPr>
                <w:rFonts w:ascii="Times New Roman" w:hAnsi="Times New Roman" w:cs="Times New Roman"/>
                <w:sz w:val="20"/>
                <w:szCs w:val="20"/>
              </w:rPr>
            </w:pPr>
            <w:r w:rsidRPr="00661C06">
              <w:rPr>
                <w:rFonts w:ascii="Times New Roman" w:hAnsi="Times New Roman" w:cs="Times New Roman"/>
                <w:sz w:val="20"/>
                <w:szCs w:val="20"/>
              </w:rPr>
              <w:t>Grau III: R$ 4.181,00 (quatro mil, cento e oitenta e um reais) por vaga/mês.</w:t>
            </w:r>
          </w:p>
          <w:p w14:paraId="44E97209" w14:textId="77777777" w:rsidR="00661C06" w:rsidRPr="00661C06" w:rsidRDefault="00661C06" w:rsidP="00661C06">
            <w:pPr>
              <w:spacing w:after="0"/>
              <w:ind w:firstLine="594"/>
              <w:rPr>
                <w:rFonts w:ascii="Times New Roman" w:hAnsi="Times New Roman" w:cs="Times New Roman"/>
                <w:sz w:val="20"/>
                <w:szCs w:val="20"/>
              </w:rPr>
            </w:pPr>
            <w:r w:rsidRPr="00661C06">
              <w:rPr>
                <w:rFonts w:ascii="Times New Roman" w:hAnsi="Times New Roman" w:cs="Times New Roman"/>
                <w:sz w:val="20"/>
                <w:szCs w:val="20"/>
              </w:rPr>
              <w:t>A partir desses valores referenciais e considerando a estimativa quantitativa máxima de até 09 (nove) vagas eventuais, distribuídas de forma equitativa entre os graus I, II e III, conforme definido no item específico deste ETP, procedeu-se à estimativa global do valor da contratação, exclusivamente para fins de planejamento e avaliação da viabilidade econômica.</w:t>
            </w:r>
          </w:p>
          <w:p w14:paraId="0F931214" w14:textId="77777777" w:rsidR="00661C06" w:rsidRPr="00661C06" w:rsidRDefault="00661C06" w:rsidP="00661C06">
            <w:pPr>
              <w:spacing w:after="0"/>
              <w:ind w:firstLine="594"/>
              <w:rPr>
                <w:rFonts w:ascii="Times New Roman" w:hAnsi="Times New Roman" w:cs="Times New Roman"/>
                <w:sz w:val="20"/>
                <w:szCs w:val="20"/>
              </w:rPr>
            </w:pPr>
            <w:r w:rsidRPr="00661C06">
              <w:rPr>
                <w:rFonts w:ascii="Times New Roman" w:hAnsi="Times New Roman" w:cs="Times New Roman"/>
                <w:sz w:val="20"/>
                <w:szCs w:val="20"/>
              </w:rPr>
              <w:t>Assim, considerando a ocupação hipotética integral das vagas estimadas pelo período de 12 (doze) meses, o valor máximo estimado anual da contratação corresponde a R$ 208.800,00 (duzentos e oito mil e oitocentos reais).</w:t>
            </w:r>
          </w:p>
          <w:p w14:paraId="7F9F071E" w14:textId="77777777" w:rsidR="00661C06" w:rsidRPr="00661C06" w:rsidRDefault="00661C06" w:rsidP="00661C06">
            <w:pPr>
              <w:spacing w:after="0"/>
              <w:ind w:firstLine="594"/>
              <w:rPr>
                <w:rFonts w:ascii="Times New Roman" w:hAnsi="Times New Roman" w:cs="Times New Roman"/>
                <w:sz w:val="20"/>
                <w:szCs w:val="20"/>
              </w:rPr>
            </w:pPr>
            <w:r w:rsidRPr="00661C06">
              <w:rPr>
                <w:rFonts w:ascii="Times New Roman" w:hAnsi="Times New Roman" w:cs="Times New Roman"/>
                <w:sz w:val="20"/>
                <w:szCs w:val="20"/>
              </w:rPr>
              <w:t>Ressalta-se que o valor ora indicado possui natureza meramente estimativa, não representando compromisso de consumo mínimo por parte da Administração, tampouco obrigação de ocupação integral das vagas projetadas, servindo unicamente como parâmetro para o planejamento orçamentário, a análise de viabilidade econômica e a adequada instrução do processo de contratação.</w:t>
            </w:r>
          </w:p>
          <w:p w14:paraId="77604182" w14:textId="5C2E11B5" w:rsidR="00CC7762" w:rsidRPr="00A00198" w:rsidRDefault="00661C06" w:rsidP="00661C06">
            <w:pPr>
              <w:spacing w:after="0"/>
              <w:ind w:firstLine="594"/>
              <w:rPr>
                <w:rFonts w:ascii="Times New Roman" w:hAnsi="Times New Roman" w:cs="Times New Roman"/>
                <w:sz w:val="20"/>
                <w:szCs w:val="20"/>
              </w:rPr>
            </w:pPr>
            <w:r w:rsidRPr="00661C06">
              <w:rPr>
                <w:rFonts w:ascii="Times New Roman" w:hAnsi="Times New Roman" w:cs="Times New Roman"/>
                <w:sz w:val="20"/>
                <w:szCs w:val="20"/>
              </w:rPr>
              <w:t>Consigna-se, ainda, que não se vislumbra a necessidade de manutenção de sigilo quanto às informações relativas à estimativa de preços, uma vez que os valores decorrem de parâmetros públicos de mercado e não comprometem a competitividade, a transparência ou a lisura do procedimento.</w:t>
            </w:r>
          </w:p>
        </w:tc>
      </w:tr>
    </w:tbl>
    <w:p w14:paraId="0E9A09B8" w14:textId="77777777" w:rsidR="008F76F3" w:rsidRPr="00A00198" w:rsidRDefault="008F76F3" w:rsidP="00F561A6">
      <w:pPr>
        <w:spacing w:after="0"/>
        <w:rPr>
          <w:rFonts w:ascii="Times New Roman" w:hAnsi="Times New Roman" w:cs="Times New Roman"/>
          <w:b/>
          <w:sz w:val="20"/>
          <w:szCs w:val="20"/>
        </w:rPr>
      </w:pPr>
    </w:p>
    <w:tbl>
      <w:tblPr>
        <w:tblStyle w:val="Tabelacomgrade"/>
        <w:tblW w:w="9918" w:type="dxa"/>
        <w:tblLook w:val="04A0" w:firstRow="1" w:lastRow="0" w:firstColumn="1" w:lastColumn="0" w:noHBand="0" w:noVBand="1"/>
      </w:tblPr>
      <w:tblGrid>
        <w:gridCol w:w="9918"/>
      </w:tblGrid>
      <w:tr w:rsidR="008F76F3" w:rsidRPr="00A00198" w14:paraId="59783D2D" w14:textId="77777777" w:rsidTr="00D31344">
        <w:tc>
          <w:tcPr>
            <w:tcW w:w="9918" w:type="dxa"/>
          </w:tcPr>
          <w:p w14:paraId="467389BF" w14:textId="1BA8E3C9" w:rsidR="008F76F3" w:rsidRPr="00A00198" w:rsidRDefault="008F76F3" w:rsidP="00661C06">
            <w:pPr>
              <w:spacing w:after="0"/>
              <w:ind w:firstLine="0"/>
              <w:rPr>
                <w:rFonts w:ascii="Times New Roman" w:hAnsi="Times New Roman" w:cs="Times New Roman"/>
                <w:b/>
                <w:bCs/>
                <w:sz w:val="20"/>
                <w:szCs w:val="20"/>
              </w:rPr>
            </w:pPr>
            <w:r w:rsidRPr="00A00198">
              <w:rPr>
                <w:rFonts w:ascii="Times New Roman" w:hAnsi="Times New Roman" w:cs="Times New Roman"/>
                <w:b/>
                <w:bCs/>
                <w:sz w:val="20"/>
                <w:szCs w:val="20"/>
              </w:rPr>
              <w:t xml:space="preserve">7 </w:t>
            </w:r>
            <w:r w:rsidR="00886C26">
              <w:rPr>
                <w:rFonts w:ascii="Times New Roman" w:hAnsi="Times New Roman" w:cs="Times New Roman"/>
                <w:b/>
                <w:bCs/>
                <w:sz w:val="20"/>
                <w:szCs w:val="20"/>
              </w:rPr>
              <w:t>–</w:t>
            </w:r>
            <w:r w:rsidRPr="00A00198">
              <w:rPr>
                <w:rFonts w:ascii="Times New Roman" w:hAnsi="Times New Roman" w:cs="Times New Roman"/>
                <w:b/>
                <w:bCs/>
                <w:sz w:val="20"/>
                <w:szCs w:val="20"/>
              </w:rPr>
              <w:t xml:space="preserve"> DESCRIÇÃO DA SOLUÇÃO COMO UM TODO</w:t>
            </w:r>
            <w:r w:rsidR="00FC4923">
              <w:rPr>
                <w:rFonts w:ascii="Times New Roman" w:hAnsi="Times New Roman" w:cs="Times New Roman"/>
                <w:b/>
                <w:bCs/>
                <w:sz w:val="20"/>
                <w:szCs w:val="20"/>
              </w:rPr>
              <w:t>:</w:t>
            </w:r>
          </w:p>
        </w:tc>
      </w:tr>
      <w:tr w:rsidR="008F76F3" w:rsidRPr="00A00198" w14:paraId="629A6FF1" w14:textId="77777777" w:rsidTr="00D31344">
        <w:tc>
          <w:tcPr>
            <w:tcW w:w="9918" w:type="dxa"/>
            <w:shd w:val="clear" w:color="auto" w:fill="F2F2F2" w:themeFill="background1" w:themeFillShade="F2"/>
          </w:tcPr>
          <w:p w14:paraId="74CFCA8D" w14:textId="77777777" w:rsidR="008F76F3" w:rsidRPr="00A00198" w:rsidRDefault="008F76F3" w:rsidP="00661C06">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da solução como um todo, inclusive das exigências relacionadas à manutenção e à assistência técnica, quando for o caso (inciso VII do § 1° do art. 18 da Lei 14.133/21); </w:t>
            </w:r>
          </w:p>
        </w:tc>
      </w:tr>
      <w:tr w:rsidR="008F76F3" w:rsidRPr="00A00198" w14:paraId="03FF8AC2" w14:textId="77777777" w:rsidTr="00D31344">
        <w:tc>
          <w:tcPr>
            <w:tcW w:w="9918" w:type="dxa"/>
          </w:tcPr>
          <w:p w14:paraId="66B1FB33"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A solução delineada para o atendimento da necessidade de acolhimento institucional de longa permanência de pessoas idosas no Município de Paverama foi concebida de forma integrada, considerando a natureza continuada e sensível do serviço, a variabilidade da demanda, a inexistência de estrutura própria municipal apta à execução direta e a necessidade de assegurar qualidade, continuidade e efetividade na prestação do atendimento.</w:t>
            </w:r>
          </w:p>
          <w:p w14:paraId="4EA8E322"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Conforme demonstrado nos itens anteriores deste Estudo Técnico Preliminar, o serviço de acolhimento institucional não se caracteriza como prestação homogênea ou padronizável, mas como atividade complexa, que envolve cuidados permanentes, acompanhamento individualizado, infraestrutura específica e equipe multidisciplinar, variando conforme o grau de dependência funcional das pessoas acolhidas. Ademais, a demanda apresenta comportamento flutuante e imprevisível, sendo acionada conforme situações concretas de vulnerabilidade social, rompimento de vínculos familiares ou agravamento do quadro funcional dos usuários.</w:t>
            </w:r>
          </w:p>
          <w:p w14:paraId="68437F27"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Nesse contexto, a solução considerada mais adequada é aquela que permita a formação de uma rede de prestadores qualificados, aptos a atuar de forma concomitante, sob condições previamente definidas e fiscalizadas pela Administração, possibilitando ao Município dispor de alternativas suficientes para atendimento da demanda, sem risco de descontinuidade do serviço. Tal modelagem mostra-se compatível com a necessidade de flexibilidade operacional, ampliação da capacidade de resposta administrativa e mitigação de riscos associados à dependência de um único prestador.</w:t>
            </w:r>
          </w:p>
          <w:p w14:paraId="2EE22767"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 xml:space="preserve">À vista dessas características, a análise técnica conduz à pertinência da adoção de procedimento de credenciamento, enquanto instrumento apto a viabilizar a contratação paralela e não excludente de múltiplas instituições especializadas, </w:t>
            </w:r>
            <w:r w:rsidRPr="00686C19">
              <w:rPr>
                <w:rFonts w:ascii="Times New Roman" w:hAnsi="Times New Roman" w:cs="Times New Roman"/>
                <w:sz w:val="20"/>
                <w:szCs w:val="20"/>
              </w:rPr>
              <w:lastRenderedPageBreak/>
              <w:t>observados critérios objetivos de qualificação, valores previamente definidos e mecanismos de acompanhamento e fiscalização. Essa solução não decorre de opção discricionária isolada, mas do encadeamento lógico das conclusões obtidas no levantamento de mercado, na definição dos requisitos da contratação e na análise da estimativa de quantidades e valores.</w:t>
            </w:r>
          </w:p>
          <w:p w14:paraId="0389A7F1"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A solução como um todo compreende, portanto, a disponibilização de serviços de acolhimento institucional por instituições devidamente qualificadas, mediante condições padronizadas, com pagamento vinculado aos serviços efetivamente prestados e conforme a ocupação real das vagas, assegurando racionalidade na aplicação dos recursos públicos e aderência à demanda existente.</w:t>
            </w:r>
          </w:p>
          <w:p w14:paraId="3CB74890"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No tocante às exigências relacionadas à manutenção, assistência e qualidade do serviço, a solução pressupõe que as instituições mantenham, durante toda a execução contratual, condições adequadas de funcionamento, infraestrutura compatível com as normas técnicas e sanitárias vigentes, bem como equipe suficiente e capacitada para o atendimento dos idosos nos graus I, II e III de dependência. Tais exigências não se confundem com obrigações acessórias, mas constituem elementos essenciais para a garantia da dignidade, segurança e bem-estar dos usuários.</w:t>
            </w:r>
          </w:p>
          <w:p w14:paraId="45F8535A"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A solução contempla, ainda, a adoção de rotinas de acompanhamento, monitoramento e fiscalização por parte da Administração Municipal, com vistas à verificação do cumprimento das obrigações assumidas, da qualidade do atendimento prestado e da observância às diretrizes das políticas públicas de assistência social e proteção à pessoa idosa. Esse acompanhamento permanente constitui elemento indissociável da solução proposta e instrumento fundamental para a preservação do interesse público.</w:t>
            </w:r>
          </w:p>
          <w:p w14:paraId="0C1EC052"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No que se refere aos aspectos operacionais do acolhimento institucional, a solução pressupõe que as instituições disponham de infraestrutura adequada, equipe multidisciplinar compatível, protocolos de atendimento organizados, oferta de alimentação balanceada, cuidados de higiene e conforto, assistência à saúde, atividades de convivência e estimulação, bem como práticas adequadas de gestão ambiental e de resíduos, observadas as normas aplicáveis. Esses elementos, analisados de forma integrada, são indispensáveis para assegurar atendimento humanizado e contínuo às pessoas acolhidas.</w:t>
            </w:r>
          </w:p>
          <w:p w14:paraId="59C55FF8" w14:textId="1F7B5870" w:rsidR="008F76F3" w:rsidRPr="00E9194F"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Assim, a solução delineada apresenta-se como resposta adequada, proporcional e tecnicamente fundamentada ao problema público identificado, permitindo ao Município de Paverama assegurar o acolhimento institucional de longa permanência de pessoas idosas de forma eficiente, contínua e compatível com os princípios da dignidade da pessoa humana, da proteção social e da continuidade do serviço público.</w:t>
            </w:r>
          </w:p>
        </w:tc>
      </w:tr>
    </w:tbl>
    <w:p w14:paraId="7D7AE9E6" w14:textId="77777777" w:rsidR="008F76F3" w:rsidRPr="00A00198" w:rsidRDefault="008F76F3" w:rsidP="00F561A6">
      <w:pPr>
        <w:spacing w:after="0"/>
        <w:rPr>
          <w:rFonts w:ascii="Times New Roman" w:hAnsi="Times New Roman" w:cs="Times New Roman"/>
          <w:b/>
          <w:sz w:val="20"/>
          <w:szCs w:val="20"/>
        </w:rPr>
      </w:pPr>
    </w:p>
    <w:tbl>
      <w:tblPr>
        <w:tblStyle w:val="Tabelacomgrade"/>
        <w:tblW w:w="9918" w:type="dxa"/>
        <w:tblLook w:val="04A0" w:firstRow="1" w:lastRow="0" w:firstColumn="1" w:lastColumn="0" w:noHBand="0" w:noVBand="1"/>
      </w:tblPr>
      <w:tblGrid>
        <w:gridCol w:w="9918"/>
      </w:tblGrid>
      <w:tr w:rsidR="008F76F3" w:rsidRPr="00A00198" w14:paraId="1EC6909D" w14:textId="77777777" w:rsidTr="00D31344">
        <w:tc>
          <w:tcPr>
            <w:tcW w:w="9918" w:type="dxa"/>
          </w:tcPr>
          <w:p w14:paraId="6F6C09F3" w14:textId="1856C08C" w:rsidR="008F76F3" w:rsidRPr="00A00198" w:rsidRDefault="008F76F3" w:rsidP="00686C19">
            <w:pPr>
              <w:spacing w:after="0"/>
              <w:ind w:firstLine="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8 – JUSTIFICATIVA PARA PARCELAMENTO</w:t>
            </w:r>
            <w:r w:rsidR="00FC4923">
              <w:rPr>
                <w:rFonts w:ascii="Times New Roman" w:eastAsia="Times New Roman" w:hAnsi="Times New Roman" w:cs="Times New Roman"/>
                <w:b/>
                <w:bCs/>
                <w:color w:val="000000"/>
                <w:sz w:val="20"/>
                <w:szCs w:val="20"/>
                <w:lang w:eastAsia="pt-BR"/>
              </w:rPr>
              <w:t>:</w:t>
            </w:r>
          </w:p>
        </w:tc>
      </w:tr>
      <w:tr w:rsidR="008F76F3" w:rsidRPr="00A00198" w14:paraId="09D7985E" w14:textId="77777777" w:rsidTr="00D31344">
        <w:tc>
          <w:tcPr>
            <w:tcW w:w="9918" w:type="dxa"/>
            <w:shd w:val="clear" w:color="auto" w:fill="F2F2F2" w:themeFill="background1" w:themeFillShade="F2"/>
          </w:tcPr>
          <w:p w14:paraId="42A688B6" w14:textId="77777777" w:rsidR="008F76F3" w:rsidRPr="00A00198" w:rsidRDefault="008F76F3" w:rsidP="00686C19">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Justificativas para o parcelamento ou não da contratação (inciso VIII do § 1° do art. 18 da Lei 14.133/21); </w:t>
            </w:r>
          </w:p>
        </w:tc>
      </w:tr>
      <w:tr w:rsidR="008F76F3" w:rsidRPr="00A00198" w14:paraId="3E75C34B" w14:textId="77777777" w:rsidTr="00D31344">
        <w:tc>
          <w:tcPr>
            <w:tcW w:w="9918" w:type="dxa"/>
          </w:tcPr>
          <w:p w14:paraId="7F67E5D0"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A análise quanto à possibilidade de parcelamento da contratação levou em consideração a natureza do objeto, a forma de prestação do serviço, os riscos operacionais envolvidos e a necessidade de preservação da continuidade e da qualidade do acolhimento institucional de pessoas idosas em situação de vulnerabilidade.</w:t>
            </w:r>
          </w:p>
          <w:p w14:paraId="1FA90379"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O objeto da contratação consiste na prestação de serviço complexo, continuado e indivisível sob o ponto de vista assistencial, uma vez que o acolhimento institucional de longa permanência pressupõe a oferta integrada de cuidados pessoais, assistência à saúde, acompanhamento psicossocial, alimentação, higiene, atividades de convivência, segurança e suporte permanente, em ambiente único e estável. Trata-se, portanto, de serviço cuja fragmentação por etapas, componentes ou graus de dependência comprometeria a eficiência, a efetividade e a própria finalidade pública da contratação.</w:t>
            </w:r>
          </w:p>
          <w:p w14:paraId="6B883116"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Nesse sentido, embora a contratação admita a atuação paralela de múltiplas instituições, conforme a demanda existente, a execução do serviço por cada instituição deve ocorrer de forma global, abrangendo o atendimento integral da pessoa idosa, independentemente do grau de dependência funcional em que se encontre. Tal exigência mostra-se necessária para assegurar a continuidade do cuidado, a estabilidade do vínculo institucional e a preservação da dignidade dos acolhidos.</w:t>
            </w:r>
          </w:p>
          <w:p w14:paraId="6072723A"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A adoção de execução global por instituição justifica-se, ainda, pelo fato de que, durante a permanência no acolhimento institucional, os idosos podem ser reavaliados e reclassificados quanto ao grau de dependência, em decorrência de agravamento ou melhora do quadro funcional. A fragmentação do serviço por grau de dependência implicaria a necessidade de constantes transferências entre instituições distintas, gerando transtornos administrativos, riscos à saúde, prejuízos emocionais aos acolhidos e descontinuidade no acompanhamento, circunstâncias incompatíveis com os princípios da proteção integral e da dignidade da pessoa humana.</w:t>
            </w:r>
          </w:p>
          <w:p w14:paraId="6E80D267"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Outro aspecto relevante refere-se à localização do estabelecimento de acolhimento, cuja exigência de funcionamento dentro de raio máximo previamente definido em relação à sede do Município visa assegurar a viabilidade do acompanhamento técnico, administrativo e social por parte da Administração, bem como facilitar o contato com familiares e responsáveis legais. Tal condição reforça a necessidade de que o serviço seja prestado de forma concentrada e integrada, não sendo recomendável sua pulverização por múltiplos prestadores para um mesmo usuário.</w:t>
            </w:r>
          </w:p>
          <w:p w14:paraId="384A4422"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 xml:space="preserve">Sob o ponto de vista da eficiência administrativa e econômica, a execução global do serviço por instituição contribui para a otimização da gestão contratual, reduzindo a complexidade do acompanhamento, da fiscalização e da </w:t>
            </w:r>
            <w:r w:rsidRPr="00686C19">
              <w:rPr>
                <w:rFonts w:ascii="Times New Roman" w:hAnsi="Times New Roman" w:cs="Times New Roman"/>
                <w:sz w:val="20"/>
                <w:szCs w:val="20"/>
              </w:rPr>
              <w:lastRenderedPageBreak/>
              <w:t>medição dos serviços prestados, além de permitir melhor aproveitamento da infraestrutura, dos recursos humanos e dos insumos necessários ao acolhimento institucional, caracterizando economia de escala compatível com a natureza do objeto.</w:t>
            </w:r>
          </w:p>
          <w:p w14:paraId="5D4A947F"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Ressalta-se que a vedação à fragmentação da execução não configura restrição indevida à competitividade, uma vez que o modelo admite a participação de múltiplas instituições aptas, desde que cada uma delas possua capacidade técnica, estrutural e operacional para prestar o serviço de forma integral. Dessa forma, preserva-se a concorrência entre potenciais prestadores, sem prejuízo da qualidade e da continuidade do atendimento.</w:t>
            </w:r>
          </w:p>
          <w:p w14:paraId="6EF8F738"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Diante do exposto, conclui-se que não é tecnicamente recomendável o parcelamento da execução do serviço por componentes, etapas ou graus de dependência, devendo a contratação observar a execução global do acolhimento institucional por cada instituição habilitada, como medida necessária à proteção dos usuários, à eficiência administrativa e à adequada consecução do interesse público.</w:t>
            </w:r>
          </w:p>
          <w:p w14:paraId="2EFD175B" w14:textId="54D3CF5D" w:rsidR="008F76F3" w:rsidRPr="00D8163C" w:rsidRDefault="00686C19" w:rsidP="00686C19">
            <w:pPr>
              <w:spacing w:after="0"/>
              <w:ind w:firstLine="596"/>
              <w:rPr>
                <w:rFonts w:ascii="Times New Roman" w:hAnsi="Times New Roman" w:cs="Times New Roman"/>
                <w:i/>
                <w:sz w:val="20"/>
                <w:szCs w:val="20"/>
                <w:highlight w:val="yellow"/>
              </w:rPr>
            </w:pPr>
            <w:r w:rsidRPr="00686C19">
              <w:rPr>
                <w:rFonts w:ascii="Times New Roman" w:hAnsi="Times New Roman" w:cs="Times New Roman"/>
                <w:sz w:val="20"/>
                <w:szCs w:val="20"/>
              </w:rPr>
              <w:t>Assim, a opção pela execução global do serviço, ainda que com a possibilidade de pluralidade de prestadores, revela-se coerente, proporcional e devidamente fundamentada, atendendo às disposições da Lei nº 14.133/2021 e às melhores práticas aplicáveis ao acolhimento institucional de longa permanência.</w:t>
            </w:r>
          </w:p>
        </w:tc>
      </w:tr>
    </w:tbl>
    <w:p w14:paraId="46D1E7CB" w14:textId="77777777" w:rsidR="008F76F3" w:rsidRPr="00A00198" w:rsidRDefault="008F76F3" w:rsidP="00F561A6">
      <w:pPr>
        <w:spacing w:after="0"/>
        <w:rPr>
          <w:rFonts w:ascii="Times New Roman" w:hAnsi="Times New Roman" w:cs="Times New Roman"/>
          <w:b/>
          <w:bCs/>
          <w:sz w:val="20"/>
          <w:szCs w:val="20"/>
        </w:rPr>
      </w:pPr>
    </w:p>
    <w:tbl>
      <w:tblPr>
        <w:tblStyle w:val="Tabelacomgrade"/>
        <w:tblW w:w="9918" w:type="dxa"/>
        <w:tblLook w:val="04A0" w:firstRow="1" w:lastRow="0" w:firstColumn="1" w:lastColumn="0" w:noHBand="0" w:noVBand="1"/>
      </w:tblPr>
      <w:tblGrid>
        <w:gridCol w:w="9918"/>
      </w:tblGrid>
      <w:tr w:rsidR="008F76F3" w:rsidRPr="00A00198" w14:paraId="4EBDFB55" w14:textId="77777777" w:rsidTr="00D31344">
        <w:tc>
          <w:tcPr>
            <w:tcW w:w="9918" w:type="dxa"/>
          </w:tcPr>
          <w:p w14:paraId="7DB61E86" w14:textId="6AE150B3" w:rsidR="008F76F3" w:rsidRPr="00A00198" w:rsidRDefault="008F76F3" w:rsidP="00686C19">
            <w:pPr>
              <w:spacing w:after="0"/>
              <w:ind w:firstLine="24"/>
              <w:rPr>
                <w:rFonts w:ascii="Times New Roman" w:hAnsi="Times New Roman" w:cs="Times New Roman"/>
                <w:b/>
                <w:sz w:val="20"/>
                <w:szCs w:val="20"/>
              </w:rPr>
            </w:pPr>
            <w:r w:rsidRPr="00A00198">
              <w:rPr>
                <w:rFonts w:ascii="Times New Roman" w:hAnsi="Times New Roman" w:cs="Times New Roman"/>
                <w:b/>
                <w:sz w:val="20"/>
                <w:szCs w:val="20"/>
              </w:rPr>
              <w:t xml:space="preserve">9 </w:t>
            </w:r>
            <w:r w:rsidR="00D8163C">
              <w:rPr>
                <w:rFonts w:ascii="Times New Roman" w:hAnsi="Times New Roman" w:cs="Times New Roman"/>
                <w:b/>
                <w:sz w:val="20"/>
                <w:szCs w:val="20"/>
              </w:rPr>
              <w:t>–</w:t>
            </w:r>
            <w:r w:rsidRPr="00A00198">
              <w:rPr>
                <w:rFonts w:ascii="Times New Roman" w:hAnsi="Times New Roman" w:cs="Times New Roman"/>
                <w:b/>
                <w:sz w:val="20"/>
                <w:szCs w:val="20"/>
              </w:rPr>
              <w:t xml:space="preserve"> DEMONSTRATIVO DOS RESULTADOS PRETENDIDOS</w:t>
            </w:r>
            <w:r w:rsidR="00FC4923">
              <w:rPr>
                <w:rFonts w:ascii="Times New Roman" w:hAnsi="Times New Roman" w:cs="Times New Roman"/>
                <w:b/>
                <w:sz w:val="20"/>
                <w:szCs w:val="20"/>
              </w:rPr>
              <w:t>:</w:t>
            </w:r>
          </w:p>
        </w:tc>
      </w:tr>
      <w:tr w:rsidR="008F76F3" w:rsidRPr="00A00198" w14:paraId="197EBD89" w14:textId="77777777" w:rsidTr="00D31344">
        <w:tc>
          <w:tcPr>
            <w:tcW w:w="9918" w:type="dxa"/>
            <w:shd w:val="clear" w:color="auto" w:fill="F2F2F2" w:themeFill="background1" w:themeFillShade="F2"/>
          </w:tcPr>
          <w:p w14:paraId="695FC112" w14:textId="77777777" w:rsidR="008F76F3" w:rsidRPr="00A00198" w:rsidRDefault="008F76F3" w:rsidP="00686C19">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A00198">
              <w:rPr>
                <w:rFonts w:ascii="Times New Roman" w:eastAsia="Times New Roman" w:hAnsi="Times New Roman" w:cs="Times New Roman"/>
                <w:color w:val="000000"/>
                <w:sz w:val="20"/>
                <w:szCs w:val="20"/>
                <w:lang w:eastAsia="pt-BR"/>
              </w:rPr>
              <w:t xml:space="preserve">inciso IX do § 1° do art. 18 da Lei 14.133/21); </w:t>
            </w:r>
          </w:p>
        </w:tc>
      </w:tr>
      <w:tr w:rsidR="008F76F3" w:rsidRPr="00A00198" w14:paraId="01B06BA0" w14:textId="77777777" w:rsidTr="00D31344">
        <w:tc>
          <w:tcPr>
            <w:tcW w:w="9918" w:type="dxa"/>
          </w:tcPr>
          <w:p w14:paraId="3EB8E831"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A solução delineada neste Estudo Técnico Preliminar tem por finalidade alcançar resultados concretos e verificáveis quanto à economicidade, à racionalidade administrativa e ao adequado aproveitamento dos recursos públicos, considerando a natureza sensível do serviço de acolhimento institucional de longa permanência e a necessidade de assegurar atendimento contínuo, digno e compatível com as demandas existentes.</w:t>
            </w:r>
          </w:p>
          <w:p w14:paraId="4834FCE9"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No que se refere aos recursos humanos, a adoção de modelo que permita a atuação de instituições especializadas, dotadas de equipes próprias e multidisciplinares, visa evitar a duplicação de estruturas administrativas e assistenciais no âmbito municipal, concentrando esforços na fiscalização e no acompanhamento da execução. Tal diretriz contribui para o uso mais eficiente dos recursos humanos disponíveis na Administração, que passam a atuar prioritariamente na gestão, no controle e na avaliação dos serviços prestados, em vez de na execução direta, cuja complexidade demandaria estrutura própria de elevado custo.</w:t>
            </w:r>
          </w:p>
          <w:p w14:paraId="64EFC576"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Quanto aos recursos materiais e à infraestrutura, a solução proposta possibilita o aproveitamento das instalações, equipamentos e insumos já existentes nas instituições especializadas, eliminando a necessidade de investimentos públicos elevados em construção, manutenção predial, aquisição de mobiliário, equipamentos assistenciais e adequações permanentes. Com isso, evita-se a imobilização de recursos em ativos de alto custo e reduz-se o risco de ociosidade estrutural decorrente da variabilidade da demanda.</w:t>
            </w:r>
          </w:p>
          <w:p w14:paraId="3E7AF6E8"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Sob o aspecto da economicidade, a definição prévia de valores referenciais por grau de dependência funcional, aliada ao pagamento vinculado exclusivamente aos serviços efetivamente prestados, permite maior previsibilidade orçamentária e controle do gasto público. O modelo adotado impede a geração de custos fixos desnecessários e afasta a obrigação de ocupação mínima de vagas, assegurando que os dispêndios ocorram apenas quando houver efetiva necessidade de acolhimento institucional.</w:t>
            </w:r>
          </w:p>
          <w:p w14:paraId="6D8ABC77"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A pluralidade de prestadores habilitados, por sua vez, contribui para a mitigação de riscos operacionais e financeiros, evitando a dependência exclusiva de um único fornecedor e reduzindo a probabilidade de descontinuidade do serviço. Esse arranjo amplia a capacidade de resposta do Município frente a situações supervenientes, sem exigir a celebração de contratos emergenciais ou a adoção de soluções improvisadas, normalmente mais onerosas.</w:t>
            </w:r>
          </w:p>
          <w:p w14:paraId="39750A6B"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No que tange à gestão financeira, a solução proposta favorece a racionalização dos recursos disponíveis, ao permitir planejamento compatível com a demanda real, monitoramento contínuo das despesas e maior aderência entre o gasto público e os resultados efetivamente alcançados. Tal modelo fortalece a transparência, facilita a prestação de contas e reforça a responsabilidade fiscal na condução da política pública.</w:t>
            </w:r>
          </w:p>
          <w:p w14:paraId="3AC67CCA" w14:textId="77777777" w:rsidR="00686C19" w:rsidRPr="00686C19"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Por fim, os resultados pretendidos também se refletem na qualidade do serviço prestado, na medida em que a combinação entre exigências técnicas mínimas, acompanhamento sistemático e pagamento condicionado à efetiva prestação estimula a manutenção de padrões adequados de atendimento, contribuindo para o bem-estar, a segurança e a dignidade das pessoas idosas acolhidas.</w:t>
            </w:r>
          </w:p>
          <w:p w14:paraId="2E39FD1F" w14:textId="11055AAE" w:rsidR="00E9194F" w:rsidRPr="00E9194F" w:rsidRDefault="00686C19" w:rsidP="00686C19">
            <w:pPr>
              <w:spacing w:after="0"/>
              <w:ind w:firstLine="596"/>
              <w:rPr>
                <w:rFonts w:ascii="Times New Roman" w:hAnsi="Times New Roman" w:cs="Times New Roman"/>
                <w:sz w:val="20"/>
                <w:szCs w:val="20"/>
              </w:rPr>
            </w:pPr>
            <w:r w:rsidRPr="00686C19">
              <w:rPr>
                <w:rFonts w:ascii="Times New Roman" w:hAnsi="Times New Roman" w:cs="Times New Roman"/>
                <w:sz w:val="20"/>
                <w:szCs w:val="20"/>
              </w:rPr>
              <w:t>Dessa forma, a solução delineada busca assegurar não apenas a economicidade e o melhor aproveitamento dos recursos humanos, materiais e financeiros disponíveis, mas também a efetividade da política pública de acolhimento institucional, em consonância com os princípios da eficiência, da continuidade do serviço público e da proteção integral à pessoa idosa.</w:t>
            </w:r>
          </w:p>
        </w:tc>
      </w:tr>
    </w:tbl>
    <w:p w14:paraId="5284EC27" w14:textId="77777777" w:rsidR="008F76F3" w:rsidRPr="00A00198" w:rsidRDefault="008F76F3" w:rsidP="00F561A6">
      <w:pPr>
        <w:spacing w:after="0"/>
        <w:rPr>
          <w:rFonts w:ascii="Times New Roman" w:eastAsia="Times New Roman" w:hAnsi="Times New Roman" w:cs="Times New Roman"/>
          <w:i/>
          <w:sz w:val="20"/>
          <w:szCs w:val="20"/>
          <w:lang w:eastAsia="pt-BR"/>
        </w:rPr>
      </w:pPr>
      <w:r w:rsidRPr="00A00198">
        <w:rPr>
          <w:rFonts w:ascii="Times New Roman" w:eastAsia="Times New Roman" w:hAnsi="Times New Roman" w:cs="Times New Roman"/>
          <w:i/>
          <w:sz w:val="20"/>
          <w:szCs w:val="20"/>
          <w:lang w:eastAsia="pt-BR"/>
        </w:rPr>
        <w:t xml:space="preserve"> </w:t>
      </w:r>
    </w:p>
    <w:tbl>
      <w:tblPr>
        <w:tblStyle w:val="Tabelacomgrade"/>
        <w:tblW w:w="9918" w:type="dxa"/>
        <w:tblLook w:val="04A0" w:firstRow="1" w:lastRow="0" w:firstColumn="1" w:lastColumn="0" w:noHBand="0" w:noVBand="1"/>
      </w:tblPr>
      <w:tblGrid>
        <w:gridCol w:w="9918"/>
      </w:tblGrid>
      <w:tr w:rsidR="008F76F3" w:rsidRPr="00A00198" w14:paraId="3675C491" w14:textId="77777777" w:rsidTr="00D31344">
        <w:tc>
          <w:tcPr>
            <w:tcW w:w="9918" w:type="dxa"/>
          </w:tcPr>
          <w:p w14:paraId="506464A4" w14:textId="75056735" w:rsidR="008F76F3" w:rsidRPr="00A00198" w:rsidRDefault="008F76F3" w:rsidP="00686C19">
            <w:pPr>
              <w:shd w:val="clear" w:color="auto" w:fill="FFFFFF"/>
              <w:spacing w:after="0"/>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10 – PROVIDÊNCIAS PRÉVIAS AO CONTRATO</w:t>
            </w:r>
            <w:r w:rsidR="00FC4923">
              <w:rPr>
                <w:rFonts w:ascii="Times New Roman" w:eastAsia="Times New Roman" w:hAnsi="Times New Roman" w:cs="Times New Roman"/>
                <w:b/>
                <w:bCs/>
                <w:color w:val="000000"/>
                <w:sz w:val="20"/>
                <w:szCs w:val="20"/>
                <w:lang w:eastAsia="pt-BR"/>
              </w:rPr>
              <w:t>:</w:t>
            </w:r>
          </w:p>
        </w:tc>
      </w:tr>
      <w:tr w:rsidR="008F76F3" w:rsidRPr="00A00198" w14:paraId="0577C84C" w14:textId="77777777" w:rsidTr="00D31344">
        <w:tc>
          <w:tcPr>
            <w:tcW w:w="9918" w:type="dxa"/>
            <w:shd w:val="clear" w:color="auto" w:fill="F2F2F2" w:themeFill="background1" w:themeFillShade="F2"/>
          </w:tcPr>
          <w:p w14:paraId="5F02B21C" w14:textId="77777777" w:rsidR="008F76F3" w:rsidRPr="00A00198" w:rsidRDefault="008F76F3" w:rsidP="00686C19">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lastRenderedPageBreak/>
              <w:t xml:space="preserve">Fundamentação: </w:t>
            </w:r>
            <w:r w:rsidRPr="00A00198">
              <w:rPr>
                <w:rFonts w:ascii="Times New Roman" w:eastAsia="Times New Roman" w:hAnsi="Times New Roman" w:cs="Times New Roman"/>
                <w:color w:val="000000"/>
                <w:sz w:val="20"/>
                <w:szCs w:val="20"/>
                <w:lang w:eastAsia="pt-BR"/>
              </w:rPr>
              <w:t xml:space="preserve">Providências a serem adotadas pela administração previamente à celebração do contrato, inclusive quanto à capacitação de servidores ou de empregados para fiscalização e gestão contratual (inciso X do § 1° do art. 18 da Lei 14.133/21); </w:t>
            </w:r>
          </w:p>
        </w:tc>
      </w:tr>
      <w:tr w:rsidR="008F76F3" w:rsidRPr="00A00198" w14:paraId="788C998C" w14:textId="77777777" w:rsidTr="00D31344">
        <w:tc>
          <w:tcPr>
            <w:tcW w:w="9918" w:type="dxa"/>
          </w:tcPr>
          <w:p w14:paraId="3FC2D40C"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Previamente à formalização dos instrumentos contratuais decorrentes da contratação, deverão ser adotadas providências administrativas indispensáveis à adequada gestão, fiscalização e acompanhamento da execução do serviço, considerando a natureza sensível e continuada do acolhimento institucional de longa permanência de pessoas idosas.</w:t>
            </w:r>
          </w:p>
          <w:p w14:paraId="2EEEB38B"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Inicialmente, caberá à Administração Municipal promover a designação formal do gestor e dos fiscais do contrato, por meio de ato administrativo próprio, expedido pela autoridade competente, observando-se a segregação de funções e a compatibilidade das atribuições com as competências institucionais dos servidores indicados. Os agentes designados deverão manifestar ciência e concordância quanto às responsabilidades que lhes serão atribuídas, em conformidade com a legislação vigente.</w:t>
            </w:r>
          </w:p>
          <w:p w14:paraId="176DADE6"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Considerando a complexidade do objeto e a pluralidade de prestadores envolvidos, a Administração deverá assegurar que os servidores responsáveis pela gestão e fiscalização contratual possuam conhecimento mínimo quanto às rotinas de acompanhamento, aos parâmetros de qualidade do serviço e às obrigações assumidas pelas instituições contratadas, podendo ser adotadas orientações internas, reuniões técnicas ou instrumentos padronizados de acompanhamento, sem prejuízo da observância às diretrizes constantes no Termo de Referência.</w:t>
            </w:r>
          </w:p>
          <w:p w14:paraId="6E4B62D9"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Deverão ser previamente definidos, ainda, os procedimentos de controle, monitoramento e registro da execução, incluindo critérios objetivos para medição dos serviços efetivamente prestados, verificação da ocupação das vagas, conferência das condições de funcionamento das instituições e análise da conformidade dos serviços com os requisitos técnicos estabelecidos. Tais procedimentos são essenciais para assegurar a correção dos pagamentos e a adequada aplicação dos recursos públicos.</w:t>
            </w:r>
          </w:p>
          <w:p w14:paraId="1A8931E6"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No âmbito preparatório, caberá também à Administração estruturar os fluxos administrativos e documentais necessários à formalização, acompanhamento e eventual revisão da contratação, de modo a garantir rastreabilidade, transparência e segurança jurídica ao processo, bem como facilitar a atuação dos órgãos de controle interno e externo.</w:t>
            </w:r>
          </w:p>
          <w:p w14:paraId="2BB8E296"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As demais providências de natureza operacional, técnica e procedimental, incluindo as exigências específicas relativas à execução do serviço, às obrigações das partes, às penalidades aplicáveis e aos mecanismos de fiscalização, serão detalhadas no Termo de Referência e no instrumento convocatório, os quais complementarão as diretrizes ora estabelecidas, observando-se a coerência com o presente Estudo Técnico Preliminar.</w:t>
            </w:r>
          </w:p>
          <w:p w14:paraId="5F4BC334" w14:textId="22F24C84" w:rsidR="00AE7322" w:rsidRPr="00AE7322"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Dessa forma, a adoção das providências prévias ora descritas revela-se necessária para assegurar que a contratação seja formalizada e executada de maneira planejada, controlada e eficiente, resguardando o interesse público, a continuidade do serviço e a proteção integral das pessoas idosas acolhidas.</w:t>
            </w:r>
          </w:p>
        </w:tc>
      </w:tr>
    </w:tbl>
    <w:p w14:paraId="44EB9322" w14:textId="77777777" w:rsidR="008F76F3" w:rsidRPr="00A00198" w:rsidRDefault="008F76F3" w:rsidP="00F561A6">
      <w:pPr>
        <w:spacing w:after="0"/>
        <w:rPr>
          <w:rFonts w:ascii="Times New Roman" w:hAnsi="Times New Roman" w:cs="Times New Roman"/>
          <w:color w:val="FF0000"/>
          <w:sz w:val="20"/>
          <w:szCs w:val="20"/>
        </w:rPr>
      </w:pPr>
    </w:p>
    <w:tbl>
      <w:tblPr>
        <w:tblStyle w:val="Tabelacomgrade"/>
        <w:tblW w:w="9918" w:type="dxa"/>
        <w:tblLook w:val="04A0" w:firstRow="1" w:lastRow="0" w:firstColumn="1" w:lastColumn="0" w:noHBand="0" w:noVBand="1"/>
      </w:tblPr>
      <w:tblGrid>
        <w:gridCol w:w="9918"/>
      </w:tblGrid>
      <w:tr w:rsidR="008F76F3" w:rsidRPr="00A00198" w14:paraId="515B6EF4" w14:textId="77777777" w:rsidTr="00D31344">
        <w:tc>
          <w:tcPr>
            <w:tcW w:w="9918" w:type="dxa"/>
          </w:tcPr>
          <w:p w14:paraId="1C78622F" w14:textId="3C8AF9F7" w:rsidR="008F76F3" w:rsidRPr="00A00198" w:rsidRDefault="008F76F3" w:rsidP="00131A8C">
            <w:pPr>
              <w:shd w:val="clear" w:color="auto" w:fill="FFFFFF"/>
              <w:spacing w:after="0"/>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11 – CONTRATAÇÕES CORRELATAS/INTERDEPENDENTES</w:t>
            </w:r>
            <w:r w:rsidR="00FC4923">
              <w:rPr>
                <w:rFonts w:ascii="Times New Roman" w:eastAsia="Times New Roman" w:hAnsi="Times New Roman" w:cs="Times New Roman"/>
                <w:b/>
                <w:bCs/>
                <w:color w:val="000000"/>
                <w:sz w:val="20"/>
                <w:szCs w:val="20"/>
                <w:lang w:eastAsia="pt-BR"/>
              </w:rPr>
              <w:t>:</w:t>
            </w:r>
          </w:p>
        </w:tc>
      </w:tr>
      <w:tr w:rsidR="008F76F3" w:rsidRPr="00A00198" w14:paraId="455DD9E4" w14:textId="77777777" w:rsidTr="00D31344">
        <w:tc>
          <w:tcPr>
            <w:tcW w:w="9918" w:type="dxa"/>
            <w:shd w:val="clear" w:color="auto" w:fill="F2F2F2" w:themeFill="background1" w:themeFillShade="F2"/>
          </w:tcPr>
          <w:p w14:paraId="3BBC643A" w14:textId="77777777" w:rsidR="008F76F3" w:rsidRPr="00A00198" w:rsidRDefault="008F76F3" w:rsidP="00131A8C">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8F76F3" w:rsidRPr="00A00198" w14:paraId="1A83E025" w14:textId="77777777" w:rsidTr="00D31344">
        <w:tc>
          <w:tcPr>
            <w:tcW w:w="9918" w:type="dxa"/>
          </w:tcPr>
          <w:p w14:paraId="5302DFA1"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A análise das contratações correlatas e interdependentes considera aquelas que, embora não integrem diretamente o objeto principal deste Estudo Técnico Preliminar, guardam relação funcional, operacional ou sistêmica com a política pública de acolhimento institucional de longa permanência de pessoas idosas, podendo impactar sua execução, acompanhamento ou complementaridade.</w:t>
            </w:r>
          </w:p>
          <w:p w14:paraId="21CA6E37"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Cumpre destacar, inicialmente, que o serviço de acolhimento institucional ora analisado possui execução global por instituição, de modo que grande parte das atividades assistenciais, operacionais e de suporte constituem obrigações inerentes às instituições contratadas, não demandando, via de regra, contratações específicas por parte do Município. Ainda assim, identificam-se contratações públicas que se relacionam direta ou indiretamente com o objeto, conforme segue.</w:t>
            </w:r>
          </w:p>
          <w:p w14:paraId="1DA002E8" w14:textId="5DAB4FE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11.1 Contratações públicas potencialmente interdependentes</w:t>
            </w:r>
            <w:r>
              <w:rPr>
                <w:rFonts w:ascii="Times New Roman" w:hAnsi="Times New Roman" w:cs="Times New Roman"/>
                <w:sz w:val="20"/>
                <w:szCs w:val="20"/>
              </w:rPr>
              <w:t>:</w:t>
            </w:r>
          </w:p>
          <w:p w14:paraId="6C300E7D"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Podem ser consideradas interdependentes aquelas contratações realizadas pelo Município que, embora autônomas, interagem com a execução do acolhimento institucional, tais como:</w:t>
            </w:r>
          </w:p>
          <w:p w14:paraId="04E3BACF"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a) Serviços de saúde pública municipal, incluindo atendimentos ambulatoriais, fornecimento de medicamentos pelo SUS, encaminhamentos para consultas especializadas, exames e internações, os quais se articulam com o acompanhamento dos idosos acolhidos, sem prejuízo das responsabilidades assistenciais primárias das instituições;</w:t>
            </w:r>
          </w:p>
          <w:p w14:paraId="35B0F26D"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b) Serviços de transporte público ou contratado, quando necessários para o deslocamento dos idosos para atendimentos externos, avaliações periciais, procedimentos de saúde ou atividades institucionais, especialmente nos casos em que tais deslocamentos não estejam integralmente absorvidos pela estrutura da instituição de acolhimento;</w:t>
            </w:r>
          </w:p>
          <w:p w14:paraId="1E24FF15"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c) Serviços funerários, nos casos de óbito de pessoas acolhidas, cuja contratação ou regulação pode ocorrer no âmbito municipal, conforme a legislação local e as políticas públicas correlatas;</w:t>
            </w:r>
          </w:p>
          <w:p w14:paraId="09F29FF8"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d) Contratações relacionadas à gestão e fiscalização, como sistemas administrativos, apoio técnico ou instrumentos de controle utilizados pela Administração para acompanhamento da execução contratual.</w:t>
            </w:r>
          </w:p>
          <w:p w14:paraId="75D85136"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11.2 Serviços complementares que integram a obrigação da contratada</w:t>
            </w:r>
          </w:p>
          <w:p w14:paraId="3DD892F8"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lastRenderedPageBreak/>
              <w:t>Diversos serviços frequentemente associados ao acolhimento institucional — tais como assistência médica cotidiana, cuidados de enfermagem, fisioterapia, nutrição, alimentação, limpeza, manutenção predial, segurança interna, atividades de convivência, lazer, gestão de resíduos e uso de tecnologias assistivas — integram o escopo da prestação global do serviço e, portanto, devem ser providos diretamente pelas instituições contratadas, conforme requisitos técnicos estabelecidos no Termo de Referência, não configurando contratações públicas autônomas.</w:t>
            </w:r>
          </w:p>
          <w:p w14:paraId="48D084F0"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Essa delimitação é relevante para evitar sobreposição de contratos, duplicidade de custos e fragmentação da responsabilidade pela assistência prestada às pessoas idosas acolhidas.</w:t>
            </w:r>
          </w:p>
          <w:p w14:paraId="53015A77"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11.3 Contratações correlatas de caráter eventual ou complementar</w:t>
            </w:r>
          </w:p>
          <w:p w14:paraId="569C6219"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Podem ainda existir contratações de caráter eventual ou complementar, a depender de circunstâncias específicas, tais como:</w:t>
            </w:r>
          </w:p>
          <w:p w14:paraId="7C1DC00E"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a) serviços especializados de capacitação, orientação técnica ou apoio institucional aos servidores responsáveis pela gestão e fiscalização do contrato;</w:t>
            </w:r>
          </w:p>
          <w:p w14:paraId="57040207"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b) serviços de apoio técnico ou auditoria, quando necessários para avaliação da qualidade da execução contratual ou atendimento a determinações dos órgãos de controle;</w:t>
            </w:r>
          </w:p>
          <w:p w14:paraId="7CA01E33" w14:textId="04C23768"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c) ajustes pontuais em sistemas de informação ou fluxos administrativos, com vistas à melhoria do acompanhamento da política pública.</w:t>
            </w:r>
          </w:p>
          <w:p w14:paraId="25B37F31"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Diante do exposto, verifica-se que a contratação objeto deste ETP não depende, como condição necessária, da celebração prévia ou concomitante de outras contratações públicas, sendo operacionalmente autossuficiente, desde que observada a execução global do serviço pelas instituições habilitadas.</w:t>
            </w:r>
          </w:p>
          <w:p w14:paraId="4F64B568" w14:textId="77777777" w:rsidR="00131A8C" w:rsidRPr="00131A8C" w:rsidRDefault="00131A8C" w:rsidP="00131A8C">
            <w:pPr>
              <w:spacing w:after="0"/>
              <w:ind w:firstLine="596"/>
              <w:rPr>
                <w:rFonts w:ascii="Times New Roman" w:hAnsi="Times New Roman" w:cs="Times New Roman"/>
                <w:sz w:val="20"/>
                <w:szCs w:val="20"/>
              </w:rPr>
            </w:pPr>
            <w:r w:rsidRPr="00131A8C">
              <w:rPr>
                <w:rFonts w:ascii="Times New Roman" w:hAnsi="Times New Roman" w:cs="Times New Roman"/>
                <w:sz w:val="20"/>
                <w:szCs w:val="20"/>
              </w:rPr>
              <w:t>As contratações correlatas existentes situam-se majoritariamente no campo da articulação intersetorial das políticas públicas e do apoio administrativo à gestão contratual, não comprometendo a viabilidade, a continuidade ou a eficiência da solução proposta.</w:t>
            </w:r>
          </w:p>
          <w:p w14:paraId="3C7CCAFB" w14:textId="68248FBE" w:rsidR="008F76F3" w:rsidRPr="00A00198" w:rsidRDefault="00131A8C" w:rsidP="00131A8C">
            <w:pPr>
              <w:spacing w:after="0"/>
              <w:ind w:firstLine="596"/>
              <w:rPr>
                <w:rFonts w:ascii="Times New Roman" w:eastAsia="Times New Roman" w:hAnsi="Times New Roman" w:cs="Times New Roman"/>
                <w:color w:val="000000"/>
                <w:sz w:val="20"/>
                <w:szCs w:val="20"/>
                <w:lang w:eastAsia="pt-BR"/>
              </w:rPr>
            </w:pPr>
            <w:r w:rsidRPr="00131A8C">
              <w:rPr>
                <w:rFonts w:ascii="Times New Roman" w:hAnsi="Times New Roman" w:cs="Times New Roman"/>
                <w:sz w:val="20"/>
                <w:szCs w:val="20"/>
              </w:rPr>
              <w:t>Assim, conclui-se que as contratações correlatas e interdependentes identificadas não constituem óbice à implementação da solução delineada neste Estudo Técnico Preliminar, devendo apenas ser consideradas no planejamento integrado das ações municipais relacionadas à proteção social da pessoa idosa.</w:t>
            </w:r>
          </w:p>
        </w:tc>
      </w:tr>
    </w:tbl>
    <w:p w14:paraId="503AA091"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p>
    <w:tbl>
      <w:tblPr>
        <w:tblStyle w:val="Tabelacomgrade"/>
        <w:tblW w:w="9918" w:type="dxa"/>
        <w:tblLook w:val="04A0" w:firstRow="1" w:lastRow="0" w:firstColumn="1" w:lastColumn="0" w:noHBand="0" w:noVBand="1"/>
      </w:tblPr>
      <w:tblGrid>
        <w:gridCol w:w="9918"/>
      </w:tblGrid>
      <w:tr w:rsidR="008F76F3" w:rsidRPr="00A00198" w14:paraId="3D90EBFB" w14:textId="77777777" w:rsidTr="00D31344">
        <w:tc>
          <w:tcPr>
            <w:tcW w:w="9918" w:type="dxa"/>
          </w:tcPr>
          <w:p w14:paraId="742EAC32" w14:textId="277ABFCD" w:rsidR="008F76F3" w:rsidRPr="00A00198" w:rsidRDefault="008F76F3" w:rsidP="00131A8C">
            <w:pPr>
              <w:spacing w:after="0"/>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12 – IMPACTOS AMBIENTAIS</w:t>
            </w:r>
            <w:r w:rsidR="00FC4923">
              <w:rPr>
                <w:rFonts w:ascii="Times New Roman" w:eastAsia="Times New Roman" w:hAnsi="Times New Roman" w:cs="Times New Roman"/>
                <w:b/>
                <w:bCs/>
                <w:color w:val="000000"/>
                <w:sz w:val="20"/>
                <w:szCs w:val="20"/>
                <w:lang w:eastAsia="pt-BR"/>
              </w:rPr>
              <w:t>:</w:t>
            </w:r>
          </w:p>
        </w:tc>
      </w:tr>
      <w:tr w:rsidR="008F76F3" w:rsidRPr="00A00198" w14:paraId="22D5FB8B" w14:textId="77777777" w:rsidTr="00D31344">
        <w:tc>
          <w:tcPr>
            <w:tcW w:w="9918" w:type="dxa"/>
            <w:shd w:val="clear" w:color="auto" w:fill="F2F2F2" w:themeFill="background1" w:themeFillShade="F2"/>
          </w:tcPr>
          <w:p w14:paraId="7BB9D2B9" w14:textId="77777777" w:rsidR="008F76F3" w:rsidRPr="00A00198" w:rsidRDefault="008F76F3" w:rsidP="00131A8C">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A00198">
              <w:rPr>
                <w:rFonts w:ascii="Times New Roman" w:eastAsia="Times New Roman" w:hAnsi="Times New Roman" w:cs="Times New Roman"/>
                <w:color w:val="000000"/>
                <w:sz w:val="20"/>
                <w:szCs w:val="20"/>
                <w:lang w:eastAsia="pt-BR"/>
              </w:rPr>
              <w:t>inciso XII do § 1° do art. 18 da Lei 14.133/21);</w:t>
            </w:r>
          </w:p>
        </w:tc>
      </w:tr>
      <w:tr w:rsidR="008F76F3" w:rsidRPr="00A00198" w14:paraId="0DDD108A" w14:textId="77777777" w:rsidTr="00D31344">
        <w:tc>
          <w:tcPr>
            <w:tcW w:w="9918" w:type="dxa"/>
          </w:tcPr>
          <w:p w14:paraId="5C119EEA" w14:textId="77777777" w:rsidR="00131A8C" w:rsidRPr="00131A8C" w:rsidRDefault="00131A8C" w:rsidP="00131A8C">
            <w:pPr>
              <w:tabs>
                <w:tab w:val="left" w:pos="3207"/>
              </w:tabs>
              <w:spacing w:after="0"/>
              <w:ind w:firstLine="596"/>
              <w:rPr>
                <w:rFonts w:ascii="Times New Roman" w:hAnsi="Times New Roman" w:cs="Times New Roman"/>
                <w:sz w:val="20"/>
                <w:szCs w:val="20"/>
              </w:rPr>
            </w:pPr>
            <w:r w:rsidRPr="00131A8C">
              <w:rPr>
                <w:rFonts w:ascii="Times New Roman" w:hAnsi="Times New Roman" w:cs="Times New Roman"/>
                <w:sz w:val="20"/>
                <w:szCs w:val="20"/>
              </w:rPr>
              <w:t>O objeto da presente contratação consiste na prestação de serviço de acolhimento institucional de longa permanência, de natureza essencialmente assistencial, não envolvendo, em regra, atividades potencialmente poluidoras ou intervenções diretas no meio ambiente. Assim, os impactos ambientais associados à execução do serviço são indiretos, de baixa materialidade e restritos ao funcionamento regular das instituições de acolhimento.</w:t>
            </w:r>
          </w:p>
          <w:p w14:paraId="4875A7DA" w14:textId="77777777" w:rsidR="00131A8C" w:rsidRPr="00131A8C" w:rsidRDefault="00131A8C" w:rsidP="00131A8C">
            <w:pPr>
              <w:tabs>
                <w:tab w:val="left" w:pos="3207"/>
              </w:tabs>
              <w:spacing w:after="0"/>
              <w:ind w:firstLine="596"/>
              <w:rPr>
                <w:rFonts w:ascii="Times New Roman" w:hAnsi="Times New Roman" w:cs="Times New Roman"/>
                <w:sz w:val="20"/>
                <w:szCs w:val="20"/>
              </w:rPr>
            </w:pPr>
            <w:r w:rsidRPr="00131A8C">
              <w:rPr>
                <w:rFonts w:ascii="Times New Roman" w:hAnsi="Times New Roman" w:cs="Times New Roman"/>
                <w:sz w:val="20"/>
                <w:szCs w:val="20"/>
              </w:rPr>
              <w:t>Os principais impactos ambientais potenciais relacionam-se ao consumo de recursos naturais, especialmente água e energia elétrica, bem como à geração de resíduos sólidos e resíduos de serviços de saúde, inerentes às rotinas de cuidado, alimentação, higiene e assistência aos idosos acolhidos.</w:t>
            </w:r>
          </w:p>
          <w:p w14:paraId="190B97E6" w14:textId="77777777" w:rsidR="00131A8C" w:rsidRPr="00131A8C" w:rsidRDefault="00131A8C" w:rsidP="00131A8C">
            <w:pPr>
              <w:tabs>
                <w:tab w:val="left" w:pos="3207"/>
              </w:tabs>
              <w:spacing w:after="0"/>
              <w:ind w:firstLine="596"/>
              <w:rPr>
                <w:rFonts w:ascii="Times New Roman" w:hAnsi="Times New Roman" w:cs="Times New Roman"/>
                <w:sz w:val="20"/>
                <w:szCs w:val="20"/>
              </w:rPr>
            </w:pPr>
            <w:r w:rsidRPr="00131A8C">
              <w:rPr>
                <w:rFonts w:ascii="Times New Roman" w:hAnsi="Times New Roman" w:cs="Times New Roman"/>
                <w:sz w:val="20"/>
                <w:szCs w:val="20"/>
              </w:rPr>
              <w:t>Como medidas mitigadoras, espera-se que as instituições contratadas adotem boas práticas de gestão ambiental, em conformidade com a legislação sanitária e ambiental vigente, incluindo, quando aplicável:</w:t>
            </w:r>
          </w:p>
          <w:p w14:paraId="5C721AB9" w14:textId="40E32E6C" w:rsidR="00131A8C" w:rsidRPr="00131A8C" w:rsidRDefault="00131A8C" w:rsidP="00131A8C">
            <w:pPr>
              <w:tabs>
                <w:tab w:val="left" w:pos="3207"/>
              </w:tabs>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131A8C">
              <w:rPr>
                <w:rFonts w:ascii="Times New Roman" w:hAnsi="Times New Roman" w:cs="Times New Roman"/>
                <w:sz w:val="20"/>
                <w:szCs w:val="20"/>
              </w:rPr>
              <w:t>uso racional de água e energia, com adoção de equipamentos eficientes e práticas de consumo consciente;</w:t>
            </w:r>
          </w:p>
          <w:p w14:paraId="3BC1BCDA" w14:textId="3CD8FEC8" w:rsidR="00131A8C" w:rsidRPr="00131A8C" w:rsidRDefault="00131A8C" w:rsidP="00131A8C">
            <w:pPr>
              <w:tabs>
                <w:tab w:val="left" w:pos="3207"/>
              </w:tabs>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131A8C">
              <w:rPr>
                <w:rFonts w:ascii="Times New Roman" w:hAnsi="Times New Roman" w:cs="Times New Roman"/>
                <w:sz w:val="20"/>
                <w:szCs w:val="20"/>
              </w:rPr>
              <w:t>adequada segregação, armazenamento e destinação de resíduos sólidos, inclusive resíduos de serviços de saúde;</w:t>
            </w:r>
          </w:p>
          <w:p w14:paraId="75044381" w14:textId="5396BACC" w:rsidR="00131A8C" w:rsidRPr="00131A8C" w:rsidRDefault="00131A8C" w:rsidP="00131A8C">
            <w:pPr>
              <w:tabs>
                <w:tab w:val="left" w:pos="3207"/>
              </w:tabs>
              <w:spacing w:after="0"/>
              <w:ind w:firstLine="596"/>
              <w:rPr>
                <w:rFonts w:ascii="Times New Roman" w:hAnsi="Times New Roman" w:cs="Times New Roman"/>
                <w:sz w:val="20"/>
                <w:szCs w:val="20"/>
              </w:rPr>
            </w:pPr>
            <w:r>
              <w:rPr>
                <w:rFonts w:ascii="Times New Roman" w:hAnsi="Times New Roman" w:cs="Times New Roman"/>
                <w:sz w:val="20"/>
                <w:szCs w:val="20"/>
              </w:rPr>
              <w:t xml:space="preserve">c) </w:t>
            </w:r>
            <w:r w:rsidRPr="00131A8C">
              <w:rPr>
                <w:rFonts w:ascii="Times New Roman" w:hAnsi="Times New Roman" w:cs="Times New Roman"/>
                <w:sz w:val="20"/>
                <w:szCs w:val="20"/>
              </w:rPr>
              <w:t>observância das regras de logística reversa para descarte de medicamentos vencidos, pilhas, baterias, equipamentos eletroeletrônicos e outros resíduos sujeitos a tratamento específico;</w:t>
            </w:r>
          </w:p>
          <w:p w14:paraId="4552D8E3" w14:textId="6600C21E" w:rsidR="00131A8C" w:rsidRPr="00131A8C" w:rsidRDefault="00131A8C" w:rsidP="00131A8C">
            <w:pPr>
              <w:tabs>
                <w:tab w:val="left" w:pos="3207"/>
              </w:tabs>
              <w:spacing w:after="0"/>
              <w:ind w:firstLine="596"/>
              <w:rPr>
                <w:rFonts w:ascii="Times New Roman" w:hAnsi="Times New Roman" w:cs="Times New Roman"/>
                <w:sz w:val="20"/>
                <w:szCs w:val="20"/>
              </w:rPr>
            </w:pPr>
            <w:r>
              <w:rPr>
                <w:rFonts w:ascii="Times New Roman" w:hAnsi="Times New Roman" w:cs="Times New Roman"/>
                <w:sz w:val="20"/>
                <w:szCs w:val="20"/>
              </w:rPr>
              <w:t xml:space="preserve">d) </w:t>
            </w:r>
            <w:r w:rsidRPr="00131A8C">
              <w:rPr>
                <w:rFonts w:ascii="Times New Roman" w:hAnsi="Times New Roman" w:cs="Times New Roman"/>
                <w:sz w:val="20"/>
                <w:szCs w:val="20"/>
              </w:rPr>
              <w:t>manutenção de ambientes limpos, salubres e seguros, com práticas regulares de higienização e controle ambiental.</w:t>
            </w:r>
          </w:p>
          <w:p w14:paraId="315FCB72" w14:textId="77777777" w:rsidR="00131A8C" w:rsidRPr="00131A8C" w:rsidRDefault="00131A8C" w:rsidP="00131A8C">
            <w:pPr>
              <w:tabs>
                <w:tab w:val="left" w:pos="3207"/>
              </w:tabs>
              <w:spacing w:after="0"/>
              <w:ind w:firstLine="596"/>
              <w:rPr>
                <w:rFonts w:ascii="Times New Roman" w:hAnsi="Times New Roman" w:cs="Times New Roman"/>
                <w:sz w:val="20"/>
                <w:szCs w:val="20"/>
              </w:rPr>
            </w:pPr>
            <w:r w:rsidRPr="00131A8C">
              <w:rPr>
                <w:rFonts w:ascii="Times New Roman" w:hAnsi="Times New Roman" w:cs="Times New Roman"/>
                <w:sz w:val="20"/>
                <w:szCs w:val="20"/>
              </w:rPr>
              <w:t xml:space="preserve">Ressalta-se que tais medidas não configuram exigências extraordinárias, mas decorrem de obrigações legais e normativas já aplicáveis às Instituições de Longa Permanência para Idosos – </w:t>
            </w:r>
            <w:proofErr w:type="spellStart"/>
            <w:r w:rsidRPr="00131A8C">
              <w:rPr>
                <w:rFonts w:ascii="Times New Roman" w:hAnsi="Times New Roman" w:cs="Times New Roman"/>
                <w:sz w:val="20"/>
                <w:szCs w:val="20"/>
              </w:rPr>
              <w:t>ILPIs</w:t>
            </w:r>
            <w:proofErr w:type="spellEnd"/>
            <w:r w:rsidRPr="00131A8C">
              <w:rPr>
                <w:rFonts w:ascii="Times New Roman" w:hAnsi="Times New Roman" w:cs="Times New Roman"/>
                <w:sz w:val="20"/>
                <w:szCs w:val="20"/>
              </w:rPr>
              <w:t>, sendo compatíveis com a natureza do serviço e proporcionais ao impacto ambiental envolvido.</w:t>
            </w:r>
          </w:p>
          <w:p w14:paraId="061FD28D" w14:textId="57FEAB5D" w:rsidR="00553289" w:rsidRPr="00115AD4" w:rsidRDefault="00131A8C" w:rsidP="00131A8C">
            <w:pPr>
              <w:tabs>
                <w:tab w:val="left" w:pos="3207"/>
              </w:tabs>
              <w:spacing w:after="0"/>
              <w:ind w:firstLine="596"/>
              <w:rPr>
                <w:rFonts w:ascii="Times New Roman" w:hAnsi="Times New Roman" w:cs="Times New Roman"/>
                <w:sz w:val="20"/>
                <w:szCs w:val="20"/>
              </w:rPr>
            </w:pPr>
            <w:r w:rsidRPr="00131A8C">
              <w:rPr>
                <w:rFonts w:ascii="Times New Roman" w:hAnsi="Times New Roman" w:cs="Times New Roman"/>
                <w:sz w:val="20"/>
                <w:szCs w:val="20"/>
              </w:rPr>
              <w:t>Dessa forma, conclui-se que a contratação não gera impactos ambientais significativos, sendo plenamente mitigáveis mediante a adoção de práticas rotineiras de gestão ambiental pelas instituições contratadas, sem necessidade de imposição de requisitos ambientais adicionais ou desproporcionais ao objeto.</w:t>
            </w:r>
          </w:p>
        </w:tc>
      </w:tr>
    </w:tbl>
    <w:p w14:paraId="74D04324"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p>
    <w:tbl>
      <w:tblPr>
        <w:tblStyle w:val="Tabelacomgrade"/>
        <w:tblW w:w="9918" w:type="dxa"/>
        <w:tblLook w:val="04A0" w:firstRow="1" w:lastRow="0" w:firstColumn="1" w:lastColumn="0" w:noHBand="0" w:noVBand="1"/>
      </w:tblPr>
      <w:tblGrid>
        <w:gridCol w:w="9918"/>
      </w:tblGrid>
      <w:tr w:rsidR="008F76F3" w:rsidRPr="00A00198" w14:paraId="1DAC76C7" w14:textId="77777777" w:rsidTr="00D31344">
        <w:tc>
          <w:tcPr>
            <w:tcW w:w="9918" w:type="dxa"/>
          </w:tcPr>
          <w:p w14:paraId="74ACA114" w14:textId="630CFBDB" w:rsidR="008F76F3" w:rsidRPr="00A00198" w:rsidRDefault="008F76F3" w:rsidP="00131A8C">
            <w:pPr>
              <w:spacing w:after="0"/>
              <w:ind w:firstLine="0"/>
              <w:rPr>
                <w:rFonts w:ascii="Times New Roman" w:hAnsi="Times New Roman" w:cs="Times New Roman"/>
                <w:b/>
                <w:sz w:val="20"/>
                <w:szCs w:val="20"/>
              </w:rPr>
            </w:pPr>
            <w:r w:rsidRPr="00A00198">
              <w:rPr>
                <w:rFonts w:ascii="Times New Roman" w:eastAsia="Times New Roman" w:hAnsi="Times New Roman" w:cs="Times New Roman"/>
                <w:b/>
                <w:bCs/>
                <w:color w:val="000000"/>
                <w:sz w:val="20"/>
                <w:szCs w:val="20"/>
                <w:lang w:eastAsia="pt-BR"/>
              </w:rPr>
              <w:t>13 – VIABILIDADE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2CA4F45" w14:textId="77777777" w:rsidTr="00D31344">
        <w:tc>
          <w:tcPr>
            <w:tcW w:w="9918" w:type="dxa"/>
            <w:shd w:val="clear" w:color="auto" w:fill="F2F2F2" w:themeFill="background1" w:themeFillShade="F2"/>
          </w:tcPr>
          <w:p w14:paraId="7C55632A" w14:textId="77777777" w:rsidR="008F76F3" w:rsidRPr="00A00198" w:rsidRDefault="008F76F3" w:rsidP="00131A8C">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Posicionamento conclusivo sobre a adequação da contratação para o atendimento da necessidade a que se destina</w:t>
            </w:r>
            <w:r w:rsidRPr="00A00198">
              <w:rPr>
                <w:rFonts w:ascii="Times New Roman" w:eastAsia="Times New Roman" w:hAnsi="Times New Roman" w:cs="Times New Roman"/>
                <w:color w:val="000000"/>
                <w:sz w:val="20"/>
                <w:szCs w:val="20"/>
                <w:lang w:eastAsia="pt-BR"/>
              </w:rPr>
              <w:t xml:space="preserve"> (inciso XIII do § 1° do art. 18 da Lei 14.133/21); </w:t>
            </w:r>
          </w:p>
        </w:tc>
      </w:tr>
      <w:tr w:rsidR="008F76F3" w:rsidRPr="00A00198" w14:paraId="56CC54A4" w14:textId="77777777" w:rsidTr="00D31344">
        <w:tc>
          <w:tcPr>
            <w:tcW w:w="9918" w:type="dxa"/>
          </w:tcPr>
          <w:p w14:paraId="1A726B1F" w14:textId="77777777" w:rsidR="00565F57" w:rsidRPr="00565F57" w:rsidRDefault="00565F57" w:rsidP="00565F57">
            <w:pPr>
              <w:spacing w:after="0"/>
              <w:ind w:firstLine="454"/>
              <w:rPr>
                <w:rFonts w:ascii="Times New Roman" w:hAnsi="Times New Roman" w:cs="Times New Roman"/>
                <w:sz w:val="20"/>
                <w:szCs w:val="20"/>
              </w:rPr>
            </w:pPr>
            <w:r w:rsidRPr="00565F57">
              <w:rPr>
                <w:rFonts w:ascii="Times New Roman" w:hAnsi="Times New Roman" w:cs="Times New Roman"/>
                <w:sz w:val="20"/>
                <w:szCs w:val="20"/>
              </w:rPr>
              <w:t xml:space="preserve">A partir da análise desenvolvida ao longo deste Estudo Técnico Preliminar, em consonância com as justificativas apresentadas no Documento de Formalização da Demanda e com a descrição da necessidade delineada no item inicial, </w:t>
            </w:r>
            <w:r w:rsidRPr="00565F57">
              <w:rPr>
                <w:rFonts w:ascii="Times New Roman" w:hAnsi="Times New Roman" w:cs="Times New Roman"/>
                <w:sz w:val="20"/>
                <w:szCs w:val="20"/>
              </w:rPr>
              <w:lastRenderedPageBreak/>
              <w:t>verifica-se que a contratação pretendida mostra-se tecnicamente viável, juridicamente adequada e plenamente compatível com o interesse público que se busca atender.</w:t>
            </w:r>
          </w:p>
          <w:p w14:paraId="19858F5B" w14:textId="77777777" w:rsidR="00565F57" w:rsidRPr="00565F57" w:rsidRDefault="00565F57" w:rsidP="00565F57">
            <w:pPr>
              <w:spacing w:after="0"/>
              <w:ind w:firstLine="454"/>
              <w:rPr>
                <w:rFonts w:ascii="Times New Roman" w:hAnsi="Times New Roman" w:cs="Times New Roman"/>
                <w:sz w:val="20"/>
                <w:szCs w:val="20"/>
              </w:rPr>
            </w:pPr>
            <w:r w:rsidRPr="00565F57">
              <w:rPr>
                <w:rFonts w:ascii="Times New Roman" w:hAnsi="Times New Roman" w:cs="Times New Roman"/>
                <w:sz w:val="20"/>
                <w:szCs w:val="20"/>
              </w:rPr>
              <w:t>Restou evidenciado que o Município de Paverama possui demanda concreta e permanente pelo acolhimento institucional de longa permanência de pessoas idosas em situação de vulnerabilidade, com vínculos familiares rompidos ou fragilizados e com distintos graus de dependência funcional, não dispondo de estrutura própria suficiente para a execução direta e integral desse serviço. Trata-se, portanto, de necessidade pública legítima, sensível e inafastável, cuja solução demanda planejamento, continuidade e flexibilidade operacional.</w:t>
            </w:r>
          </w:p>
          <w:p w14:paraId="32AD3585" w14:textId="77777777" w:rsidR="00565F57" w:rsidRPr="00565F57" w:rsidRDefault="00565F57" w:rsidP="00565F57">
            <w:pPr>
              <w:spacing w:after="0"/>
              <w:ind w:firstLine="454"/>
              <w:rPr>
                <w:rFonts w:ascii="Times New Roman" w:hAnsi="Times New Roman" w:cs="Times New Roman"/>
                <w:sz w:val="20"/>
                <w:szCs w:val="20"/>
              </w:rPr>
            </w:pPr>
            <w:r w:rsidRPr="00565F57">
              <w:rPr>
                <w:rFonts w:ascii="Times New Roman" w:hAnsi="Times New Roman" w:cs="Times New Roman"/>
                <w:sz w:val="20"/>
                <w:szCs w:val="20"/>
              </w:rPr>
              <w:t>A análise do mercado, dos requisitos técnicos do serviço, da estimativa de quantidades e valores, bem como das formas de execução possíveis, conduziu à conclusão de que a adoção de modelo que permita a atuação paralela e não excludente de múltiplas instituições especializadas, sob condições previamente definidas, fiscalizadas e remuneradas conforme a efetiva prestação do serviço, revela-se a solução mais adequada para enfrentar o problema identificado.</w:t>
            </w:r>
          </w:p>
          <w:p w14:paraId="065B5145" w14:textId="77777777" w:rsidR="00565F57" w:rsidRPr="00565F57" w:rsidRDefault="00565F57" w:rsidP="00565F57">
            <w:pPr>
              <w:spacing w:after="0"/>
              <w:ind w:firstLine="454"/>
              <w:rPr>
                <w:rFonts w:ascii="Times New Roman" w:hAnsi="Times New Roman" w:cs="Times New Roman"/>
                <w:sz w:val="20"/>
                <w:szCs w:val="20"/>
              </w:rPr>
            </w:pPr>
            <w:r w:rsidRPr="00565F57">
              <w:rPr>
                <w:rFonts w:ascii="Times New Roman" w:hAnsi="Times New Roman" w:cs="Times New Roman"/>
                <w:sz w:val="20"/>
                <w:szCs w:val="20"/>
              </w:rPr>
              <w:t>Nesse contexto, a utilização do procedimento de credenciamento, enquanto instrumento apto a viabilizar a contratação simultânea de mais de um prestador qualificado, apresenta-se como medida compatível com a natureza do serviço, com a variabilidade da demanda e com a necessidade de assegurar disponibilidade contínua de vagas, sem prejuízo do controle administrativo e da observância aos princípios da legalidade, da isonomia, da transparência, da eficiência e da economicidade.</w:t>
            </w:r>
          </w:p>
          <w:p w14:paraId="3733AD62" w14:textId="77777777" w:rsidR="00565F57" w:rsidRPr="00565F57" w:rsidRDefault="00565F57" w:rsidP="00565F57">
            <w:pPr>
              <w:spacing w:after="0"/>
              <w:ind w:firstLine="454"/>
              <w:rPr>
                <w:rFonts w:ascii="Times New Roman" w:hAnsi="Times New Roman" w:cs="Times New Roman"/>
                <w:sz w:val="20"/>
                <w:szCs w:val="20"/>
              </w:rPr>
            </w:pPr>
            <w:r w:rsidRPr="00565F57">
              <w:rPr>
                <w:rFonts w:ascii="Times New Roman" w:hAnsi="Times New Roman" w:cs="Times New Roman"/>
                <w:sz w:val="20"/>
                <w:szCs w:val="20"/>
              </w:rPr>
              <w:t>Registra-se, ainda, que a presente modelagem decorre de reavaliação técnica do cenário existente, inclusive à luz da experiência administrativa anterior, visando ao aperfeiçoamento do instrumento de contratação, à atualização das condições praticadas e à ampliação da capacidade de resposta do Município frente às demandas efetivamente verificadas, preservando-se, em todos os casos, a continuidade do atendimento e a proteção dos usuários.</w:t>
            </w:r>
          </w:p>
          <w:p w14:paraId="56500493" w14:textId="1930F836" w:rsidR="008F76F3" w:rsidRPr="00A00198" w:rsidRDefault="00565F57" w:rsidP="00565F57">
            <w:pPr>
              <w:spacing w:after="0"/>
              <w:ind w:firstLine="457"/>
              <w:rPr>
                <w:rFonts w:ascii="Times New Roman" w:hAnsi="Times New Roman" w:cs="Times New Roman"/>
                <w:sz w:val="20"/>
                <w:szCs w:val="20"/>
              </w:rPr>
            </w:pPr>
            <w:r w:rsidRPr="00565F57">
              <w:rPr>
                <w:rFonts w:ascii="Times New Roman" w:hAnsi="Times New Roman" w:cs="Times New Roman"/>
                <w:sz w:val="20"/>
                <w:szCs w:val="20"/>
              </w:rPr>
              <w:t>Diante desse conjunto de elementos, conclui-se que a contratação ora proposta é adequada, necessária e viável, encontrando respaldo técnico, econômico e jurídico, e revelando-se apta a solucionar o problema público identificado, ao assegurar o acolhimento institucional de pessoas idosas de forma digna, segura, contínua e compatível com os princípios que regem a Administração Pública e com as diretrizes da política de assistência social.</w:t>
            </w:r>
          </w:p>
        </w:tc>
      </w:tr>
    </w:tbl>
    <w:p w14:paraId="0D9DE615" w14:textId="77777777" w:rsidR="007E6ACA" w:rsidRDefault="007E6ACA" w:rsidP="007E6ACA">
      <w:pPr>
        <w:ind w:firstLine="567"/>
        <w:rPr>
          <w:rFonts w:ascii="Times New Roman" w:hAnsi="Times New Roman" w:cs="Times New Roman"/>
          <w:bCs/>
          <w:sz w:val="20"/>
          <w:szCs w:val="20"/>
        </w:rPr>
      </w:pPr>
    </w:p>
    <w:p w14:paraId="7C5A0558" w14:textId="6D4F1322" w:rsidR="007E6ACA" w:rsidRPr="00565F57" w:rsidRDefault="007E6ACA" w:rsidP="007E6ACA">
      <w:pPr>
        <w:ind w:firstLine="567"/>
        <w:rPr>
          <w:rFonts w:ascii="Times New Roman" w:hAnsi="Times New Roman" w:cs="Times New Roman"/>
          <w:bCs/>
          <w:sz w:val="20"/>
          <w:szCs w:val="20"/>
        </w:rPr>
      </w:pPr>
      <w:r w:rsidRPr="00565F57">
        <w:rPr>
          <w:rFonts w:ascii="Times New Roman" w:hAnsi="Times New Roman" w:cs="Times New Roman"/>
          <w:bCs/>
          <w:sz w:val="20"/>
          <w:szCs w:val="20"/>
        </w:rPr>
        <w:t>Realizadas as análises técnicas pertinentes, contemplando a identificação da necessidade pública, a avaliação das alternativas disponíveis, a definição dos requisitos da contratação, a estimativa de quantidades e valores, bem como a verificação da viabilidade técnica, econômica e administrativa da solução proposta, conclui-se que o presente Estudo Técnico Preliminar – ETP encontra-se devidamente instruído e apto a subsidiar a fase subsequente da contratação.</w:t>
      </w:r>
    </w:p>
    <w:p w14:paraId="248BFF3A" w14:textId="77777777" w:rsidR="007E6ACA" w:rsidRDefault="007E6ACA" w:rsidP="007E6ACA">
      <w:pPr>
        <w:ind w:firstLine="567"/>
        <w:rPr>
          <w:rFonts w:ascii="Times New Roman" w:hAnsi="Times New Roman" w:cs="Times New Roman"/>
          <w:bCs/>
          <w:sz w:val="20"/>
          <w:szCs w:val="20"/>
        </w:rPr>
      </w:pPr>
    </w:p>
    <w:p w14:paraId="29CB0A18" w14:textId="77777777" w:rsidR="007E6ACA" w:rsidRPr="00565F57" w:rsidRDefault="007E6ACA" w:rsidP="007E6ACA">
      <w:pPr>
        <w:ind w:firstLine="567"/>
        <w:rPr>
          <w:rFonts w:ascii="Times New Roman" w:hAnsi="Times New Roman" w:cs="Times New Roman"/>
          <w:bCs/>
          <w:sz w:val="20"/>
          <w:szCs w:val="20"/>
        </w:rPr>
      </w:pPr>
      <w:r w:rsidRPr="00565F57">
        <w:rPr>
          <w:rFonts w:ascii="Times New Roman" w:hAnsi="Times New Roman" w:cs="Times New Roman"/>
          <w:bCs/>
          <w:sz w:val="20"/>
          <w:szCs w:val="20"/>
        </w:rPr>
        <w:t>Diante disso, encaminha-se o presente Estudo Técnico Preliminar para ciência e aprovação, a fim de viabilizar o regular prosseguimento do processo administrativo, com a posterior elaboração do Termo de Referência e/ou Projeto Básico, em estrita observância às disposições da Lei nº 14.133/2021 e demais normativas aplicáveis.</w:t>
      </w:r>
    </w:p>
    <w:p w14:paraId="008EFFC9" w14:textId="77777777" w:rsidR="005C43E8" w:rsidRPr="00A00198" w:rsidRDefault="005C43E8" w:rsidP="00F561A6">
      <w:pPr>
        <w:spacing w:after="0"/>
        <w:jc w:val="center"/>
        <w:rPr>
          <w:rFonts w:ascii="Times New Roman" w:hAnsi="Times New Roman" w:cs="Times New Roman"/>
          <w:sz w:val="20"/>
          <w:szCs w:val="20"/>
        </w:rPr>
      </w:pPr>
    </w:p>
    <w:p w14:paraId="3440F16E" w14:textId="0EA9C272" w:rsidR="008F76F3" w:rsidRDefault="00117BBF" w:rsidP="00F561A6">
      <w:pPr>
        <w:spacing w:after="0"/>
        <w:jc w:val="center"/>
        <w:rPr>
          <w:rFonts w:ascii="Times New Roman" w:hAnsi="Times New Roman" w:cs="Times New Roman"/>
          <w:sz w:val="20"/>
          <w:szCs w:val="20"/>
        </w:rPr>
      </w:pPr>
      <w:r w:rsidRPr="00A00198">
        <w:rPr>
          <w:rFonts w:ascii="Times New Roman" w:hAnsi="Times New Roman" w:cs="Times New Roman"/>
          <w:sz w:val="20"/>
          <w:szCs w:val="20"/>
        </w:rPr>
        <w:t>Paverama/RS</w:t>
      </w:r>
      <w:r w:rsidR="008F76F3" w:rsidRPr="00A00198">
        <w:rPr>
          <w:rFonts w:ascii="Times New Roman" w:hAnsi="Times New Roman" w:cs="Times New Roman"/>
          <w:sz w:val="20"/>
          <w:szCs w:val="20"/>
        </w:rPr>
        <w:t xml:space="preserve">, </w:t>
      </w:r>
      <w:r w:rsidR="00565F57">
        <w:rPr>
          <w:rFonts w:ascii="Times New Roman" w:hAnsi="Times New Roman" w:cs="Times New Roman"/>
          <w:sz w:val="20"/>
          <w:szCs w:val="20"/>
        </w:rPr>
        <w:t>11</w:t>
      </w:r>
      <w:r w:rsidR="008F76F3" w:rsidRPr="00A00198">
        <w:rPr>
          <w:rFonts w:ascii="Times New Roman" w:hAnsi="Times New Roman" w:cs="Times New Roman"/>
          <w:sz w:val="20"/>
          <w:szCs w:val="20"/>
        </w:rPr>
        <w:t xml:space="preserve"> de </w:t>
      </w:r>
      <w:r w:rsidR="00565F57">
        <w:rPr>
          <w:rFonts w:ascii="Times New Roman" w:hAnsi="Times New Roman" w:cs="Times New Roman"/>
          <w:sz w:val="20"/>
          <w:szCs w:val="20"/>
        </w:rPr>
        <w:t>fevereiro</w:t>
      </w:r>
      <w:r w:rsidR="008F76F3" w:rsidRPr="00A00198">
        <w:rPr>
          <w:rFonts w:ascii="Times New Roman" w:hAnsi="Times New Roman" w:cs="Times New Roman"/>
          <w:sz w:val="20"/>
          <w:szCs w:val="20"/>
        </w:rPr>
        <w:t xml:space="preserve"> de 202</w:t>
      </w:r>
      <w:r w:rsidR="00565F57">
        <w:rPr>
          <w:rFonts w:ascii="Times New Roman" w:hAnsi="Times New Roman" w:cs="Times New Roman"/>
          <w:sz w:val="20"/>
          <w:szCs w:val="20"/>
        </w:rPr>
        <w:t>6</w:t>
      </w:r>
      <w:r w:rsidR="008F76F3" w:rsidRPr="00A00198">
        <w:rPr>
          <w:rFonts w:ascii="Times New Roman" w:hAnsi="Times New Roman" w:cs="Times New Roman"/>
          <w:sz w:val="20"/>
          <w:szCs w:val="20"/>
        </w:rPr>
        <w:t>.</w:t>
      </w:r>
    </w:p>
    <w:p w14:paraId="228B5EAA" w14:textId="77777777" w:rsidR="00CE62C5" w:rsidRDefault="00CE62C5" w:rsidP="00F561A6">
      <w:pPr>
        <w:spacing w:after="0"/>
        <w:jc w:val="center"/>
        <w:rPr>
          <w:rFonts w:ascii="Times New Roman" w:hAnsi="Times New Roman" w:cs="Times New Roman"/>
          <w:sz w:val="20"/>
          <w:szCs w:val="20"/>
        </w:rPr>
      </w:pPr>
    </w:p>
    <w:p w14:paraId="08F77B0B" w14:textId="77777777" w:rsidR="005C43E8" w:rsidRPr="00A00198" w:rsidRDefault="005C43E8" w:rsidP="00F561A6">
      <w:pPr>
        <w:spacing w:after="0"/>
        <w:jc w:val="center"/>
        <w:rPr>
          <w:rFonts w:ascii="Times New Roman" w:hAnsi="Times New Roman" w:cs="Times New Roman"/>
          <w:sz w:val="20"/>
          <w:szCs w:val="20"/>
        </w:rPr>
      </w:pPr>
    </w:p>
    <w:p w14:paraId="6083E1EC" w14:textId="66A49BF2" w:rsidR="00F561A6" w:rsidRPr="00A00198" w:rsidRDefault="00F561A6" w:rsidP="00F561A6">
      <w:pPr>
        <w:spacing w:after="0"/>
        <w:jc w:val="center"/>
        <w:rPr>
          <w:rFonts w:ascii="Times New Roman" w:hAnsi="Times New Roman" w:cs="Times New Roman"/>
          <w:sz w:val="20"/>
          <w:szCs w:val="20"/>
        </w:rPr>
      </w:pPr>
    </w:p>
    <w:p w14:paraId="51DA52BD" w14:textId="430A9887" w:rsidR="00565F57" w:rsidRDefault="00565F57" w:rsidP="00115AD4">
      <w:pPr>
        <w:spacing w:after="0"/>
        <w:jc w:val="center"/>
        <w:rPr>
          <w:rFonts w:ascii="Times New Roman" w:hAnsi="Times New Roman" w:cs="Times New Roman"/>
          <w:b/>
          <w:sz w:val="20"/>
          <w:szCs w:val="20"/>
        </w:rPr>
      </w:pPr>
      <w:r w:rsidRPr="00565F57">
        <w:rPr>
          <w:rFonts w:ascii="Times New Roman" w:hAnsi="Times New Roman" w:cs="Times New Roman"/>
          <w:b/>
          <w:sz w:val="20"/>
          <w:szCs w:val="20"/>
        </w:rPr>
        <w:t>FREDERICO DA SILVA PACHECO</w:t>
      </w:r>
    </w:p>
    <w:p w14:paraId="1ABB1BB7" w14:textId="4E1444AE" w:rsidR="00CC73FC" w:rsidRDefault="00565F57" w:rsidP="00115AD4">
      <w:pPr>
        <w:spacing w:after="0"/>
        <w:jc w:val="center"/>
        <w:rPr>
          <w:rFonts w:ascii="Times New Roman" w:hAnsi="Times New Roman" w:cs="Times New Roman"/>
          <w:b/>
          <w:sz w:val="20"/>
          <w:szCs w:val="20"/>
        </w:rPr>
      </w:pPr>
      <w:r w:rsidRPr="00565F57">
        <w:rPr>
          <w:rFonts w:ascii="Times New Roman" w:hAnsi="Times New Roman" w:cs="Times New Roman"/>
          <w:b/>
          <w:sz w:val="20"/>
          <w:szCs w:val="20"/>
        </w:rPr>
        <w:t>Estagiário</w:t>
      </w:r>
      <w:r>
        <w:rPr>
          <w:rFonts w:ascii="Times New Roman" w:hAnsi="Times New Roman" w:cs="Times New Roman"/>
          <w:b/>
          <w:sz w:val="20"/>
          <w:szCs w:val="20"/>
        </w:rPr>
        <w:t xml:space="preserve"> -</w:t>
      </w:r>
      <w:r w:rsidRPr="00565F57">
        <w:rPr>
          <w:rFonts w:ascii="Times New Roman" w:hAnsi="Times New Roman" w:cs="Times New Roman"/>
          <w:b/>
          <w:sz w:val="20"/>
          <w:szCs w:val="20"/>
        </w:rPr>
        <w:t xml:space="preserve"> Matrícula: 1972</w:t>
      </w:r>
    </w:p>
    <w:p w14:paraId="7264B4DE" w14:textId="77777777" w:rsidR="00565F57" w:rsidRDefault="00565F57" w:rsidP="00565F57">
      <w:pPr>
        <w:spacing w:after="0"/>
        <w:ind w:firstLine="567"/>
        <w:rPr>
          <w:rFonts w:ascii="Times New Roman" w:hAnsi="Times New Roman" w:cs="Times New Roman"/>
          <w:bCs/>
          <w:sz w:val="20"/>
          <w:szCs w:val="20"/>
        </w:rPr>
      </w:pPr>
    </w:p>
    <w:p w14:paraId="73089BA2" w14:textId="77777777" w:rsidR="00565F57" w:rsidRDefault="00565F57" w:rsidP="00115AD4">
      <w:pPr>
        <w:spacing w:after="0"/>
        <w:jc w:val="center"/>
        <w:rPr>
          <w:rFonts w:ascii="Times New Roman" w:hAnsi="Times New Roman" w:cs="Times New Roman"/>
          <w:b/>
          <w:sz w:val="20"/>
          <w:szCs w:val="20"/>
        </w:rPr>
      </w:pPr>
    </w:p>
    <w:p w14:paraId="0A7647E4" w14:textId="77777777" w:rsidR="00565F57" w:rsidRPr="00430906" w:rsidRDefault="00565F57" w:rsidP="00565F57">
      <w:pPr>
        <w:rPr>
          <w:rFonts w:ascii="Times New Roman" w:hAnsi="Times New Roman" w:cs="Times New Roman"/>
          <w:b/>
          <w:sz w:val="20"/>
          <w:szCs w:val="20"/>
        </w:rPr>
      </w:pPr>
    </w:p>
    <w:tbl>
      <w:tblPr>
        <w:tblStyle w:val="Tabelacomgrade"/>
        <w:tblW w:w="9918" w:type="dxa"/>
        <w:tblLook w:val="04A0" w:firstRow="1" w:lastRow="0" w:firstColumn="1" w:lastColumn="0" w:noHBand="0" w:noVBand="1"/>
      </w:tblPr>
      <w:tblGrid>
        <w:gridCol w:w="9918"/>
      </w:tblGrid>
      <w:tr w:rsidR="008B6606" w14:paraId="3FA8DB09" w14:textId="77777777" w:rsidTr="00151E8D">
        <w:tc>
          <w:tcPr>
            <w:tcW w:w="9918" w:type="dxa"/>
          </w:tcPr>
          <w:p w14:paraId="49966813" w14:textId="77777777" w:rsidR="008B6606" w:rsidRDefault="008B6606" w:rsidP="00151E8D">
            <w:pPr>
              <w:spacing w:after="0"/>
              <w:ind w:firstLine="314"/>
              <w:rPr>
                <w:rFonts w:ascii="Times New Roman" w:hAnsi="Times New Roman" w:cs="Times New Roman"/>
                <w:b/>
                <w:sz w:val="20"/>
                <w:szCs w:val="20"/>
              </w:rPr>
            </w:pPr>
          </w:p>
          <w:p w14:paraId="6FE3F7F1" w14:textId="77777777" w:rsidR="00565F57" w:rsidRPr="00565F57" w:rsidRDefault="00565F57" w:rsidP="00565F57">
            <w:pPr>
              <w:spacing w:after="0"/>
              <w:ind w:firstLine="27"/>
              <w:jc w:val="center"/>
              <w:rPr>
                <w:rFonts w:ascii="Times New Roman" w:hAnsi="Times New Roman" w:cs="Times New Roman"/>
                <w:b/>
                <w:sz w:val="20"/>
                <w:szCs w:val="20"/>
              </w:rPr>
            </w:pPr>
            <w:r w:rsidRPr="00565F57">
              <w:rPr>
                <w:rFonts w:ascii="Times New Roman" w:hAnsi="Times New Roman" w:cs="Times New Roman"/>
                <w:b/>
                <w:sz w:val="20"/>
                <w:szCs w:val="20"/>
              </w:rPr>
              <w:t>PARECER CONCLUSIVO DE CIÊNCIA E APROVAÇÃO</w:t>
            </w:r>
          </w:p>
          <w:p w14:paraId="17ABB936" w14:textId="77777777" w:rsidR="00565F57" w:rsidRPr="00565F57" w:rsidRDefault="00565F57" w:rsidP="00565F57">
            <w:pPr>
              <w:spacing w:after="0"/>
              <w:ind w:firstLine="314"/>
              <w:rPr>
                <w:rFonts w:ascii="Times New Roman" w:hAnsi="Times New Roman" w:cs="Times New Roman"/>
                <w:b/>
                <w:sz w:val="20"/>
                <w:szCs w:val="20"/>
              </w:rPr>
            </w:pPr>
          </w:p>
          <w:p w14:paraId="31965EAD" w14:textId="31ED0C62" w:rsidR="00565F57" w:rsidRPr="00565F57" w:rsidRDefault="00565F57" w:rsidP="00565F57">
            <w:pPr>
              <w:spacing w:after="0"/>
              <w:ind w:firstLine="314"/>
              <w:rPr>
                <w:rFonts w:ascii="Times New Roman" w:hAnsi="Times New Roman" w:cs="Times New Roman"/>
                <w:bCs/>
                <w:sz w:val="20"/>
                <w:szCs w:val="20"/>
              </w:rPr>
            </w:pPr>
            <w:r w:rsidRPr="00565F57">
              <w:rPr>
                <w:rFonts w:ascii="Times New Roman" w:hAnsi="Times New Roman" w:cs="Times New Roman"/>
                <w:bCs/>
                <w:sz w:val="20"/>
                <w:szCs w:val="20"/>
              </w:rPr>
              <w:t>Aprovo o presente Estudo Técnico Preliminar (ETP), por seus próprios fundamentos, reconhecendo sua adequação técnica, jurídica e administrativa para fins de instrução do processo de contratação.</w:t>
            </w:r>
          </w:p>
          <w:p w14:paraId="313C3943" w14:textId="77777777" w:rsidR="008B6606" w:rsidRPr="00430906" w:rsidRDefault="008B6606" w:rsidP="00151E8D">
            <w:pPr>
              <w:spacing w:after="0"/>
              <w:ind w:firstLine="0"/>
              <w:jc w:val="center"/>
              <w:rPr>
                <w:rFonts w:ascii="Times New Roman" w:hAnsi="Times New Roman" w:cs="Times New Roman"/>
                <w:b/>
                <w:sz w:val="20"/>
                <w:szCs w:val="20"/>
              </w:rPr>
            </w:pPr>
          </w:p>
          <w:p w14:paraId="6E6D8818" w14:textId="3AA6F8C8" w:rsidR="008B6606" w:rsidRDefault="008B6606" w:rsidP="00151E8D">
            <w:pPr>
              <w:spacing w:after="0"/>
              <w:ind w:firstLine="0"/>
              <w:jc w:val="center"/>
              <w:rPr>
                <w:rFonts w:ascii="Times New Roman" w:hAnsi="Times New Roman" w:cs="Times New Roman"/>
                <w:sz w:val="20"/>
                <w:szCs w:val="20"/>
              </w:rPr>
            </w:pPr>
            <w:r w:rsidRPr="000D70A5">
              <w:rPr>
                <w:rFonts w:ascii="Times New Roman" w:hAnsi="Times New Roman" w:cs="Times New Roman"/>
                <w:sz w:val="20"/>
                <w:szCs w:val="20"/>
              </w:rPr>
              <w:t xml:space="preserve">Paverama/RS, </w:t>
            </w:r>
            <w:r w:rsidR="00565F57">
              <w:rPr>
                <w:rFonts w:ascii="Times New Roman" w:hAnsi="Times New Roman" w:cs="Times New Roman"/>
                <w:sz w:val="20"/>
                <w:szCs w:val="20"/>
              </w:rPr>
              <w:t>11</w:t>
            </w:r>
            <w:r w:rsidRPr="000D70A5">
              <w:rPr>
                <w:rFonts w:ascii="Times New Roman" w:hAnsi="Times New Roman" w:cs="Times New Roman"/>
                <w:sz w:val="20"/>
                <w:szCs w:val="20"/>
              </w:rPr>
              <w:t xml:space="preserve"> de </w:t>
            </w:r>
            <w:r w:rsidR="00565F57">
              <w:rPr>
                <w:rFonts w:ascii="Times New Roman" w:hAnsi="Times New Roman" w:cs="Times New Roman"/>
                <w:sz w:val="20"/>
                <w:szCs w:val="20"/>
              </w:rPr>
              <w:t>fevereiro</w:t>
            </w:r>
            <w:r w:rsidRPr="000D70A5">
              <w:rPr>
                <w:rFonts w:ascii="Times New Roman" w:hAnsi="Times New Roman" w:cs="Times New Roman"/>
                <w:sz w:val="20"/>
                <w:szCs w:val="20"/>
              </w:rPr>
              <w:t xml:space="preserve"> de 202</w:t>
            </w:r>
            <w:r w:rsidR="006734C9">
              <w:rPr>
                <w:rFonts w:ascii="Times New Roman" w:hAnsi="Times New Roman" w:cs="Times New Roman"/>
                <w:sz w:val="20"/>
                <w:szCs w:val="20"/>
              </w:rPr>
              <w:t>6</w:t>
            </w:r>
            <w:r w:rsidRPr="000D70A5">
              <w:rPr>
                <w:rFonts w:ascii="Times New Roman" w:hAnsi="Times New Roman" w:cs="Times New Roman"/>
                <w:sz w:val="20"/>
                <w:szCs w:val="20"/>
              </w:rPr>
              <w:t>.</w:t>
            </w:r>
          </w:p>
          <w:p w14:paraId="7B0AE8DE" w14:textId="77777777" w:rsidR="008B6606" w:rsidRPr="000D70A5" w:rsidRDefault="008B6606" w:rsidP="00151E8D">
            <w:pPr>
              <w:spacing w:after="0"/>
              <w:ind w:firstLine="0"/>
              <w:jc w:val="center"/>
              <w:rPr>
                <w:rFonts w:ascii="Times New Roman" w:hAnsi="Times New Roman" w:cs="Times New Roman"/>
                <w:sz w:val="20"/>
                <w:szCs w:val="20"/>
              </w:rPr>
            </w:pPr>
          </w:p>
          <w:p w14:paraId="6C947911" w14:textId="77777777" w:rsidR="008B6606" w:rsidRPr="000D70A5" w:rsidRDefault="008B6606" w:rsidP="00151E8D">
            <w:pPr>
              <w:spacing w:after="0"/>
              <w:ind w:firstLine="0"/>
              <w:jc w:val="center"/>
              <w:rPr>
                <w:rFonts w:ascii="Times New Roman" w:hAnsi="Times New Roman" w:cs="Times New Roman"/>
                <w:sz w:val="20"/>
                <w:szCs w:val="20"/>
              </w:rPr>
            </w:pPr>
          </w:p>
          <w:p w14:paraId="3C17CBF8" w14:textId="77777777" w:rsidR="00565F57" w:rsidRDefault="00565F57" w:rsidP="00151E8D">
            <w:pPr>
              <w:spacing w:after="0"/>
              <w:ind w:firstLine="0"/>
              <w:jc w:val="center"/>
              <w:rPr>
                <w:rFonts w:ascii="Times New Roman" w:hAnsi="Times New Roman" w:cs="Times New Roman"/>
                <w:b/>
                <w:sz w:val="20"/>
                <w:szCs w:val="20"/>
              </w:rPr>
            </w:pPr>
          </w:p>
          <w:p w14:paraId="627FC2D9" w14:textId="142946A6" w:rsidR="008B6606" w:rsidRPr="000D70A5" w:rsidRDefault="00565F57" w:rsidP="00151E8D">
            <w:pPr>
              <w:spacing w:after="0"/>
              <w:ind w:firstLine="0"/>
              <w:jc w:val="center"/>
              <w:rPr>
                <w:rFonts w:ascii="Times New Roman" w:hAnsi="Times New Roman" w:cs="Times New Roman"/>
                <w:b/>
                <w:sz w:val="20"/>
                <w:szCs w:val="20"/>
              </w:rPr>
            </w:pPr>
            <w:r>
              <w:rPr>
                <w:rFonts w:ascii="Times New Roman" w:hAnsi="Times New Roman" w:cs="Times New Roman"/>
                <w:b/>
                <w:sz w:val="20"/>
                <w:szCs w:val="20"/>
              </w:rPr>
              <w:t>ALEXANDRE LUÍS KLEBER</w:t>
            </w:r>
          </w:p>
          <w:p w14:paraId="3090DF18" w14:textId="77777777" w:rsidR="00565F57" w:rsidRDefault="00565F57" w:rsidP="00151E8D">
            <w:pPr>
              <w:spacing w:after="0"/>
              <w:ind w:firstLine="0"/>
              <w:jc w:val="center"/>
              <w:rPr>
                <w:rFonts w:ascii="Times New Roman" w:hAnsi="Times New Roman" w:cs="Times New Roman"/>
                <w:b/>
                <w:sz w:val="20"/>
                <w:szCs w:val="20"/>
              </w:rPr>
            </w:pPr>
            <w:r w:rsidRPr="00565F57">
              <w:rPr>
                <w:rFonts w:ascii="Times New Roman" w:hAnsi="Times New Roman" w:cs="Times New Roman"/>
                <w:b/>
                <w:sz w:val="20"/>
                <w:szCs w:val="20"/>
              </w:rPr>
              <w:t>Secret</w:t>
            </w:r>
            <w:r>
              <w:rPr>
                <w:rFonts w:ascii="Times New Roman" w:hAnsi="Times New Roman" w:cs="Times New Roman"/>
                <w:b/>
                <w:sz w:val="20"/>
                <w:szCs w:val="20"/>
              </w:rPr>
              <w:t>á</w:t>
            </w:r>
            <w:r w:rsidRPr="00565F57">
              <w:rPr>
                <w:rFonts w:ascii="Times New Roman" w:hAnsi="Times New Roman" w:cs="Times New Roman"/>
                <w:b/>
                <w:sz w:val="20"/>
                <w:szCs w:val="20"/>
              </w:rPr>
              <w:t>ri</w:t>
            </w:r>
            <w:r>
              <w:rPr>
                <w:rFonts w:ascii="Times New Roman" w:hAnsi="Times New Roman" w:cs="Times New Roman"/>
                <w:b/>
                <w:sz w:val="20"/>
                <w:szCs w:val="20"/>
              </w:rPr>
              <w:t>o</w:t>
            </w:r>
            <w:r w:rsidRPr="00565F57">
              <w:rPr>
                <w:rFonts w:ascii="Times New Roman" w:hAnsi="Times New Roman" w:cs="Times New Roman"/>
                <w:b/>
                <w:sz w:val="20"/>
                <w:szCs w:val="20"/>
              </w:rPr>
              <w:t xml:space="preserve"> Municipal de Administração, Fazenda e Planejamento </w:t>
            </w:r>
          </w:p>
          <w:p w14:paraId="70F69B18" w14:textId="45F01067" w:rsidR="00565F57" w:rsidRDefault="00565F57" w:rsidP="00151E8D">
            <w:pPr>
              <w:spacing w:after="0"/>
              <w:ind w:firstLine="0"/>
              <w:jc w:val="center"/>
              <w:rPr>
                <w:rFonts w:ascii="Times New Roman" w:hAnsi="Times New Roman" w:cs="Times New Roman"/>
                <w:b/>
                <w:sz w:val="20"/>
                <w:szCs w:val="20"/>
              </w:rPr>
            </w:pPr>
          </w:p>
        </w:tc>
      </w:tr>
    </w:tbl>
    <w:p w14:paraId="19528256" w14:textId="77777777" w:rsidR="00117BBF" w:rsidRPr="00A00198" w:rsidRDefault="00117BBF" w:rsidP="008B6606">
      <w:pPr>
        <w:rPr>
          <w:rFonts w:ascii="Times New Roman" w:hAnsi="Times New Roman" w:cs="Times New Roman"/>
          <w:b/>
          <w:sz w:val="20"/>
          <w:szCs w:val="20"/>
        </w:rPr>
      </w:pPr>
    </w:p>
    <w:sectPr w:rsidR="00117BBF" w:rsidRPr="00A00198" w:rsidSect="00565F57">
      <w:headerReference w:type="default" r:id="rId8"/>
      <w:footerReference w:type="default" r:id="rId9"/>
      <w:headerReference w:type="first" r:id="rId10"/>
      <w:footerReference w:type="first" r:id="rId11"/>
      <w:pgSz w:w="11906" w:h="16838" w:code="9"/>
      <w:pgMar w:top="1843" w:right="1133" w:bottom="1702" w:left="1134"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9AEA1" w14:textId="77777777" w:rsidR="00FC76D4" w:rsidRDefault="00FC76D4" w:rsidP="009F2D5E">
      <w:pPr>
        <w:spacing w:after="0"/>
      </w:pPr>
      <w:r>
        <w:separator/>
      </w:r>
    </w:p>
  </w:endnote>
  <w:endnote w:type="continuationSeparator" w:id="0">
    <w:p w14:paraId="07D01B95" w14:textId="77777777" w:rsidR="00FC76D4" w:rsidRDefault="00FC76D4"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1414894699"/>
      <w:docPartObj>
        <w:docPartGallery w:val="Page Numbers (Bottom of Page)"/>
        <w:docPartUnique/>
      </w:docPartObj>
    </w:sdtPr>
    <w:sdtContent>
      <w:sdt>
        <w:sdtPr>
          <w:rPr>
            <w:sz w:val="14"/>
            <w:szCs w:val="14"/>
          </w:rPr>
          <w:id w:val="723338103"/>
          <w:docPartObj>
            <w:docPartGallery w:val="Page Numbers (Top of Page)"/>
            <w:docPartUnique/>
          </w:docPartObj>
        </w:sdtPr>
        <w:sdtContent>
          <w:p w14:paraId="4952FB71" w14:textId="60192F8F" w:rsidR="00F45779" w:rsidRPr="002E46A9" w:rsidRDefault="00F45779">
            <w:pPr>
              <w:pStyle w:val="Rodap"/>
              <w:jc w:val="right"/>
              <w:rPr>
                <w:sz w:val="14"/>
                <w:szCs w:val="14"/>
              </w:rPr>
            </w:pPr>
            <w:r w:rsidRPr="002E46A9">
              <w:rPr>
                <w:sz w:val="14"/>
                <w:szCs w:val="14"/>
              </w:rPr>
              <w:t xml:space="preserve">Página </w:t>
            </w:r>
            <w:r w:rsidRPr="002E46A9">
              <w:rPr>
                <w:b/>
                <w:bCs/>
                <w:sz w:val="14"/>
                <w:szCs w:val="14"/>
              </w:rPr>
              <w:fldChar w:fldCharType="begin"/>
            </w:r>
            <w:r w:rsidRPr="002E46A9">
              <w:rPr>
                <w:b/>
                <w:bCs/>
                <w:sz w:val="14"/>
                <w:szCs w:val="14"/>
              </w:rPr>
              <w:instrText>PAGE</w:instrText>
            </w:r>
            <w:r w:rsidRPr="002E46A9">
              <w:rPr>
                <w:b/>
                <w:bCs/>
                <w:sz w:val="14"/>
                <w:szCs w:val="14"/>
              </w:rPr>
              <w:fldChar w:fldCharType="separate"/>
            </w:r>
            <w:r w:rsidR="00CC73FC">
              <w:rPr>
                <w:b/>
                <w:bCs/>
                <w:noProof/>
                <w:sz w:val="14"/>
                <w:szCs w:val="14"/>
              </w:rPr>
              <w:t>11</w:t>
            </w:r>
            <w:r w:rsidRPr="002E46A9">
              <w:rPr>
                <w:b/>
                <w:bCs/>
                <w:sz w:val="14"/>
                <w:szCs w:val="14"/>
              </w:rPr>
              <w:fldChar w:fldCharType="end"/>
            </w:r>
            <w:r w:rsidRPr="002E46A9">
              <w:rPr>
                <w:sz w:val="14"/>
                <w:szCs w:val="14"/>
              </w:rPr>
              <w:t xml:space="preserve"> de </w:t>
            </w:r>
            <w:r w:rsidRPr="002E46A9">
              <w:rPr>
                <w:b/>
                <w:bCs/>
                <w:sz w:val="14"/>
                <w:szCs w:val="14"/>
              </w:rPr>
              <w:fldChar w:fldCharType="begin"/>
            </w:r>
            <w:r w:rsidRPr="002E46A9">
              <w:rPr>
                <w:b/>
                <w:bCs/>
                <w:sz w:val="14"/>
                <w:szCs w:val="14"/>
              </w:rPr>
              <w:instrText>NUMPAGES</w:instrText>
            </w:r>
            <w:r w:rsidRPr="002E46A9">
              <w:rPr>
                <w:b/>
                <w:bCs/>
                <w:sz w:val="14"/>
                <w:szCs w:val="14"/>
              </w:rPr>
              <w:fldChar w:fldCharType="separate"/>
            </w:r>
            <w:r w:rsidR="00CC73FC">
              <w:rPr>
                <w:b/>
                <w:bCs/>
                <w:noProof/>
                <w:sz w:val="14"/>
                <w:szCs w:val="14"/>
              </w:rPr>
              <w:t>11</w:t>
            </w:r>
            <w:r w:rsidRPr="002E46A9">
              <w:rPr>
                <w:b/>
                <w:bCs/>
                <w:sz w:val="14"/>
                <w:szCs w:val="14"/>
              </w:rPr>
              <w:fldChar w:fldCharType="end"/>
            </w:r>
          </w:p>
        </w:sdtContent>
      </w:sdt>
    </w:sdtContent>
  </w:sdt>
  <w:p w14:paraId="3D15040F" w14:textId="6D90B38A" w:rsidR="00F45779" w:rsidRPr="00EC4156" w:rsidRDefault="00565F57" w:rsidP="00EC4156">
    <w:pPr>
      <w:pStyle w:val="Rodap"/>
      <w:ind w:firstLine="0"/>
      <w:jc w:val="center"/>
    </w:pPr>
    <w:r>
      <w:rPr>
        <w:noProof/>
      </w:rPr>
      <w:drawing>
        <wp:inline distT="0" distB="0" distL="0" distR="0" wp14:anchorId="326994F8" wp14:editId="52F073A0">
          <wp:extent cx="4725035" cy="792480"/>
          <wp:effectExtent l="0" t="0" r="0" b="7620"/>
          <wp:docPr id="8553691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5035" cy="79248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1917286773"/>
      <w:docPartObj>
        <w:docPartGallery w:val="Page Numbers (Top of Page)"/>
        <w:docPartUnique/>
      </w:docPartObj>
    </w:sdtPr>
    <w:sdtContent>
      <w:p w14:paraId="3F8E410B" w14:textId="7F1DF7DF" w:rsidR="00F45779" w:rsidRDefault="0035517D" w:rsidP="007B19F6">
        <w:pPr>
          <w:pStyle w:val="Rodap"/>
          <w:jc w:val="right"/>
          <w:rPr>
            <w:sz w:val="14"/>
            <w:szCs w:val="14"/>
          </w:rPr>
        </w:pPr>
        <w:r>
          <w:rPr>
            <w:noProof/>
            <w:sz w:val="14"/>
            <w:szCs w:val="14"/>
          </w:rPr>
          <w:drawing>
            <wp:anchor distT="0" distB="0" distL="114300" distR="114300" simplePos="0" relativeHeight="251664384" behindDoc="1" locked="0" layoutInCell="1" allowOverlap="1" wp14:anchorId="245CD423" wp14:editId="36033001">
              <wp:simplePos x="0" y="0"/>
              <wp:positionH relativeFrom="margin">
                <wp:align>center</wp:align>
              </wp:positionH>
              <wp:positionV relativeFrom="paragraph">
                <wp:posOffset>-577262</wp:posOffset>
              </wp:positionV>
              <wp:extent cx="4723765" cy="790575"/>
              <wp:effectExtent l="0" t="0" r="635" b="9525"/>
              <wp:wrapNone/>
              <wp:docPr id="195629819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3765" cy="790575"/>
                      </a:xfrm>
                      <a:prstGeom prst="rect">
                        <a:avLst/>
                      </a:prstGeom>
                      <a:noFill/>
                    </pic:spPr>
                  </pic:pic>
                </a:graphicData>
              </a:graphic>
              <wp14:sizeRelH relativeFrom="page">
                <wp14:pctWidth>0</wp14:pctWidth>
              </wp14:sizeRelH>
              <wp14:sizeRelV relativeFrom="page">
                <wp14:pctHeight>0</wp14:pctHeight>
              </wp14:sizeRelV>
            </wp:anchor>
          </w:drawing>
        </w:r>
        <w:r w:rsidR="00F45779" w:rsidRPr="002E46A9">
          <w:rPr>
            <w:sz w:val="14"/>
            <w:szCs w:val="14"/>
          </w:rPr>
          <w:t xml:space="preserve">Página </w:t>
        </w:r>
        <w:r w:rsidR="00F45779" w:rsidRPr="002E46A9">
          <w:rPr>
            <w:b/>
            <w:bCs/>
            <w:sz w:val="14"/>
            <w:szCs w:val="14"/>
          </w:rPr>
          <w:fldChar w:fldCharType="begin"/>
        </w:r>
        <w:r w:rsidR="00F45779" w:rsidRPr="002E46A9">
          <w:rPr>
            <w:b/>
            <w:bCs/>
            <w:sz w:val="14"/>
            <w:szCs w:val="14"/>
          </w:rPr>
          <w:instrText>PAGE</w:instrText>
        </w:r>
        <w:r w:rsidR="00F45779" w:rsidRPr="002E46A9">
          <w:rPr>
            <w:b/>
            <w:bCs/>
            <w:sz w:val="14"/>
            <w:szCs w:val="14"/>
          </w:rPr>
          <w:fldChar w:fldCharType="separate"/>
        </w:r>
        <w:r w:rsidR="00CC73FC">
          <w:rPr>
            <w:b/>
            <w:bCs/>
            <w:noProof/>
            <w:sz w:val="14"/>
            <w:szCs w:val="14"/>
          </w:rPr>
          <w:t>1</w:t>
        </w:r>
        <w:r w:rsidR="00F45779" w:rsidRPr="002E46A9">
          <w:rPr>
            <w:b/>
            <w:bCs/>
            <w:sz w:val="14"/>
            <w:szCs w:val="14"/>
          </w:rPr>
          <w:fldChar w:fldCharType="end"/>
        </w:r>
        <w:r w:rsidR="00F45779" w:rsidRPr="002E46A9">
          <w:rPr>
            <w:sz w:val="14"/>
            <w:szCs w:val="14"/>
          </w:rPr>
          <w:t xml:space="preserve"> de </w:t>
        </w:r>
        <w:r w:rsidR="00F45779" w:rsidRPr="002E46A9">
          <w:rPr>
            <w:b/>
            <w:bCs/>
            <w:sz w:val="14"/>
            <w:szCs w:val="14"/>
          </w:rPr>
          <w:fldChar w:fldCharType="begin"/>
        </w:r>
        <w:r w:rsidR="00F45779" w:rsidRPr="002E46A9">
          <w:rPr>
            <w:b/>
            <w:bCs/>
            <w:sz w:val="14"/>
            <w:szCs w:val="14"/>
          </w:rPr>
          <w:instrText>NUMPAGES</w:instrText>
        </w:r>
        <w:r w:rsidR="00F45779" w:rsidRPr="002E46A9">
          <w:rPr>
            <w:b/>
            <w:bCs/>
            <w:sz w:val="14"/>
            <w:szCs w:val="14"/>
          </w:rPr>
          <w:fldChar w:fldCharType="separate"/>
        </w:r>
        <w:r w:rsidR="00CC73FC">
          <w:rPr>
            <w:b/>
            <w:bCs/>
            <w:noProof/>
            <w:sz w:val="14"/>
            <w:szCs w:val="14"/>
          </w:rPr>
          <w:t>11</w:t>
        </w:r>
        <w:r w:rsidR="00F45779" w:rsidRPr="002E46A9">
          <w:rPr>
            <w:b/>
            <w:bCs/>
            <w:sz w:val="14"/>
            <w:szCs w:val="14"/>
          </w:rPr>
          <w:fldChar w:fldCharType="end"/>
        </w:r>
      </w:p>
    </w:sdtContent>
  </w:sdt>
  <w:p w14:paraId="756ECB14" w14:textId="338FE7CF" w:rsidR="00F45779" w:rsidRDefault="00F457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1B99E" w14:textId="77777777" w:rsidR="00FC76D4" w:rsidRDefault="00FC76D4" w:rsidP="009F2D5E">
      <w:pPr>
        <w:spacing w:after="0"/>
      </w:pPr>
      <w:r>
        <w:separator/>
      </w:r>
    </w:p>
  </w:footnote>
  <w:footnote w:type="continuationSeparator" w:id="0">
    <w:p w14:paraId="765A4C5D" w14:textId="77777777" w:rsidR="00FC76D4" w:rsidRDefault="00FC76D4"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04D" w14:textId="77777777" w:rsidR="00F45779" w:rsidRDefault="00F45779">
    <w:pPr>
      <w:pStyle w:val="Cabealho"/>
    </w:pPr>
  </w:p>
  <w:tbl>
    <w:tblPr>
      <w:tblStyle w:val="Tabelacomgrade"/>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4961"/>
      <w:gridCol w:w="3402"/>
    </w:tblGrid>
    <w:tr w:rsidR="00F45779" w14:paraId="0013C613" w14:textId="77777777" w:rsidTr="005A641F">
      <w:trPr>
        <w:trHeight w:val="930"/>
      </w:trPr>
      <w:tc>
        <w:tcPr>
          <w:tcW w:w="1838" w:type="dxa"/>
          <w:vAlign w:val="center"/>
        </w:tcPr>
        <w:p w14:paraId="5656840B" w14:textId="7DA9D9AE" w:rsidR="00F45779" w:rsidRDefault="00F45779" w:rsidP="00D15024">
          <w:pPr>
            <w:pStyle w:val="Cabealho"/>
            <w:ind w:firstLine="0"/>
            <w:jc w:val="center"/>
          </w:pPr>
        </w:p>
      </w:tc>
      <w:tc>
        <w:tcPr>
          <w:tcW w:w="4961" w:type="dxa"/>
          <w:vAlign w:val="center"/>
        </w:tcPr>
        <w:p w14:paraId="62003A3B" w14:textId="474EC1E4" w:rsidR="00F45779" w:rsidRDefault="00F45779" w:rsidP="00D15024">
          <w:pPr>
            <w:pStyle w:val="Cabealho"/>
            <w:ind w:firstLine="0"/>
          </w:pPr>
          <w:r>
            <w:rPr>
              <w:noProof/>
              <w:lang w:eastAsia="pt-BR"/>
            </w:rPr>
            <w:drawing>
              <wp:anchor distT="0" distB="0" distL="114300" distR="114300" simplePos="0" relativeHeight="251663360" behindDoc="1" locked="0" layoutInCell="1" allowOverlap="1" wp14:anchorId="337114DB" wp14:editId="6C2678D9">
                <wp:simplePos x="0" y="0"/>
                <wp:positionH relativeFrom="column">
                  <wp:posOffset>-438150</wp:posOffset>
                </wp:positionH>
                <wp:positionV relativeFrom="paragraph">
                  <wp:posOffset>-78105</wp:posOffset>
                </wp:positionV>
                <wp:extent cx="4377055" cy="981710"/>
                <wp:effectExtent l="0" t="0" r="4445" b="8890"/>
                <wp:wrapNone/>
                <wp:docPr id="1327696611" name="Imagem 132769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tc>
      <w:tc>
        <w:tcPr>
          <w:tcW w:w="3402" w:type="dxa"/>
          <w:vAlign w:val="center"/>
        </w:tcPr>
        <w:p w14:paraId="03E418B2" w14:textId="6BAB5066" w:rsidR="00F45779" w:rsidRDefault="00F45779" w:rsidP="005A641F">
          <w:pPr>
            <w:pStyle w:val="Cabealho"/>
            <w:ind w:firstLine="0"/>
            <w:jc w:val="center"/>
          </w:pPr>
        </w:p>
      </w:tc>
    </w:tr>
  </w:tbl>
  <w:p w14:paraId="0AD627A5" w14:textId="62B23590" w:rsidR="00F45779" w:rsidRDefault="00F45779"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3721" w14:textId="08FC45AB" w:rsidR="00F45779" w:rsidRDefault="00F45779">
    <w:pPr>
      <w:pStyle w:val="Cabealho"/>
    </w:pPr>
    <w:r>
      <w:rPr>
        <w:noProof/>
        <w:lang w:eastAsia="pt-BR"/>
      </w:rPr>
      <w:drawing>
        <wp:anchor distT="0" distB="0" distL="114300" distR="114300" simplePos="0" relativeHeight="251658240" behindDoc="1" locked="0" layoutInCell="1" allowOverlap="1" wp14:anchorId="6EBFB506" wp14:editId="797C4B29">
          <wp:simplePos x="0" y="0"/>
          <wp:positionH relativeFrom="column">
            <wp:posOffset>993140</wp:posOffset>
          </wp:positionH>
          <wp:positionV relativeFrom="paragraph">
            <wp:posOffset>4445</wp:posOffset>
          </wp:positionV>
          <wp:extent cx="4377055" cy="981710"/>
          <wp:effectExtent l="0" t="0" r="4445" b="8890"/>
          <wp:wrapNone/>
          <wp:docPr id="649707638" name="Imagem 64970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95BBF"/>
    <w:multiLevelType w:val="hybridMultilevel"/>
    <w:tmpl w:val="66703882"/>
    <w:lvl w:ilvl="0" w:tplc="4C4C53F6">
      <w:start w:val="1"/>
      <w:numFmt w:val="lowerLetter"/>
      <w:lvlText w:val="%1)"/>
      <w:lvlJc w:val="left"/>
      <w:pPr>
        <w:ind w:left="957" w:hanging="360"/>
      </w:pPr>
      <w:rPr>
        <w:rFonts w:hint="default"/>
      </w:rPr>
    </w:lvl>
    <w:lvl w:ilvl="1" w:tplc="04160019" w:tentative="1">
      <w:start w:val="1"/>
      <w:numFmt w:val="lowerLetter"/>
      <w:lvlText w:val="%2."/>
      <w:lvlJc w:val="left"/>
      <w:pPr>
        <w:ind w:left="1677" w:hanging="360"/>
      </w:pPr>
    </w:lvl>
    <w:lvl w:ilvl="2" w:tplc="0416001B" w:tentative="1">
      <w:start w:val="1"/>
      <w:numFmt w:val="lowerRoman"/>
      <w:lvlText w:val="%3."/>
      <w:lvlJc w:val="right"/>
      <w:pPr>
        <w:ind w:left="2397" w:hanging="180"/>
      </w:pPr>
    </w:lvl>
    <w:lvl w:ilvl="3" w:tplc="0416000F" w:tentative="1">
      <w:start w:val="1"/>
      <w:numFmt w:val="decimal"/>
      <w:lvlText w:val="%4."/>
      <w:lvlJc w:val="left"/>
      <w:pPr>
        <w:ind w:left="3117" w:hanging="360"/>
      </w:pPr>
    </w:lvl>
    <w:lvl w:ilvl="4" w:tplc="04160019" w:tentative="1">
      <w:start w:val="1"/>
      <w:numFmt w:val="lowerLetter"/>
      <w:lvlText w:val="%5."/>
      <w:lvlJc w:val="left"/>
      <w:pPr>
        <w:ind w:left="3837" w:hanging="360"/>
      </w:pPr>
    </w:lvl>
    <w:lvl w:ilvl="5" w:tplc="0416001B" w:tentative="1">
      <w:start w:val="1"/>
      <w:numFmt w:val="lowerRoman"/>
      <w:lvlText w:val="%6."/>
      <w:lvlJc w:val="right"/>
      <w:pPr>
        <w:ind w:left="4557" w:hanging="180"/>
      </w:pPr>
    </w:lvl>
    <w:lvl w:ilvl="6" w:tplc="0416000F" w:tentative="1">
      <w:start w:val="1"/>
      <w:numFmt w:val="decimal"/>
      <w:lvlText w:val="%7."/>
      <w:lvlJc w:val="left"/>
      <w:pPr>
        <w:ind w:left="5277" w:hanging="360"/>
      </w:pPr>
    </w:lvl>
    <w:lvl w:ilvl="7" w:tplc="04160019" w:tentative="1">
      <w:start w:val="1"/>
      <w:numFmt w:val="lowerLetter"/>
      <w:lvlText w:val="%8."/>
      <w:lvlJc w:val="left"/>
      <w:pPr>
        <w:ind w:left="5997" w:hanging="360"/>
      </w:pPr>
    </w:lvl>
    <w:lvl w:ilvl="8" w:tplc="0416001B" w:tentative="1">
      <w:start w:val="1"/>
      <w:numFmt w:val="lowerRoman"/>
      <w:lvlText w:val="%9."/>
      <w:lvlJc w:val="right"/>
      <w:pPr>
        <w:ind w:left="6717" w:hanging="180"/>
      </w:pPr>
    </w:lvl>
  </w:abstractNum>
  <w:abstractNum w:abstractNumId="1" w15:restartNumberingAfterBreak="0">
    <w:nsid w:val="13072176"/>
    <w:multiLevelType w:val="hybridMultilevel"/>
    <w:tmpl w:val="8130B570"/>
    <w:lvl w:ilvl="0" w:tplc="BF0CDFF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6"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9"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966089142">
    <w:abstractNumId w:val="8"/>
  </w:num>
  <w:num w:numId="2" w16cid:durableId="1098404163">
    <w:abstractNumId w:val="10"/>
  </w:num>
  <w:num w:numId="3" w16cid:durableId="1895042327">
    <w:abstractNumId w:val="9"/>
  </w:num>
  <w:num w:numId="4" w16cid:durableId="268511640">
    <w:abstractNumId w:val="3"/>
  </w:num>
  <w:num w:numId="5" w16cid:durableId="628828584">
    <w:abstractNumId w:val="1"/>
  </w:num>
  <w:num w:numId="6" w16cid:durableId="1738626942">
    <w:abstractNumId w:val="14"/>
  </w:num>
  <w:num w:numId="7" w16cid:durableId="459805794">
    <w:abstractNumId w:val="18"/>
  </w:num>
  <w:num w:numId="8" w16cid:durableId="593243197">
    <w:abstractNumId w:val="15"/>
  </w:num>
  <w:num w:numId="9" w16cid:durableId="1391339665">
    <w:abstractNumId w:val="19"/>
  </w:num>
  <w:num w:numId="10" w16cid:durableId="28342521">
    <w:abstractNumId w:val="12"/>
  </w:num>
  <w:num w:numId="11" w16cid:durableId="460926879">
    <w:abstractNumId w:val="17"/>
  </w:num>
  <w:num w:numId="12" w16cid:durableId="1471822971">
    <w:abstractNumId w:val="6"/>
  </w:num>
  <w:num w:numId="13" w16cid:durableId="1228419550">
    <w:abstractNumId w:val="4"/>
  </w:num>
  <w:num w:numId="14" w16cid:durableId="1218778523">
    <w:abstractNumId w:val="16"/>
  </w:num>
  <w:num w:numId="15" w16cid:durableId="421295255">
    <w:abstractNumId w:val="13"/>
  </w:num>
  <w:num w:numId="16" w16cid:durableId="208566643">
    <w:abstractNumId w:val="5"/>
  </w:num>
  <w:num w:numId="17" w16cid:durableId="1745879836">
    <w:abstractNumId w:val="7"/>
  </w:num>
  <w:num w:numId="18" w16cid:durableId="2056393335">
    <w:abstractNumId w:val="11"/>
  </w:num>
  <w:num w:numId="19" w16cid:durableId="115368149">
    <w:abstractNumId w:val="2"/>
  </w:num>
  <w:num w:numId="20" w16cid:durableId="129875614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702D"/>
    <w:rsid w:val="00011497"/>
    <w:rsid w:val="000126DA"/>
    <w:rsid w:val="000126F0"/>
    <w:rsid w:val="000137E9"/>
    <w:rsid w:val="00014D34"/>
    <w:rsid w:val="000169A1"/>
    <w:rsid w:val="00020DE0"/>
    <w:rsid w:val="000212AF"/>
    <w:rsid w:val="0002143C"/>
    <w:rsid w:val="000219E1"/>
    <w:rsid w:val="00021C16"/>
    <w:rsid w:val="00021EB3"/>
    <w:rsid w:val="00023291"/>
    <w:rsid w:val="0002484E"/>
    <w:rsid w:val="00025308"/>
    <w:rsid w:val="000263A4"/>
    <w:rsid w:val="00027CAC"/>
    <w:rsid w:val="0003344D"/>
    <w:rsid w:val="00033BD0"/>
    <w:rsid w:val="00037DA5"/>
    <w:rsid w:val="00037F83"/>
    <w:rsid w:val="000424DD"/>
    <w:rsid w:val="000453CF"/>
    <w:rsid w:val="000468D8"/>
    <w:rsid w:val="000477DA"/>
    <w:rsid w:val="00047C7B"/>
    <w:rsid w:val="00053AEE"/>
    <w:rsid w:val="00055ACC"/>
    <w:rsid w:val="00056B79"/>
    <w:rsid w:val="0005728A"/>
    <w:rsid w:val="000607E0"/>
    <w:rsid w:val="00064F48"/>
    <w:rsid w:val="000665D5"/>
    <w:rsid w:val="00066A34"/>
    <w:rsid w:val="000670F3"/>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3B27"/>
    <w:rsid w:val="000D478B"/>
    <w:rsid w:val="000D512C"/>
    <w:rsid w:val="000E3599"/>
    <w:rsid w:val="000E4804"/>
    <w:rsid w:val="000E6B10"/>
    <w:rsid w:val="000E7C5C"/>
    <w:rsid w:val="000F0BE7"/>
    <w:rsid w:val="000F3F04"/>
    <w:rsid w:val="000F4448"/>
    <w:rsid w:val="000F498F"/>
    <w:rsid w:val="000F7797"/>
    <w:rsid w:val="00100262"/>
    <w:rsid w:val="0010036D"/>
    <w:rsid w:val="00100AEC"/>
    <w:rsid w:val="00102299"/>
    <w:rsid w:val="001023D8"/>
    <w:rsid w:val="0010404D"/>
    <w:rsid w:val="00106483"/>
    <w:rsid w:val="0010773D"/>
    <w:rsid w:val="001116DA"/>
    <w:rsid w:val="0011171F"/>
    <w:rsid w:val="00112764"/>
    <w:rsid w:val="00114696"/>
    <w:rsid w:val="00114881"/>
    <w:rsid w:val="00115AD4"/>
    <w:rsid w:val="001162A0"/>
    <w:rsid w:val="00116958"/>
    <w:rsid w:val="00117BBF"/>
    <w:rsid w:val="00117EC2"/>
    <w:rsid w:val="00117F7E"/>
    <w:rsid w:val="00121005"/>
    <w:rsid w:val="00121CC2"/>
    <w:rsid w:val="00121F6B"/>
    <w:rsid w:val="001229E9"/>
    <w:rsid w:val="00127BF5"/>
    <w:rsid w:val="00131A8C"/>
    <w:rsid w:val="00135A72"/>
    <w:rsid w:val="00136A50"/>
    <w:rsid w:val="0014054A"/>
    <w:rsid w:val="001412DF"/>
    <w:rsid w:val="00143919"/>
    <w:rsid w:val="00145761"/>
    <w:rsid w:val="00146176"/>
    <w:rsid w:val="00146509"/>
    <w:rsid w:val="001467FB"/>
    <w:rsid w:val="00147A26"/>
    <w:rsid w:val="00150D3C"/>
    <w:rsid w:val="001510D9"/>
    <w:rsid w:val="00152B20"/>
    <w:rsid w:val="00154C9D"/>
    <w:rsid w:val="001557BF"/>
    <w:rsid w:val="00155C57"/>
    <w:rsid w:val="001627A9"/>
    <w:rsid w:val="00163DCB"/>
    <w:rsid w:val="00165058"/>
    <w:rsid w:val="00167607"/>
    <w:rsid w:val="001676AE"/>
    <w:rsid w:val="00172BED"/>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2473"/>
    <w:rsid w:val="001A3388"/>
    <w:rsid w:val="001A3AD1"/>
    <w:rsid w:val="001A4894"/>
    <w:rsid w:val="001A6FC7"/>
    <w:rsid w:val="001B01A3"/>
    <w:rsid w:val="001B03B7"/>
    <w:rsid w:val="001B2D5B"/>
    <w:rsid w:val="001C0C32"/>
    <w:rsid w:val="001C2428"/>
    <w:rsid w:val="001C4B1F"/>
    <w:rsid w:val="001C6615"/>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31E3A"/>
    <w:rsid w:val="002338BA"/>
    <w:rsid w:val="00233B50"/>
    <w:rsid w:val="002344C9"/>
    <w:rsid w:val="00234917"/>
    <w:rsid w:val="0024509A"/>
    <w:rsid w:val="002474FB"/>
    <w:rsid w:val="00251212"/>
    <w:rsid w:val="00253093"/>
    <w:rsid w:val="00253FF3"/>
    <w:rsid w:val="00254CC1"/>
    <w:rsid w:val="002551EF"/>
    <w:rsid w:val="002607FE"/>
    <w:rsid w:val="00262A51"/>
    <w:rsid w:val="00263C53"/>
    <w:rsid w:val="002652F8"/>
    <w:rsid w:val="00266B88"/>
    <w:rsid w:val="00267E42"/>
    <w:rsid w:val="0027155B"/>
    <w:rsid w:val="002718D9"/>
    <w:rsid w:val="00273F4D"/>
    <w:rsid w:val="00274806"/>
    <w:rsid w:val="00275845"/>
    <w:rsid w:val="002772E1"/>
    <w:rsid w:val="00282158"/>
    <w:rsid w:val="00283D04"/>
    <w:rsid w:val="00283DCC"/>
    <w:rsid w:val="0028455A"/>
    <w:rsid w:val="0028585B"/>
    <w:rsid w:val="002876CF"/>
    <w:rsid w:val="00290373"/>
    <w:rsid w:val="00290CEA"/>
    <w:rsid w:val="00292E4A"/>
    <w:rsid w:val="0029480D"/>
    <w:rsid w:val="002A07F4"/>
    <w:rsid w:val="002A1878"/>
    <w:rsid w:val="002A26CD"/>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65CF"/>
    <w:rsid w:val="002D66F5"/>
    <w:rsid w:val="002D73BC"/>
    <w:rsid w:val="002D7EDA"/>
    <w:rsid w:val="002E3A79"/>
    <w:rsid w:val="002E46A9"/>
    <w:rsid w:val="002E7D38"/>
    <w:rsid w:val="002F2904"/>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A43"/>
    <w:rsid w:val="003237AB"/>
    <w:rsid w:val="003237D0"/>
    <w:rsid w:val="00323F13"/>
    <w:rsid w:val="00325C26"/>
    <w:rsid w:val="00326CFC"/>
    <w:rsid w:val="0033136D"/>
    <w:rsid w:val="00332733"/>
    <w:rsid w:val="00332C0A"/>
    <w:rsid w:val="00337C40"/>
    <w:rsid w:val="00341D11"/>
    <w:rsid w:val="003430F4"/>
    <w:rsid w:val="00343734"/>
    <w:rsid w:val="00344386"/>
    <w:rsid w:val="00345BDE"/>
    <w:rsid w:val="00347140"/>
    <w:rsid w:val="00347888"/>
    <w:rsid w:val="00347D92"/>
    <w:rsid w:val="0035022B"/>
    <w:rsid w:val="00352A88"/>
    <w:rsid w:val="0035321E"/>
    <w:rsid w:val="00353C51"/>
    <w:rsid w:val="00354772"/>
    <w:rsid w:val="0035517D"/>
    <w:rsid w:val="00356C3D"/>
    <w:rsid w:val="00357DE1"/>
    <w:rsid w:val="0036597A"/>
    <w:rsid w:val="0037060B"/>
    <w:rsid w:val="00371634"/>
    <w:rsid w:val="003722EF"/>
    <w:rsid w:val="00376212"/>
    <w:rsid w:val="00377F0E"/>
    <w:rsid w:val="00380601"/>
    <w:rsid w:val="00381119"/>
    <w:rsid w:val="00386B80"/>
    <w:rsid w:val="00387366"/>
    <w:rsid w:val="003901F2"/>
    <w:rsid w:val="00391297"/>
    <w:rsid w:val="00391F9D"/>
    <w:rsid w:val="00396F87"/>
    <w:rsid w:val="003971C8"/>
    <w:rsid w:val="003A1B17"/>
    <w:rsid w:val="003A42DB"/>
    <w:rsid w:val="003A43EC"/>
    <w:rsid w:val="003A6E91"/>
    <w:rsid w:val="003A772A"/>
    <w:rsid w:val="003B0BD9"/>
    <w:rsid w:val="003B1FDE"/>
    <w:rsid w:val="003B299A"/>
    <w:rsid w:val="003B2AA9"/>
    <w:rsid w:val="003B2DD1"/>
    <w:rsid w:val="003B2E21"/>
    <w:rsid w:val="003C00E8"/>
    <w:rsid w:val="003C0D48"/>
    <w:rsid w:val="003C320E"/>
    <w:rsid w:val="003C713D"/>
    <w:rsid w:val="003C790D"/>
    <w:rsid w:val="003D15E2"/>
    <w:rsid w:val="003D379D"/>
    <w:rsid w:val="003D4F2F"/>
    <w:rsid w:val="003D50B6"/>
    <w:rsid w:val="003E1137"/>
    <w:rsid w:val="003E383E"/>
    <w:rsid w:val="003E6632"/>
    <w:rsid w:val="003E6FF8"/>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7AD4"/>
    <w:rsid w:val="0043009B"/>
    <w:rsid w:val="00430906"/>
    <w:rsid w:val="004317D9"/>
    <w:rsid w:val="004318CF"/>
    <w:rsid w:val="004328CE"/>
    <w:rsid w:val="004337BE"/>
    <w:rsid w:val="0043464E"/>
    <w:rsid w:val="004372CE"/>
    <w:rsid w:val="00440376"/>
    <w:rsid w:val="00441D8F"/>
    <w:rsid w:val="0044349E"/>
    <w:rsid w:val="0044382F"/>
    <w:rsid w:val="00447230"/>
    <w:rsid w:val="00451CF6"/>
    <w:rsid w:val="00452663"/>
    <w:rsid w:val="00452B4F"/>
    <w:rsid w:val="00454337"/>
    <w:rsid w:val="00455501"/>
    <w:rsid w:val="004556F1"/>
    <w:rsid w:val="0046099A"/>
    <w:rsid w:val="00460C4E"/>
    <w:rsid w:val="00463066"/>
    <w:rsid w:val="00464441"/>
    <w:rsid w:val="00466149"/>
    <w:rsid w:val="004661FE"/>
    <w:rsid w:val="004669B9"/>
    <w:rsid w:val="00470BB5"/>
    <w:rsid w:val="00471358"/>
    <w:rsid w:val="00472CA3"/>
    <w:rsid w:val="0047365C"/>
    <w:rsid w:val="00473ED2"/>
    <w:rsid w:val="0047405F"/>
    <w:rsid w:val="00475BE8"/>
    <w:rsid w:val="004768A6"/>
    <w:rsid w:val="00476A12"/>
    <w:rsid w:val="00476EA7"/>
    <w:rsid w:val="0047742D"/>
    <w:rsid w:val="00481226"/>
    <w:rsid w:val="004832BE"/>
    <w:rsid w:val="00483D8A"/>
    <w:rsid w:val="00484570"/>
    <w:rsid w:val="004847CA"/>
    <w:rsid w:val="00485348"/>
    <w:rsid w:val="00485A20"/>
    <w:rsid w:val="00491E8D"/>
    <w:rsid w:val="0049620C"/>
    <w:rsid w:val="004A0188"/>
    <w:rsid w:val="004A073E"/>
    <w:rsid w:val="004A2859"/>
    <w:rsid w:val="004A353F"/>
    <w:rsid w:val="004A5675"/>
    <w:rsid w:val="004A69A9"/>
    <w:rsid w:val="004B06CD"/>
    <w:rsid w:val="004B486C"/>
    <w:rsid w:val="004B74C3"/>
    <w:rsid w:val="004C1182"/>
    <w:rsid w:val="004C2102"/>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11015"/>
    <w:rsid w:val="00511694"/>
    <w:rsid w:val="0051220D"/>
    <w:rsid w:val="00512AE5"/>
    <w:rsid w:val="005166DE"/>
    <w:rsid w:val="00517880"/>
    <w:rsid w:val="00517A23"/>
    <w:rsid w:val="00520175"/>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21E7"/>
    <w:rsid w:val="00553289"/>
    <w:rsid w:val="005552DE"/>
    <w:rsid w:val="00555EAD"/>
    <w:rsid w:val="005560EB"/>
    <w:rsid w:val="005573C4"/>
    <w:rsid w:val="00561178"/>
    <w:rsid w:val="00561EB6"/>
    <w:rsid w:val="00562E6B"/>
    <w:rsid w:val="00565F57"/>
    <w:rsid w:val="005660ED"/>
    <w:rsid w:val="005668B3"/>
    <w:rsid w:val="00571780"/>
    <w:rsid w:val="00573102"/>
    <w:rsid w:val="00573197"/>
    <w:rsid w:val="00573CD8"/>
    <w:rsid w:val="00573DE4"/>
    <w:rsid w:val="00575321"/>
    <w:rsid w:val="00577DB7"/>
    <w:rsid w:val="00577F57"/>
    <w:rsid w:val="005803CA"/>
    <w:rsid w:val="00581B73"/>
    <w:rsid w:val="00583D79"/>
    <w:rsid w:val="005840BE"/>
    <w:rsid w:val="005842A8"/>
    <w:rsid w:val="00586579"/>
    <w:rsid w:val="00592834"/>
    <w:rsid w:val="00592EB3"/>
    <w:rsid w:val="0059315D"/>
    <w:rsid w:val="00593340"/>
    <w:rsid w:val="005956F5"/>
    <w:rsid w:val="005A17CE"/>
    <w:rsid w:val="005A3B9B"/>
    <w:rsid w:val="005A3BF8"/>
    <w:rsid w:val="005A641F"/>
    <w:rsid w:val="005A6D1E"/>
    <w:rsid w:val="005B05C6"/>
    <w:rsid w:val="005B0F19"/>
    <w:rsid w:val="005B1FB3"/>
    <w:rsid w:val="005B25E4"/>
    <w:rsid w:val="005B3CB3"/>
    <w:rsid w:val="005B7F89"/>
    <w:rsid w:val="005C04C7"/>
    <w:rsid w:val="005C11A4"/>
    <w:rsid w:val="005C2703"/>
    <w:rsid w:val="005C43E8"/>
    <w:rsid w:val="005C481E"/>
    <w:rsid w:val="005C4D5B"/>
    <w:rsid w:val="005D0942"/>
    <w:rsid w:val="005D22AB"/>
    <w:rsid w:val="005D4D7F"/>
    <w:rsid w:val="005E6FA5"/>
    <w:rsid w:val="005E715C"/>
    <w:rsid w:val="005E7D3A"/>
    <w:rsid w:val="005F08FC"/>
    <w:rsid w:val="005F2ABD"/>
    <w:rsid w:val="005F362B"/>
    <w:rsid w:val="005F3B43"/>
    <w:rsid w:val="005F52E3"/>
    <w:rsid w:val="005F5E39"/>
    <w:rsid w:val="005F65B8"/>
    <w:rsid w:val="005F7239"/>
    <w:rsid w:val="006020BC"/>
    <w:rsid w:val="00605EAB"/>
    <w:rsid w:val="00610026"/>
    <w:rsid w:val="00611D04"/>
    <w:rsid w:val="00614923"/>
    <w:rsid w:val="00615FF7"/>
    <w:rsid w:val="00616A7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66A0"/>
    <w:rsid w:val="00637080"/>
    <w:rsid w:val="00641214"/>
    <w:rsid w:val="006417F2"/>
    <w:rsid w:val="0064267B"/>
    <w:rsid w:val="00643950"/>
    <w:rsid w:val="00643C10"/>
    <w:rsid w:val="00650843"/>
    <w:rsid w:val="00650973"/>
    <w:rsid w:val="006525CE"/>
    <w:rsid w:val="00653EF0"/>
    <w:rsid w:val="00654068"/>
    <w:rsid w:val="0065448B"/>
    <w:rsid w:val="006554ED"/>
    <w:rsid w:val="00657AA9"/>
    <w:rsid w:val="006611A8"/>
    <w:rsid w:val="00661AAC"/>
    <w:rsid w:val="00661C06"/>
    <w:rsid w:val="006623C1"/>
    <w:rsid w:val="00662A60"/>
    <w:rsid w:val="00665AC0"/>
    <w:rsid w:val="00665D73"/>
    <w:rsid w:val="006675A8"/>
    <w:rsid w:val="00672B4B"/>
    <w:rsid w:val="0067348D"/>
    <w:rsid w:val="006734C9"/>
    <w:rsid w:val="00675D7D"/>
    <w:rsid w:val="00682663"/>
    <w:rsid w:val="00686C19"/>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6B06"/>
    <w:rsid w:val="006C0B33"/>
    <w:rsid w:val="006C1D6F"/>
    <w:rsid w:val="006C22F0"/>
    <w:rsid w:val="006C2884"/>
    <w:rsid w:val="006C2E1F"/>
    <w:rsid w:val="006C469D"/>
    <w:rsid w:val="006C6532"/>
    <w:rsid w:val="006D15C9"/>
    <w:rsid w:val="006D1BBD"/>
    <w:rsid w:val="006D467C"/>
    <w:rsid w:val="006D5EFE"/>
    <w:rsid w:val="006D6CA3"/>
    <w:rsid w:val="006D714F"/>
    <w:rsid w:val="006D7B63"/>
    <w:rsid w:val="006D7DF9"/>
    <w:rsid w:val="006E2FA8"/>
    <w:rsid w:val="006E31A5"/>
    <w:rsid w:val="006E58FA"/>
    <w:rsid w:val="006E5FBE"/>
    <w:rsid w:val="006F06C8"/>
    <w:rsid w:val="006F1329"/>
    <w:rsid w:val="006F17D3"/>
    <w:rsid w:val="006F18C6"/>
    <w:rsid w:val="006F260B"/>
    <w:rsid w:val="006F299E"/>
    <w:rsid w:val="006F5EAB"/>
    <w:rsid w:val="00701A97"/>
    <w:rsid w:val="00702AC5"/>
    <w:rsid w:val="00703827"/>
    <w:rsid w:val="00705C00"/>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37DD2"/>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1CEC"/>
    <w:rsid w:val="007725AD"/>
    <w:rsid w:val="00772AA5"/>
    <w:rsid w:val="00775924"/>
    <w:rsid w:val="00775FE0"/>
    <w:rsid w:val="00776F77"/>
    <w:rsid w:val="00780200"/>
    <w:rsid w:val="00780785"/>
    <w:rsid w:val="00783806"/>
    <w:rsid w:val="007841B8"/>
    <w:rsid w:val="007855CE"/>
    <w:rsid w:val="0078592A"/>
    <w:rsid w:val="00786BC9"/>
    <w:rsid w:val="00787247"/>
    <w:rsid w:val="00790725"/>
    <w:rsid w:val="00792E88"/>
    <w:rsid w:val="007954CE"/>
    <w:rsid w:val="00796B79"/>
    <w:rsid w:val="0079796F"/>
    <w:rsid w:val="007A063B"/>
    <w:rsid w:val="007A4FDD"/>
    <w:rsid w:val="007A7286"/>
    <w:rsid w:val="007A7890"/>
    <w:rsid w:val="007B0580"/>
    <w:rsid w:val="007B1104"/>
    <w:rsid w:val="007B13FC"/>
    <w:rsid w:val="007B19F6"/>
    <w:rsid w:val="007B435F"/>
    <w:rsid w:val="007B48CD"/>
    <w:rsid w:val="007B630E"/>
    <w:rsid w:val="007B669C"/>
    <w:rsid w:val="007C0FE1"/>
    <w:rsid w:val="007C10FC"/>
    <w:rsid w:val="007C1110"/>
    <w:rsid w:val="007C1F98"/>
    <w:rsid w:val="007C2309"/>
    <w:rsid w:val="007C2BFE"/>
    <w:rsid w:val="007C4709"/>
    <w:rsid w:val="007C68AE"/>
    <w:rsid w:val="007D02A6"/>
    <w:rsid w:val="007D099E"/>
    <w:rsid w:val="007D2023"/>
    <w:rsid w:val="007D39FB"/>
    <w:rsid w:val="007D638E"/>
    <w:rsid w:val="007D6998"/>
    <w:rsid w:val="007D6D34"/>
    <w:rsid w:val="007D76BE"/>
    <w:rsid w:val="007E1F0E"/>
    <w:rsid w:val="007E37FA"/>
    <w:rsid w:val="007E4364"/>
    <w:rsid w:val="007E4E1D"/>
    <w:rsid w:val="007E6ACA"/>
    <w:rsid w:val="007E6F7E"/>
    <w:rsid w:val="007F02C4"/>
    <w:rsid w:val="007F304F"/>
    <w:rsid w:val="007F485F"/>
    <w:rsid w:val="008009E4"/>
    <w:rsid w:val="008104AE"/>
    <w:rsid w:val="00811C7D"/>
    <w:rsid w:val="00811E0F"/>
    <w:rsid w:val="00811F2E"/>
    <w:rsid w:val="0081363B"/>
    <w:rsid w:val="00816082"/>
    <w:rsid w:val="00816BCA"/>
    <w:rsid w:val="00816EDC"/>
    <w:rsid w:val="00817388"/>
    <w:rsid w:val="008178AA"/>
    <w:rsid w:val="00825817"/>
    <w:rsid w:val="008258E8"/>
    <w:rsid w:val="008260AC"/>
    <w:rsid w:val="00826AD6"/>
    <w:rsid w:val="008276E9"/>
    <w:rsid w:val="00827D22"/>
    <w:rsid w:val="00830160"/>
    <w:rsid w:val="00830722"/>
    <w:rsid w:val="00830BFC"/>
    <w:rsid w:val="00830E11"/>
    <w:rsid w:val="008408AE"/>
    <w:rsid w:val="008425F2"/>
    <w:rsid w:val="00843508"/>
    <w:rsid w:val="008501F0"/>
    <w:rsid w:val="00850B14"/>
    <w:rsid w:val="00850D2A"/>
    <w:rsid w:val="008512D1"/>
    <w:rsid w:val="00855EF6"/>
    <w:rsid w:val="00856455"/>
    <w:rsid w:val="00857403"/>
    <w:rsid w:val="00857DB5"/>
    <w:rsid w:val="00861394"/>
    <w:rsid w:val="00862C5F"/>
    <w:rsid w:val="008637AB"/>
    <w:rsid w:val="00864499"/>
    <w:rsid w:val="00865CB9"/>
    <w:rsid w:val="00867E2C"/>
    <w:rsid w:val="0087017E"/>
    <w:rsid w:val="008704A6"/>
    <w:rsid w:val="008704BC"/>
    <w:rsid w:val="0087359C"/>
    <w:rsid w:val="00874393"/>
    <w:rsid w:val="008748CD"/>
    <w:rsid w:val="00875CE0"/>
    <w:rsid w:val="00880443"/>
    <w:rsid w:val="00881063"/>
    <w:rsid w:val="00881BBA"/>
    <w:rsid w:val="00881CEF"/>
    <w:rsid w:val="0088247B"/>
    <w:rsid w:val="0088606A"/>
    <w:rsid w:val="008865A6"/>
    <w:rsid w:val="00886C26"/>
    <w:rsid w:val="008918D7"/>
    <w:rsid w:val="00891AC9"/>
    <w:rsid w:val="00893155"/>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C70"/>
    <w:rsid w:val="008B3920"/>
    <w:rsid w:val="008B3D32"/>
    <w:rsid w:val="008B4A94"/>
    <w:rsid w:val="008B4FE2"/>
    <w:rsid w:val="008B6606"/>
    <w:rsid w:val="008B7C09"/>
    <w:rsid w:val="008C2A4E"/>
    <w:rsid w:val="008C32CC"/>
    <w:rsid w:val="008C34D8"/>
    <w:rsid w:val="008C72D3"/>
    <w:rsid w:val="008C7A9C"/>
    <w:rsid w:val="008D0DB6"/>
    <w:rsid w:val="008D1DA7"/>
    <w:rsid w:val="008D52C7"/>
    <w:rsid w:val="008D5999"/>
    <w:rsid w:val="008D672E"/>
    <w:rsid w:val="008D7C87"/>
    <w:rsid w:val="008E013C"/>
    <w:rsid w:val="008E0403"/>
    <w:rsid w:val="008E1684"/>
    <w:rsid w:val="008E5A60"/>
    <w:rsid w:val="008F35F5"/>
    <w:rsid w:val="008F428D"/>
    <w:rsid w:val="008F4F2D"/>
    <w:rsid w:val="008F707C"/>
    <w:rsid w:val="008F76F3"/>
    <w:rsid w:val="00900B6A"/>
    <w:rsid w:val="00901AF5"/>
    <w:rsid w:val="009050B5"/>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159C"/>
    <w:rsid w:val="00921BB5"/>
    <w:rsid w:val="009300CA"/>
    <w:rsid w:val="009310B3"/>
    <w:rsid w:val="009314AF"/>
    <w:rsid w:val="00933DC2"/>
    <w:rsid w:val="009345B7"/>
    <w:rsid w:val="009345D7"/>
    <w:rsid w:val="009358B1"/>
    <w:rsid w:val="0093743A"/>
    <w:rsid w:val="00937EB0"/>
    <w:rsid w:val="00940DAD"/>
    <w:rsid w:val="00941E0D"/>
    <w:rsid w:val="009427CA"/>
    <w:rsid w:val="00943A6B"/>
    <w:rsid w:val="00943AC3"/>
    <w:rsid w:val="00950169"/>
    <w:rsid w:val="009530DA"/>
    <w:rsid w:val="00954363"/>
    <w:rsid w:val="00954A82"/>
    <w:rsid w:val="00954C83"/>
    <w:rsid w:val="00955A25"/>
    <w:rsid w:val="009633AE"/>
    <w:rsid w:val="0096612E"/>
    <w:rsid w:val="00966FD9"/>
    <w:rsid w:val="0097177B"/>
    <w:rsid w:val="009731F6"/>
    <w:rsid w:val="00974F33"/>
    <w:rsid w:val="009753CF"/>
    <w:rsid w:val="0097575B"/>
    <w:rsid w:val="009777D9"/>
    <w:rsid w:val="00977ECA"/>
    <w:rsid w:val="00981192"/>
    <w:rsid w:val="009822E6"/>
    <w:rsid w:val="0098255B"/>
    <w:rsid w:val="0098465A"/>
    <w:rsid w:val="00986D05"/>
    <w:rsid w:val="0098711E"/>
    <w:rsid w:val="0099130C"/>
    <w:rsid w:val="00995960"/>
    <w:rsid w:val="0099737C"/>
    <w:rsid w:val="009A04AB"/>
    <w:rsid w:val="009A229A"/>
    <w:rsid w:val="009A30D2"/>
    <w:rsid w:val="009A5D98"/>
    <w:rsid w:val="009A7AEA"/>
    <w:rsid w:val="009B2A0E"/>
    <w:rsid w:val="009B2BE9"/>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1519"/>
    <w:rsid w:val="009F2D5E"/>
    <w:rsid w:val="009F61E9"/>
    <w:rsid w:val="009F6579"/>
    <w:rsid w:val="009F6622"/>
    <w:rsid w:val="00A00198"/>
    <w:rsid w:val="00A01827"/>
    <w:rsid w:val="00A01831"/>
    <w:rsid w:val="00A03D96"/>
    <w:rsid w:val="00A0419A"/>
    <w:rsid w:val="00A04DAD"/>
    <w:rsid w:val="00A06040"/>
    <w:rsid w:val="00A07624"/>
    <w:rsid w:val="00A12F83"/>
    <w:rsid w:val="00A15240"/>
    <w:rsid w:val="00A15A1C"/>
    <w:rsid w:val="00A163D2"/>
    <w:rsid w:val="00A21392"/>
    <w:rsid w:val="00A24F2C"/>
    <w:rsid w:val="00A2677B"/>
    <w:rsid w:val="00A27E7D"/>
    <w:rsid w:val="00A31A37"/>
    <w:rsid w:val="00A32909"/>
    <w:rsid w:val="00A334EA"/>
    <w:rsid w:val="00A3415C"/>
    <w:rsid w:val="00A361E8"/>
    <w:rsid w:val="00A37032"/>
    <w:rsid w:val="00A3703F"/>
    <w:rsid w:val="00A375C8"/>
    <w:rsid w:val="00A37CAC"/>
    <w:rsid w:val="00A4186A"/>
    <w:rsid w:val="00A420D3"/>
    <w:rsid w:val="00A4244A"/>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6F11"/>
    <w:rsid w:val="00AD7E36"/>
    <w:rsid w:val="00AD7EE0"/>
    <w:rsid w:val="00AE03C6"/>
    <w:rsid w:val="00AE0D68"/>
    <w:rsid w:val="00AE225B"/>
    <w:rsid w:val="00AE2CAF"/>
    <w:rsid w:val="00AE32C4"/>
    <w:rsid w:val="00AE359E"/>
    <w:rsid w:val="00AE494C"/>
    <w:rsid w:val="00AE6CD8"/>
    <w:rsid w:val="00AE6EE7"/>
    <w:rsid w:val="00AE7322"/>
    <w:rsid w:val="00AE7B6D"/>
    <w:rsid w:val="00AF37B5"/>
    <w:rsid w:val="00AF3D1C"/>
    <w:rsid w:val="00AF4E26"/>
    <w:rsid w:val="00AF50D3"/>
    <w:rsid w:val="00AF549C"/>
    <w:rsid w:val="00AF7EC9"/>
    <w:rsid w:val="00B01CD3"/>
    <w:rsid w:val="00B01CDA"/>
    <w:rsid w:val="00B04061"/>
    <w:rsid w:val="00B048B6"/>
    <w:rsid w:val="00B04A6A"/>
    <w:rsid w:val="00B05701"/>
    <w:rsid w:val="00B05BAF"/>
    <w:rsid w:val="00B0604A"/>
    <w:rsid w:val="00B064CB"/>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4EE6"/>
    <w:rsid w:val="00B67CD8"/>
    <w:rsid w:val="00B70A10"/>
    <w:rsid w:val="00B71331"/>
    <w:rsid w:val="00B716B9"/>
    <w:rsid w:val="00B72F0C"/>
    <w:rsid w:val="00B73E55"/>
    <w:rsid w:val="00B74DEC"/>
    <w:rsid w:val="00B7629E"/>
    <w:rsid w:val="00B77F3E"/>
    <w:rsid w:val="00B80FA5"/>
    <w:rsid w:val="00B82ADC"/>
    <w:rsid w:val="00B83AC3"/>
    <w:rsid w:val="00B84989"/>
    <w:rsid w:val="00B85927"/>
    <w:rsid w:val="00B87479"/>
    <w:rsid w:val="00B90CFD"/>
    <w:rsid w:val="00B91F28"/>
    <w:rsid w:val="00B93954"/>
    <w:rsid w:val="00B947B5"/>
    <w:rsid w:val="00B95B41"/>
    <w:rsid w:val="00B970FE"/>
    <w:rsid w:val="00B971D8"/>
    <w:rsid w:val="00BA1009"/>
    <w:rsid w:val="00BA1280"/>
    <w:rsid w:val="00BA1722"/>
    <w:rsid w:val="00BA550A"/>
    <w:rsid w:val="00BA555B"/>
    <w:rsid w:val="00BA6101"/>
    <w:rsid w:val="00BA7566"/>
    <w:rsid w:val="00BA774A"/>
    <w:rsid w:val="00BB0508"/>
    <w:rsid w:val="00BB29BC"/>
    <w:rsid w:val="00BB312F"/>
    <w:rsid w:val="00BB44E7"/>
    <w:rsid w:val="00BB65AB"/>
    <w:rsid w:val="00BB6A88"/>
    <w:rsid w:val="00BC0AF1"/>
    <w:rsid w:val="00BC0BE5"/>
    <w:rsid w:val="00BC1BEB"/>
    <w:rsid w:val="00BC3266"/>
    <w:rsid w:val="00BC5C5C"/>
    <w:rsid w:val="00BC78A0"/>
    <w:rsid w:val="00BD1024"/>
    <w:rsid w:val="00BD1FAC"/>
    <w:rsid w:val="00BD21DF"/>
    <w:rsid w:val="00BD3CC5"/>
    <w:rsid w:val="00BD4297"/>
    <w:rsid w:val="00BD5E48"/>
    <w:rsid w:val="00BD6F99"/>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415BF"/>
    <w:rsid w:val="00C42E24"/>
    <w:rsid w:val="00C45565"/>
    <w:rsid w:val="00C46884"/>
    <w:rsid w:val="00C46C95"/>
    <w:rsid w:val="00C472DE"/>
    <w:rsid w:val="00C47509"/>
    <w:rsid w:val="00C47B90"/>
    <w:rsid w:val="00C47D4F"/>
    <w:rsid w:val="00C51D05"/>
    <w:rsid w:val="00C55181"/>
    <w:rsid w:val="00C56026"/>
    <w:rsid w:val="00C56374"/>
    <w:rsid w:val="00C5747F"/>
    <w:rsid w:val="00C612F4"/>
    <w:rsid w:val="00C6258A"/>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7E2C"/>
    <w:rsid w:val="00C907A4"/>
    <w:rsid w:val="00C90A36"/>
    <w:rsid w:val="00C916EA"/>
    <w:rsid w:val="00C91D74"/>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3FC"/>
    <w:rsid w:val="00CC7762"/>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DE2"/>
    <w:rsid w:val="00CF6165"/>
    <w:rsid w:val="00CF6EAB"/>
    <w:rsid w:val="00D0015A"/>
    <w:rsid w:val="00D003D3"/>
    <w:rsid w:val="00D02277"/>
    <w:rsid w:val="00D0340A"/>
    <w:rsid w:val="00D10C3D"/>
    <w:rsid w:val="00D10FE0"/>
    <w:rsid w:val="00D126A0"/>
    <w:rsid w:val="00D14634"/>
    <w:rsid w:val="00D14958"/>
    <w:rsid w:val="00D15024"/>
    <w:rsid w:val="00D15CBE"/>
    <w:rsid w:val="00D16016"/>
    <w:rsid w:val="00D21989"/>
    <w:rsid w:val="00D21E27"/>
    <w:rsid w:val="00D22258"/>
    <w:rsid w:val="00D25478"/>
    <w:rsid w:val="00D27F28"/>
    <w:rsid w:val="00D31344"/>
    <w:rsid w:val="00D32CB2"/>
    <w:rsid w:val="00D3481A"/>
    <w:rsid w:val="00D34BA4"/>
    <w:rsid w:val="00D36406"/>
    <w:rsid w:val="00D375A8"/>
    <w:rsid w:val="00D43FC7"/>
    <w:rsid w:val="00D453C2"/>
    <w:rsid w:val="00D503B7"/>
    <w:rsid w:val="00D5276A"/>
    <w:rsid w:val="00D53CA0"/>
    <w:rsid w:val="00D603DE"/>
    <w:rsid w:val="00D60ADC"/>
    <w:rsid w:val="00D60BDE"/>
    <w:rsid w:val="00D62531"/>
    <w:rsid w:val="00D62C29"/>
    <w:rsid w:val="00D6508A"/>
    <w:rsid w:val="00D67408"/>
    <w:rsid w:val="00D71F02"/>
    <w:rsid w:val="00D74853"/>
    <w:rsid w:val="00D74E04"/>
    <w:rsid w:val="00D75D84"/>
    <w:rsid w:val="00D76E6B"/>
    <w:rsid w:val="00D7777E"/>
    <w:rsid w:val="00D80523"/>
    <w:rsid w:val="00D8163C"/>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772"/>
    <w:rsid w:val="00E01A73"/>
    <w:rsid w:val="00E01D86"/>
    <w:rsid w:val="00E02030"/>
    <w:rsid w:val="00E02521"/>
    <w:rsid w:val="00E02B62"/>
    <w:rsid w:val="00E03DAC"/>
    <w:rsid w:val="00E067DF"/>
    <w:rsid w:val="00E07E30"/>
    <w:rsid w:val="00E10DA1"/>
    <w:rsid w:val="00E12B61"/>
    <w:rsid w:val="00E12EBF"/>
    <w:rsid w:val="00E143AD"/>
    <w:rsid w:val="00E15F7A"/>
    <w:rsid w:val="00E174C0"/>
    <w:rsid w:val="00E2220D"/>
    <w:rsid w:val="00E2678B"/>
    <w:rsid w:val="00E27627"/>
    <w:rsid w:val="00E30235"/>
    <w:rsid w:val="00E32010"/>
    <w:rsid w:val="00E32F6D"/>
    <w:rsid w:val="00E3611C"/>
    <w:rsid w:val="00E37FCE"/>
    <w:rsid w:val="00E4084F"/>
    <w:rsid w:val="00E445F7"/>
    <w:rsid w:val="00E44C46"/>
    <w:rsid w:val="00E47A40"/>
    <w:rsid w:val="00E47AAE"/>
    <w:rsid w:val="00E5102E"/>
    <w:rsid w:val="00E511F3"/>
    <w:rsid w:val="00E5173B"/>
    <w:rsid w:val="00E51A40"/>
    <w:rsid w:val="00E51D84"/>
    <w:rsid w:val="00E53787"/>
    <w:rsid w:val="00E540D1"/>
    <w:rsid w:val="00E57767"/>
    <w:rsid w:val="00E60B7B"/>
    <w:rsid w:val="00E61B1B"/>
    <w:rsid w:val="00E63440"/>
    <w:rsid w:val="00E66365"/>
    <w:rsid w:val="00E66EE3"/>
    <w:rsid w:val="00E67BD2"/>
    <w:rsid w:val="00E67FD4"/>
    <w:rsid w:val="00E709BE"/>
    <w:rsid w:val="00E70C32"/>
    <w:rsid w:val="00E7307B"/>
    <w:rsid w:val="00E745D1"/>
    <w:rsid w:val="00E74D0D"/>
    <w:rsid w:val="00E74FD3"/>
    <w:rsid w:val="00E75273"/>
    <w:rsid w:val="00E76749"/>
    <w:rsid w:val="00E76DBB"/>
    <w:rsid w:val="00E80E15"/>
    <w:rsid w:val="00E81189"/>
    <w:rsid w:val="00E826CF"/>
    <w:rsid w:val="00E829D0"/>
    <w:rsid w:val="00E8335F"/>
    <w:rsid w:val="00E86100"/>
    <w:rsid w:val="00E86D12"/>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C0614"/>
    <w:rsid w:val="00EC0BC0"/>
    <w:rsid w:val="00EC289A"/>
    <w:rsid w:val="00EC3A30"/>
    <w:rsid w:val="00EC4156"/>
    <w:rsid w:val="00EC615A"/>
    <w:rsid w:val="00EC62CD"/>
    <w:rsid w:val="00EC6C06"/>
    <w:rsid w:val="00ED3442"/>
    <w:rsid w:val="00ED35ED"/>
    <w:rsid w:val="00ED4621"/>
    <w:rsid w:val="00ED710B"/>
    <w:rsid w:val="00EE498D"/>
    <w:rsid w:val="00EE54F1"/>
    <w:rsid w:val="00EE6F47"/>
    <w:rsid w:val="00EE7E4F"/>
    <w:rsid w:val="00EF209C"/>
    <w:rsid w:val="00EF2BC4"/>
    <w:rsid w:val="00EF375C"/>
    <w:rsid w:val="00EF379A"/>
    <w:rsid w:val="00EF6E0C"/>
    <w:rsid w:val="00EF7F63"/>
    <w:rsid w:val="00F0166E"/>
    <w:rsid w:val="00F01B3F"/>
    <w:rsid w:val="00F0670E"/>
    <w:rsid w:val="00F06C18"/>
    <w:rsid w:val="00F072DC"/>
    <w:rsid w:val="00F119AA"/>
    <w:rsid w:val="00F11D25"/>
    <w:rsid w:val="00F123E8"/>
    <w:rsid w:val="00F127A6"/>
    <w:rsid w:val="00F20FAF"/>
    <w:rsid w:val="00F21487"/>
    <w:rsid w:val="00F22B2F"/>
    <w:rsid w:val="00F30D61"/>
    <w:rsid w:val="00F36F6F"/>
    <w:rsid w:val="00F37AF6"/>
    <w:rsid w:val="00F4280F"/>
    <w:rsid w:val="00F434D2"/>
    <w:rsid w:val="00F43623"/>
    <w:rsid w:val="00F44F75"/>
    <w:rsid w:val="00F45779"/>
    <w:rsid w:val="00F45F3D"/>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322E"/>
    <w:rsid w:val="00F87DC6"/>
    <w:rsid w:val="00F912E2"/>
    <w:rsid w:val="00F93493"/>
    <w:rsid w:val="00F9351F"/>
    <w:rsid w:val="00FA0A7D"/>
    <w:rsid w:val="00FA14E4"/>
    <w:rsid w:val="00FA1BA3"/>
    <w:rsid w:val="00FA1E29"/>
    <w:rsid w:val="00FA583F"/>
    <w:rsid w:val="00FA5B09"/>
    <w:rsid w:val="00FA7AC5"/>
    <w:rsid w:val="00FB13A7"/>
    <w:rsid w:val="00FB2F61"/>
    <w:rsid w:val="00FB513F"/>
    <w:rsid w:val="00FB5ACC"/>
    <w:rsid w:val="00FB6255"/>
    <w:rsid w:val="00FB7990"/>
    <w:rsid w:val="00FC024C"/>
    <w:rsid w:val="00FC38EF"/>
    <w:rsid w:val="00FC4923"/>
    <w:rsid w:val="00FC6A54"/>
    <w:rsid w:val="00FC76D4"/>
    <w:rsid w:val="00FD01DD"/>
    <w:rsid w:val="00FD025F"/>
    <w:rsid w:val="00FD0899"/>
    <w:rsid w:val="00FD108E"/>
    <w:rsid w:val="00FD1109"/>
    <w:rsid w:val="00FD1339"/>
    <w:rsid w:val="00FD29D7"/>
    <w:rsid w:val="00FE08B5"/>
    <w:rsid w:val="00FE20DF"/>
    <w:rsid w:val="00FE2667"/>
    <w:rsid w:val="00FE47FF"/>
    <w:rsid w:val="00FE58AD"/>
    <w:rsid w:val="00FE6DC2"/>
    <w:rsid w:val="00FF0D01"/>
    <w:rsid w:val="00FF1EE6"/>
    <w:rsid w:val="00FF22CE"/>
    <w:rsid w:val="00FF251B"/>
    <w:rsid w:val="00FF2B9C"/>
    <w:rsid w:val="00FF3447"/>
    <w:rsid w:val="00FF364B"/>
    <w:rsid w:val="00FF40BA"/>
    <w:rsid w:val="00FF46F1"/>
    <w:rsid w:val="00FF5400"/>
    <w:rsid w:val="00FF6462"/>
    <w:rsid w:val="00FF68BA"/>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D160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443765312">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357189">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0283694">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D4DA-94EC-441B-BDD4-0C4D449B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1</Pages>
  <Words>7901</Words>
  <Characters>42666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36</cp:revision>
  <cp:lastPrinted>2024-05-28T17:44:00Z</cp:lastPrinted>
  <dcterms:created xsi:type="dcterms:W3CDTF">2024-01-26T17:02:00Z</dcterms:created>
  <dcterms:modified xsi:type="dcterms:W3CDTF">2026-02-11T03:03:00Z</dcterms:modified>
</cp:coreProperties>
</file>