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5D227" w14:textId="77777777" w:rsidR="00C75B78" w:rsidRPr="004C0A83" w:rsidRDefault="00C75B78" w:rsidP="004C5AAF">
      <w:pPr>
        <w:spacing w:after="0" w:line="276" w:lineRule="auto"/>
        <w:jc w:val="both"/>
        <w:rPr>
          <w:rFonts w:ascii="Times New Roman" w:hAnsi="Times New Roman"/>
          <w:b/>
          <w:sz w:val="32"/>
          <w:szCs w:val="32"/>
          <w:u w:val="single"/>
        </w:rPr>
      </w:pPr>
    </w:p>
    <w:p w14:paraId="6103D716" w14:textId="23616469" w:rsidR="00946A5B" w:rsidRPr="00BE2D92" w:rsidRDefault="00946A5B" w:rsidP="000D047C">
      <w:pPr>
        <w:spacing w:after="0" w:line="276" w:lineRule="auto"/>
        <w:jc w:val="center"/>
        <w:rPr>
          <w:rFonts w:ascii="Times New Roman" w:hAnsi="Times New Roman"/>
          <w:b/>
          <w:sz w:val="32"/>
          <w:szCs w:val="32"/>
          <w:u w:val="single"/>
        </w:rPr>
      </w:pPr>
      <w:r w:rsidRPr="00BE2D92">
        <w:rPr>
          <w:rFonts w:ascii="Times New Roman" w:hAnsi="Times New Roman"/>
          <w:b/>
          <w:sz w:val="32"/>
          <w:szCs w:val="32"/>
          <w:u w:val="single"/>
        </w:rPr>
        <w:t>TERMO DE REFERÊNCIA</w:t>
      </w:r>
    </w:p>
    <w:p w14:paraId="15A9A444" w14:textId="77777777" w:rsidR="005612E3" w:rsidRPr="004C0A83" w:rsidRDefault="005612E3" w:rsidP="000D047C">
      <w:pPr>
        <w:spacing w:after="0" w:line="276" w:lineRule="auto"/>
        <w:jc w:val="center"/>
        <w:rPr>
          <w:rFonts w:ascii="Times New Roman" w:hAnsi="Times New Roman"/>
          <w:b/>
          <w:sz w:val="32"/>
          <w:szCs w:val="32"/>
          <w:u w:val="single"/>
        </w:rPr>
      </w:pPr>
    </w:p>
    <w:p w14:paraId="03DD2718" w14:textId="77777777" w:rsidR="00946A5B" w:rsidRPr="00BE2D92" w:rsidRDefault="00946A5B" w:rsidP="000D047C">
      <w:pPr>
        <w:spacing w:after="0" w:line="276" w:lineRule="auto"/>
        <w:jc w:val="center"/>
        <w:rPr>
          <w:rFonts w:ascii="Times New Roman" w:hAnsi="Times New Roman"/>
          <w:b/>
          <w:sz w:val="20"/>
          <w:szCs w:val="20"/>
        </w:rPr>
      </w:pPr>
      <w:r w:rsidRPr="00BE2D92">
        <w:rPr>
          <w:rFonts w:ascii="Times New Roman" w:hAnsi="Times New Roman"/>
          <w:b/>
          <w:sz w:val="20"/>
          <w:szCs w:val="20"/>
        </w:rPr>
        <w:t>CAPÍTULO I</w:t>
      </w:r>
    </w:p>
    <w:p w14:paraId="42D6296A" w14:textId="603FC893" w:rsidR="00C86F0D" w:rsidRPr="00BE2D92" w:rsidRDefault="00946A5B" w:rsidP="000D047C">
      <w:pPr>
        <w:spacing w:after="0" w:line="276" w:lineRule="auto"/>
        <w:jc w:val="center"/>
        <w:rPr>
          <w:rFonts w:ascii="Times New Roman" w:hAnsi="Times New Roman"/>
          <w:b/>
          <w:sz w:val="20"/>
          <w:szCs w:val="20"/>
        </w:rPr>
      </w:pPr>
      <w:r w:rsidRPr="00BE2D92">
        <w:rPr>
          <w:rFonts w:ascii="Times New Roman" w:hAnsi="Times New Roman"/>
          <w:b/>
          <w:sz w:val="20"/>
          <w:szCs w:val="20"/>
        </w:rPr>
        <w:t>DA DEFINIÇÃO DO OBJETO:</w:t>
      </w:r>
    </w:p>
    <w:p w14:paraId="2CFF99EE" w14:textId="77777777" w:rsidR="00946A5B" w:rsidRPr="00BE2D92" w:rsidRDefault="00946A5B" w:rsidP="004C5AAF">
      <w:pPr>
        <w:spacing w:after="0" w:line="276" w:lineRule="auto"/>
        <w:jc w:val="both"/>
        <w:rPr>
          <w:rFonts w:ascii="Times New Roman" w:hAnsi="Times New Roman"/>
          <w:b/>
          <w:sz w:val="20"/>
          <w:szCs w:val="20"/>
        </w:rPr>
      </w:pPr>
      <w:r w:rsidRPr="00BE2D92">
        <w:rPr>
          <w:rFonts w:ascii="Times New Roman" w:hAnsi="Times New Roman"/>
          <w:b/>
          <w:sz w:val="20"/>
          <w:szCs w:val="20"/>
        </w:rPr>
        <w:t xml:space="preserve">1. </w:t>
      </w:r>
      <w:r w:rsidR="00E2079F" w:rsidRPr="00BE2D92">
        <w:rPr>
          <w:rFonts w:ascii="Times New Roman" w:hAnsi="Times New Roman"/>
          <w:b/>
          <w:sz w:val="20"/>
          <w:szCs w:val="20"/>
        </w:rPr>
        <w:t xml:space="preserve">DO </w:t>
      </w:r>
      <w:r w:rsidRPr="00BE2D92">
        <w:rPr>
          <w:rFonts w:ascii="Times New Roman" w:hAnsi="Times New Roman"/>
          <w:b/>
          <w:sz w:val="20"/>
          <w:szCs w:val="20"/>
        </w:rPr>
        <w:t>OBJETO:</w:t>
      </w:r>
    </w:p>
    <w:p w14:paraId="5A1BB1A8" w14:textId="3671C509" w:rsidR="00187FC7" w:rsidRPr="00187FC7" w:rsidRDefault="00187FC7" w:rsidP="004C5AAF">
      <w:pPr>
        <w:spacing w:after="0" w:line="276" w:lineRule="auto"/>
        <w:jc w:val="both"/>
        <w:rPr>
          <w:rFonts w:ascii="Times New Roman" w:hAnsi="Times New Roman"/>
          <w:sz w:val="20"/>
          <w:szCs w:val="20"/>
        </w:rPr>
      </w:pPr>
      <w:r w:rsidRPr="00187FC7">
        <w:rPr>
          <w:rFonts w:ascii="Times New Roman" w:hAnsi="Times New Roman"/>
          <w:sz w:val="20"/>
          <w:szCs w:val="20"/>
        </w:rPr>
        <w:t xml:space="preserve">1.1. O presente Termo de Referência tem por objeto a formação de Ata de Registro de Preços para a </w:t>
      </w:r>
      <w:r w:rsidRPr="00D50470">
        <w:rPr>
          <w:rFonts w:ascii="Times New Roman" w:hAnsi="Times New Roman"/>
          <w:b/>
          <w:bCs/>
          <w:sz w:val="20"/>
          <w:szCs w:val="20"/>
          <w:u w:val="single"/>
        </w:rPr>
        <w:t>aquisição futura, eventual e parcelada de pneus novos, destinados à manutenção e à operação da frota municipal do Município de Paverama, abrangendo veículos do tipo</w:t>
      </w:r>
      <w:r w:rsidR="00D50470" w:rsidRPr="00D50470">
        <w:rPr>
          <w:rFonts w:ascii="Times New Roman" w:hAnsi="Times New Roman"/>
          <w:b/>
          <w:bCs/>
          <w:sz w:val="20"/>
          <w:szCs w:val="20"/>
          <w:u w:val="single"/>
        </w:rPr>
        <w:t xml:space="preserve"> PASSEIO</w:t>
      </w:r>
      <w:r w:rsidRPr="00187FC7">
        <w:rPr>
          <w:rFonts w:ascii="Times New Roman" w:hAnsi="Times New Roman"/>
          <w:sz w:val="20"/>
          <w:szCs w:val="20"/>
        </w:rPr>
        <w:t>, conforme especificações técnicas, quantitativos estimados e condições estabelecidas neste instrumento.</w:t>
      </w:r>
    </w:p>
    <w:p w14:paraId="737B5A3D" w14:textId="1C7078BF" w:rsidR="00187FC7" w:rsidRPr="00187FC7" w:rsidRDefault="00187FC7" w:rsidP="004C5AAF">
      <w:pPr>
        <w:spacing w:after="0" w:line="276" w:lineRule="auto"/>
        <w:jc w:val="both"/>
        <w:rPr>
          <w:rFonts w:ascii="Times New Roman" w:hAnsi="Times New Roman"/>
          <w:sz w:val="20"/>
          <w:szCs w:val="20"/>
        </w:rPr>
      </w:pPr>
      <w:r w:rsidRPr="00187FC7">
        <w:rPr>
          <w:rFonts w:ascii="Times New Roman" w:hAnsi="Times New Roman"/>
          <w:sz w:val="20"/>
          <w:szCs w:val="20"/>
        </w:rPr>
        <w:t>1.2. A contratação caracteriza-se como fornecimento de bens comuns, nos termos da Lei nº 14.133/2021, uma vez que os pneus a serem adquiridos possuem padrões de desempenho, qualidade, segurança e durabilidade objetivamente definidos, amplamente padronizados no mercado e regulamentados por normas técnicas e certificações oficiais, notadamente do INMETRO, permitindo julgamento objetivo das propostas.</w:t>
      </w:r>
    </w:p>
    <w:p w14:paraId="5E41B8B0" w14:textId="77777777" w:rsidR="00187FC7" w:rsidRPr="00187FC7" w:rsidRDefault="00187FC7" w:rsidP="004C5AAF">
      <w:pPr>
        <w:spacing w:after="0" w:line="276" w:lineRule="auto"/>
        <w:jc w:val="both"/>
        <w:rPr>
          <w:rFonts w:ascii="Times New Roman" w:hAnsi="Times New Roman"/>
          <w:sz w:val="20"/>
          <w:szCs w:val="20"/>
        </w:rPr>
      </w:pPr>
      <w:r w:rsidRPr="00187FC7">
        <w:rPr>
          <w:rFonts w:ascii="Times New Roman" w:hAnsi="Times New Roman"/>
          <w:sz w:val="20"/>
          <w:szCs w:val="20"/>
        </w:rPr>
        <w:t>1.3. O fornecimento será realizado de forma parcelada e sob demanda, mediante ordens de fornecimento emitidas pela Administração, durante a vigência da Ata de Registro de Preços, de acordo com a necessidade efetiva das Secretarias Municipais usuárias, não havendo obrigação de aquisição integral dos quantitativos estimados, nos termos do regime jurídico do Sistema de Registro de Preços.</w:t>
      </w:r>
    </w:p>
    <w:p w14:paraId="1A5732BF" w14:textId="009EEDD3" w:rsidR="00187FC7" w:rsidRDefault="00187FC7" w:rsidP="004C5AAF">
      <w:pPr>
        <w:spacing w:after="0" w:line="276" w:lineRule="auto"/>
        <w:jc w:val="both"/>
        <w:rPr>
          <w:rFonts w:ascii="Times New Roman" w:hAnsi="Times New Roman"/>
          <w:sz w:val="20"/>
          <w:szCs w:val="20"/>
        </w:rPr>
      </w:pPr>
      <w:r w:rsidRPr="00187FC7">
        <w:rPr>
          <w:rFonts w:ascii="Times New Roman" w:hAnsi="Times New Roman"/>
          <w:sz w:val="20"/>
          <w:szCs w:val="20"/>
        </w:rPr>
        <w:t>1.4. As quantidades abaixo indicadas constituem estimativas máximas, definidas a partir de levantamento técnico que considerou o histórico de consumo, a composição atual e projetada da frota municipal, as condições operacionais de uso e a necessidade de reserva operacional para evitar descontinuidade dos serviços públicos. A efetiva aquisição ficará condicionada à necessidade concreta da Administração e à disponibilidade orçamentária</w:t>
      </w:r>
      <w:r w:rsidR="009E0781">
        <w:rPr>
          <w:rFonts w:ascii="Times New Roman" w:hAnsi="Times New Roman"/>
          <w:sz w:val="20"/>
          <w:szCs w:val="20"/>
        </w:rPr>
        <w:t>:</w:t>
      </w:r>
    </w:p>
    <w:p w14:paraId="5BB67609" w14:textId="77777777" w:rsidR="00550B51" w:rsidRDefault="00550B51" w:rsidP="004C5AAF">
      <w:pPr>
        <w:spacing w:after="0" w:line="276" w:lineRule="auto"/>
        <w:jc w:val="both"/>
        <w:rPr>
          <w:rFonts w:ascii="Times New Roman" w:hAnsi="Times New Roman"/>
          <w:sz w:val="20"/>
          <w:szCs w:val="20"/>
        </w:rPr>
      </w:pPr>
    </w:p>
    <w:tbl>
      <w:tblPr>
        <w:tblW w:w="9067" w:type="dxa"/>
        <w:tblInd w:w="75" w:type="dxa"/>
        <w:tblCellMar>
          <w:left w:w="70" w:type="dxa"/>
          <w:right w:w="70" w:type="dxa"/>
        </w:tblCellMar>
        <w:tblLook w:val="04A0" w:firstRow="1" w:lastRow="0" w:firstColumn="1" w:lastColumn="0" w:noHBand="0" w:noVBand="1"/>
      </w:tblPr>
      <w:tblGrid>
        <w:gridCol w:w="563"/>
        <w:gridCol w:w="790"/>
        <w:gridCol w:w="818"/>
        <w:gridCol w:w="4487"/>
        <w:gridCol w:w="1134"/>
        <w:gridCol w:w="1275"/>
      </w:tblGrid>
      <w:tr w:rsidR="003D5278" w:rsidRPr="00AD2B0A" w14:paraId="3AA087BC" w14:textId="77777777" w:rsidTr="00550B51">
        <w:trPr>
          <w:trHeight w:val="7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0E644" w14:textId="45A0C336" w:rsidR="003D5278" w:rsidRPr="00AD2B0A" w:rsidRDefault="003D5278" w:rsidP="000D047C">
            <w:pPr>
              <w:spacing w:after="0" w:line="276" w:lineRule="auto"/>
              <w:jc w:val="center"/>
              <w:rPr>
                <w:rFonts w:ascii="Times New Roman" w:eastAsia="Times New Roman" w:hAnsi="Times New Roman"/>
                <w:b/>
                <w:bCs/>
                <w:color w:val="000000"/>
                <w:sz w:val="20"/>
                <w:szCs w:val="20"/>
                <w:lang w:eastAsia="pt-BR"/>
              </w:rPr>
            </w:pPr>
            <w:r w:rsidRPr="00AD2B0A">
              <w:rPr>
                <w:rFonts w:ascii="Times New Roman" w:eastAsia="Times New Roman" w:hAnsi="Times New Roman"/>
                <w:b/>
                <w:bCs/>
                <w:color w:val="000000"/>
                <w:sz w:val="20"/>
                <w:szCs w:val="20"/>
                <w:lang w:eastAsia="pt-BR"/>
              </w:rPr>
              <w:t>Item</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0473D0AA" w14:textId="0914EEAF" w:rsidR="003D5278" w:rsidRPr="00AD2B0A" w:rsidRDefault="003D5278" w:rsidP="000D047C">
            <w:pPr>
              <w:spacing w:after="0" w:line="276" w:lineRule="auto"/>
              <w:jc w:val="center"/>
              <w:rPr>
                <w:rFonts w:ascii="Times New Roman" w:eastAsia="Times New Roman" w:hAnsi="Times New Roman"/>
                <w:b/>
                <w:bCs/>
                <w:color w:val="000000"/>
                <w:sz w:val="20"/>
                <w:szCs w:val="20"/>
                <w:lang w:eastAsia="pt-BR"/>
              </w:rPr>
            </w:pPr>
            <w:r w:rsidRPr="00AD2B0A">
              <w:rPr>
                <w:rFonts w:ascii="Times New Roman" w:eastAsia="Times New Roman" w:hAnsi="Times New Roman"/>
                <w:b/>
                <w:bCs/>
                <w:color w:val="000000"/>
                <w:sz w:val="20"/>
                <w:szCs w:val="20"/>
                <w:lang w:eastAsia="pt-BR"/>
              </w:rPr>
              <w:t>Quant</w:t>
            </w:r>
            <w:r w:rsidR="00B620A9" w:rsidRPr="00AD2B0A">
              <w:rPr>
                <w:rFonts w:ascii="Times New Roman" w:eastAsia="Times New Roman" w:hAnsi="Times New Roman"/>
                <w:b/>
                <w:bCs/>
                <w:color w:val="000000"/>
                <w:sz w:val="20"/>
                <w:szCs w:val="20"/>
                <w:lang w:eastAsia="pt-BR"/>
              </w:rPr>
              <w:t>.</w:t>
            </w:r>
          </w:p>
        </w:tc>
        <w:tc>
          <w:tcPr>
            <w:tcW w:w="818" w:type="dxa"/>
            <w:tcBorders>
              <w:top w:val="single" w:sz="4" w:space="0" w:color="auto"/>
              <w:left w:val="nil"/>
              <w:bottom w:val="single" w:sz="4" w:space="0" w:color="auto"/>
              <w:right w:val="single" w:sz="4" w:space="0" w:color="auto"/>
            </w:tcBorders>
            <w:shd w:val="clear" w:color="auto" w:fill="auto"/>
            <w:vAlign w:val="center"/>
          </w:tcPr>
          <w:p w14:paraId="6A18CAA5" w14:textId="50604D93" w:rsidR="003D5278" w:rsidRPr="00AD2B0A" w:rsidRDefault="00187FC7" w:rsidP="000D047C">
            <w:pPr>
              <w:spacing w:after="0" w:line="276" w:lineRule="auto"/>
              <w:jc w:val="center"/>
              <w:rPr>
                <w:rFonts w:ascii="Times New Roman" w:eastAsia="Times New Roman" w:hAnsi="Times New Roman"/>
                <w:b/>
                <w:bCs/>
                <w:color w:val="000000"/>
                <w:sz w:val="20"/>
                <w:szCs w:val="20"/>
                <w:lang w:eastAsia="pt-BR"/>
              </w:rPr>
            </w:pPr>
            <w:r>
              <w:rPr>
                <w:rFonts w:ascii="Times New Roman" w:eastAsia="Times New Roman" w:hAnsi="Times New Roman"/>
                <w:b/>
                <w:bCs/>
                <w:color w:val="000000"/>
                <w:sz w:val="20"/>
                <w:szCs w:val="20"/>
                <w:lang w:eastAsia="pt-BR"/>
              </w:rPr>
              <w:t>Ref.</w:t>
            </w:r>
          </w:p>
        </w:tc>
        <w:tc>
          <w:tcPr>
            <w:tcW w:w="4487" w:type="dxa"/>
            <w:tcBorders>
              <w:top w:val="single" w:sz="4" w:space="0" w:color="auto"/>
              <w:left w:val="nil"/>
              <w:bottom w:val="single" w:sz="4" w:space="0" w:color="auto"/>
              <w:right w:val="single" w:sz="4" w:space="0" w:color="auto"/>
            </w:tcBorders>
            <w:shd w:val="clear" w:color="auto" w:fill="auto"/>
            <w:vAlign w:val="center"/>
          </w:tcPr>
          <w:p w14:paraId="54230152" w14:textId="43A95439" w:rsidR="003D5278" w:rsidRPr="00AD2B0A" w:rsidRDefault="003D5278" w:rsidP="000D047C">
            <w:pPr>
              <w:spacing w:after="0" w:line="276" w:lineRule="auto"/>
              <w:jc w:val="center"/>
              <w:rPr>
                <w:rFonts w:ascii="Times New Roman" w:eastAsia="Times New Roman" w:hAnsi="Times New Roman"/>
                <w:b/>
                <w:bCs/>
                <w:color w:val="000000"/>
                <w:sz w:val="20"/>
                <w:szCs w:val="20"/>
                <w:lang w:eastAsia="pt-BR"/>
              </w:rPr>
            </w:pPr>
            <w:r w:rsidRPr="00AD2B0A">
              <w:rPr>
                <w:rFonts w:ascii="Times New Roman" w:eastAsia="Times New Roman" w:hAnsi="Times New Roman"/>
                <w:b/>
                <w:bCs/>
                <w:color w:val="000000"/>
                <w:sz w:val="20"/>
                <w:szCs w:val="20"/>
                <w:lang w:eastAsia="pt-BR"/>
              </w:rPr>
              <w:t>Descrição</w:t>
            </w:r>
          </w:p>
        </w:tc>
        <w:tc>
          <w:tcPr>
            <w:tcW w:w="1134" w:type="dxa"/>
            <w:tcBorders>
              <w:top w:val="single" w:sz="4" w:space="0" w:color="auto"/>
              <w:left w:val="nil"/>
              <w:bottom w:val="single" w:sz="4" w:space="0" w:color="auto"/>
              <w:right w:val="single" w:sz="4" w:space="0" w:color="auto"/>
            </w:tcBorders>
            <w:shd w:val="clear" w:color="auto" w:fill="auto"/>
            <w:vAlign w:val="center"/>
          </w:tcPr>
          <w:p w14:paraId="5DF67769" w14:textId="205D4C35" w:rsidR="0027388F" w:rsidRPr="00AD2B0A" w:rsidRDefault="003D5278" w:rsidP="000D047C">
            <w:pPr>
              <w:spacing w:after="0" w:line="276" w:lineRule="auto"/>
              <w:jc w:val="center"/>
              <w:rPr>
                <w:rFonts w:ascii="Times New Roman" w:eastAsia="Times New Roman" w:hAnsi="Times New Roman"/>
                <w:b/>
                <w:bCs/>
                <w:color w:val="000000"/>
                <w:sz w:val="20"/>
                <w:szCs w:val="20"/>
                <w:lang w:eastAsia="pt-BR"/>
              </w:rPr>
            </w:pPr>
            <w:r w:rsidRPr="00AD2B0A">
              <w:rPr>
                <w:rFonts w:ascii="Times New Roman" w:eastAsia="Times New Roman" w:hAnsi="Times New Roman"/>
                <w:b/>
                <w:bCs/>
                <w:color w:val="000000"/>
                <w:sz w:val="20"/>
                <w:szCs w:val="20"/>
                <w:lang w:eastAsia="pt-BR"/>
              </w:rPr>
              <w:t>Valor</w:t>
            </w:r>
            <w:r w:rsidR="00AD2B0A">
              <w:rPr>
                <w:rFonts w:ascii="Times New Roman" w:eastAsia="Times New Roman" w:hAnsi="Times New Roman"/>
                <w:b/>
                <w:bCs/>
                <w:color w:val="000000"/>
                <w:sz w:val="20"/>
                <w:szCs w:val="20"/>
                <w:lang w:eastAsia="pt-BR"/>
              </w:rPr>
              <w:t xml:space="preserve"> </w:t>
            </w:r>
            <w:r w:rsidRPr="00AD2B0A">
              <w:rPr>
                <w:rFonts w:ascii="Times New Roman" w:eastAsia="Times New Roman" w:hAnsi="Times New Roman"/>
                <w:b/>
                <w:bCs/>
                <w:color w:val="000000"/>
                <w:sz w:val="20"/>
                <w:szCs w:val="20"/>
                <w:lang w:eastAsia="pt-BR"/>
              </w:rPr>
              <w:t>Unit</w:t>
            </w:r>
            <w:r w:rsidR="00550B51">
              <w:rPr>
                <w:rFonts w:ascii="Times New Roman" w:eastAsia="Times New Roman" w:hAnsi="Times New Roman"/>
                <w:b/>
                <w:bCs/>
                <w:color w:val="000000"/>
                <w:sz w:val="20"/>
                <w:szCs w:val="20"/>
                <w:lang w:eastAsia="pt-BR"/>
              </w:rPr>
              <w:t>.</w:t>
            </w:r>
          </w:p>
        </w:tc>
        <w:tc>
          <w:tcPr>
            <w:tcW w:w="1275" w:type="dxa"/>
            <w:tcBorders>
              <w:top w:val="single" w:sz="4" w:space="0" w:color="auto"/>
              <w:left w:val="nil"/>
              <w:bottom w:val="single" w:sz="4" w:space="0" w:color="auto"/>
              <w:right w:val="single" w:sz="4" w:space="0" w:color="auto"/>
            </w:tcBorders>
            <w:shd w:val="clear" w:color="auto" w:fill="auto"/>
            <w:vAlign w:val="center"/>
          </w:tcPr>
          <w:p w14:paraId="534FE211" w14:textId="5316CC95" w:rsidR="003D5278" w:rsidRPr="00AD2B0A" w:rsidRDefault="003D5278" w:rsidP="000D047C">
            <w:pPr>
              <w:spacing w:after="0" w:line="276" w:lineRule="auto"/>
              <w:jc w:val="center"/>
              <w:rPr>
                <w:rFonts w:ascii="Times New Roman" w:eastAsia="Times New Roman" w:hAnsi="Times New Roman"/>
                <w:b/>
                <w:bCs/>
                <w:color w:val="000000"/>
                <w:sz w:val="20"/>
                <w:szCs w:val="20"/>
                <w:lang w:eastAsia="pt-BR"/>
              </w:rPr>
            </w:pPr>
            <w:r w:rsidRPr="00AD2B0A">
              <w:rPr>
                <w:rFonts w:ascii="Times New Roman" w:eastAsia="Times New Roman" w:hAnsi="Times New Roman"/>
                <w:b/>
                <w:bCs/>
                <w:color w:val="000000"/>
                <w:sz w:val="20"/>
                <w:szCs w:val="20"/>
                <w:lang w:eastAsia="pt-BR"/>
              </w:rPr>
              <w:t>Valor Total</w:t>
            </w:r>
          </w:p>
        </w:tc>
      </w:tr>
      <w:tr w:rsidR="00D50470" w:rsidRPr="00AD2B0A" w14:paraId="03C31C1F" w14:textId="77777777" w:rsidTr="00550B51">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3FDCE" w14:textId="3E961E8D" w:rsidR="00D50470" w:rsidRPr="00D50470" w:rsidRDefault="00D50470" w:rsidP="00D50470">
            <w:pPr>
              <w:spacing w:after="0" w:line="276" w:lineRule="auto"/>
              <w:jc w:val="center"/>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1</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66532090" w14:textId="6A3D1848" w:rsidR="00D50470" w:rsidRPr="00D50470" w:rsidRDefault="00D50470" w:rsidP="00D50470">
            <w:pPr>
              <w:spacing w:after="0" w:line="276" w:lineRule="auto"/>
              <w:jc w:val="center"/>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4</w:t>
            </w:r>
          </w:p>
        </w:tc>
        <w:tc>
          <w:tcPr>
            <w:tcW w:w="818" w:type="dxa"/>
            <w:tcBorders>
              <w:top w:val="single" w:sz="4" w:space="0" w:color="auto"/>
              <w:left w:val="nil"/>
              <w:bottom w:val="single" w:sz="4" w:space="0" w:color="auto"/>
              <w:right w:val="single" w:sz="4" w:space="0" w:color="auto"/>
            </w:tcBorders>
            <w:shd w:val="clear" w:color="auto" w:fill="auto"/>
            <w:vAlign w:val="center"/>
          </w:tcPr>
          <w:p w14:paraId="1E1514F9" w14:textId="47C06B18" w:rsidR="00D50470" w:rsidRPr="00AD2B0A" w:rsidRDefault="00D50470"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29D25413" w14:textId="48BC9181" w:rsidR="00D50470" w:rsidRPr="00D50470" w:rsidRDefault="00D50470" w:rsidP="00D50470">
            <w:pPr>
              <w:spacing w:after="0" w:line="276" w:lineRule="auto"/>
              <w:jc w:val="both"/>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 xml:space="preserve">PNEU 175/70, R13, CONSTRUCAO RADIAL, INDICE DE VELOCIDADE MINIMO T, INDICE DE CARGA MINIMO 82, NOVO, APROVADO PELO INMETRO (com banda de rodagem compatível com operação em piso seco e molhado, classificação mínima B de aderência em piso molhado e classe mínima C de resistência ao rolamento), NÃO RECAPADO E NÃO REFORMADO. PARA VEICULOS DE PASSEIO. </w:t>
            </w:r>
          </w:p>
        </w:tc>
        <w:tc>
          <w:tcPr>
            <w:tcW w:w="1134" w:type="dxa"/>
            <w:tcBorders>
              <w:top w:val="single" w:sz="4" w:space="0" w:color="auto"/>
              <w:left w:val="nil"/>
              <w:bottom w:val="single" w:sz="4" w:space="0" w:color="auto"/>
              <w:right w:val="single" w:sz="4" w:space="0" w:color="auto"/>
            </w:tcBorders>
            <w:vAlign w:val="center"/>
          </w:tcPr>
          <w:p w14:paraId="04F0188D" w14:textId="2140FCE4" w:rsidR="00D50470" w:rsidRPr="00AD2B0A" w:rsidRDefault="00550B51"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550B51">
              <w:rPr>
                <w:rFonts w:ascii="Times New Roman" w:eastAsia="Times New Roman" w:hAnsi="Times New Roman"/>
                <w:color w:val="000000"/>
                <w:sz w:val="20"/>
                <w:szCs w:val="20"/>
                <w:lang w:eastAsia="pt-BR"/>
              </w:rPr>
              <w:t>367,50</w:t>
            </w:r>
          </w:p>
        </w:tc>
        <w:tc>
          <w:tcPr>
            <w:tcW w:w="1275" w:type="dxa"/>
            <w:tcBorders>
              <w:top w:val="single" w:sz="4" w:space="0" w:color="auto"/>
              <w:left w:val="nil"/>
              <w:bottom w:val="single" w:sz="4" w:space="0" w:color="auto"/>
              <w:right w:val="single" w:sz="4" w:space="0" w:color="auto"/>
            </w:tcBorders>
            <w:shd w:val="clear" w:color="auto" w:fill="auto"/>
            <w:vAlign w:val="center"/>
          </w:tcPr>
          <w:p w14:paraId="09EA7CD1" w14:textId="4D0629C4" w:rsidR="00D50470" w:rsidRPr="00AD2B0A" w:rsidRDefault="00550B51"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550B51">
              <w:rPr>
                <w:rFonts w:ascii="Times New Roman" w:eastAsia="Times New Roman" w:hAnsi="Times New Roman"/>
                <w:color w:val="000000"/>
                <w:sz w:val="20"/>
                <w:szCs w:val="20"/>
                <w:lang w:eastAsia="pt-BR"/>
              </w:rPr>
              <w:t>1.470,00</w:t>
            </w:r>
          </w:p>
        </w:tc>
      </w:tr>
      <w:tr w:rsidR="00D50470" w:rsidRPr="00AD2B0A" w14:paraId="217C8083" w14:textId="77777777" w:rsidTr="00550B51">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B4216" w14:textId="201EE5A2" w:rsidR="00D50470" w:rsidRPr="00D50470" w:rsidRDefault="00D50470" w:rsidP="00D50470">
            <w:pPr>
              <w:spacing w:after="0" w:line="276" w:lineRule="auto"/>
              <w:jc w:val="center"/>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2</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62733CD4" w14:textId="44D96716" w:rsidR="00D50470" w:rsidRPr="00D50470" w:rsidRDefault="00D50470" w:rsidP="00D50470">
            <w:pPr>
              <w:spacing w:after="0" w:line="276" w:lineRule="auto"/>
              <w:jc w:val="center"/>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4</w:t>
            </w:r>
          </w:p>
        </w:tc>
        <w:tc>
          <w:tcPr>
            <w:tcW w:w="818" w:type="dxa"/>
            <w:tcBorders>
              <w:top w:val="single" w:sz="4" w:space="0" w:color="auto"/>
              <w:left w:val="nil"/>
              <w:bottom w:val="single" w:sz="4" w:space="0" w:color="auto"/>
              <w:right w:val="single" w:sz="4" w:space="0" w:color="auto"/>
            </w:tcBorders>
            <w:shd w:val="clear" w:color="auto" w:fill="auto"/>
            <w:vAlign w:val="center"/>
          </w:tcPr>
          <w:p w14:paraId="79F16E26" w14:textId="1BCCE49B" w:rsidR="00D50470" w:rsidRPr="00AD2B0A" w:rsidRDefault="00D50470"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3E1B9F8A" w14:textId="0526F063" w:rsidR="00D50470" w:rsidRPr="00D50470" w:rsidRDefault="00D50470" w:rsidP="00D50470">
            <w:pPr>
              <w:spacing w:after="0" w:line="276" w:lineRule="auto"/>
              <w:jc w:val="both"/>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PNEU 185/65, R14, CONSTRUCAO RADIAL, INDICE DE VELOCIDADE MINIMO T, INDICE DE CARGA MINIMO 86, NOVO, APROVADO PELO INMETRO, (com banda de rodagem compatível com operação em piso seco e molhado, classificação mínima B de aderência em piso molhado e classe mínima C de resistência ao rolamento), NÃO RECAPADO E NÃO REFORMADO. PARA VEICULOS DE PASSEIO.</w:t>
            </w:r>
          </w:p>
        </w:tc>
        <w:tc>
          <w:tcPr>
            <w:tcW w:w="1134" w:type="dxa"/>
            <w:tcBorders>
              <w:top w:val="single" w:sz="4" w:space="0" w:color="auto"/>
              <w:left w:val="nil"/>
              <w:bottom w:val="single" w:sz="4" w:space="0" w:color="auto"/>
              <w:right w:val="single" w:sz="4" w:space="0" w:color="auto"/>
            </w:tcBorders>
            <w:vAlign w:val="center"/>
          </w:tcPr>
          <w:p w14:paraId="44C4552A" w14:textId="58070324" w:rsidR="00D50470" w:rsidRPr="00AD2B0A" w:rsidRDefault="00550B51"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550B51">
              <w:rPr>
                <w:rFonts w:ascii="Times New Roman" w:eastAsia="Times New Roman" w:hAnsi="Times New Roman"/>
                <w:color w:val="000000"/>
                <w:sz w:val="20"/>
                <w:szCs w:val="20"/>
                <w:lang w:eastAsia="pt-BR"/>
              </w:rPr>
              <w:t>377,17</w:t>
            </w:r>
          </w:p>
        </w:tc>
        <w:tc>
          <w:tcPr>
            <w:tcW w:w="1275" w:type="dxa"/>
            <w:tcBorders>
              <w:top w:val="single" w:sz="4" w:space="0" w:color="auto"/>
              <w:left w:val="nil"/>
              <w:bottom w:val="single" w:sz="4" w:space="0" w:color="auto"/>
              <w:right w:val="single" w:sz="4" w:space="0" w:color="auto"/>
            </w:tcBorders>
            <w:shd w:val="clear" w:color="auto" w:fill="auto"/>
            <w:vAlign w:val="center"/>
          </w:tcPr>
          <w:p w14:paraId="3B03F28B" w14:textId="742469B1" w:rsidR="00D50470" w:rsidRPr="00AD2B0A" w:rsidRDefault="00550B51"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550B51">
              <w:rPr>
                <w:rFonts w:ascii="Times New Roman" w:eastAsia="Times New Roman" w:hAnsi="Times New Roman"/>
                <w:color w:val="000000"/>
                <w:sz w:val="20"/>
                <w:szCs w:val="20"/>
                <w:lang w:eastAsia="pt-BR"/>
              </w:rPr>
              <w:t>1.508,68</w:t>
            </w:r>
          </w:p>
        </w:tc>
      </w:tr>
      <w:tr w:rsidR="00D50470" w:rsidRPr="00AD2B0A" w14:paraId="2E8CDE84" w14:textId="77777777" w:rsidTr="00550B51">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0727E" w14:textId="5C5C4C98" w:rsidR="00D50470" w:rsidRPr="00D50470" w:rsidRDefault="00D50470" w:rsidP="00D50470">
            <w:pPr>
              <w:spacing w:after="0" w:line="276" w:lineRule="auto"/>
              <w:jc w:val="center"/>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5B853845" w14:textId="6354842B" w:rsidR="00D50470" w:rsidRPr="00D50470" w:rsidRDefault="00D50470" w:rsidP="00D50470">
            <w:pPr>
              <w:spacing w:after="0" w:line="276" w:lineRule="auto"/>
              <w:jc w:val="center"/>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16</w:t>
            </w:r>
          </w:p>
        </w:tc>
        <w:tc>
          <w:tcPr>
            <w:tcW w:w="818" w:type="dxa"/>
            <w:tcBorders>
              <w:top w:val="single" w:sz="4" w:space="0" w:color="auto"/>
              <w:left w:val="nil"/>
              <w:bottom w:val="single" w:sz="4" w:space="0" w:color="auto"/>
              <w:right w:val="single" w:sz="4" w:space="0" w:color="auto"/>
            </w:tcBorders>
            <w:shd w:val="clear" w:color="auto" w:fill="auto"/>
            <w:vAlign w:val="center"/>
          </w:tcPr>
          <w:p w14:paraId="20CC94F9" w14:textId="1E6ACE60" w:rsidR="00D50470" w:rsidRPr="00AD2B0A" w:rsidRDefault="00D50470"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637BC921" w14:textId="41E0B65E" w:rsidR="00D50470" w:rsidRPr="00D50470" w:rsidRDefault="00D50470" w:rsidP="00D50470">
            <w:pPr>
              <w:spacing w:after="0" w:line="276" w:lineRule="auto"/>
              <w:jc w:val="both"/>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 xml:space="preserve">PNEU 195/65 R15, CONSTRUCAO RADIAL, INDICE DE VELOCIDADE MINIMO H, INDICE DE CARGA MINIMO 91, NOVO, APROVADO PELO INMETRO, (com banda de rodagem compatível com operação em piso seco e molhado, classificação mínima B de aderência em piso molhado e classe mínima C de resistência ao </w:t>
            </w:r>
            <w:r w:rsidRPr="00D50470">
              <w:rPr>
                <w:rFonts w:ascii="Times New Roman" w:eastAsia="Times New Roman" w:hAnsi="Times New Roman"/>
                <w:color w:val="000000"/>
                <w:sz w:val="20"/>
                <w:szCs w:val="20"/>
                <w:lang w:eastAsia="pt-BR"/>
              </w:rPr>
              <w:lastRenderedPageBreak/>
              <w:t xml:space="preserve">rolamento), NÃO RECAPADO E NÃO REFORMADO. PARA VEICULOS DE PASSEIO. </w:t>
            </w:r>
          </w:p>
        </w:tc>
        <w:tc>
          <w:tcPr>
            <w:tcW w:w="1134" w:type="dxa"/>
            <w:tcBorders>
              <w:top w:val="single" w:sz="4" w:space="0" w:color="auto"/>
              <w:left w:val="nil"/>
              <w:bottom w:val="single" w:sz="4" w:space="0" w:color="auto"/>
              <w:right w:val="single" w:sz="4" w:space="0" w:color="auto"/>
            </w:tcBorders>
            <w:vAlign w:val="center"/>
          </w:tcPr>
          <w:p w14:paraId="1EDFEB6E" w14:textId="7456EA23" w:rsidR="00D50470" w:rsidRPr="00AD2B0A" w:rsidRDefault="00550B51"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lastRenderedPageBreak/>
              <w:t xml:space="preserve">R$ </w:t>
            </w:r>
            <w:r w:rsidRPr="00550B51">
              <w:rPr>
                <w:rFonts w:ascii="Times New Roman" w:eastAsia="Times New Roman" w:hAnsi="Times New Roman"/>
                <w:color w:val="000000"/>
                <w:sz w:val="20"/>
                <w:szCs w:val="20"/>
                <w:lang w:eastAsia="pt-BR"/>
              </w:rPr>
              <w:t>337,90</w:t>
            </w:r>
          </w:p>
        </w:tc>
        <w:tc>
          <w:tcPr>
            <w:tcW w:w="1275" w:type="dxa"/>
            <w:tcBorders>
              <w:top w:val="single" w:sz="4" w:space="0" w:color="auto"/>
              <w:left w:val="nil"/>
              <w:bottom w:val="single" w:sz="4" w:space="0" w:color="auto"/>
              <w:right w:val="single" w:sz="4" w:space="0" w:color="auto"/>
            </w:tcBorders>
            <w:shd w:val="clear" w:color="auto" w:fill="auto"/>
            <w:vAlign w:val="center"/>
          </w:tcPr>
          <w:p w14:paraId="0F5798C8" w14:textId="70287223" w:rsidR="00D50470" w:rsidRPr="00AD2B0A" w:rsidRDefault="00550B51"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550B51">
              <w:rPr>
                <w:rFonts w:ascii="Times New Roman" w:eastAsia="Times New Roman" w:hAnsi="Times New Roman"/>
                <w:color w:val="000000"/>
                <w:sz w:val="20"/>
                <w:szCs w:val="20"/>
                <w:lang w:eastAsia="pt-BR"/>
              </w:rPr>
              <w:t>5.406,40</w:t>
            </w:r>
          </w:p>
        </w:tc>
      </w:tr>
      <w:tr w:rsidR="00D50470" w:rsidRPr="00AD2B0A" w14:paraId="45302B11" w14:textId="77777777" w:rsidTr="00550B51">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AB2C0" w14:textId="5BF34DC4" w:rsidR="00D50470" w:rsidRPr="00D50470" w:rsidRDefault="00D50470" w:rsidP="00D50470">
            <w:pPr>
              <w:spacing w:after="0" w:line="276" w:lineRule="auto"/>
              <w:jc w:val="center"/>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4</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5AC8531B" w14:textId="3C5F42E8" w:rsidR="00D50470" w:rsidRPr="00D50470" w:rsidRDefault="00D50470" w:rsidP="00D50470">
            <w:pPr>
              <w:spacing w:after="0" w:line="276" w:lineRule="auto"/>
              <w:jc w:val="center"/>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8</w:t>
            </w:r>
          </w:p>
        </w:tc>
        <w:tc>
          <w:tcPr>
            <w:tcW w:w="818" w:type="dxa"/>
            <w:tcBorders>
              <w:top w:val="single" w:sz="4" w:space="0" w:color="auto"/>
              <w:left w:val="nil"/>
              <w:bottom w:val="single" w:sz="4" w:space="0" w:color="auto"/>
              <w:right w:val="single" w:sz="4" w:space="0" w:color="auto"/>
            </w:tcBorders>
            <w:shd w:val="clear" w:color="auto" w:fill="auto"/>
            <w:vAlign w:val="center"/>
          </w:tcPr>
          <w:p w14:paraId="5229071A" w14:textId="027BF7F8" w:rsidR="00D50470" w:rsidRPr="00AD2B0A" w:rsidRDefault="00D50470"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0B02578D" w14:textId="64C11B06" w:rsidR="00D50470" w:rsidRPr="00D50470" w:rsidRDefault="00D50470" w:rsidP="00D50470">
            <w:pPr>
              <w:spacing w:after="0" w:line="276" w:lineRule="auto"/>
              <w:jc w:val="both"/>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PNEU 195/55 R15, CONSTRUCAO RADIAL, INDICE MINIMO DE CARGA 85, INDICE MINIMO DE VELOCIDADE H, NOVO, APROVADO PELO INMETRO, (com banda de rodagem compatível com operação em piso seco e molhado, classificação mínima B de aderência em piso molhado e classe mínima C de resistência ao rolamento), NÃO RECAPADO E NÃO REFORMADO. PARA VEICULOS DE PASSEIO.</w:t>
            </w:r>
          </w:p>
        </w:tc>
        <w:tc>
          <w:tcPr>
            <w:tcW w:w="1134" w:type="dxa"/>
            <w:tcBorders>
              <w:top w:val="single" w:sz="4" w:space="0" w:color="auto"/>
              <w:left w:val="nil"/>
              <w:bottom w:val="single" w:sz="4" w:space="0" w:color="auto"/>
              <w:right w:val="single" w:sz="4" w:space="0" w:color="auto"/>
            </w:tcBorders>
            <w:vAlign w:val="center"/>
          </w:tcPr>
          <w:p w14:paraId="73E56D4C" w14:textId="297195C4" w:rsidR="00D50470" w:rsidRPr="00AD2B0A" w:rsidRDefault="00550B51"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550B51">
              <w:rPr>
                <w:rFonts w:ascii="Times New Roman" w:eastAsia="Times New Roman" w:hAnsi="Times New Roman"/>
                <w:color w:val="000000"/>
                <w:sz w:val="20"/>
                <w:szCs w:val="20"/>
                <w:lang w:eastAsia="pt-BR"/>
              </w:rPr>
              <w:t>304,33</w:t>
            </w:r>
          </w:p>
        </w:tc>
        <w:tc>
          <w:tcPr>
            <w:tcW w:w="1275" w:type="dxa"/>
            <w:tcBorders>
              <w:top w:val="single" w:sz="4" w:space="0" w:color="auto"/>
              <w:left w:val="nil"/>
              <w:bottom w:val="single" w:sz="4" w:space="0" w:color="auto"/>
              <w:right w:val="single" w:sz="4" w:space="0" w:color="auto"/>
            </w:tcBorders>
            <w:shd w:val="clear" w:color="auto" w:fill="auto"/>
            <w:vAlign w:val="center"/>
          </w:tcPr>
          <w:p w14:paraId="439EFBD6" w14:textId="3DFD9268" w:rsidR="00D50470" w:rsidRPr="00AD2B0A" w:rsidRDefault="00550B51"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550B51">
              <w:rPr>
                <w:rFonts w:ascii="Times New Roman" w:eastAsia="Times New Roman" w:hAnsi="Times New Roman"/>
                <w:color w:val="000000"/>
                <w:sz w:val="20"/>
                <w:szCs w:val="20"/>
                <w:lang w:eastAsia="pt-BR"/>
              </w:rPr>
              <w:t>2.434,64</w:t>
            </w:r>
          </w:p>
        </w:tc>
      </w:tr>
      <w:tr w:rsidR="00D50470" w:rsidRPr="00AD2B0A" w14:paraId="55A142C4" w14:textId="77777777" w:rsidTr="00550B51">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033BD" w14:textId="1FFB3D49" w:rsidR="00D50470" w:rsidRPr="00D50470" w:rsidRDefault="00D50470" w:rsidP="00D50470">
            <w:pPr>
              <w:spacing w:after="0" w:line="276" w:lineRule="auto"/>
              <w:jc w:val="center"/>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5</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499DAC15" w14:textId="2D969D97" w:rsidR="00D50470" w:rsidRPr="00D50470" w:rsidRDefault="00D50470" w:rsidP="00D50470">
            <w:pPr>
              <w:spacing w:after="0" w:line="276" w:lineRule="auto"/>
              <w:jc w:val="center"/>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4</w:t>
            </w:r>
          </w:p>
        </w:tc>
        <w:tc>
          <w:tcPr>
            <w:tcW w:w="818" w:type="dxa"/>
            <w:tcBorders>
              <w:top w:val="single" w:sz="4" w:space="0" w:color="auto"/>
              <w:left w:val="nil"/>
              <w:bottom w:val="single" w:sz="4" w:space="0" w:color="auto"/>
              <w:right w:val="single" w:sz="4" w:space="0" w:color="auto"/>
            </w:tcBorders>
            <w:shd w:val="clear" w:color="auto" w:fill="auto"/>
            <w:vAlign w:val="center"/>
          </w:tcPr>
          <w:p w14:paraId="40DF73FA" w14:textId="68E49652" w:rsidR="00D50470" w:rsidRPr="00AD2B0A" w:rsidRDefault="00D50470"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57710932" w14:textId="5F369E14" w:rsidR="00D50470" w:rsidRPr="00D50470" w:rsidRDefault="00D50470" w:rsidP="00D50470">
            <w:pPr>
              <w:spacing w:after="0" w:line="276" w:lineRule="auto"/>
              <w:jc w:val="both"/>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PNEU 205/60 R16, CONSTRUÇÃO RADIAL, INDICE DE VELOCIDADE MINIMO H, INDICE DE CARGA MINIMO 92, NOVO, APROVADO PELO INMETRO, (com banda de rodagem compatível com operação em piso seco e molhado, classificação mínima B de aderência em piso molhado e classe mínima C de resistência ao rolamento), NÃO RECAPADO E NÃO REFORMADO. PARA VEICULOS DE PASSEIO.</w:t>
            </w:r>
          </w:p>
        </w:tc>
        <w:tc>
          <w:tcPr>
            <w:tcW w:w="1134" w:type="dxa"/>
            <w:tcBorders>
              <w:top w:val="single" w:sz="4" w:space="0" w:color="auto"/>
              <w:left w:val="nil"/>
              <w:bottom w:val="single" w:sz="4" w:space="0" w:color="auto"/>
              <w:right w:val="single" w:sz="4" w:space="0" w:color="auto"/>
            </w:tcBorders>
            <w:vAlign w:val="center"/>
          </w:tcPr>
          <w:p w14:paraId="267AB907" w14:textId="18B5413E" w:rsidR="00D50470" w:rsidRPr="00AD2B0A" w:rsidRDefault="00550B51"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550B51">
              <w:rPr>
                <w:rFonts w:ascii="Times New Roman" w:eastAsia="Times New Roman" w:hAnsi="Times New Roman"/>
                <w:color w:val="000000"/>
                <w:sz w:val="20"/>
                <w:szCs w:val="20"/>
                <w:lang w:eastAsia="pt-BR"/>
              </w:rPr>
              <w:t>389,71</w:t>
            </w:r>
          </w:p>
        </w:tc>
        <w:tc>
          <w:tcPr>
            <w:tcW w:w="1275" w:type="dxa"/>
            <w:tcBorders>
              <w:top w:val="single" w:sz="4" w:space="0" w:color="auto"/>
              <w:left w:val="nil"/>
              <w:bottom w:val="single" w:sz="4" w:space="0" w:color="auto"/>
              <w:right w:val="single" w:sz="4" w:space="0" w:color="auto"/>
            </w:tcBorders>
            <w:shd w:val="clear" w:color="auto" w:fill="auto"/>
            <w:vAlign w:val="center"/>
          </w:tcPr>
          <w:p w14:paraId="4D1910AB" w14:textId="360842D1" w:rsidR="00D50470" w:rsidRPr="00AD2B0A" w:rsidRDefault="00550B51"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550B51">
              <w:rPr>
                <w:rFonts w:ascii="Times New Roman" w:eastAsia="Times New Roman" w:hAnsi="Times New Roman"/>
                <w:color w:val="000000"/>
                <w:sz w:val="20"/>
                <w:szCs w:val="20"/>
                <w:lang w:eastAsia="pt-BR"/>
              </w:rPr>
              <w:t>1.558,84</w:t>
            </w:r>
          </w:p>
        </w:tc>
      </w:tr>
      <w:tr w:rsidR="00D50470" w:rsidRPr="00AD2B0A" w14:paraId="7B541A7C" w14:textId="77777777" w:rsidTr="00550B51">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D4FF7" w14:textId="046ACE46" w:rsidR="00D50470" w:rsidRPr="00D50470" w:rsidRDefault="00D50470" w:rsidP="00D50470">
            <w:pPr>
              <w:spacing w:after="0" w:line="276" w:lineRule="auto"/>
              <w:jc w:val="center"/>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6</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3C91AB8B" w14:textId="0628857F" w:rsidR="00D50470" w:rsidRPr="00D50470" w:rsidRDefault="00D50470" w:rsidP="00D50470">
            <w:pPr>
              <w:spacing w:after="0" w:line="276" w:lineRule="auto"/>
              <w:jc w:val="center"/>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4</w:t>
            </w:r>
          </w:p>
        </w:tc>
        <w:tc>
          <w:tcPr>
            <w:tcW w:w="818" w:type="dxa"/>
            <w:tcBorders>
              <w:top w:val="single" w:sz="4" w:space="0" w:color="auto"/>
              <w:left w:val="nil"/>
              <w:bottom w:val="single" w:sz="4" w:space="0" w:color="auto"/>
              <w:right w:val="single" w:sz="4" w:space="0" w:color="auto"/>
            </w:tcBorders>
            <w:shd w:val="clear" w:color="auto" w:fill="auto"/>
            <w:vAlign w:val="center"/>
          </w:tcPr>
          <w:p w14:paraId="3B6ED427" w14:textId="2467AE98" w:rsidR="00D50470" w:rsidRPr="00AD2B0A" w:rsidRDefault="00D50470"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25CDC226" w14:textId="4D5B4A7E" w:rsidR="00D50470" w:rsidRPr="00D50470" w:rsidRDefault="00D50470" w:rsidP="00D50470">
            <w:pPr>
              <w:spacing w:after="0" w:line="276" w:lineRule="auto"/>
              <w:jc w:val="both"/>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PNEU 185/70 R15, CONSTRUCAO RADIAL, INDICE DE VELOCIDADE MINIMO H, INDICE DE CARGA MINIMO 88, NOVO, APROVADO PELO INMETRO, (com banda de rodagem compatível com operação em piso seco e molhado, classificação mínima B de aderência em piso molhado e classe mínima C de resistência ao rolamento), NÃO RECAPADO E NÃO REFORMADO. PARA VEICULOS DE PASSEIO.</w:t>
            </w:r>
          </w:p>
        </w:tc>
        <w:tc>
          <w:tcPr>
            <w:tcW w:w="1134" w:type="dxa"/>
            <w:tcBorders>
              <w:top w:val="single" w:sz="4" w:space="0" w:color="auto"/>
              <w:left w:val="nil"/>
              <w:bottom w:val="single" w:sz="4" w:space="0" w:color="auto"/>
              <w:right w:val="single" w:sz="4" w:space="0" w:color="auto"/>
            </w:tcBorders>
            <w:vAlign w:val="center"/>
          </w:tcPr>
          <w:p w14:paraId="619DE772" w14:textId="5737377A" w:rsidR="00D50470" w:rsidRPr="00AD2B0A" w:rsidRDefault="00550B51"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550B51">
              <w:rPr>
                <w:rFonts w:ascii="Times New Roman" w:eastAsia="Times New Roman" w:hAnsi="Times New Roman"/>
                <w:color w:val="000000"/>
                <w:sz w:val="20"/>
                <w:szCs w:val="20"/>
                <w:lang w:eastAsia="pt-BR"/>
              </w:rPr>
              <w:t>394,00</w:t>
            </w:r>
          </w:p>
        </w:tc>
        <w:tc>
          <w:tcPr>
            <w:tcW w:w="1275" w:type="dxa"/>
            <w:tcBorders>
              <w:top w:val="single" w:sz="4" w:space="0" w:color="auto"/>
              <w:left w:val="nil"/>
              <w:bottom w:val="single" w:sz="4" w:space="0" w:color="auto"/>
              <w:right w:val="single" w:sz="4" w:space="0" w:color="auto"/>
            </w:tcBorders>
            <w:shd w:val="clear" w:color="auto" w:fill="auto"/>
            <w:vAlign w:val="center"/>
          </w:tcPr>
          <w:p w14:paraId="01C4F0BC" w14:textId="37EB964C" w:rsidR="00D50470" w:rsidRPr="00AD2B0A" w:rsidRDefault="00550B51"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550B51">
              <w:rPr>
                <w:rFonts w:ascii="Times New Roman" w:eastAsia="Times New Roman" w:hAnsi="Times New Roman"/>
                <w:color w:val="000000"/>
                <w:sz w:val="20"/>
                <w:szCs w:val="20"/>
                <w:lang w:eastAsia="pt-BR"/>
              </w:rPr>
              <w:t>1.576,00</w:t>
            </w:r>
          </w:p>
        </w:tc>
      </w:tr>
      <w:tr w:rsidR="00D50470" w:rsidRPr="00AD2B0A" w14:paraId="494A1227" w14:textId="77777777" w:rsidTr="00550B51">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07654E" w14:textId="1078021D" w:rsidR="00D50470" w:rsidRPr="00D50470" w:rsidRDefault="00D50470" w:rsidP="00D50470">
            <w:pPr>
              <w:spacing w:after="0" w:line="276" w:lineRule="auto"/>
              <w:jc w:val="center"/>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7</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09C64764" w14:textId="5B96123B" w:rsidR="00D50470" w:rsidRPr="00D50470" w:rsidRDefault="00D50470" w:rsidP="00D50470">
            <w:pPr>
              <w:spacing w:after="0" w:line="276" w:lineRule="auto"/>
              <w:jc w:val="center"/>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4</w:t>
            </w:r>
          </w:p>
        </w:tc>
        <w:tc>
          <w:tcPr>
            <w:tcW w:w="818" w:type="dxa"/>
            <w:tcBorders>
              <w:top w:val="single" w:sz="4" w:space="0" w:color="auto"/>
              <w:left w:val="nil"/>
              <w:bottom w:val="single" w:sz="4" w:space="0" w:color="auto"/>
              <w:right w:val="single" w:sz="4" w:space="0" w:color="auto"/>
            </w:tcBorders>
            <w:shd w:val="clear" w:color="auto" w:fill="auto"/>
            <w:vAlign w:val="center"/>
          </w:tcPr>
          <w:p w14:paraId="16AD8A18" w14:textId="38A1CFCA" w:rsidR="00D50470" w:rsidRPr="00AD2B0A" w:rsidRDefault="00D50470"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1A976821" w14:textId="4245ACD3" w:rsidR="00D50470" w:rsidRPr="00D50470" w:rsidRDefault="00D50470" w:rsidP="00D50470">
            <w:pPr>
              <w:spacing w:after="0" w:line="276" w:lineRule="auto"/>
              <w:jc w:val="both"/>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PNEU 215/65 R16 - INDICE DE CARGA 98, INDICE DE VELOCIDADE H, NOVO, APROVADO PELO INMETRO, NÃO RECAPADO E NÃO REFORMADO. PARA CAMIONETE.</w:t>
            </w:r>
          </w:p>
        </w:tc>
        <w:tc>
          <w:tcPr>
            <w:tcW w:w="1134" w:type="dxa"/>
            <w:tcBorders>
              <w:top w:val="single" w:sz="4" w:space="0" w:color="auto"/>
              <w:left w:val="nil"/>
              <w:bottom w:val="single" w:sz="4" w:space="0" w:color="auto"/>
              <w:right w:val="single" w:sz="4" w:space="0" w:color="auto"/>
            </w:tcBorders>
            <w:vAlign w:val="center"/>
          </w:tcPr>
          <w:p w14:paraId="3D827050" w14:textId="6AAAB585" w:rsidR="00D50470" w:rsidRPr="00AD2B0A" w:rsidRDefault="00550B51"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550B51">
              <w:rPr>
                <w:rFonts w:ascii="Times New Roman" w:eastAsia="Times New Roman" w:hAnsi="Times New Roman"/>
                <w:color w:val="000000"/>
                <w:sz w:val="20"/>
                <w:szCs w:val="20"/>
                <w:lang w:eastAsia="pt-BR"/>
              </w:rPr>
              <w:t>571,50</w:t>
            </w:r>
          </w:p>
        </w:tc>
        <w:tc>
          <w:tcPr>
            <w:tcW w:w="1275" w:type="dxa"/>
            <w:tcBorders>
              <w:top w:val="single" w:sz="4" w:space="0" w:color="auto"/>
              <w:left w:val="nil"/>
              <w:bottom w:val="single" w:sz="4" w:space="0" w:color="auto"/>
              <w:right w:val="single" w:sz="4" w:space="0" w:color="auto"/>
            </w:tcBorders>
            <w:shd w:val="clear" w:color="auto" w:fill="auto"/>
            <w:vAlign w:val="center"/>
          </w:tcPr>
          <w:p w14:paraId="501B7AFD" w14:textId="7D89C8A3" w:rsidR="00D50470" w:rsidRPr="00AD2B0A" w:rsidRDefault="00550B51"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R$</w:t>
            </w:r>
            <w:r>
              <w:t xml:space="preserve"> </w:t>
            </w:r>
            <w:r w:rsidRPr="00550B51">
              <w:rPr>
                <w:rFonts w:ascii="Times New Roman" w:eastAsia="Times New Roman" w:hAnsi="Times New Roman"/>
                <w:color w:val="000000"/>
                <w:sz w:val="20"/>
                <w:szCs w:val="20"/>
                <w:lang w:eastAsia="pt-BR"/>
              </w:rPr>
              <w:t>2.286,00</w:t>
            </w:r>
            <w:r>
              <w:rPr>
                <w:rFonts w:ascii="Times New Roman" w:eastAsia="Times New Roman" w:hAnsi="Times New Roman"/>
                <w:color w:val="000000"/>
                <w:sz w:val="20"/>
                <w:szCs w:val="20"/>
                <w:lang w:eastAsia="pt-BR"/>
              </w:rPr>
              <w:t xml:space="preserve"> </w:t>
            </w:r>
          </w:p>
        </w:tc>
      </w:tr>
      <w:tr w:rsidR="00D50470" w:rsidRPr="00AD2B0A" w14:paraId="210D4632" w14:textId="77777777" w:rsidTr="00550B51">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015B8" w14:textId="66F5CC3A" w:rsidR="00D50470" w:rsidRPr="00D50470" w:rsidRDefault="00D50470" w:rsidP="00D50470">
            <w:pPr>
              <w:spacing w:after="0" w:line="276" w:lineRule="auto"/>
              <w:jc w:val="center"/>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8</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263E225D" w14:textId="27464B02" w:rsidR="00D50470" w:rsidRPr="00D50470" w:rsidRDefault="00D50470" w:rsidP="00D50470">
            <w:pPr>
              <w:spacing w:after="0" w:line="276" w:lineRule="auto"/>
              <w:jc w:val="center"/>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4</w:t>
            </w:r>
          </w:p>
        </w:tc>
        <w:tc>
          <w:tcPr>
            <w:tcW w:w="818" w:type="dxa"/>
            <w:tcBorders>
              <w:top w:val="single" w:sz="4" w:space="0" w:color="auto"/>
              <w:left w:val="nil"/>
              <w:bottom w:val="single" w:sz="4" w:space="0" w:color="auto"/>
              <w:right w:val="single" w:sz="4" w:space="0" w:color="auto"/>
            </w:tcBorders>
            <w:shd w:val="clear" w:color="auto" w:fill="auto"/>
            <w:vAlign w:val="center"/>
          </w:tcPr>
          <w:p w14:paraId="38B9208E" w14:textId="32AD58AB" w:rsidR="00D50470" w:rsidRPr="00AD2B0A" w:rsidRDefault="00D50470"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3122A81A" w14:textId="0603E775" w:rsidR="00D50470" w:rsidRPr="00D50470" w:rsidRDefault="00D50470" w:rsidP="00D50470">
            <w:pPr>
              <w:spacing w:after="0" w:line="276" w:lineRule="auto"/>
              <w:jc w:val="both"/>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PNEU 175/70 R14, CONSTRUÇÃO RADIAL, INDICE DE VELOCIDADE MINIMO T, INDICE DE CARGA MINIMO 84, NOVO, APROVADO PELO INMETRO, (com banda de rodagem compatível com operação em piso seco e molhado, classificação mínima B de aderência em piso molhado e classe mínima C de resistência ao rolamento), NÃO RECAPADO E NÃO REFORMADO. PARA VEICULOS DE PASSEIO.</w:t>
            </w:r>
          </w:p>
        </w:tc>
        <w:tc>
          <w:tcPr>
            <w:tcW w:w="1134" w:type="dxa"/>
            <w:tcBorders>
              <w:top w:val="single" w:sz="4" w:space="0" w:color="auto"/>
              <w:left w:val="nil"/>
              <w:bottom w:val="single" w:sz="4" w:space="0" w:color="auto"/>
              <w:right w:val="single" w:sz="4" w:space="0" w:color="auto"/>
            </w:tcBorders>
            <w:vAlign w:val="center"/>
          </w:tcPr>
          <w:p w14:paraId="1997AFFC" w14:textId="253961CB" w:rsidR="00D50470" w:rsidRPr="00AD2B0A" w:rsidRDefault="00550B51"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550B51">
              <w:rPr>
                <w:rFonts w:ascii="Times New Roman" w:eastAsia="Times New Roman" w:hAnsi="Times New Roman"/>
                <w:color w:val="000000"/>
                <w:sz w:val="20"/>
                <w:szCs w:val="20"/>
                <w:lang w:eastAsia="pt-BR"/>
              </w:rPr>
              <w:t>338,48</w:t>
            </w:r>
          </w:p>
        </w:tc>
        <w:tc>
          <w:tcPr>
            <w:tcW w:w="1275" w:type="dxa"/>
            <w:tcBorders>
              <w:top w:val="single" w:sz="4" w:space="0" w:color="auto"/>
              <w:left w:val="nil"/>
              <w:bottom w:val="single" w:sz="4" w:space="0" w:color="auto"/>
              <w:right w:val="single" w:sz="4" w:space="0" w:color="auto"/>
            </w:tcBorders>
            <w:shd w:val="clear" w:color="auto" w:fill="auto"/>
            <w:vAlign w:val="center"/>
          </w:tcPr>
          <w:p w14:paraId="6B471569" w14:textId="6B550409" w:rsidR="00D50470" w:rsidRPr="00AD2B0A" w:rsidRDefault="00550B51"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550B51">
              <w:rPr>
                <w:rFonts w:ascii="Times New Roman" w:eastAsia="Times New Roman" w:hAnsi="Times New Roman"/>
                <w:color w:val="000000"/>
                <w:sz w:val="20"/>
                <w:szCs w:val="20"/>
                <w:lang w:eastAsia="pt-BR"/>
              </w:rPr>
              <w:t>1.353,92</w:t>
            </w:r>
          </w:p>
        </w:tc>
      </w:tr>
      <w:tr w:rsidR="00D50470" w:rsidRPr="00AD2B0A" w14:paraId="2E82332D" w14:textId="77777777" w:rsidTr="00550B51">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EA23C" w14:textId="7EA8C806" w:rsidR="00D50470" w:rsidRPr="00D50470" w:rsidRDefault="00D50470" w:rsidP="00D50470">
            <w:pPr>
              <w:spacing w:after="0" w:line="276" w:lineRule="auto"/>
              <w:jc w:val="center"/>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9</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66227BC3" w14:textId="4EB862F1" w:rsidR="00D50470" w:rsidRPr="00D50470" w:rsidRDefault="00D50470" w:rsidP="00D50470">
            <w:pPr>
              <w:spacing w:after="0" w:line="276" w:lineRule="auto"/>
              <w:jc w:val="center"/>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4</w:t>
            </w:r>
          </w:p>
        </w:tc>
        <w:tc>
          <w:tcPr>
            <w:tcW w:w="818" w:type="dxa"/>
            <w:tcBorders>
              <w:top w:val="single" w:sz="4" w:space="0" w:color="auto"/>
              <w:left w:val="nil"/>
              <w:bottom w:val="single" w:sz="4" w:space="0" w:color="auto"/>
              <w:right w:val="single" w:sz="4" w:space="0" w:color="auto"/>
            </w:tcBorders>
            <w:shd w:val="clear" w:color="auto" w:fill="auto"/>
            <w:vAlign w:val="center"/>
          </w:tcPr>
          <w:p w14:paraId="53F2C8DF" w14:textId="3F2F5B42" w:rsidR="00D50470" w:rsidRPr="00AD2B0A" w:rsidRDefault="00D50470"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2410F578" w14:textId="5ED32DF2" w:rsidR="00D50470" w:rsidRPr="00D50470" w:rsidRDefault="00D50470" w:rsidP="00D50470">
            <w:pPr>
              <w:spacing w:after="0" w:line="276" w:lineRule="auto"/>
              <w:jc w:val="both"/>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PNEU 235/75 R15, CONSTRUÇÃO RADIAL, INDICE DE CARGA 108, INDICE MINIMO DE VELOCIDADE R, NOVO, APROVADO PELO INMETRO, NÃO RECAPADO E NÃO REFORMADO. PARA CAMIONETE.</w:t>
            </w:r>
          </w:p>
        </w:tc>
        <w:tc>
          <w:tcPr>
            <w:tcW w:w="1134" w:type="dxa"/>
            <w:tcBorders>
              <w:top w:val="single" w:sz="4" w:space="0" w:color="auto"/>
              <w:left w:val="nil"/>
              <w:bottom w:val="single" w:sz="4" w:space="0" w:color="auto"/>
              <w:right w:val="single" w:sz="4" w:space="0" w:color="auto"/>
            </w:tcBorders>
            <w:vAlign w:val="center"/>
          </w:tcPr>
          <w:p w14:paraId="39A5C9FF" w14:textId="3E0B99D8" w:rsidR="00D50470" w:rsidRPr="00AD2B0A" w:rsidRDefault="00550B51"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550B51">
              <w:rPr>
                <w:rFonts w:ascii="Times New Roman" w:eastAsia="Times New Roman" w:hAnsi="Times New Roman"/>
                <w:color w:val="000000"/>
                <w:sz w:val="20"/>
                <w:szCs w:val="20"/>
                <w:lang w:eastAsia="pt-BR"/>
              </w:rPr>
              <w:t>825,67</w:t>
            </w:r>
          </w:p>
        </w:tc>
        <w:tc>
          <w:tcPr>
            <w:tcW w:w="1275" w:type="dxa"/>
            <w:tcBorders>
              <w:top w:val="single" w:sz="4" w:space="0" w:color="auto"/>
              <w:left w:val="nil"/>
              <w:bottom w:val="single" w:sz="4" w:space="0" w:color="auto"/>
              <w:right w:val="single" w:sz="4" w:space="0" w:color="auto"/>
            </w:tcBorders>
            <w:shd w:val="clear" w:color="auto" w:fill="auto"/>
            <w:vAlign w:val="center"/>
          </w:tcPr>
          <w:p w14:paraId="28430777" w14:textId="685A6D0D" w:rsidR="00D50470" w:rsidRPr="00AD2B0A" w:rsidRDefault="00550B51"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550B51">
              <w:rPr>
                <w:rFonts w:ascii="Times New Roman" w:eastAsia="Times New Roman" w:hAnsi="Times New Roman"/>
                <w:color w:val="000000"/>
                <w:sz w:val="20"/>
                <w:szCs w:val="20"/>
                <w:lang w:eastAsia="pt-BR"/>
              </w:rPr>
              <w:t>3.302,68</w:t>
            </w:r>
          </w:p>
        </w:tc>
      </w:tr>
      <w:tr w:rsidR="00D50470" w:rsidRPr="00AD2B0A" w14:paraId="20243217" w14:textId="77777777" w:rsidTr="00550B51">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1961B" w14:textId="2C0E9128" w:rsidR="00D50470" w:rsidRPr="00D50470" w:rsidRDefault="00D50470" w:rsidP="00D50470">
            <w:pPr>
              <w:spacing w:after="0" w:line="276" w:lineRule="auto"/>
              <w:jc w:val="center"/>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10</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4B086286" w14:textId="12B8A1E1" w:rsidR="00D50470" w:rsidRPr="00D50470" w:rsidRDefault="00D50470" w:rsidP="00D50470">
            <w:pPr>
              <w:spacing w:after="0" w:line="276" w:lineRule="auto"/>
              <w:jc w:val="center"/>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4</w:t>
            </w:r>
          </w:p>
        </w:tc>
        <w:tc>
          <w:tcPr>
            <w:tcW w:w="818" w:type="dxa"/>
            <w:tcBorders>
              <w:top w:val="single" w:sz="4" w:space="0" w:color="auto"/>
              <w:left w:val="nil"/>
              <w:bottom w:val="single" w:sz="4" w:space="0" w:color="auto"/>
              <w:right w:val="single" w:sz="4" w:space="0" w:color="auto"/>
            </w:tcBorders>
            <w:shd w:val="clear" w:color="auto" w:fill="auto"/>
            <w:vAlign w:val="center"/>
          </w:tcPr>
          <w:p w14:paraId="1BB88AEB" w14:textId="16CCC33A" w:rsidR="00D50470" w:rsidRPr="00AD2B0A" w:rsidRDefault="00D50470"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11B623DA" w14:textId="01A035D7" w:rsidR="00D50470" w:rsidRPr="00D50470" w:rsidRDefault="00D50470" w:rsidP="00D50470">
            <w:pPr>
              <w:spacing w:after="0" w:line="276" w:lineRule="auto"/>
              <w:jc w:val="both"/>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 xml:space="preserve">PNEU 225/65 R16C PNEU RADIAL COM CARCACA DE ACO, INDICE DE CARGA MINIMO E VELOCIDADE MINIMOS 112/110R, </w:t>
            </w:r>
            <w:r w:rsidRPr="00D50470">
              <w:rPr>
                <w:rFonts w:ascii="Times New Roman" w:eastAsia="Times New Roman" w:hAnsi="Times New Roman"/>
                <w:color w:val="000000"/>
                <w:sz w:val="20"/>
                <w:szCs w:val="20"/>
                <w:lang w:eastAsia="pt-BR"/>
              </w:rPr>
              <w:lastRenderedPageBreak/>
              <w:t>NOVO, APROVADO PELO INMETRO, NÃO RECAPADO E NÃO REFORMADO. PARA CAMIONETE.</w:t>
            </w:r>
            <w:r w:rsidR="00550B51">
              <w:rPr>
                <w:rFonts w:ascii="Times New Roman" w:eastAsia="Times New Roman" w:hAnsi="Times New Roman"/>
                <w:color w:val="000000"/>
                <w:sz w:val="20"/>
                <w:szCs w:val="20"/>
                <w:lang w:eastAsia="pt-BR"/>
              </w:rPr>
              <w:t xml:space="preserve"> </w:t>
            </w:r>
          </w:p>
        </w:tc>
        <w:tc>
          <w:tcPr>
            <w:tcW w:w="1134" w:type="dxa"/>
            <w:tcBorders>
              <w:top w:val="single" w:sz="4" w:space="0" w:color="auto"/>
              <w:left w:val="nil"/>
              <w:bottom w:val="single" w:sz="4" w:space="0" w:color="auto"/>
              <w:right w:val="single" w:sz="4" w:space="0" w:color="auto"/>
            </w:tcBorders>
            <w:vAlign w:val="center"/>
          </w:tcPr>
          <w:p w14:paraId="138A2ACE" w14:textId="23A429BF" w:rsidR="00D50470" w:rsidRPr="00AD2B0A" w:rsidRDefault="00550B51"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lastRenderedPageBreak/>
              <w:t xml:space="preserve">R$ </w:t>
            </w:r>
            <w:r w:rsidRPr="00550B51">
              <w:rPr>
                <w:rFonts w:ascii="Times New Roman" w:eastAsia="Times New Roman" w:hAnsi="Times New Roman"/>
                <w:color w:val="000000"/>
                <w:sz w:val="20"/>
                <w:szCs w:val="20"/>
                <w:lang w:eastAsia="pt-BR"/>
              </w:rPr>
              <w:t>1.219,75</w:t>
            </w:r>
          </w:p>
        </w:tc>
        <w:tc>
          <w:tcPr>
            <w:tcW w:w="1275" w:type="dxa"/>
            <w:tcBorders>
              <w:top w:val="single" w:sz="4" w:space="0" w:color="auto"/>
              <w:left w:val="nil"/>
              <w:bottom w:val="single" w:sz="4" w:space="0" w:color="auto"/>
              <w:right w:val="single" w:sz="4" w:space="0" w:color="auto"/>
            </w:tcBorders>
            <w:shd w:val="clear" w:color="auto" w:fill="auto"/>
            <w:vAlign w:val="center"/>
          </w:tcPr>
          <w:p w14:paraId="3698D4B0" w14:textId="114A634C" w:rsidR="00D50470" w:rsidRPr="00AD2B0A" w:rsidRDefault="00550B51"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R$</w:t>
            </w:r>
            <w:r>
              <w:t xml:space="preserve"> </w:t>
            </w:r>
            <w:r w:rsidRPr="00550B51">
              <w:rPr>
                <w:rFonts w:ascii="Times New Roman" w:eastAsia="Times New Roman" w:hAnsi="Times New Roman"/>
                <w:color w:val="000000"/>
                <w:sz w:val="20"/>
                <w:szCs w:val="20"/>
                <w:lang w:eastAsia="pt-BR"/>
              </w:rPr>
              <w:t>4.879,00</w:t>
            </w:r>
          </w:p>
        </w:tc>
      </w:tr>
      <w:tr w:rsidR="00D50470" w:rsidRPr="00AD2B0A" w14:paraId="016A1239" w14:textId="77777777" w:rsidTr="00550B51">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C47BA" w14:textId="45E3727D" w:rsidR="00D50470" w:rsidRPr="00D50470" w:rsidRDefault="00D50470" w:rsidP="00D50470">
            <w:pPr>
              <w:spacing w:after="0" w:line="276" w:lineRule="auto"/>
              <w:jc w:val="center"/>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11</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73887E1D" w14:textId="5026DE8C" w:rsidR="00D50470" w:rsidRPr="00D50470" w:rsidRDefault="00D50470" w:rsidP="00D50470">
            <w:pPr>
              <w:spacing w:after="0" w:line="276" w:lineRule="auto"/>
              <w:jc w:val="center"/>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4</w:t>
            </w:r>
          </w:p>
        </w:tc>
        <w:tc>
          <w:tcPr>
            <w:tcW w:w="818" w:type="dxa"/>
            <w:tcBorders>
              <w:top w:val="single" w:sz="4" w:space="0" w:color="auto"/>
              <w:left w:val="nil"/>
              <w:bottom w:val="single" w:sz="4" w:space="0" w:color="auto"/>
              <w:right w:val="single" w:sz="4" w:space="0" w:color="auto"/>
            </w:tcBorders>
            <w:shd w:val="clear" w:color="auto" w:fill="auto"/>
            <w:vAlign w:val="center"/>
          </w:tcPr>
          <w:p w14:paraId="565B0CAE" w14:textId="486A5027" w:rsidR="00D50470" w:rsidRPr="00AD2B0A" w:rsidRDefault="00D50470"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7E0249A5" w14:textId="3B0F15B0" w:rsidR="00D50470" w:rsidRPr="00D50470" w:rsidRDefault="00D50470" w:rsidP="00D50470">
            <w:pPr>
              <w:spacing w:after="0" w:line="276" w:lineRule="auto"/>
              <w:jc w:val="both"/>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PNEU 195/55 R16</w:t>
            </w:r>
            <w:r w:rsidR="00BB3935">
              <w:rPr>
                <w:rFonts w:ascii="Times New Roman" w:eastAsia="Times New Roman" w:hAnsi="Times New Roman"/>
                <w:color w:val="000000"/>
                <w:sz w:val="20"/>
                <w:szCs w:val="20"/>
                <w:lang w:eastAsia="pt-BR"/>
              </w:rPr>
              <w:t xml:space="preserve">, </w:t>
            </w:r>
            <w:r w:rsidRPr="00D50470">
              <w:rPr>
                <w:rFonts w:ascii="Times New Roman" w:eastAsia="Times New Roman" w:hAnsi="Times New Roman"/>
                <w:color w:val="000000"/>
                <w:sz w:val="20"/>
                <w:szCs w:val="20"/>
                <w:lang w:eastAsia="pt-BR"/>
              </w:rPr>
              <w:t>CONSTRUÇÃO RADIAL, INDICE DE CARGA E VELOCIDADE MINIMOS 88H, NOVO, APROVADO PELO INMETRO, (COM BANDA DE RODAGEM COMPATÍVEL COM OPERAÇÃO EM PISO SECO E MOLHADO, CLASSIFICAÇÃO MÍNIMA B DE ADERÊNCIA EM PISO MOLHADO E CLASSE MÍNIMA C DE RESISTÊNCIA AO ROLAMENTO), NÃO RECAPADO E NÃO REFORMADO. PARA VEICULOS DE PASSEIO.</w:t>
            </w:r>
          </w:p>
        </w:tc>
        <w:tc>
          <w:tcPr>
            <w:tcW w:w="1134" w:type="dxa"/>
            <w:tcBorders>
              <w:top w:val="single" w:sz="4" w:space="0" w:color="auto"/>
              <w:left w:val="nil"/>
              <w:bottom w:val="single" w:sz="4" w:space="0" w:color="auto"/>
              <w:right w:val="single" w:sz="4" w:space="0" w:color="auto"/>
            </w:tcBorders>
            <w:vAlign w:val="center"/>
          </w:tcPr>
          <w:p w14:paraId="38D0485C" w14:textId="55EF4B1F" w:rsidR="00D50470" w:rsidRPr="00AD2B0A" w:rsidRDefault="00550B51"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550B51">
              <w:rPr>
                <w:rFonts w:ascii="Times New Roman" w:eastAsia="Times New Roman" w:hAnsi="Times New Roman"/>
                <w:color w:val="000000"/>
                <w:sz w:val="20"/>
                <w:szCs w:val="20"/>
                <w:lang w:eastAsia="pt-BR"/>
              </w:rPr>
              <w:t>405,33</w:t>
            </w:r>
          </w:p>
        </w:tc>
        <w:tc>
          <w:tcPr>
            <w:tcW w:w="1275" w:type="dxa"/>
            <w:tcBorders>
              <w:top w:val="single" w:sz="4" w:space="0" w:color="auto"/>
              <w:left w:val="nil"/>
              <w:bottom w:val="single" w:sz="4" w:space="0" w:color="auto"/>
              <w:right w:val="single" w:sz="4" w:space="0" w:color="auto"/>
            </w:tcBorders>
            <w:shd w:val="clear" w:color="auto" w:fill="auto"/>
            <w:vAlign w:val="center"/>
          </w:tcPr>
          <w:p w14:paraId="2974D05C" w14:textId="3C63B476" w:rsidR="00D50470" w:rsidRPr="00AD2B0A" w:rsidRDefault="00550B51"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550B51">
              <w:rPr>
                <w:rFonts w:ascii="Times New Roman" w:eastAsia="Times New Roman" w:hAnsi="Times New Roman"/>
                <w:color w:val="000000"/>
                <w:sz w:val="20"/>
                <w:szCs w:val="20"/>
                <w:lang w:eastAsia="pt-BR"/>
              </w:rPr>
              <w:t>1.621,32</w:t>
            </w:r>
          </w:p>
        </w:tc>
      </w:tr>
      <w:tr w:rsidR="00D50470" w:rsidRPr="00AD2B0A" w14:paraId="29561A94" w14:textId="77777777" w:rsidTr="00550B51">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DA303" w14:textId="41ABFFC6" w:rsidR="00D50470" w:rsidRPr="00D50470" w:rsidRDefault="00D50470" w:rsidP="00D50470">
            <w:pPr>
              <w:spacing w:after="0" w:line="276" w:lineRule="auto"/>
              <w:jc w:val="center"/>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12</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06037D30" w14:textId="7E348855" w:rsidR="00D50470" w:rsidRPr="00D50470" w:rsidRDefault="00D50470" w:rsidP="00D50470">
            <w:pPr>
              <w:spacing w:after="0" w:line="276" w:lineRule="auto"/>
              <w:jc w:val="center"/>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8</w:t>
            </w:r>
          </w:p>
        </w:tc>
        <w:tc>
          <w:tcPr>
            <w:tcW w:w="818" w:type="dxa"/>
            <w:tcBorders>
              <w:top w:val="single" w:sz="4" w:space="0" w:color="auto"/>
              <w:left w:val="nil"/>
              <w:bottom w:val="single" w:sz="4" w:space="0" w:color="auto"/>
              <w:right w:val="single" w:sz="4" w:space="0" w:color="auto"/>
            </w:tcBorders>
            <w:shd w:val="clear" w:color="auto" w:fill="auto"/>
            <w:vAlign w:val="center"/>
          </w:tcPr>
          <w:p w14:paraId="4EE65EC6" w14:textId="3191B7F8" w:rsidR="00D50470" w:rsidRPr="00AD2B0A" w:rsidRDefault="00D50470"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76CE9E94" w14:textId="3E5B395C" w:rsidR="00D50470" w:rsidRPr="00D50470" w:rsidRDefault="00D50470" w:rsidP="00D50470">
            <w:pPr>
              <w:spacing w:after="0" w:line="276" w:lineRule="auto"/>
              <w:jc w:val="both"/>
              <w:rPr>
                <w:rFonts w:ascii="Times New Roman" w:eastAsia="Times New Roman" w:hAnsi="Times New Roman"/>
                <w:color w:val="000000"/>
                <w:sz w:val="20"/>
                <w:szCs w:val="20"/>
                <w:lang w:eastAsia="pt-BR"/>
              </w:rPr>
            </w:pPr>
            <w:r w:rsidRPr="00D50470">
              <w:rPr>
                <w:rFonts w:ascii="Times New Roman" w:eastAsia="Times New Roman" w:hAnsi="Times New Roman"/>
                <w:color w:val="000000"/>
                <w:sz w:val="20"/>
                <w:szCs w:val="20"/>
                <w:lang w:eastAsia="pt-BR"/>
              </w:rPr>
              <w:t>PNEU 185/60 R15, CONSTRUÇÃO RADIAL, INDICE DE CARGA E VELOCIDADE MINIMOS 88H, PROFUNDIDADE MINIMA 8MM, NOVO, APROVADO PELO INMETRO, (COM BANDA DE RODAGEM COMPATÍVEL COM OPERAÇÃO EM PISO SECO E MOLHADO, CLASSIFICAÇÃO MÍNIMA B DE ADERÊNCIA EM PISO MOLHADO E CLASSE MÍNIMA C DE RESISTÊNCIA AO ROLAMENTO), NÃO RECAPADO E NÃO REFORMADO. PARA VEICULOS DE PASSEIO.</w:t>
            </w:r>
          </w:p>
        </w:tc>
        <w:tc>
          <w:tcPr>
            <w:tcW w:w="1134" w:type="dxa"/>
            <w:tcBorders>
              <w:top w:val="single" w:sz="4" w:space="0" w:color="auto"/>
              <w:left w:val="nil"/>
              <w:bottom w:val="single" w:sz="4" w:space="0" w:color="auto"/>
              <w:right w:val="single" w:sz="4" w:space="0" w:color="auto"/>
            </w:tcBorders>
            <w:vAlign w:val="center"/>
          </w:tcPr>
          <w:p w14:paraId="6FA68CFF" w14:textId="5D0C31E8" w:rsidR="00D50470" w:rsidRPr="00AD2B0A" w:rsidRDefault="00550B51"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550B51">
              <w:rPr>
                <w:rFonts w:ascii="Times New Roman" w:eastAsia="Times New Roman" w:hAnsi="Times New Roman"/>
                <w:color w:val="000000"/>
                <w:sz w:val="20"/>
                <w:szCs w:val="20"/>
                <w:lang w:eastAsia="pt-BR"/>
              </w:rPr>
              <w:t>305,31</w:t>
            </w:r>
            <w:r>
              <w:rPr>
                <w:rFonts w:ascii="Times New Roman" w:eastAsia="Times New Roman" w:hAnsi="Times New Roman"/>
                <w:color w:val="000000"/>
                <w:sz w:val="20"/>
                <w:szCs w:val="20"/>
                <w:lang w:eastAsia="pt-BR"/>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14:paraId="637C0EF1" w14:textId="7C7016CE" w:rsidR="00D50470" w:rsidRPr="00AD2B0A" w:rsidRDefault="00550B51" w:rsidP="00D50470">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550B51">
              <w:rPr>
                <w:rFonts w:ascii="Times New Roman" w:eastAsia="Times New Roman" w:hAnsi="Times New Roman"/>
                <w:color w:val="000000"/>
                <w:sz w:val="20"/>
                <w:szCs w:val="20"/>
                <w:lang w:eastAsia="pt-BR"/>
              </w:rPr>
              <w:t>2.442,48</w:t>
            </w:r>
          </w:p>
        </w:tc>
      </w:tr>
    </w:tbl>
    <w:p w14:paraId="4E2BEC56" w14:textId="77777777" w:rsidR="00550B51" w:rsidRDefault="00550B51" w:rsidP="004C5AAF">
      <w:pPr>
        <w:spacing w:after="0" w:line="276" w:lineRule="auto"/>
        <w:jc w:val="both"/>
        <w:rPr>
          <w:rFonts w:ascii="Times New Roman" w:hAnsi="Times New Roman"/>
          <w:sz w:val="20"/>
          <w:szCs w:val="20"/>
        </w:rPr>
      </w:pPr>
    </w:p>
    <w:p w14:paraId="3479ECB8" w14:textId="06167A6F" w:rsidR="00187FC7" w:rsidRPr="00187FC7" w:rsidRDefault="00187FC7" w:rsidP="004C5AAF">
      <w:pPr>
        <w:spacing w:after="0" w:line="276" w:lineRule="auto"/>
        <w:jc w:val="both"/>
        <w:rPr>
          <w:rFonts w:ascii="Times New Roman" w:hAnsi="Times New Roman"/>
          <w:sz w:val="20"/>
          <w:szCs w:val="20"/>
        </w:rPr>
      </w:pPr>
      <w:r w:rsidRPr="00187FC7">
        <w:rPr>
          <w:rFonts w:ascii="Times New Roman" w:hAnsi="Times New Roman"/>
          <w:sz w:val="20"/>
          <w:szCs w:val="20"/>
        </w:rPr>
        <w:t>1.5. A contratação observará, em todas as suas fases, os princípios da legalidade, planejamento, isonomia, competitividade, economicidade, eficiência, transparência, segurança jurídica e supremacia do interesse público, assegurando a seleção da proposta mais vantajosa e a adequada gestão dos recursos públicos.</w:t>
      </w:r>
    </w:p>
    <w:p w14:paraId="447B1ECB" w14:textId="3CB27D76" w:rsidR="00187FC7" w:rsidRPr="00187FC7" w:rsidRDefault="00187FC7" w:rsidP="004C5AAF">
      <w:pPr>
        <w:spacing w:after="0" w:line="276" w:lineRule="auto"/>
        <w:jc w:val="both"/>
        <w:rPr>
          <w:rFonts w:ascii="Times New Roman" w:hAnsi="Times New Roman"/>
          <w:sz w:val="20"/>
          <w:szCs w:val="20"/>
        </w:rPr>
      </w:pPr>
      <w:r w:rsidRPr="00187FC7">
        <w:rPr>
          <w:rFonts w:ascii="Times New Roman" w:hAnsi="Times New Roman"/>
          <w:sz w:val="20"/>
          <w:szCs w:val="20"/>
        </w:rPr>
        <w:t>1.6. Em caso de divergência entre as disposições deste Termo de Referência, do Estudo Técnico Preliminar e do Edital, prevalecerão as disposições do Edital.</w:t>
      </w:r>
    </w:p>
    <w:p w14:paraId="58C35F23" w14:textId="77777777" w:rsidR="00BE2D92" w:rsidRPr="00BE2D92" w:rsidRDefault="00BE2D92" w:rsidP="004C5AAF">
      <w:pPr>
        <w:spacing w:after="0" w:line="276" w:lineRule="auto"/>
        <w:jc w:val="both"/>
        <w:rPr>
          <w:rFonts w:ascii="Times New Roman" w:hAnsi="Times New Roman"/>
          <w:b/>
          <w:sz w:val="20"/>
          <w:szCs w:val="20"/>
        </w:rPr>
      </w:pPr>
    </w:p>
    <w:p w14:paraId="2A7CE6C9" w14:textId="510C97F5" w:rsidR="00BE2D92" w:rsidRPr="00BE2D92" w:rsidRDefault="00E15203" w:rsidP="004C5AAF">
      <w:pPr>
        <w:spacing w:after="0" w:line="276" w:lineRule="auto"/>
        <w:jc w:val="both"/>
        <w:rPr>
          <w:rFonts w:ascii="Times New Roman" w:hAnsi="Times New Roman"/>
          <w:b/>
          <w:bCs/>
          <w:sz w:val="20"/>
          <w:szCs w:val="20"/>
        </w:rPr>
      </w:pPr>
      <w:r>
        <w:rPr>
          <w:rFonts w:ascii="Times New Roman" w:hAnsi="Times New Roman"/>
          <w:b/>
          <w:bCs/>
          <w:sz w:val="20"/>
          <w:szCs w:val="20"/>
        </w:rPr>
        <w:t>2</w:t>
      </w:r>
      <w:r w:rsidR="00BE2D92" w:rsidRPr="00BE2D92">
        <w:rPr>
          <w:rFonts w:ascii="Times New Roman" w:hAnsi="Times New Roman"/>
          <w:b/>
          <w:bCs/>
          <w:sz w:val="20"/>
          <w:szCs w:val="20"/>
        </w:rPr>
        <w:t>. DA VIGÊNCIA E DA PRORROGAÇÃO:</w:t>
      </w:r>
    </w:p>
    <w:p w14:paraId="778EBB82" w14:textId="6D59A13E" w:rsidR="00187FC7" w:rsidRPr="00187FC7" w:rsidRDefault="00E15203" w:rsidP="004C5AAF">
      <w:pPr>
        <w:spacing w:after="0" w:line="276" w:lineRule="auto"/>
        <w:jc w:val="both"/>
        <w:rPr>
          <w:rFonts w:ascii="Times New Roman" w:hAnsi="Times New Roman"/>
          <w:sz w:val="20"/>
          <w:szCs w:val="20"/>
        </w:rPr>
      </w:pPr>
      <w:r>
        <w:rPr>
          <w:rFonts w:ascii="Times New Roman" w:hAnsi="Times New Roman"/>
          <w:sz w:val="20"/>
          <w:szCs w:val="20"/>
        </w:rPr>
        <w:t>2</w:t>
      </w:r>
      <w:r w:rsidR="00187FC7" w:rsidRPr="00187FC7">
        <w:rPr>
          <w:rFonts w:ascii="Times New Roman" w:hAnsi="Times New Roman"/>
          <w:sz w:val="20"/>
          <w:szCs w:val="20"/>
        </w:rPr>
        <w:t>.1. A Ata de Registro de Preços terá vigência de 12 (doze) meses, contados a partir da data de sua assinatura, nos termos do art. 84 da Lei nº 14.133/2021, período durante o qual os preços registrados poderão ser utilizados pela Administração de forma não obrigatória, conforme a efetiva necessidade, conveniência administrativa e disponibilidade orçamentária.</w:t>
      </w:r>
    </w:p>
    <w:p w14:paraId="39BC5899" w14:textId="3C2BF237" w:rsidR="00187FC7" w:rsidRPr="00187FC7" w:rsidRDefault="00E15203" w:rsidP="00550B51">
      <w:pPr>
        <w:spacing w:after="0" w:line="276" w:lineRule="auto"/>
        <w:jc w:val="both"/>
        <w:rPr>
          <w:rFonts w:ascii="Times New Roman" w:hAnsi="Times New Roman"/>
          <w:sz w:val="20"/>
          <w:szCs w:val="20"/>
        </w:rPr>
      </w:pPr>
      <w:r>
        <w:rPr>
          <w:rFonts w:ascii="Times New Roman" w:hAnsi="Times New Roman"/>
          <w:sz w:val="20"/>
          <w:szCs w:val="20"/>
        </w:rPr>
        <w:t>2</w:t>
      </w:r>
      <w:r w:rsidR="00187FC7" w:rsidRPr="00187FC7">
        <w:rPr>
          <w:rFonts w:ascii="Times New Roman" w:hAnsi="Times New Roman"/>
          <w:sz w:val="20"/>
          <w:szCs w:val="20"/>
        </w:rPr>
        <w:t>.2. A vigência da Ata de Registro de Preços poderá ser prorrogada, por igual período, desde que</w:t>
      </w:r>
      <w:r w:rsidR="00550B51">
        <w:rPr>
          <w:rFonts w:ascii="Times New Roman" w:hAnsi="Times New Roman"/>
          <w:sz w:val="20"/>
          <w:szCs w:val="20"/>
        </w:rPr>
        <w:t xml:space="preserve"> </w:t>
      </w:r>
      <w:r w:rsidR="00187FC7" w:rsidRPr="00187FC7">
        <w:rPr>
          <w:rFonts w:ascii="Times New Roman" w:hAnsi="Times New Roman"/>
          <w:sz w:val="20"/>
          <w:szCs w:val="20"/>
        </w:rPr>
        <w:t>seja devidamente motivada a vantajosidade da manutenção dos preços registrados</w:t>
      </w:r>
      <w:r w:rsidR="00550B51">
        <w:rPr>
          <w:rFonts w:ascii="Times New Roman" w:hAnsi="Times New Roman"/>
          <w:sz w:val="20"/>
          <w:szCs w:val="20"/>
        </w:rPr>
        <w:t xml:space="preserve">, </w:t>
      </w:r>
      <w:r w:rsidR="00187FC7" w:rsidRPr="00187FC7">
        <w:rPr>
          <w:rFonts w:ascii="Times New Roman" w:hAnsi="Times New Roman"/>
          <w:sz w:val="20"/>
          <w:szCs w:val="20"/>
        </w:rPr>
        <w:t>comprovada a compatibilidade dos valores com os preços praticados no mercado</w:t>
      </w:r>
      <w:r w:rsidR="00550B51">
        <w:rPr>
          <w:rFonts w:ascii="Times New Roman" w:hAnsi="Times New Roman"/>
          <w:sz w:val="20"/>
          <w:szCs w:val="20"/>
        </w:rPr>
        <w:t xml:space="preserve"> e </w:t>
      </w:r>
      <w:r w:rsidR="00187FC7" w:rsidRPr="00187FC7">
        <w:rPr>
          <w:rFonts w:ascii="Times New Roman" w:hAnsi="Times New Roman"/>
          <w:sz w:val="20"/>
          <w:szCs w:val="20"/>
        </w:rPr>
        <w:t>observadas as disposições legais</w:t>
      </w:r>
      <w:r w:rsidR="00550B51">
        <w:rPr>
          <w:rFonts w:ascii="Times New Roman" w:hAnsi="Times New Roman"/>
          <w:sz w:val="20"/>
          <w:szCs w:val="20"/>
        </w:rPr>
        <w:t xml:space="preserve"> e </w:t>
      </w:r>
      <w:r w:rsidR="00187FC7" w:rsidRPr="00187FC7">
        <w:rPr>
          <w:rFonts w:ascii="Times New Roman" w:hAnsi="Times New Roman"/>
          <w:sz w:val="20"/>
          <w:szCs w:val="20"/>
        </w:rPr>
        <w:t>regulamentares</w:t>
      </w:r>
      <w:r w:rsidR="00550B51">
        <w:rPr>
          <w:rFonts w:ascii="Times New Roman" w:hAnsi="Times New Roman"/>
          <w:sz w:val="20"/>
          <w:szCs w:val="20"/>
        </w:rPr>
        <w:t>.</w:t>
      </w:r>
    </w:p>
    <w:p w14:paraId="099FAE7E" w14:textId="304ADF5F" w:rsidR="00187FC7" w:rsidRPr="00187FC7" w:rsidRDefault="00E15203" w:rsidP="004C5AAF">
      <w:pPr>
        <w:spacing w:after="0" w:line="276" w:lineRule="auto"/>
        <w:ind w:firstLine="708"/>
        <w:jc w:val="both"/>
        <w:rPr>
          <w:rFonts w:ascii="Times New Roman" w:hAnsi="Times New Roman"/>
          <w:sz w:val="20"/>
          <w:szCs w:val="20"/>
        </w:rPr>
      </w:pPr>
      <w:r>
        <w:rPr>
          <w:rFonts w:ascii="Times New Roman" w:hAnsi="Times New Roman"/>
          <w:sz w:val="20"/>
          <w:szCs w:val="20"/>
        </w:rPr>
        <w:t>2</w:t>
      </w:r>
      <w:r w:rsidR="00187FC7" w:rsidRPr="00187FC7">
        <w:rPr>
          <w:rFonts w:ascii="Times New Roman" w:hAnsi="Times New Roman"/>
          <w:sz w:val="20"/>
          <w:szCs w:val="20"/>
        </w:rPr>
        <w:t>.2.1</w:t>
      </w:r>
      <w:r w:rsidR="00187FC7">
        <w:rPr>
          <w:rFonts w:ascii="Times New Roman" w:hAnsi="Times New Roman"/>
          <w:sz w:val="20"/>
          <w:szCs w:val="20"/>
        </w:rPr>
        <w:t>.</w:t>
      </w:r>
      <w:r w:rsidR="00187FC7" w:rsidRPr="00187FC7">
        <w:rPr>
          <w:rFonts w:ascii="Times New Roman" w:hAnsi="Times New Roman"/>
          <w:sz w:val="20"/>
          <w:szCs w:val="20"/>
        </w:rPr>
        <w:t xml:space="preserve"> Na hipótese de prorrogação, os quantitativos estimados serão automaticamente renovados para o novo período, mantidas as mesmas condições e limites, ressalvada a possibilidade de adequação justificada pela Administração.</w:t>
      </w:r>
    </w:p>
    <w:p w14:paraId="4DF5C122" w14:textId="06E17A13" w:rsidR="00187FC7" w:rsidRPr="00187FC7" w:rsidRDefault="00E15203" w:rsidP="004C5AAF">
      <w:pPr>
        <w:spacing w:after="0" w:line="276" w:lineRule="auto"/>
        <w:jc w:val="both"/>
        <w:rPr>
          <w:rFonts w:ascii="Times New Roman" w:hAnsi="Times New Roman"/>
          <w:sz w:val="20"/>
          <w:szCs w:val="20"/>
        </w:rPr>
      </w:pPr>
      <w:r>
        <w:rPr>
          <w:rFonts w:ascii="Times New Roman" w:hAnsi="Times New Roman"/>
          <w:sz w:val="20"/>
          <w:szCs w:val="20"/>
        </w:rPr>
        <w:t>2</w:t>
      </w:r>
      <w:r w:rsidR="00187FC7" w:rsidRPr="00187FC7">
        <w:rPr>
          <w:rFonts w:ascii="Times New Roman" w:hAnsi="Times New Roman"/>
          <w:sz w:val="20"/>
          <w:szCs w:val="20"/>
        </w:rPr>
        <w:t>.3. Os contratos administrativos, ordens de fornecimento ou instrumentos equivalentes firmados com fundamento na Ata de Registro de Preços não se confundem com a vigência da Ata, devendo observar, quanto à sua duração, os prazos e limites legais próprios, bem como as disposições do Edital e deste Termo de Referência.</w:t>
      </w:r>
    </w:p>
    <w:p w14:paraId="4DA959BE" w14:textId="77777777" w:rsidR="00B87699" w:rsidRPr="00BE2D92" w:rsidRDefault="00B87699" w:rsidP="004C5AAF">
      <w:pPr>
        <w:spacing w:after="0" w:line="276" w:lineRule="auto"/>
        <w:jc w:val="both"/>
        <w:rPr>
          <w:rFonts w:ascii="Times New Roman" w:hAnsi="Times New Roman"/>
          <w:b/>
          <w:sz w:val="20"/>
          <w:szCs w:val="20"/>
        </w:rPr>
      </w:pPr>
    </w:p>
    <w:p w14:paraId="618AE449" w14:textId="25198497" w:rsidR="00946A5B" w:rsidRPr="00BE2D92" w:rsidRDefault="00E15203" w:rsidP="004C5AAF">
      <w:pPr>
        <w:spacing w:after="0" w:line="276" w:lineRule="auto"/>
        <w:jc w:val="both"/>
        <w:rPr>
          <w:rFonts w:ascii="Times New Roman" w:hAnsi="Times New Roman"/>
          <w:b/>
          <w:sz w:val="20"/>
          <w:szCs w:val="20"/>
        </w:rPr>
      </w:pPr>
      <w:r>
        <w:rPr>
          <w:rFonts w:ascii="Times New Roman" w:hAnsi="Times New Roman"/>
          <w:b/>
          <w:sz w:val="20"/>
          <w:szCs w:val="20"/>
        </w:rPr>
        <w:t>3</w:t>
      </w:r>
      <w:r w:rsidR="00946A5B" w:rsidRPr="00BE2D92">
        <w:rPr>
          <w:rFonts w:ascii="Times New Roman" w:hAnsi="Times New Roman"/>
          <w:b/>
          <w:sz w:val="20"/>
          <w:szCs w:val="20"/>
        </w:rPr>
        <w:t>. CLASSIFICAÇÃO DOS BENS SERVIÇOS:</w:t>
      </w:r>
    </w:p>
    <w:p w14:paraId="6F901028" w14:textId="2B8CF7E7" w:rsidR="00C1438F" w:rsidRDefault="00E15203" w:rsidP="004C5AAF">
      <w:pPr>
        <w:spacing w:after="0" w:line="276" w:lineRule="auto"/>
        <w:jc w:val="both"/>
        <w:rPr>
          <w:rFonts w:ascii="Times New Roman" w:hAnsi="Times New Roman"/>
          <w:sz w:val="20"/>
          <w:szCs w:val="20"/>
        </w:rPr>
      </w:pPr>
      <w:r>
        <w:rPr>
          <w:rFonts w:ascii="Times New Roman" w:hAnsi="Times New Roman"/>
          <w:sz w:val="20"/>
          <w:szCs w:val="20"/>
        </w:rPr>
        <w:t>3</w:t>
      </w:r>
      <w:r w:rsidR="00946A5B" w:rsidRPr="00BE2D92">
        <w:rPr>
          <w:rFonts w:ascii="Times New Roman" w:hAnsi="Times New Roman"/>
          <w:sz w:val="20"/>
          <w:szCs w:val="20"/>
        </w:rPr>
        <w:t>.1. Os bens a serem adquiridos enquadram-se na classificação:</w:t>
      </w:r>
    </w:p>
    <w:p w14:paraId="03D670D1" w14:textId="77777777" w:rsidR="00C1438F" w:rsidRDefault="00946A5B" w:rsidP="004C5AAF">
      <w:pPr>
        <w:spacing w:after="0" w:line="276" w:lineRule="auto"/>
        <w:jc w:val="both"/>
        <w:rPr>
          <w:rFonts w:ascii="Times New Roman" w:hAnsi="Times New Roman"/>
          <w:sz w:val="20"/>
          <w:szCs w:val="20"/>
        </w:rPr>
      </w:pPr>
      <w:r w:rsidRPr="00BE2D92">
        <w:rPr>
          <w:rFonts w:ascii="Times New Roman" w:hAnsi="Times New Roman"/>
          <w:sz w:val="20"/>
          <w:szCs w:val="20"/>
        </w:rPr>
        <w:t>(  ) Bens ou serviços especiais (art. 6°, inciso XIV, Lei n° 14.133/2021);</w:t>
      </w:r>
    </w:p>
    <w:p w14:paraId="39E42DBD" w14:textId="5A0F20B3" w:rsidR="00946A5B" w:rsidRDefault="00946A5B" w:rsidP="004C5AAF">
      <w:pPr>
        <w:spacing w:after="0" w:line="276" w:lineRule="auto"/>
        <w:jc w:val="both"/>
        <w:rPr>
          <w:rFonts w:ascii="Times New Roman" w:hAnsi="Times New Roman"/>
          <w:sz w:val="20"/>
          <w:szCs w:val="20"/>
        </w:rPr>
      </w:pPr>
      <w:r w:rsidRPr="00D50470">
        <w:rPr>
          <w:rFonts w:ascii="Times New Roman" w:hAnsi="Times New Roman"/>
          <w:b/>
          <w:bCs/>
          <w:sz w:val="20"/>
          <w:szCs w:val="20"/>
        </w:rPr>
        <w:t>(X) Bens ou serviços comuns (art. 6°, inciso XIII, Lei n° 14.133/2021),</w:t>
      </w:r>
      <w:r w:rsidRPr="00BE2D92">
        <w:rPr>
          <w:rFonts w:ascii="Times New Roman" w:hAnsi="Times New Roman"/>
          <w:sz w:val="20"/>
          <w:szCs w:val="20"/>
        </w:rPr>
        <w:t xml:space="preserve"> cujos padrões de desempenho e qualidade podem ser objetivamente definidos pelo edital, por meio de especificações usuais de mercado.</w:t>
      </w:r>
    </w:p>
    <w:p w14:paraId="11B57468" w14:textId="77777777" w:rsidR="00C86F0D" w:rsidRPr="00BE2D92" w:rsidRDefault="00946A5B" w:rsidP="000D047C">
      <w:pPr>
        <w:spacing w:after="0" w:line="276" w:lineRule="auto"/>
        <w:jc w:val="center"/>
        <w:rPr>
          <w:rFonts w:ascii="Times New Roman" w:hAnsi="Times New Roman"/>
          <w:b/>
          <w:sz w:val="20"/>
          <w:szCs w:val="20"/>
        </w:rPr>
      </w:pPr>
      <w:r w:rsidRPr="00BE2D92">
        <w:rPr>
          <w:rFonts w:ascii="Times New Roman" w:hAnsi="Times New Roman"/>
          <w:b/>
          <w:sz w:val="20"/>
          <w:szCs w:val="20"/>
        </w:rPr>
        <w:t>CAPÍTULO II</w:t>
      </w:r>
    </w:p>
    <w:p w14:paraId="5DAFD022" w14:textId="443721C8" w:rsidR="006E280F" w:rsidRDefault="00946A5B" w:rsidP="000D047C">
      <w:pPr>
        <w:spacing w:after="0" w:line="276" w:lineRule="auto"/>
        <w:jc w:val="center"/>
        <w:rPr>
          <w:rFonts w:ascii="Times New Roman" w:hAnsi="Times New Roman"/>
          <w:b/>
          <w:sz w:val="20"/>
          <w:szCs w:val="20"/>
        </w:rPr>
      </w:pPr>
      <w:r w:rsidRPr="00BE2D92">
        <w:rPr>
          <w:rFonts w:ascii="Times New Roman" w:hAnsi="Times New Roman"/>
          <w:b/>
          <w:sz w:val="20"/>
          <w:szCs w:val="20"/>
        </w:rPr>
        <w:t>DA FUNDAMENTAÇÃO DA CONTRATAÇÃO, DESCRIÇÃO DA SOLUÇÃO</w:t>
      </w:r>
    </w:p>
    <w:p w14:paraId="1A5D3E00" w14:textId="4E59D798" w:rsidR="00C1438F" w:rsidRPr="00C1438F" w:rsidRDefault="00E15203" w:rsidP="004C5AAF">
      <w:pPr>
        <w:spacing w:after="0" w:line="276" w:lineRule="auto"/>
        <w:jc w:val="both"/>
        <w:rPr>
          <w:rFonts w:ascii="Times New Roman" w:hAnsi="Times New Roman"/>
          <w:b/>
          <w:sz w:val="20"/>
          <w:szCs w:val="20"/>
        </w:rPr>
      </w:pPr>
      <w:r>
        <w:rPr>
          <w:rFonts w:ascii="Times New Roman" w:hAnsi="Times New Roman"/>
          <w:b/>
          <w:sz w:val="20"/>
          <w:szCs w:val="20"/>
        </w:rPr>
        <w:t>4</w:t>
      </w:r>
      <w:r w:rsidR="00C1438F" w:rsidRPr="00C1438F">
        <w:rPr>
          <w:rFonts w:ascii="Times New Roman" w:hAnsi="Times New Roman"/>
          <w:b/>
          <w:sz w:val="20"/>
          <w:szCs w:val="20"/>
        </w:rPr>
        <w:t>. NECESSIDADE DA CONTRATAÇÃO</w:t>
      </w:r>
      <w:r w:rsidR="00266071">
        <w:rPr>
          <w:rFonts w:ascii="Times New Roman" w:hAnsi="Times New Roman"/>
          <w:b/>
          <w:sz w:val="20"/>
          <w:szCs w:val="20"/>
        </w:rPr>
        <w:t>:</w:t>
      </w:r>
    </w:p>
    <w:p w14:paraId="40B9EB3A" w14:textId="6FFE0D26" w:rsidR="003B5C10" w:rsidRPr="003B5C10" w:rsidRDefault="00E15203" w:rsidP="004C5AAF">
      <w:pPr>
        <w:spacing w:after="0" w:line="276" w:lineRule="auto"/>
        <w:jc w:val="both"/>
        <w:rPr>
          <w:rFonts w:ascii="Times New Roman" w:hAnsi="Times New Roman"/>
          <w:b/>
          <w:sz w:val="20"/>
          <w:szCs w:val="20"/>
        </w:rPr>
      </w:pPr>
      <w:r>
        <w:rPr>
          <w:rFonts w:ascii="Times New Roman" w:hAnsi="Times New Roman"/>
          <w:b/>
          <w:sz w:val="20"/>
          <w:szCs w:val="20"/>
        </w:rPr>
        <w:t>4</w:t>
      </w:r>
      <w:r w:rsidR="003B5C10" w:rsidRPr="003B5C10">
        <w:rPr>
          <w:rFonts w:ascii="Times New Roman" w:hAnsi="Times New Roman"/>
          <w:b/>
          <w:sz w:val="20"/>
          <w:szCs w:val="20"/>
        </w:rPr>
        <w:t>.1. FUNDAMENTOS DE FATO:</w:t>
      </w:r>
    </w:p>
    <w:p w14:paraId="38B4844A" w14:textId="48B6AEEF" w:rsidR="003B5C10" w:rsidRPr="003B5C10" w:rsidRDefault="00266071" w:rsidP="004C5AAF">
      <w:pPr>
        <w:spacing w:after="0" w:line="276" w:lineRule="auto"/>
        <w:ind w:firstLine="709"/>
        <w:jc w:val="both"/>
        <w:rPr>
          <w:rFonts w:ascii="Times New Roman" w:hAnsi="Times New Roman"/>
          <w:bCs/>
          <w:sz w:val="20"/>
          <w:szCs w:val="20"/>
        </w:rPr>
      </w:pPr>
      <w:r>
        <w:rPr>
          <w:rFonts w:ascii="Times New Roman" w:hAnsi="Times New Roman"/>
          <w:bCs/>
          <w:sz w:val="20"/>
          <w:szCs w:val="20"/>
        </w:rPr>
        <w:t xml:space="preserve">4.1.1. </w:t>
      </w:r>
      <w:r w:rsidR="003B5C10" w:rsidRPr="003B5C10">
        <w:rPr>
          <w:rFonts w:ascii="Times New Roman" w:hAnsi="Times New Roman"/>
          <w:bCs/>
          <w:sz w:val="20"/>
          <w:szCs w:val="20"/>
        </w:rPr>
        <w:t xml:space="preserve">A presente contratação decorre da necessidade permanente e essencial de manutenção da frota municipal, utilizada na execução das atividades administrativas, operacionais e finalísticas do Município de Paverama, especialmente nas áreas de saúde, </w:t>
      </w:r>
      <w:proofErr w:type="spellStart"/>
      <w:r w:rsidR="003B5C10" w:rsidRPr="003B5C10">
        <w:rPr>
          <w:rFonts w:ascii="Times New Roman" w:hAnsi="Times New Roman"/>
          <w:bCs/>
          <w:sz w:val="20"/>
          <w:szCs w:val="20"/>
        </w:rPr>
        <w:t>educaçãoobras</w:t>
      </w:r>
      <w:proofErr w:type="spellEnd"/>
      <w:r w:rsidR="003B5C10" w:rsidRPr="003B5C10">
        <w:rPr>
          <w:rFonts w:ascii="Times New Roman" w:hAnsi="Times New Roman"/>
          <w:bCs/>
          <w:sz w:val="20"/>
          <w:szCs w:val="20"/>
        </w:rPr>
        <w:t>, infraestrutura, agricultura e assistência social.</w:t>
      </w:r>
    </w:p>
    <w:p w14:paraId="472624D4" w14:textId="78C3CBB5" w:rsidR="003B5C10" w:rsidRPr="003B5C10" w:rsidRDefault="00266071" w:rsidP="004C5AAF">
      <w:pPr>
        <w:spacing w:after="0" w:line="276" w:lineRule="auto"/>
        <w:ind w:firstLine="709"/>
        <w:jc w:val="both"/>
        <w:rPr>
          <w:rFonts w:ascii="Times New Roman" w:hAnsi="Times New Roman"/>
          <w:bCs/>
          <w:sz w:val="20"/>
          <w:szCs w:val="20"/>
        </w:rPr>
      </w:pPr>
      <w:r>
        <w:rPr>
          <w:rFonts w:ascii="Times New Roman" w:hAnsi="Times New Roman"/>
          <w:bCs/>
          <w:sz w:val="20"/>
          <w:szCs w:val="20"/>
        </w:rPr>
        <w:t xml:space="preserve">4.1.2. </w:t>
      </w:r>
      <w:r w:rsidR="003B5C10" w:rsidRPr="003B5C10">
        <w:rPr>
          <w:rFonts w:ascii="Times New Roman" w:hAnsi="Times New Roman"/>
          <w:bCs/>
          <w:sz w:val="20"/>
          <w:szCs w:val="20"/>
        </w:rPr>
        <w:t>Conforme demonstrado no Estudo Técnico Preliminar – ETP, o desgaste progressivo dos pneus, associado à intensidade de uso da frota e às características territoriais do Município, impõe a reposição periódica por pneus novos, como medida indispensável à segurança operacional, à continuidade dos serviços públicos e à mitigação de riscos de acidentes e paralisações. As soluções adotadas de forma pontual em exercícios anteriores, bem como o uso residual de recapagem, mostraram-se insuficientes para atender de forma estrutural e preventiva à demanda atual.</w:t>
      </w:r>
    </w:p>
    <w:p w14:paraId="3C57E863" w14:textId="08D20F0C" w:rsidR="003B5C10" w:rsidRDefault="00266071" w:rsidP="004C5AAF">
      <w:pPr>
        <w:spacing w:after="0" w:line="276" w:lineRule="auto"/>
        <w:ind w:firstLine="709"/>
        <w:jc w:val="both"/>
        <w:rPr>
          <w:rFonts w:ascii="Times New Roman" w:hAnsi="Times New Roman"/>
          <w:bCs/>
          <w:sz w:val="20"/>
          <w:szCs w:val="20"/>
        </w:rPr>
      </w:pPr>
      <w:r>
        <w:rPr>
          <w:rFonts w:ascii="Times New Roman" w:hAnsi="Times New Roman"/>
          <w:bCs/>
          <w:sz w:val="20"/>
          <w:szCs w:val="20"/>
        </w:rPr>
        <w:t xml:space="preserve">4.1.3. </w:t>
      </w:r>
      <w:r w:rsidR="003B5C10" w:rsidRPr="003B5C10">
        <w:rPr>
          <w:rFonts w:ascii="Times New Roman" w:hAnsi="Times New Roman"/>
          <w:bCs/>
          <w:sz w:val="20"/>
          <w:szCs w:val="20"/>
        </w:rPr>
        <w:t>O levantamento de mercado evidenciou a existência de fornecedores aptos e regularmente estabelecidos, viabilizando solução de fornecimento parcelado, compatível com a dinâmica operacional da Administração e com a variabilidade do consumo ao longo do exercício.</w:t>
      </w:r>
    </w:p>
    <w:p w14:paraId="45F7B657" w14:textId="68CDB80A" w:rsidR="003B5C10" w:rsidRPr="003B5C10" w:rsidRDefault="00E15203" w:rsidP="004C5AAF">
      <w:pPr>
        <w:spacing w:after="0" w:line="276" w:lineRule="auto"/>
        <w:jc w:val="both"/>
        <w:rPr>
          <w:rFonts w:ascii="Times New Roman" w:hAnsi="Times New Roman"/>
          <w:bCs/>
          <w:sz w:val="20"/>
          <w:szCs w:val="20"/>
        </w:rPr>
      </w:pPr>
      <w:r>
        <w:rPr>
          <w:rFonts w:ascii="Times New Roman" w:hAnsi="Times New Roman"/>
          <w:b/>
          <w:sz w:val="20"/>
          <w:szCs w:val="20"/>
        </w:rPr>
        <w:t>4</w:t>
      </w:r>
      <w:r w:rsidR="003B5C10" w:rsidRPr="003B5C10">
        <w:rPr>
          <w:rFonts w:ascii="Times New Roman" w:hAnsi="Times New Roman"/>
          <w:b/>
          <w:sz w:val="20"/>
          <w:szCs w:val="20"/>
        </w:rPr>
        <w:t>.2. FUNDAMENTOS DE DIREITO:</w:t>
      </w:r>
    </w:p>
    <w:p w14:paraId="5D728EE7" w14:textId="33E02640" w:rsidR="003B5C10" w:rsidRPr="003B5C10" w:rsidRDefault="00266071" w:rsidP="004C5AAF">
      <w:pPr>
        <w:spacing w:after="0" w:line="276" w:lineRule="auto"/>
        <w:ind w:firstLine="708"/>
        <w:jc w:val="both"/>
        <w:rPr>
          <w:rFonts w:ascii="Times New Roman" w:hAnsi="Times New Roman"/>
          <w:bCs/>
          <w:sz w:val="20"/>
          <w:szCs w:val="20"/>
        </w:rPr>
      </w:pPr>
      <w:r>
        <w:rPr>
          <w:rFonts w:ascii="Times New Roman" w:hAnsi="Times New Roman"/>
          <w:bCs/>
          <w:sz w:val="20"/>
          <w:szCs w:val="20"/>
        </w:rPr>
        <w:t xml:space="preserve">4.2.1. </w:t>
      </w:r>
      <w:r w:rsidR="003B5C10" w:rsidRPr="003B5C10">
        <w:rPr>
          <w:rFonts w:ascii="Times New Roman" w:hAnsi="Times New Roman"/>
          <w:bCs/>
          <w:sz w:val="20"/>
          <w:szCs w:val="20"/>
        </w:rPr>
        <w:t xml:space="preserve">A contratação encontra amparo na Lei nº 14.133/2021, especialmente nos </w:t>
      </w:r>
      <w:proofErr w:type="spellStart"/>
      <w:r w:rsidR="003B5C10" w:rsidRPr="003B5C10">
        <w:rPr>
          <w:rFonts w:ascii="Times New Roman" w:hAnsi="Times New Roman"/>
          <w:bCs/>
          <w:sz w:val="20"/>
          <w:szCs w:val="20"/>
        </w:rPr>
        <w:t>arts</w:t>
      </w:r>
      <w:proofErr w:type="spellEnd"/>
      <w:r w:rsidR="003B5C10" w:rsidRPr="003B5C10">
        <w:rPr>
          <w:rFonts w:ascii="Times New Roman" w:hAnsi="Times New Roman"/>
          <w:bCs/>
          <w:sz w:val="20"/>
          <w:szCs w:val="20"/>
        </w:rPr>
        <w:t>. 11, 18, 47, 82 e 84, que impõem o dever de planejamento, de demonstração da necessidade pública e de adoção da solução mais eficiente e economicamente vantajosa. O ETP, elaborado nos termos do art. 18 da referida Lei e em consonância com as orientações do TCE-RS, concluiu pela adequação da aquisição de pneus novos por meio de Pregão Eletrônico com Sistema de Registro de Preços, sob regime de fornecimento parcelado e sob demanda.</w:t>
      </w:r>
    </w:p>
    <w:p w14:paraId="6C15CEEC" w14:textId="09820D92" w:rsidR="003B5C10" w:rsidRPr="003B5C10" w:rsidRDefault="00266071" w:rsidP="004C5AAF">
      <w:pPr>
        <w:spacing w:after="0" w:line="276" w:lineRule="auto"/>
        <w:ind w:firstLine="708"/>
        <w:jc w:val="both"/>
        <w:rPr>
          <w:rFonts w:ascii="Times New Roman" w:hAnsi="Times New Roman"/>
          <w:bCs/>
          <w:sz w:val="20"/>
          <w:szCs w:val="20"/>
        </w:rPr>
      </w:pPr>
      <w:r>
        <w:rPr>
          <w:rFonts w:ascii="Times New Roman" w:hAnsi="Times New Roman"/>
          <w:bCs/>
          <w:sz w:val="20"/>
          <w:szCs w:val="20"/>
        </w:rPr>
        <w:t xml:space="preserve">4.2.2. </w:t>
      </w:r>
      <w:r w:rsidR="003B5C10" w:rsidRPr="003B5C10">
        <w:rPr>
          <w:rFonts w:ascii="Times New Roman" w:hAnsi="Times New Roman"/>
          <w:bCs/>
          <w:sz w:val="20"/>
          <w:szCs w:val="20"/>
        </w:rPr>
        <w:t>A solução proposta é compatível com a natureza de bem comum do objeto, permite contratações conforme a necessidade efetiva das Secretarias usuárias, evita a imobilização orçamentária indevida e assegura competitividade, economicidade e segurança jurídica. Registra-se, ainda, que a demanda encontra-se expressamente prevista no Plano de Contratações Anual – PCA, evidenciando a coerência entre planejamento e execução.</w:t>
      </w:r>
    </w:p>
    <w:p w14:paraId="18E10D8C" w14:textId="7C0BDFD8" w:rsidR="003B5C10" w:rsidRDefault="00266071" w:rsidP="004C5AAF">
      <w:pPr>
        <w:spacing w:after="0" w:line="276" w:lineRule="auto"/>
        <w:ind w:firstLine="708"/>
        <w:jc w:val="both"/>
        <w:rPr>
          <w:rFonts w:ascii="Times New Roman" w:hAnsi="Times New Roman"/>
          <w:bCs/>
          <w:sz w:val="20"/>
          <w:szCs w:val="20"/>
        </w:rPr>
      </w:pPr>
      <w:r>
        <w:rPr>
          <w:rFonts w:ascii="Times New Roman" w:hAnsi="Times New Roman"/>
          <w:bCs/>
          <w:sz w:val="20"/>
          <w:szCs w:val="20"/>
        </w:rPr>
        <w:t xml:space="preserve">4.2.3. </w:t>
      </w:r>
      <w:r w:rsidR="003B5C10" w:rsidRPr="003B5C10">
        <w:rPr>
          <w:rFonts w:ascii="Times New Roman" w:hAnsi="Times New Roman"/>
          <w:bCs/>
          <w:sz w:val="20"/>
          <w:szCs w:val="20"/>
        </w:rPr>
        <w:t>Diante do exposto, resta plenamente caracterizada a necessidade da contratação, bem como a aderência da solução descrita neste Termo de Referência às conclusões do Estudo Técnico Preliminar, revelando-se a contratação adequada, viável e alinhada ao interesse público.</w:t>
      </w:r>
    </w:p>
    <w:p w14:paraId="0FE35335" w14:textId="77777777" w:rsidR="003B5C10" w:rsidRPr="00C1438F" w:rsidRDefault="003B5C10" w:rsidP="004C5AAF">
      <w:pPr>
        <w:spacing w:after="0" w:line="276" w:lineRule="auto"/>
        <w:ind w:firstLine="708"/>
        <w:jc w:val="both"/>
        <w:rPr>
          <w:rFonts w:ascii="Times New Roman" w:hAnsi="Times New Roman"/>
          <w:bCs/>
          <w:sz w:val="20"/>
          <w:szCs w:val="20"/>
        </w:rPr>
      </w:pPr>
    </w:p>
    <w:p w14:paraId="0347F717" w14:textId="4593B37F" w:rsidR="00C1438F" w:rsidRPr="00C1438F" w:rsidRDefault="00E15203" w:rsidP="004C5AAF">
      <w:pPr>
        <w:spacing w:after="0" w:line="276" w:lineRule="auto"/>
        <w:jc w:val="both"/>
        <w:rPr>
          <w:rFonts w:ascii="Times New Roman" w:hAnsi="Times New Roman"/>
          <w:b/>
          <w:sz w:val="20"/>
          <w:szCs w:val="20"/>
        </w:rPr>
      </w:pPr>
      <w:r>
        <w:rPr>
          <w:rFonts w:ascii="Times New Roman" w:hAnsi="Times New Roman"/>
          <w:b/>
          <w:sz w:val="20"/>
          <w:szCs w:val="20"/>
        </w:rPr>
        <w:t>5</w:t>
      </w:r>
      <w:r w:rsidR="00C1438F" w:rsidRPr="00C1438F">
        <w:rPr>
          <w:rFonts w:ascii="Times New Roman" w:hAnsi="Times New Roman"/>
          <w:b/>
          <w:sz w:val="20"/>
          <w:szCs w:val="20"/>
        </w:rPr>
        <w:t xml:space="preserve">. </w:t>
      </w:r>
      <w:r w:rsidR="00266071">
        <w:rPr>
          <w:rFonts w:ascii="Times New Roman" w:hAnsi="Times New Roman"/>
          <w:b/>
          <w:sz w:val="20"/>
          <w:szCs w:val="20"/>
        </w:rPr>
        <w:t xml:space="preserve">DA </w:t>
      </w:r>
      <w:r w:rsidR="00C1438F" w:rsidRPr="00C1438F">
        <w:rPr>
          <w:rFonts w:ascii="Times New Roman" w:hAnsi="Times New Roman"/>
          <w:b/>
          <w:sz w:val="20"/>
          <w:szCs w:val="20"/>
        </w:rPr>
        <w:t>DESCRIÇÃO DA SOLUÇÃO</w:t>
      </w:r>
      <w:r w:rsidR="00266071">
        <w:rPr>
          <w:rFonts w:ascii="Times New Roman" w:hAnsi="Times New Roman"/>
          <w:b/>
          <w:sz w:val="20"/>
          <w:szCs w:val="20"/>
        </w:rPr>
        <w:t>:</w:t>
      </w:r>
    </w:p>
    <w:p w14:paraId="32BB6B74" w14:textId="5F56BA4D" w:rsidR="003B5C10" w:rsidRPr="003B5C10"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5</w:t>
      </w:r>
      <w:r w:rsidR="003B5C10" w:rsidRPr="003B5C10">
        <w:rPr>
          <w:rFonts w:ascii="Times New Roman" w:hAnsi="Times New Roman"/>
          <w:bCs/>
          <w:sz w:val="20"/>
          <w:szCs w:val="20"/>
        </w:rPr>
        <w:t>.1. A solução contratada consiste na aquisição de pneus novos, por meio da formação de Ata de Registro de Preços, precedida de Pregão Eletrônico, destinada a atender, de forma contínua, planejada e sob demanda, às necessidades de manutenção e operação da frota municipal do Município de Paverama.</w:t>
      </w:r>
    </w:p>
    <w:p w14:paraId="79218BD8" w14:textId="3D6E3858" w:rsidR="003B5C10" w:rsidRPr="003B5C10"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5</w:t>
      </w:r>
      <w:r w:rsidR="003B5C10" w:rsidRPr="003B5C10">
        <w:rPr>
          <w:rFonts w:ascii="Times New Roman" w:hAnsi="Times New Roman"/>
          <w:bCs/>
          <w:sz w:val="20"/>
          <w:szCs w:val="20"/>
        </w:rPr>
        <w:t>.2. O início da execução da solução ocorrerá com a assinatura da Ata de Registro de Preços e a consequente possibilidade de emissão de ordens de fornecimento pelas Secretarias Municipais usuárias, observadas as condições, prazos e limites quantitativos estabelecidos neste Termo de Referência e no Edital. A utilização da Ata não implica obrigação de contratação integral dos quantitativos estimados, estando condicionada à necessidade efetiva da Administração e à disponibilidade orçamentária.</w:t>
      </w:r>
    </w:p>
    <w:p w14:paraId="4B3A3944" w14:textId="310D5413" w:rsidR="003B5C10" w:rsidRPr="003B5C10"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5</w:t>
      </w:r>
      <w:r w:rsidR="003B5C10" w:rsidRPr="003B5C10">
        <w:rPr>
          <w:rFonts w:ascii="Times New Roman" w:hAnsi="Times New Roman"/>
          <w:bCs/>
          <w:sz w:val="20"/>
          <w:szCs w:val="20"/>
        </w:rPr>
        <w:t>.3. O fornecimento dos pneus será realizado de forma parcelada e sob demanda, conforme requisições formais emitidas pela Administração, com entrega nos locais previamente definidos, assegurando o atendimento tempestivo das necessidades operacionais da frota e evitando a formação de estoques desnecessários ou a ocorrência de desabastecimento.</w:t>
      </w:r>
    </w:p>
    <w:p w14:paraId="74490C53" w14:textId="493FDA27" w:rsidR="003B5C10" w:rsidRPr="003B5C10"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5</w:t>
      </w:r>
      <w:r w:rsidR="003B5C10" w:rsidRPr="003B5C10">
        <w:rPr>
          <w:rFonts w:ascii="Times New Roman" w:hAnsi="Times New Roman"/>
          <w:bCs/>
          <w:sz w:val="20"/>
          <w:szCs w:val="20"/>
        </w:rPr>
        <w:t>.4. Considerando a natureza do objeto, classificado como bem comum de consumo, a operação da solução se exaure com a entrega dos produtos, inexistindo fase posterior de utilização prolongada, suporte técnico continuado ou manutenção sob responsabilidade da Administração. A solução adotada, portanto, dispensa a gestão de ativos ou infraestrutura específica, limitando-se à correta incorporação dos pneus à frota municipal.</w:t>
      </w:r>
    </w:p>
    <w:p w14:paraId="695F6E88" w14:textId="072971F1" w:rsidR="003B5C10" w:rsidRPr="003B5C10"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5</w:t>
      </w:r>
      <w:r w:rsidR="003B5C10" w:rsidRPr="003B5C10">
        <w:rPr>
          <w:rFonts w:ascii="Times New Roman" w:hAnsi="Times New Roman"/>
          <w:bCs/>
          <w:sz w:val="20"/>
          <w:szCs w:val="20"/>
        </w:rPr>
        <w:t>.5. O controle e acompanhamento da execução serão realizados por meio de procedimentos administrativos padronizados, compreendendo a conferência quantitativa e qualitativa dos itens entregues, o registro das ordens de fornecimento, a verificação da conformidade com as especificações técnicas e a adequada instrução da despesa, assegurando rastreabilidade, transparência e fortalecimento do controle interno.</w:t>
      </w:r>
    </w:p>
    <w:p w14:paraId="27FCA4D4" w14:textId="41EBE289" w:rsidR="003B5C10" w:rsidRPr="003B5C10"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5</w:t>
      </w:r>
      <w:r w:rsidR="003B5C10" w:rsidRPr="003B5C10">
        <w:rPr>
          <w:rFonts w:ascii="Times New Roman" w:hAnsi="Times New Roman"/>
          <w:bCs/>
          <w:sz w:val="20"/>
          <w:szCs w:val="20"/>
        </w:rPr>
        <w:t>.6. O encerramento da execução contratual ocorrerá com o término da vigência da Ata de Registro de Preços ou com o esgotamento dos quantitativos registrados, sem geração de obrigações residuais à Administração, ressalvadas aquelas expressamente previstas em lei ou no instrumento convocatório. Eventuais pendências administrativas ou financeiras serão tratadas nos termos da legislação aplicável.</w:t>
      </w:r>
    </w:p>
    <w:p w14:paraId="0DDF2264" w14:textId="6E601C5F" w:rsidR="00B87699"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5</w:t>
      </w:r>
      <w:r w:rsidR="003B5C10" w:rsidRPr="003B5C10">
        <w:rPr>
          <w:rFonts w:ascii="Times New Roman" w:hAnsi="Times New Roman"/>
          <w:bCs/>
          <w:sz w:val="20"/>
          <w:szCs w:val="20"/>
        </w:rPr>
        <w:t>.7. A solução adotada atende de forma contínua, adequada e proporcional à necessidade pública identificada, ao permitir aquisições conforme a demanda real da Administração, reduzir riscos de paralisação de serviços públicos essenciais, assegurar a segurança operacional da frota municipal e promover a racionalização do gasto público, em consonância com os princípios do planejamento, eficiência, economicidade e interesse público.</w:t>
      </w:r>
    </w:p>
    <w:p w14:paraId="695BB930" w14:textId="77777777" w:rsidR="003B5C10" w:rsidRDefault="003B5C10" w:rsidP="004C5AAF">
      <w:pPr>
        <w:spacing w:after="0" w:line="276" w:lineRule="auto"/>
        <w:jc w:val="both"/>
        <w:rPr>
          <w:rFonts w:ascii="Times New Roman" w:hAnsi="Times New Roman"/>
          <w:b/>
          <w:sz w:val="20"/>
          <w:szCs w:val="20"/>
        </w:rPr>
      </w:pPr>
    </w:p>
    <w:p w14:paraId="09A9348F" w14:textId="7DDE0B44" w:rsidR="00AB0C17" w:rsidRDefault="00E15203" w:rsidP="004C5AAF">
      <w:pPr>
        <w:spacing w:after="0" w:line="276" w:lineRule="auto"/>
        <w:jc w:val="both"/>
        <w:rPr>
          <w:rFonts w:ascii="Times New Roman" w:hAnsi="Times New Roman"/>
          <w:b/>
          <w:sz w:val="20"/>
          <w:szCs w:val="20"/>
        </w:rPr>
      </w:pPr>
      <w:r>
        <w:rPr>
          <w:rFonts w:ascii="Times New Roman" w:hAnsi="Times New Roman"/>
          <w:b/>
          <w:sz w:val="20"/>
          <w:szCs w:val="20"/>
        </w:rPr>
        <w:t>6</w:t>
      </w:r>
      <w:r w:rsidR="003B5C10">
        <w:rPr>
          <w:rFonts w:ascii="Times New Roman" w:hAnsi="Times New Roman"/>
          <w:b/>
          <w:sz w:val="20"/>
          <w:szCs w:val="20"/>
        </w:rPr>
        <w:t>. REQUISITOS DA CONTRATAÇÃO:</w:t>
      </w:r>
    </w:p>
    <w:p w14:paraId="7705C9E4" w14:textId="341F350D" w:rsidR="00350E24" w:rsidRDefault="00350E24" w:rsidP="00350E24">
      <w:pPr>
        <w:spacing w:after="0" w:line="276" w:lineRule="auto"/>
        <w:jc w:val="both"/>
        <w:rPr>
          <w:rFonts w:ascii="Times New Roman" w:hAnsi="Times New Roman"/>
          <w:bCs/>
          <w:sz w:val="20"/>
          <w:szCs w:val="20"/>
        </w:rPr>
      </w:pPr>
      <w:r w:rsidRPr="00350E24">
        <w:rPr>
          <w:rFonts w:ascii="Times New Roman" w:hAnsi="Times New Roman"/>
          <w:bCs/>
          <w:sz w:val="20"/>
          <w:szCs w:val="20"/>
        </w:rPr>
        <w:t>6.1. Os itens a serem adquiridos possuem natureza de bens comuns, uma vez que seus padrões de desempenho, qualidade, segurança e compatibilidade podem ser objetivamente definidos por meio de especificações técnicas usuais de mercado, normas técnicas aplicáveis e regulamentações oficiais, nos termos da Lei Federal nº 14.133/2021.</w:t>
      </w:r>
    </w:p>
    <w:p w14:paraId="3CA50888" w14:textId="1F9D77B3" w:rsidR="00350E24" w:rsidRPr="00350E24" w:rsidRDefault="00350E24" w:rsidP="00350E24">
      <w:pPr>
        <w:spacing w:after="0" w:line="276" w:lineRule="auto"/>
        <w:jc w:val="both"/>
        <w:rPr>
          <w:rFonts w:ascii="Times New Roman" w:hAnsi="Times New Roman"/>
          <w:bCs/>
          <w:sz w:val="20"/>
          <w:szCs w:val="20"/>
        </w:rPr>
      </w:pPr>
      <w:r w:rsidRPr="00350E24">
        <w:rPr>
          <w:rFonts w:ascii="Times New Roman" w:hAnsi="Times New Roman"/>
          <w:bCs/>
          <w:sz w:val="20"/>
          <w:szCs w:val="20"/>
        </w:rPr>
        <w:t>6.2. O fornecimento deverá ocorrer de forma parcelada e sob demanda, conforme as necessidades das Secretarias Municipais usuárias da Ata de Registro de Preços, mediante ordem formal de fornecimento expedida pelo Setor de Compras ou unidade competente, respeitados os quantitativos máximos registrados, não havendo exigência de quantitativo mínimo por solicitação.</w:t>
      </w:r>
    </w:p>
    <w:p w14:paraId="510CDD91" w14:textId="77777777" w:rsidR="00350E24" w:rsidRPr="00350E24" w:rsidRDefault="00350E24" w:rsidP="00350E24">
      <w:pPr>
        <w:spacing w:after="0" w:line="276" w:lineRule="auto"/>
        <w:jc w:val="both"/>
        <w:rPr>
          <w:rFonts w:ascii="Times New Roman" w:hAnsi="Times New Roman"/>
          <w:bCs/>
          <w:sz w:val="20"/>
          <w:szCs w:val="20"/>
        </w:rPr>
      </w:pPr>
      <w:r w:rsidRPr="00350E24">
        <w:rPr>
          <w:rFonts w:ascii="Times New Roman" w:hAnsi="Times New Roman"/>
          <w:bCs/>
          <w:sz w:val="20"/>
          <w:szCs w:val="20"/>
        </w:rPr>
        <w:t xml:space="preserve">6.3. O </w:t>
      </w:r>
      <w:r w:rsidRPr="00350E24">
        <w:rPr>
          <w:rFonts w:ascii="Times New Roman" w:hAnsi="Times New Roman"/>
          <w:b/>
          <w:sz w:val="20"/>
          <w:szCs w:val="20"/>
        </w:rPr>
        <w:t>prazo máximo para entrega dos pneus será de até 15 (quinze) dias corridos</w:t>
      </w:r>
      <w:r w:rsidRPr="00350E24">
        <w:rPr>
          <w:rFonts w:ascii="Times New Roman" w:hAnsi="Times New Roman"/>
          <w:bCs/>
          <w:sz w:val="20"/>
          <w:szCs w:val="20"/>
        </w:rPr>
        <w:t>, contados do recebimento da ordem de fornecimento, salvo motivo devidamente justificado e aceito formalmente pela Administração.</w:t>
      </w:r>
    </w:p>
    <w:p w14:paraId="1FBF6D8C" w14:textId="77777777" w:rsidR="00350E24" w:rsidRPr="00350E24" w:rsidRDefault="00350E24" w:rsidP="00350E24">
      <w:pPr>
        <w:spacing w:after="0" w:line="276" w:lineRule="auto"/>
        <w:jc w:val="both"/>
        <w:rPr>
          <w:rFonts w:ascii="Times New Roman" w:hAnsi="Times New Roman"/>
          <w:bCs/>
          <w:sz w:val="20"/>
          <w:szCs w:val="20"/>
        </w:rPr>
      </w:pPr>
      <w:r w:rsidRPr="00350E24">
        <w:rPr>
          <w:rFonts w:ascii="Times New Roman" w:hAnsi="Times New Roman"/>
          <w:bCs/>
          <w:sz w:val="20"/>
          <w:szCs w:val="20"/>
        </w:rPr>
        <w:t>6.4. Os pneus fornecidos deverão ser novos, de primeira linha, nunca utilizados em quaisquer veículos, não recapados, não reformados, não remoldados e não recondicionados, isentos de vícios, deformidades, ressecamentos, falhas estruturais ou quaisquer imperfeições que comprometam seu desempenho ou segurança, devendo ser compatíveis com os diferentes tipos de vias em que a frota municipal opera, inclusive pavimentação asfáltica, pavimento intertravado e estradas de terra.</w:t>
      </w:r>
    </w:p>
    <w:p w14:paraId="0CB2A01A" w14:textId="77777777" w:rsidR="00350E24" w:rsidRPr="00350E24" w:rsidRDefault="00350E24" w:rsidP="00350E24">
      <w:pPr>
        <w:spacing w:after="0" w:line="276" w:lineRule="auto"/>
        <w:jc w:val="both"/>
        <w:rPr>
          <w:rFonts w:ascii="Times New Roman" w:hAnsi="Times New Roman"/>
          <w:bCs/>
          <w:sz w:val="20"/>
          <w:szCs w:val="20"/>
        </w:rPr>
      </w:pPr>
      <w:r w:rsidRPr="00350E24">
        <w:rPr>
          <w:rFonts w:ascii="Times New Roman" w:hAnsi="Times New Roman"/>
          <w:bCs/>
          <w:sz w:val="20"/>
          <w:szCs w:val="20"/>
        </w:rPr>
        <w:t>6.5. Todos os pneus deverão possuir certificação compulsória do INMETRO, bem como atender às Normas Brasileiras – NBR da ABNT aplicáveis ao tipo de produto e à categoria do veículo, estando em conformidade com a Portaria INMETRO nº 379, de 14 de setembro de 2021, ou outra que venha a substituí-la, além de demais atos normativos vigentes que disciplinem fabricação, comercialização e certificação de pneus no território nacional.</w:t>
      </w:r>
    </w:p>
    <w:p w14:paraId="2262E22A" w14:textId="77777777" w:rsidR="00350E24" w:rsidRPr="0082730F" w:rsidRDefault="00350E24" w:rsidP="00350E24">
      <w:pPr>
        <w:spacing w:after="0" w:line="276" w:lineRule="auto"/>
        <w:jc w:val="both"/>
        <w:rPr>
          <w:rFonts w:ascii="Times New Roman" w:hAnsi="Times New Roman"/>
          <w:b/>
          <w:sz w:val="20"/>
          <w:szCs w:val="20"/>
        </w:rPr>
      </w:pPr>
      <w:r w:rsidRPr="0082730F">
        <w:rPr>
          <w:rFonts w:ascii="Times New Roman" w:hAnsi="Times New Roman"/>
          <w:b/>
          <w:sz w:val="20"/>
          <w:szCs w:val="20"/>
        </w:rPr>
        <w:t>6.6. Exige-se que os pneus apresentados possuam data de fabricação (DOT) não superior a 6 (seis) meses, contados da data de entrega à Administração. Tal exigência não se confunde com prazo de validade — uma vez que pneus não possuem validade legal predeterminada —, mas constitui critério técnico voltado à preservação das propriedades físico-químicas da borracha, cuja degradação natural ocorre progressivamente com o tempo, mesmo sob armazenamento adequado.</w:t>
      </w:r>
    </w:p>
    <w:p w14:paraId="618B729B" w14:textId="35480930" w:rsidR="00350E24" w:rsidRPr="0082730F" w:rsidRDefault="00350E24" w:rsidP="00D50470">
      <w:pPr>
        <w:spacing w:after="0" w:line="276" w:lineRule="auto"/>
        <w:ind w:firstLine="708"/>
        <w:jc w:val="both"/>
        <w:rPr>
          <w:rFonts w:ascii="Times New Roman" w:hAnsi="Times New Roman"/>
          <w:b/>
          <w:sz w:val="20"/>
          <w:szCs w:val="20"/>
        </w:rPr>
      </w:pPr>
      <w:r w:rsidRPr="0082730F">
        <w:rPr>
          <w:rFonts w:ascii="Times New Roman" w:hAnsi="Times New Roman"/>
          <w:b/>
          <w:sz w:val="20"/>
          <w:szCs w:val="20"/>
        </w:rPr>
        <w:t>6.6.1. A exigência de DOT máximo de 6 (seis) meses encontra fundamento técnico na necessidade de assegurar maior vida útil ao produto, maior durabilidade operacional e melhor aproveitamento econômico do bem, especialmente considerando que parte dos pneus poderá permanecer em estoque até sua efetiva instalação. A medida visa evitar a aquisição de produtos com tempo de fabricação elevado, que resultariam em redução proporcional da vida útil remanescente, em potencial prejuízo ao interesse público.</w:t>
      </w:r>
    </w:p>
    <w:p w14:paraId="17DC1298" w14:textId="3B251ED2" w:rsidR="00350E24" w:rsidRPr="0082730F" w:rsidRDefault="00350E24" w:rsidP="00D50470">
      <w:pPr>
        <w:spacing w:after="0" w:line="276" w:lineRule="auto"/>
        <w:ind w:firstLine="708"/>
        <w:jc w:val="both"/>
        <w:rPr>
          <w:rFonts w:ascii="Times New Roman" w:hAnsi="Times New Roman"/>
          <w:b/>
          <w:sz w:val="20"/>
          <w:szCs w:val="20"/>
        </w:rPr>
      </w:pPr>
      <w:r w:rsidRPr="0082730F">
        <w:rPr>
          <w:rFonts w:ascii="Times New Roman" w:hAnsi="Times New Roman"/>
          <w:b/>
          <w:sz w:val="20"/>
          <w:szCs w:val="20"/>
        </w:rPr>
        <w:t>6.6.2. Conforme entendimento já adotado por órgãos de controle e decisões administrativas correlatas, a fixação de prazo máximo de fabricação não configura direcionamento ou restrição indevida à competitividade, desde que tecnicamente motivada e razoável, sendo legítima quando destinada à preservação da qualidade, segurança e economicidade da contratação.</w:t>
      </w:r>
    </w:p>
    <w:p w14:paraId="5E0CF467" w14:textId="4F46B218" w:rsidR="00350E24" w:rsidRDefault="00350E24" w:rsidP="00D50470">
      <w:pPr>
        <w:spacing w:after="0" w:line="276" w:lineRule="auto"/>
        <w:ind w:firstLine="708"/>
        <w:jc w:val="both"/>
        <w:rPr>
          <w:rFonts w:ascii="Times New Roman" w:hAnsi="Times New Roman"/>
          <w:b/>
          <w:sz w:val="20"/>
          <w:szCs w:val="20"/>
        </w:rPr>
      </w:pPr>
      <w:r w:rsidRPr="0082730F">
        <w:rPr>
          <w:rFonts w:ascii="Times New Roman" w:hAnsi="Times New Roman"/>
          <w:b/>
          <w:sz w:val="20"/>
          <w:szCs w:val="20"/>
        </w:rPr>
        <w:t>6.6.3. A exigência de DOT máximo não impõe preferência a fabricantes nacionais ou estrangeiros, nem interfere na logística interna dos licitantes, cabendo ao fornecedor organizar sua cadeia de suprimentos de modo a atender às especificações editalícias, sendo tal ônus inerente à atividade empresarial.</w:t>
      </w:r>
    </w:p>
    <w:p w14:paraId="5EDDF661" w14:textId="77777777" w:rsidR="00550B51" w:rsidRPr="0082730F" w:rsidRDefault="00550B51" w:rsidP="00D50470">
      <w:pPr>
        <w:spacing w:after="0" w:line="276" w:lineRule="auto"/>
        <w:ind w:firstLine="708"/>
        <w:jc w:val="both"/>
        <w:rPr>
          <w:rFonts w:ascii="Times New Roman" w:hAnsi="Times New Roman"/>
          <w:b/>
          <w:sz w:val="20"/>
          <w:szCs w:val="20"/>
        </w:rPr>
      </w:pPr>
    </w:p>
    <w:p w14:paraId="26B3E61F" w14:textId="7F64EB9D" w:rsidR="00946A5B" w:rsidRPr="00BE2D92" w:rsidRDefault="00946A5B" w:rsidP="000D047C">
      <w:pPr>
        <w:spacing w:after="0" w:line="276" w:lineRule="auto"/>
        <w:jc w:val="center"/>
        <w:rPr>
          <w:rFonts w:ascii="Times New Roman" w:hAnsi="Times New Roman"/>
          <w:b/>
          <w:sz w:val="20"/>
          <w:szCs w:val="20"/>
        </w:rPr>
      </w:pPr>
      <w:r w:rsidRPr="00BE2D92">
        <w:rPr>
          <w:rFonts w:ascii="Times New Roman" w:hAnsi="Times New Roman"/>
          <w:b/>
          <w:sz w:val="20"/>
          <w:szCs w:val="20"/>
        </w:rPr>
        <w:t>CAPÍTULO III</w:t>
      </w:r>
    </w:p>
    <w:p w14:paraId="5E8FFDBD" w14:textId="77777777" w:rsidR="00946A5B" w:rsidRPr="00BE2D92" w:rsidRDefault="00946A5B" w:rsidP="000D047C">
      <w:pPr>
        <w:spacing w:after="0" w:line="276" w:lineRule="auto"/>
        <w:jc w:val="center"/>
        <w:rPr>
          <w:rFonts w:ascii="Times New Roman" w:hAnsi="Times New Roman"/>
          <w:b/>
          <w:sz w:val="20"/>
          <w:szCs w:val="20"/>
        </w:rPr>
      </w:pPr>
      <w:r w:rsidRPr="00BE2D92">
        <w:rPr>
          <w:rFonts w:ascii="Times New Roman" w:hAnsi="Times New Roman"/>
          <w:b/>
          <w:sz w:val="20"/>
          <w:szCs w:val="20"/>
        </w:rPr>
        <w:t>DO MODELO DE EXECUÇÃO DO OBJETO</w:t>
      </w:r>
    </w:p>
    <w:p w14:paraId="28BA87CC" w14:textId="1956AEBA" w:rsidR="00C1438F" w:rsidRPr="00C1438F" w:rsidRDefault="00E15203" w:rsidP="004C5AAF">
      <w:pPr>
        <w:spacing w:after="0" w:line="276" w:lineRule="auto"/>
        <w:jc w:val="both"/>
        <w:rPr>
          <w:rFonts w:ascii="Times New Roman" w:hAnsi="Times New Roman"/>
          <w:b/>
          <w:sz w:val="20"/>
          <w:szCs w:val="20"/>
        </w:rPr>
      </w:pPr>
      <w:r>
        <w:rPr>
          <w:rFonts w:ascii="Times New Roman" w:hAnsi="Times New Roman"/>
          <w:b/>
          <w:sz w:val="20"/>
          <w:szCs w:val="20"/>
        </w:rPr>
        <w:t>7</w:t>
      </w:r>
      <w:r w:rsidR="00C1438F" w:rsidRPr="00C1438F">
        <w:rPr>
          <w:rFonts w:ascii="Times New Roman" w:hAnsi="Times New Roman"/>
          <w:b/>
          <w:sz w:val="20"/>
          <w:szCs w:val="20"/>
        </w:rPr>
        <w:t>. DA EXECUÇÃO, LOCAL E PRAZO DE ENTREGA</w:t>
      </w:r>
    </w:p>
    <w:p w14:paraId="67D9110C" w14:textId="77777777" w:rsidR="00725EDE" w:rsidRPr="00725EDE" w:rsidRDefault="00725EDE" w:rsidP="00725EDE">
      <w:pPr>
        <w:spacing w:after="0" w:line="276" w:lineRule="auto"/>
        <w:jc w:val="both"/>
        <w:rPr>
          <w:rFonts w:ascii="Times New Roman" w:hAnsi="Times New Roman"/>
          <w:sz w:val="20"/>
          <w:szCs w:val="20"/>
        </w:rPr>
      </w:pPr>
      <w:r w:rsidRPr="00725EDE">
        <w:rPr>
          <w:rFonts w:ascii="Times New Roman" w:hAnsi="Times New Roman"/>
          <w:sz w:val="20"/>
          <w:szCs w:val="20"/>
        </w:rPr>
        <w:t>7.1. A execução do objeto dar-se-á no âmbito do Sistema de Registro de Preços, mediante fornecimento parcelado e sob demanda, durante toda a vigência da Ata de Registro de Preços, observados os quantitativos máximos estimados, os preços registrados e a disponibilidade orçamentária da Administração, não havendo obrigação de aquisição mínima ou integral dos itens registrados.</w:t>
      </w:r>
    </w:p>
    <w:p w14:paraId="0D6FEDF4" w14:textId="77777777" w:rsidR="00725EDE" w:rsidRPr="00725EDE" w:rsidRDefault="00725EDE" w:rsidP="00725EDE">
      <w:pPr>
        <w:spacing w:after="0" w:line="276" w:lineRule="auto"/>
        <w:jc w:val="both"/>
        <w:rPr>
          <w:rFonts w:ascii="Times New Roman" w:hAnsi="Times New Roman"/>
          <w:sz w:val="20"/>
          <w:szCs w:val="20"/>
        </w:rPr>
      </w:pPr>
      <w:r w:rsidRPr="00725EDE">
        <w:rPr>
          <w:rFonts w:ascii="Times New Roman" w:hAnsi="Times New Roman"/>
          <w:sz w:val="20"/>
          <w:szCs w:val="20"/>
        </w:rPr>
        <w:t>7.2. A Ata de Registro de Preços constitui instrumento de planejamento e gestão de aquisições, permitindo que a Administração realize contratações gradativas, conforme a necessidade efetiva das Secretarias Municipais usuárias, assegurando flexibilidade operacional, racionalização de estoques e controle do gasto público.</w:t>
      </w:r>
    </w:p>
    <w:p w14:paraId="1A086609" w14:textId="77777777" w:rsidR="00725EDE" w:rsidRPr="00725EDE" w:rsidRDefault="00725EDE" w:rsidP="00725EDE">
      <w:pPr>
        <w:spacing w:after="0" w:line="276" w:lineRule="auto"/>
        <w:jc w:val="both"/>
        <w:rPr>
          <w:rFonts w:ascii="Times New Roman" w:hAnsi="Times New Roman"/>
          <w:sz w:val="20"/>
          <w:szCs w:val="20"/>
        </w:rPr>
      </w:pPr>
      <w:r w:rsidRPr="00725EDE">
        <w:rPr>
          <w:rFonts w:ascii="Times New Roman" w:hAnsi="Times New Roman"/>
          <w:sz w:val="20"/>
          <w:szCs w:val="20"/>
        </w:rPr>
        <w:t>7.3. A execução terá início com a assinatura da Ata de Registro de Preços, momento a partir do qual o Setor de Compras poderá emitir Ordens de Fornecimento, observadas as rotinas administrativas internas, a prévia autorização competente, a existência de dotação orçamentária e a formalização dos atos de empenho e liquidação, quando aplicáveis.</w:t>
      </w:r>
    </w:p>
    <w:p w14:paraId="4F3F2A2E" w14:textId="77777777" w:rsidR="00725EDE" w:rsidRPr="00725EDE" w:rsidRDefault="00725EDE" w:rsidP="00725EDE">
      <w:pPr>
        <w:spacing w:after="0" w:line="276" w:lineRule="auto"/>
        <w:jc w:val="both"/>
        <w:rPr>
          <w:rFonts w:ascii="Times New Roman" w:hAnsi="Times New Roman"/>
          <w:sz w:val="20"/>
          <w:szCs w:val="20"/>
        </w:rPr>
      </w:pPr>
      <w:r w:rsidRPr="00725EDE">
        <w:rPr>
          <w:rFonts w:ascii="Times New Roman" w:hAnsi="Times New Roman"/>
          <w:sz w:val="20"/>
          <w:szCs w:val="20"/>
        </w:rPr>
        <w:t>7.4. Cada Ordem de Fornecimento deverá conter, no mínimo, a identificação da Secretaria requisitante, a especificação do item, o quantitativo solicitado, o local de entrega, o prazo aplicável e a identificação do servidor responsável pelo recebimento, servindo como documento hábil para controle, fiscalização e instrução da despesa.</w:t>
      </w:r>
    </w:p>
    <w:p w14:paraId="76420508" w14:textId="7FDE5930" w:rsidR="00DC0173" w:rsidRPr="00725EDE" w:rsidRDefault="00725EDE" w:rsidP="004C5AAF">
      <w:pPr>
        <w:spacing w:after="0" w:line="276" w:lineRule="auto"/>
        <w:jc w:val="both"/>
        <w:rPr>
          <w:rFonts w:ascii="Times New Roman" w:hAnsi="Times New Roman"/>
          <w:sz w:val="20"/>
          <w:szCs w:val="20"/>
        </w:rPr>
      </w:pPr>
      <w:r w:rsidRPr="00725EDE">
        <w:rPr>
          <w:rFonts w:ascii="Times New Roman" w:hAnsi="Times New Roman"/>
          <w:sz w:val="20"/>
          <w:szCs w:val="20"/>
        </w:rPr>
        <w:t>7.5. O fornecimento dos pneus ocorrerá em conformidade com as Ordens de Fornecimento emitidas, sendo a contratada responsável pelo atendimento integral às solicitações dentro dos limites quantitativos registrados e das condições estabelecidas neste Termo de Referência e no Edital.</w:t>
      </w:r>
    </w:p>
    <w:p w14:paraId="03964CFD" w14:textId="12E0D697" w:rsidR="00136B59" w:rsidRPr="00136B59" w:rsidRDefault="00E15203" w:rsidP="004C5AAF">
      <w:pPr>
        <w:spacing w:after="0" w:line="276"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7</w:t>
      </w:r>
      <w:r w:rsidR="00DC0173" w:rsidRPr="00136B59">
        <w:rPr>
          <w:rFonts w:ascii="Times New Roman" w:hAnsi="Times New Roman"/>
          <w:b/>
          <w:color w:val="000000" w:themeColor="text1"/>
          <w:sz w:val="20"/>
          <w:szCs w:val="20"/>
        </w:rPr>
        <w:t xml:space="preserve">.6. Os produtos deverão ser entregues nos locais indicados pela Administração, a serem especificados em cada Ordem de Fornecimento, </w:t>
      </w:r>
      <w:r w:rsidR="004C5AAF">
        <w:rPr>
          <w:rFonts w:ascii="Times New Roman" w:hAnsi="Times New Roman"/>
          <w:b/>
          <w:color w:val="000000" w:themeColor="text1"/>
          <w:sz w:val="20"/>
          <w:szCs w:val="20"/>
        </w:rPr>
        <w:t>aos quais seguem designados abaixo, em horário comercial (08:00 às 12:00 e das 13:30 às 17:00):</w:t>
      </w:r>
    </w:p>
    <w:p w14:paraId="58069E96" w14:textId="4C732F0F" w:rsidR="00727B0D" w:rsidRDefault="00D50470" w:rsidP="004C5AAF">
      <w:pPr>
        <w:spacing w:after="0" w:line="276" w:lineRule="auto"/>
        <w:ind w:firstLine="708"/>
        <w:jc w:val="both"/>
        <w:rPr>
          <w:rFonts w:ascii="Times New Roman" w:hAnsi="Times New Roman"/>
          <w:b/>
          <w:color w:val="000000" w:themeColor="text1"/>
          <w:sz w:val="20"/>
          <w:szCs w:val="20"/>
        </w:rPr>
      </w:pPr>
      <w:r>
        <w:rPr>
          <w:rFonts w:ascii="Times New Roman" w:hAnsi="Times New Roman"/>
          <w:b/>
          <w:color w:val="000000" w:themeColor="text1"/>
          <w:sz w:val="20"/>
          <w:szCs w:val="20"/>
        </w:rPr>
        <w:t>a</w:t>
      </w:r>
      <w:r w:rsidR="00350E24">
        <w:rPr>
          <w:rFonts w:ascii="Times New Roman" w:hAnsi="Times New Roman"/>
          <w:b/>
          <w:color w:val="000000" w:themeColor="text1"/>
          <w:sz w:val="20"/>
          <w:szCs w:val="20"/>
        </w:rPr>
        <w:t xml:space="preserve">) </w:t>
      </w:r>
      <w:r w:rsidR="00727B0D">
        <w:rPr>
          <w:rFonts w:ascii="Times New Roman" w:hAnsi="Times New Roman"/>
          <w:b/>
          <w:color w:val="000000" w:themeColor="text1"/>
          <w:sz w:val="20"/>
          <w:szCs w:val="20"/>
        </w:rPr>
        <w:t>PARA VEÍCULOS DA SECRETARIA MUNICIPAL DE SAÚDE, ASSISTÊNCIA SOCIAL E HABITAÇÃO:</w:t>
      </w:r>
    </w:p>
    <w:p w14:paraId="2BAB5B34" w14:textId="7174E737" w:rsidR="00727B0D" w:rsidRDefault="00727B0D" w:rsidP="004C5AAF">
      <w:pPr>
        <w:spacing w:after="0" w:line="276" w:lineRule="auto"/>
        <w:ind w:firstLine="708"/>
        <w:jc w:val="both"/>
        <w:rPr>
          <w:rFonts w:ascii="Times New Roman" w:hAnsi="Times New Roman"/>
          <w:b/>
          <w:color w:val="000000" w:themeColor="text1"/>
          <w:sz w:val="20"/>
          <w:szCs w:val="20"/>
        </w:rPr>
      </w:pPr>
      <w:r>
        <w:rPr>
          <w:rFonts w:ascii="Times New Roman" w:hAnsi="Times New Roman"/>
          <w:b/>
          <w:color w:val="000000" w:themeColor="text1"/>
          <w:sz w:val="20"/>
          <w:szCs w:val="20"/>
        </w:rPr>
        <w:t xml:space="preserve">- Unidade Básica de Saúde Central: Rua Carlos Nicolau </w:t>
      </w:r>
      <w:proofErr w:type="spellStart"/>
      <w:r>
        <w:rPr>
          <w:rFonts w:ascii="Times New Roman" w:hAnsi="Times New Roman"/>
          <w:b/>
          <w:color w:val="000000" w:themeColor="text1"/>
          <w:sz w:val="20"/>
          <w:szCs w:val="20"/>
        </w:rPr>
        <w:t>Lauer</w:t>
      </w:r>
      <w:proofErr w:type="spellEnd"/>
      <w:r>
        <w:rPr>
          <w:rFonts w:ascii="Times New Roman" w:hAnsi="Times New Roman"/>
          <w:b/>
          <w:color w:val="000000" w:themeColor="text1"/>
          <w:sz w:val="20"/>
          <w:szCs w:val="20"/>
        </w:rPr>
        <w:t xml:space="preserve"> Dupont, nº 1070, Bairro Centro, Paverama-RS. Localização no Google Maps: </w:t>
      </w:r>
      <w:hyperlink r:id="rId8" w:history="1">
        <w:r w:rsidRPr="00241A83">
          <w:rPr>
            <w:rStyle w:val="Hyperlink"/>
            <w:rFonts w:ascii="Times New Roman" w:hAnsi="Times New Roman"/>
            <w:b/>
            <w:sz w:val="20"/>
            <w:szCs w:val="20"/>
          </w:rPr>
          <w:t>https://maps.app.goo.gl/9yy2bJDFHWjDLo4U9</w:t>
        </w:r>
      </w:hyperlink>
      <w:r>
        <w:rPr>
          <w:rFonts w:ascii="Times New Roman" w:hAnsi="Times New Roman"/>
          <w:b/>
          <w:color w:val="000000" w:themeColor="text1"/>
          <w:sz w:val="20"/>
          <w:szCs w:val="20"/>
        </w:rPr>
        <w:t xml:space="preserve">. </w:t>
      </w:r>
    </w:p>
    <w:p w14:paraId="5DF3696E" w14:textId="4F139D0E" w:rsidR="00136B59" w:rsidRPr="00136B59" w:rsidRDefault="00D50470" w:rsidP="004C5AAF">
      <w:pPr>
        <w:spacing w:after="0" w:line="276" w:lineRule="auto"/>
        <w:ind w:firstLine="708"/>
        <w:jc w:val="both"/>
        <w:rPr>
          <w:rFonts w:ascii="Times New Roman" w:hAnsi="Times New Roman"/>
          <w:b/>
          <w:color w:val="000000" w:themeColor="text1"/>
          <w:sz w:val="20"/>
          <w:szCs w:val="20"/>
        </w:rPr>
      </w:pPr>
      <w:r>
        <w:rPr>
          <w:rFonts w:ascii="Times New Roman" w:hAnsi="Times New Roman"/>
          <w:b/>
          <w:color w:val="000000" w:themeColor="text1"/>
          <w:sz w:val="20"/>
          <w:szCs w:val="20"/>
        </w:rPr>
        <w:t>b</w:t>
      </w:r>
      <w:r w:rsidR="00727B0D">
        <w:rPr>
          <w:rFonts w:ascii="Times New Roman" w:hAnsi="Times New Roman"/>
          <w:b/>
          <w:color w:val="000000" w:themeColor="text1"/>
          <w:sz w:val="20"/>
          <w:szCs w:val="20"/>
        </w:rPr>
        <w:t xml:space="preserve">) </w:t>
      </w:r>
      <w:r w:rsidR="00136B59" w:rsidRPr="00136B59">
        <w:rPr>
          <w:rFonts w:ascii="Times New Roman" w:hAnsi="Times New Roman"/>
          <w:b/>
          <w:color w:val="000000" w:themeColor="text1"/>
          <w:sz w:val="20"/>
          <w:szCs w:val="20"/>
        </w:rPr>
        <w:t>PARA VEÍCULOS DAS DEMAIS SECRETARIAS:</w:t>
      </w:r>
    </w:p>
    <w:p w14:paraId="33765F21" w14:textId="2E55A7E5" w:rsidR="00136B59" w:rsidRPr="00136B59" w:rsidRDefault="00136B59" w:rsidP="004C5AAF">
      <w:pPr>
        <w:spacing w:after="0" w:line="276" w:lineRule="auto"/>
        <w:ind w:firstLine="708"/>
        <w:jc w:val="both"/>
        <w:rPr>
          <w:rFonts w:ascii="Times New Roman" w:hAnsi="Times New Roman"/>
          <w:b/>
          <w:color w:val="000000" w:themeColor="text1"/>
          <w:sz w:val="20"/>
          <w:szCs w:val="20"/>
        </w:rPr>
      </w:pPr>
      <w:r w:rsidRPr="00136B59">
        <w:rPr>
          <w:rFonts w:ascii="Times New Roman" w:hAnsi="Times New Roman"/>
          <w:b/>
          <w:color w:val="000000" w:themeColor="text1"/>
          <w:sz w:val="20"/>
          <w:szCs w:val="20"/>
        </w:rPr>
        <w:t xml:space="preserve">- Almoxarifado Municipal: Rua 04 de Julho, esquina com a Rua 05 de Março, nº 7098, Bairro Centro, Paverama-RS. Localização no Google Maps: </w:t>
      </w:r>
      <w:hyperlink r:id="rId9" w:history="1">
        <w:r w:rsidRPr="00856A4E">
          <w:rPr>
            <w:rStyle w:val="Hyperlink"/>
            <w:rFonts w:ascii="Times New Roman" w:hAnsi="Times New Roman"/>
            <w:b/>
            <w:sz w:val="20"/>
            <w:szCs w:val="20"/>
          </w:rPr>
          <w:t>https://maps.app.goo.gl/31JBSrw1rdTmeyG49</w:t>
        </w:r>
      </w:hyperlink>
      <w:r>
        <w:rPr>
          <w:rFonts w:ascii="Times New Roman" w:hAnsi="Times New Roman"/>
          <w:b/>
          <w:color w:val="000000" w:themeColor="text1"/>
          <w:sz w:val="20"/>
          <w:szCs w:val="20"/>
        </w:rPr>
        <w:t>.</w:t>
      </w:r>
    </w:p>
    <w:p w14:paraId="603D321A" w14:textId="335F90D9" w:rsidR="00DC0173" w:rsidRPr="00DC0173"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7</w:t>
      </w:r>
      <w:r w:rsidR="00DC0173" w:rsidRPr="00DC0173">
        <w:rPr>
          <w:rFonts w:ascii="Times New Roman" w:hAnsi="Times New Roman"/>
          <w:bCs/>
          <w:sz w:val="20"/>
          <w:szCs w:val="20"/>
        </w:rPr>
        <w:t>.7. As despesas com transporte, frete, carga, descarga, manuseio, acondicionamento e quaisquer outros custos necessários à entrega dos pneus serão de responsabilidade exclusiva da contratada, estando integralmente incluídas nos preços registrados, não sendo admitida cobrança adicional à Administração.</w:t>
      </w:r>
    </w:p>
    <w:p w14:paraId="7B3DA781" w14:textId="09FC2D83" w:rsidR="00DC0173" w:rsidRPr="00DC0173"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7</w:t>
      </w:r>
      <w:r w:rsidR="00DC0173" w:rsidRPr="00DC0173">
        <w:rPr>
          <w:rFonts w:ascii="Times New Roman" w:hAnsi="Times New Roman"/>
          <w:bCs/>
          <w:sz w:val="20"/>
          <w:szCs w:val="20"/>
        </w:rPr>
        <w:t xml:space="preserve">.8. </w:t>
      </w:r>
      <w:r w:rsidR="00136B59" w:rsidRPr="00136B59">
        <w:rPr>
          <w:rFonts w:ascii="Times New Roman" w:hAnsi="Times New Roman"/>
          <w:b/>
          <w:sz w:val="20"/>
          <w:szCs w:val="20"/>
        </w:rPr>
        <w:t>O PRAZO MÁXIMO PARA ENTREGA DOS PNEUS SERÁ DE ATÉ 15 (QUINZE) DIAS CORRIDOS</w:t>
      </w:r>
      <w:r w:rsidR="00DC0173" w:rsidRPr="00DC0173">
        <w:rPr>
          <w:rFonts w:ascii="Times New Roman" w:hAnsi="Times New Roman"/>
          <w:bCs/>
          <w:sz w:val="20"/>
          <w:szCs w:val="20"/>
        </w:rPr>
        <w:t>, contados do recebimento da Ordem de Fornecimento pela contratada, salvo prazo diverso expressamente autorizado pela Administração mediante justificativa formal e devidamente motivada, observado o interesse público e a continuidade dos serviços.</w:t>
      </w:r>
    </w:p>
    <w:p w14:paraId="08D41CD6" w14:textId="1BD73863" w:rsidR="00725EDE" w:rsidRPr="00725EDE" w:rsidRDefault="00725EDE" w:rsidP="00725EDE">
      <w:pPr>
        <w:spacing w:after="0" w:line="276" w:lineRule="auto"/>
        <w:jc w:val="both"/>
        <w:rPr>
          <w:rFonts w:ascii="Times New Roman" w:hAnsi="Times New Roman"/>
          <w:sz w:val="20"/>
          <w:szCs w:val="20"/>
        </w:rPr>
      </w:pPr>
      <w:r w:rsidRPr="00725EDE">
        <w:rPr>
          <w:rFonts w:ascii="Times New Roman" w:hAnsi="Times New Roman"/>
          <w:sz w:val="20"/>
          <w:szCs w:val="20"/>
        </w:rPr>
        <w:t>7.9. No ato da entrega, os pneus deverão ser novos, nunca utilizados, não recapados, não reformados, não remoldados e não recondicionados, devendo apresentar identificação visível do fabricante, marca e modelo, bem como marcações obrigatórias pertinentes, e, quando aplicável, selo/identificação de conformidade do INMETRO, além de atender integralmente às especificações técnicas estabelecidas neste Termo de Referência.</w:t>
      </w:r>
    </w:p>
    <w:p w14:paraId="4C62E65A" w14:textId="281DC514" w:rsidR="00725EDE" w:rsidRPr="00725EDE" w:rsidRDefault="00725EDE" w:rsidP="00725EDE">
      <w:pPr>
        <w:spacing w:after="0" w:line="276" w:lineRule="auto"/>
        <w:jc w:val="both"/>
        <w:rPr>
          <w:rFonts w:ascii="Times New Roman" w:hAnsi="Times New Roman"/>
          <w:sz w:val="20"/>
          <w:szCs w:val="20"/>
        </w:rPr>
      </w:pPr>
      <w:r w:rsidRPr="00725EDE">
        <w:rPr>
          <w:rFonts w:ascii="Times New Roman" w:hAnsi="Times New Roman"/>
          <w:sz w:val="20"/>
          <w:szCs w:val="20"/>
        </w:rPr>
        <w:t>7.10. A apresentação do selo físico de certificação do INMETRO poderá ser dispensada quando o produto portar a marca de conformidade de forma indelével/decalque na superfície, sem prejuízo da obrigação de atendimento às normas técnicas e regulatórias aplicáveis e da verificação pela fiscalização.</w:t>
      </w:r>
    </w:p>
    <w:p w14:paraId="579CD43F" w14:textId="77777777" w:rsidR="00D50470" w:rsidRDefault="00725EDE" w:rsidP="00725EDE">
      <w:pPr>
        <w:spacing w:after="0" w:line="276" w:lineRule="auto"/>
        <w:jc w:val="both"/>
        <w:rPr>
          <w:rFonts w:ascii="Times New Roman" w:hAnsi="Times New Roman"/>
          <w:sz w:val="20"/>
          <w:szCs w:val="20"/>
        </w:rPr>
      </w:pPr>
      <w:r w:rsidRPr="00725EDE">
        <w:rPr>
          <w:rFonts w:ascii="Times New Roman" w:hAnsi="Times New Roman"/>
          <w:sz w:val="20"/>
          <w:szCs w:val="20"/>
        </w:rPr>
        <w:t>7.11. O recebimento do objeto observará o art. 140 da Lei nº 14.133/2021, ocorrendo:</w:t>
      </w:r>
    </w:p>
    <w:p w14:paraId="05D1F0DE" w14:textId="77777777" w:rsidR="00D50470" w:rsidRDefault="00725EDE" w:rsidP="00D50470">
      <w:pPr>
        <w:spacing w:after="0" w:line="276" w:lineRule="auto"/>
        <w:ind w:firstLine="708"/>
        <w:jc w:val="both"/>
        <w:rPr>
          <w:rFonts w:ascii="Times New Roman" w:hAnsi="Times New Roman"/>
          <w:sz w:val="20"/>
          <w:szCs w:val="20"/>
        </w:rPr>
      </w:pPr>
      <w:r w:rsidRPr="00725EDE">
        <w:rPr>
          <w:rFonts w:ascii="Times New Roman" w:hAnsi="Times New Roman"/>
          <w:sz w:val="20"/>
          <w:szCs w:val="20"/>
        </w:rPr>
        <w:t>I – recebimento provisório, no ato da entrega, mediante conferência quantitativa, visual e documental; e</w:t>
      </w:r>
    </w:p>
    <w:p w14:paraId="092BF5C6" w14:textId="168EF822" w:rsidR="00725EDE" w:rsidRPr="00725EDE" w:rsidRDefault="00725EDE" w:rsidP="00D50470">
      <w:pPr>
        <w:spacing w:after="0" w:line="276" w:lineRule="auto"/>
        <w:ind w:firstLine="708"/>
        <w:jc w:val="both"/>
        <w:rPr>
          <w:rFonts w:ascii="Times New Roman" w:hAnsi="Times New Roman"/>
          <w:sz w:val="20"/>
          <w:szCs w:val="20"/>
        </w:rPr>
      </w:pPr>
      <w:r w:rsidRPr="00725EDE">
        <w:rPr>
          <w:rFonts w:ascii="Times New Roman" w:hAnsi="Times New Roman"/>
          <w:sz w:val="20"/>
          <w:szCs w:val="20"/>
        </w:rPr>
        <w:t>II – recebimento definitivo, após verificação da conformidade técnica com as especificações do Termo de Referência, incluindo a conferência do DOT, identificação do produto e condições aparentes, com atesto formal do fiscal designado, sem prejuízo da apuração posterior de vícios ocultos, nos termos da legislação aplicável.</w:t>
      </w:r>
    </w:p>
    <w:p w14:paraId="76804FB2" w14:textId="5E0880BA" w:rsidR="00725EDE" w:rsidRPr="00725EDE" w:rsidRDefault="00725EDE" w:rsidP="00725EDE">
      <w:pPr>
        <w:spacing w:after="0" w:line="276" w:lineRule="auto"/>
        <w:jc w:val="both"/>
        <w:rPr>
          <w:rFonts w:ascii="Times New Roman" w:hAnsi="Times New Roman"/>
          <w:sz w:val="20"/>
          <w:szCs w:val="20"/>
        </w:rPr>
      </w:pPr>
      <w:r w:rsidRPr="00725EDE">
        <w:rPr>
          <w:rFonts w:ascii="Times New Roman" w:hAnsi="Times New Roman"/>
          <w:sz w:val="20"/>
          <w:szCs w:val="20"/>
        </w:rPr>
        <w:t xml:space="preserve">7.12. Constatada, no recebimento provisório ou definitivo, qualquer desconformidade técnica, defeito aparente, divergência de especificação ou inadequação ao uso, a contratada deverá promover a substituição do produto recusado, sem ônus para a Administração, no </w:t>
      </w:r>
      <w:r w:rsidRPr="00725EDE">
        <w:rPr>
          <w:rFonts w:ascii="Times New Roman" w:hAnsi="Times New Roman"/>
          <w:b/>
          <w:bCs/>
          <w:sz w:val="20"/>
          <w:szCs w:val="20"/>
        </w:rPr>
        <w:t>PRAZO MÁXIMO DE 72 (SETENTA E DUAS) HORAS</w:t>
      </w:r>
      <w:r w:rsidRPr="00725EDE">
        <w:rPr>
          <w:rFonts w:ascii="Times New Roman" w:hAnsi="Times New Roman"/>
          <w:sz w:val="20"/>
          <w:szCs w:val="20"/>
        </w:rPr>
        <w:t>, contadas da notificação formal, salvo motivo devidamente justificado e aceito pela Administração, permanecendo aplicáveis as penalidades cabíveis.</w:t>
      </w:r>
    </w:p>
    <w:p w14:paraId="337E444B" w14:textId="77777777" w:rsidR="00725EDE" w:rsidRPr="00725EDE" w:rsidRDefault="00725EDE" w:rsidP="00725EDE">
      <w:pPr>
        <w:spacing w:after="0" w:line="276" w:lineRule="auto"/>
        <w:jc w:val="both"/>
        <w:rPr>
          <w:rFonts w:ascii="Times New Roman" w:hAnsi="Times New Roman"/>
          <w:sz w:val="20"/>
          <w:szCs w:val="20"/>
        </w:rPr>
      </w:pPr>
      <w:r w:rsidRPr="00725EDE">
        <w:rPr>
          <w:rFonts w:ascii="Times New Roman" w:hAnsi="Times New Roman"/>
          <w:sz w:val="20"/>
          <w:szCs w:val="20"/>
        </w:rPr>
        <w:t>7.13. Não será exigida vistoria técnica prévia, por se tratar de fornecimento de bens padronizados, cujas especificações e requisitos estão plenamente descritos neste Termo de Referência e cuja conformidade é verificável no ato do recebimento, inexistindo prejuízo à formulação das propostas pela ausência de visita.</w:t>
      </w:r>
    </w:p>
    <w:p w14:paraId="0E0EC8FE" w14:textId="77777777" w:rsidR="00725EDE" w:rsidRPr="00725EDE" w:rsidRDefault="00725EDE" w:rsidP="00725EDE">
      <w:pPr>
        <w:spacing w:after="0" w:line="276" w:lineRule="auto"/>
        <w:jc w:val="both"/>
        <w:rPr>
          <w:rFonts w:ascii="Times New Roman" w:hAnsi="Times New Roman"/>
          <w:sz w:val="20"/>
          <w:szCs w:val="20"/>
        </w:rPr>
      </w:pPr>
      <w:r w:rsidRPr="00725EDE">
        <w:rPr>
          <w:rFonts w:ascii="Times New Roman" w:hAnsi="Times New Roman"/>
          <w:sz w:val="20"/>
          <w:szCs w:val="20"/>
        </w:rPr>
        <w:t>7.14. A fiscalização competirá ao Município, por intermédio de servidor ou equipe designada, incumbindo-lhe acompanhar o cumprimento de prazos, conferir a conformidade dos produtos entregues, atestar o recebimento provisório e definitivo, verificar a regularidade da documentação fiscal e registrar ocorrências relevantes à execução da Ata.</w:t>
      </w:r>
    </w:p>
    <w:p w14:paraId="68416048" w14:textId="77777777" w:rsidR="00725EDE" w:rsidRPr="00725EDE" w:rsidRDefault="00725EDE" w:rsidP="00725EDE">
      <w:pPr>
        <w:spacing w:after="0" w:line="276" w:lineRule="auto"/>
        <w:jc w:val="both"/>
        <w:rPr>
          <w:rFonts w:ascii="Times New Roman" w:hAnsi="Times New Roman"/>
          <w:sz w:val="20"/>
          <w:szCs w:val="20"/>
        </w:rPr>
      </w:pPr>
      <w:r w:rsidRPr="00725EDE">
        <w:rPr>
          <w:rFonts w:ascii="Times New Roman" w:hAnsi="Times New Roman"/>
          <w:sz w:val="20"/>
          <w:szCs w:val="20"/>
        </w:rPr>
        <w:t>7.15. Encerrada a vigência da Ata ou esgotados os quantitativos registrados, considerar-se-á encerrada a execução do objeto, permanecendo exigíveis apenas as responsabilidades relativas a fornecimentos efetivamente realizados, recebidos e atestados, bem como aquelas decorrentes de garantia por defeitos de fabricação e vícios ocultos, quando cabíveis.</w:t>
      </w:r>
    </w:p>
    <w:p w14:paraId="18BC415B" w14:textId="77777777" w:rsidR="00C1438F" w:rsidRPr="00C1438F" w:rsidRDefault="00C1438F" w:rsidP="004C5AAF">
      <w:pPr>
        <w:spacing w:after="0" w:line="276" w:lineRule="auto"/>
        <w:jc w:val="both"/>
        <w:rPr>
          <w:rFonts w:ascii="Times New Roman" w:hAnsi="Times New Roman"/>
          <w:bCs/>
          <w:sz w:val="20"/>
          <w:szCs w:val="20"/>
        </w:rPr>
      </w:pPr>
    </w:p>
    <w:p w14:paraId="6392DB1F" w14:textId="75E662D6" w:rsidR="00C1438F" w:rsidRDefault="00E15203" w:rsidP="004C5AAF">
      <w:pPr>
        <w:spacing w:after="0" w:line="276" w:lineRule="auto"/>
        <w:jc w:val="both"/>
        <w:rPr>
          <w:rFonts w:ascii="Times New Roman" w:hAnsi="Times New Roman"/>
          <w:b/>
          <w:sz w:val="20"/>
          <w:szCs w:val="20"/>
        </w:rPr>
      </w:pPr>
      <w:r>
        <w:rPr>
          <w:rFonts w:ascii="Times New Roman" w:hAnsi="Times New Roman"/>
          <w:b/>
          <w:sz w:val="20"/>
          <w:szCs w:val="20"/>
        </w:rPr>
        <w:t>8</w:t>
      </w:r>
      <w:r w:rsidR="00180BCE" w:rsidRPr="00BE2D92">
        <w:rPr>
          <w:rFonts w:ascii="Times New Roman" w:hAnsi="Times New Roman"/>
          <w:b/>
          <w:sz w:val="20"/>
          <w:szCs w:val="20"/>
        </w:rPr>
        <w:t>. OBRIGAÇÕES D</w:t>
      </w:r>
      <w:r w:rsidR="00DE1E9D" w:rsidRPr="00BE2D92">
        <w:rPr>
          <w:rFonts w:ascii="Times New Roman" w:hAnsi="Times New Roman"/>
          <w:b/>
          <w:sz w:val="20"/>
          <w:szCs w:val="20"/>
        </w:rPr>
        <w:t>O CONTRATANTE</w:t>
      </w:r>
      <w:r w:rsidR="00180BCE" w:rsidRPr="00BE2D92">
        <w:rPr>
          <w:rFonts w:ascii="Times New Roman" w:hAnsi="Times New Roman"/>
          <w:b/>
          <w:sz w:val="20"/>
          <w:szCs w:val="20"/>
        </w:rPr>
        <w:t>:</w:t>
      </w:r>
    </w:p>
    <w:p w14:paraId="3FF4C3EF" w14:textId="71F9ED28" w:rsidR="00C1438F" w:rsidRPr="004C5AAF"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8</w:t>
      </w:r>
      <w:r w:rsidR="00C1438F" w:rsidRPr="00C1438F">
        <w:rPr>
          <w:rFonts w:ascii="Times New Roman" w:hAnsi="Times New Roman"/>
          <w:bCs/>
          <w:sz w:val="20"/>
          <w:szCs w:val="20"/>
        </w:rPr>
        <w:t>.1. Constituem obrigações do Contratante:</w:t>
      </w:r>
    </w:p>
    <w:p w14:paraId="6DC0F5CE" w14:textId="77777777" w:rsidR="00725EDE" w:rsidRDefault="00725EDE" w:rsidP="004C5AAF">
      <w:pPr>
        <w:spacing w:after="0" w:line="276" w:lineRule="auto"/>
        <w:jc w:val="both"/>
        <w:rPr>
          <w:rFonts w:ascii="Times New Roman" w:hAnsi="Times New Roman"/>
          <w:bCs/>
          <w:sz w:val="20"/>
          <w:szCs w:val="20"/>
        </w:rPr>
      </w:pPr>
      <w:r>
        <w:rPr>
          <w:rFonts w:ascii="Times New Roman" w:hAnsi="Times New Roman"/>
          <w:bCs/>
          <w:sz w:val="20"/>
          <w:szCs w:val="20"/>
        </w:rPr>
        <w:tab/>
      </w:r>
      <w:r w:rsidRPr="00725EDE">
        <w:rPr>
          <w:rFonts w:ascii="Times New Roman" w:hAnsi="Times New Roman"/>
          <w:bCs/>
          <w:sz w:val="20"/>
          <w:szCs w:val="20"/>
        </w:rPr>
        <w:t>a) acompanhar e fiscalizar a execução do fornecimento, por servidor ou equipe designada, verificando a conformidade das entregas com as especificações deste Termo de Referência e da Ata;</w:t>
      </w:r>
    </w:p>
    <w:p w14:paraId="7487A57D" w14:textId="77777777" w:rsidR="00725EDE" w:rsidRDefault="00725EDE" w:rsidP="004C5AAF">
      <w:pPr>
        <w:spacing w:after="0" w:line="276" w:lineRule="auto"/>
        <w:jc w:val="both"/>
        <w:rPr>
          <w:rFonts w:ascii="Times New Roman" w:hAnsi="Times New Roman"/>
          <w:bCs/>
          <w:sz w:val="20"/>
          <w:szCs w:val="20"/>
        </w:rPr>
      </w:pPr>
      <w:r>
        <w:rPr>
          <w:rFonts w:ascii="Times New Roman" w:hAnsi="Times New Roman"/>
          <w:bCs/>
          <w:sz w:val="20"/>
          <w:szCs w:val="20"/>
        </w:rPr>
        <w:tab/>
      </w:r>
      <w:r w:rsidRPr="00725EDE">
        <w:rPr>
          <w:rFonts w:ascii="Times New Roman" w:hAnsi="Times New Roman"/>
          <w:bCs/>
          <w:sz w:val="20"/>
          <w:szCs w:val="20"/>
        </w:rPr>
        <w:t>b) comunicar formalmente à Contratada a ocorrência de irregularidades constatadas na execução do objeto, indicando, quando cabível, prazo para saneamento;</w:t>
      </w:r>
    </w:p>
    <w:p w14:paraId="04907545" w14:textId="77777777" w:rsidR="00725EDE" w:rsidRDefault="00725EDE" w:rsidP="004C5AAF">
      <w:pPr>
        <w:spacing w:after="0" w:line="276" w:lineRule="auto"/>
        <w:jc w:val="both"/>
        <w:rPr>
          <w:rFonts w:ascii="Times New Roman" w:hAnsi="Times New Roman"/>
          <w:bCs/>
          <w:sz w:val="20"/>
          <w:szCs w:val="20"/>
        </w:rPr>
      </w:pPr>
      <w:r>
        <w:rPr>
          <w:rFonts w:ascii="Times New Roman" w:hAnsi="Times New Roman"/>
          <w:bCs/>
          <w:sz w:val="20"/>
          <w:szCs w:val="20"/>
        </w:rPr>
        <w:tab/>
      </w:r>
      <w:r w:rsidRPr="00725EDE">
        <w:rPr>
          <w:rFonts w:ascii="Times New Roman" w:hAnsi="Times New Roman"/>
          <w:bCs/>
          <w:sz w:val="20"/>
          <w:szCs w:val="20"/>
        </w:rPr>
        <w:t>c) efetuar o pagamento dos valores devidos, observados a forma, os prazos e as condições estabelecidas neste Termo de Referência, na Ata e na legislação vigente; e</w:t>
      </w:r>
    </w:p>
    <w:p w14:paraId="6295BE84" w14:textId="25BAA971" w:rsidR="00725EDE" w:rsidRDefault="00725EDE" w:rsidP="004C5AAF">
      <w:pPr>
        <w:spacing w:after="0" w:line="276" w:lineRule="auto"/>
        <w:jc w:val="both"/>
        <w:rPr>
          <w:rFonts w:ascii="Times New Roman" w:hAnsi="Times New Roman"/>
          <w:bCs/>
          <w:sz w:val="20"/>
          <w:szCs w:val="20"/>
        </w:rPr>
      </w:pPr>
      <w:r>
        <w:rPr>
          <w:rFonts w:ascii="Times New Roman" w:hAnsi="Times New Roman"/>
          <w:bCs/>
          <w:sz w:val="20"/>
          <w:szCs w:val="20"/>
        </w:rPr>
        <w:tab/>
      </w:r>
      <w:r w:rsidRPr="00725EDE">
        <w:rPr>
          <w:rFonts w:ascii="Times New Roman" w:hAnsi="Times New Roman"/>
          <w:bCs/>
          <w:sz w:val="20"/>
          <w:szCs w:val="20"/>
        </w:rPr>
        <w:t>d) disponibilizar à Contratada, quando necessário e pertinente ao objeto, informações indispensáveis para a correta entrega e recebimento dos produtos (locais, horários, responsáveis e rotinas internas de conferência).</w:t>
      </w:r>
    </w:p>
    <w:p w14:paraId="566B07C3" w14:textId="34EF7CDB" w:rsidR="00C1438F"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8</w:t>
      </w:r>
      <w:r w:rsidR="00C1438F" w:rsidRPr="00C1438F">
        <w:rPr>
          <w:rFonts w:ascii="Times New Roman" w:hAnsi="Times New Roman"/>
          <w:bCs/>
          <w:sz w:val="20"/>
          <w:szCs w:val="20"/>
        </w:rPr>
        <w:t>.2. A Administração não responderá por compromissos assumidos pela Contratada com terceiros, nem por danos, ônus ou prejuízos decorrentes de falhas, indisponibilidades ou má execução do fornecimento, quando atribuíveis exclusivamente à Contratada.</w:t>
      </w:r>
    </w:p>
    <w:p w14:paraId="2F590CF1" w14:textId="455B3336" w:rsidR="00C1438F"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8</w:t>
      </w:r>
      <w:r w:rsidR="00C1438F" w:rsidRPr="00C1438F">
        <w:rPr>
          <w:rFonts w:ascii="Times New Roman" w:hAnsi="Times New Roman"/>
          <w:bCs/>
          <w:sz w:val="20"/>
          <w:szCs w:val="20"/>
        </w:rPr>
        <w:t>.3. Outras obrigações do Contratante poderão constar do Edital e da Ata de Registro de Preços, observada a legislação aplicável.</w:t>
      </w:r>
    </w:p>
    <w:p w14:paraId="1A7F0CBE" w14:textId="77777777" w:rsidR="00C1438F" w:rsidRDefault="00C1438F" w:rsidP="004C5AAF">
      <w:pPr>
        <w:spacing w:after="0" w:line="276" w:lineRule="auto"/>
        <w:jc w:val="both"/>
        <w:rPr>
          <w:rFonts w:ascii="Times New Roman" w:hAnsi="Times New Roman"/>
          <w:bCs/>
          <w:sz w:val="20"/>
          <w:szCs w:val="20"/>
        </w:rPr>
      </w:pPr>
    </w:p>
    <w:p w14:paraId="3ECD074D" w14:textId="02CF1DA6" w:rsidR="00C1438F" w:rsidRDefault="00E15203" w:rsidP="004C5AAF">
      <w:pPr>
        <w:spacing w:after="0" w:line="276" w:lineRule="auto"/>
        <w:jc w:val="both"/>
        <w:rPr>
          <w:rFonts w:ascii="Times New Roman" w:hAnsi="Times New Roman"/>
          <w:b/>
          <w:sz w:val="20"/>
          <w:szCs w:val="20"/>
        </w:rPr>
      </w:pPr>
      <w:r>
        <w:rPr>
          <w:rFonts w:ascii="Times New Roman" w:hAnsi="Times New Roman"/>
          <w:b/>
          <w:sz w:val="20"/>
          <w:szCs w:val="20"/>
        </w:rPr>
        <w:t>9</w:t>
      </w:r>
      <w:r w:rsidR="00C1438F" w:rsidRPr="00C1438F">
        <w:rPr>
          <w:rFonts w:ascii="Times New Roman" w:hAnsi="Times New Roman"/>
          <w:b/>
          <w:sz w:val="20"/>
          <w:szCs w:val="20"/>
        </w:rPr>
        <w:t>. OBRIGAÇÕES DA CONTRATADA</w:t>
      </w:r>
    </w:p>
    <w:p w14:paraId="1D08BEC1" w14:textId="6F7ED366" w:rsidR="00C1438F"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9</w:t>
      </w:r>
      <w:r w:rsidR="00C1438F" w:rsidRPr="00C1438F">
        <w:rPr>
          <w:rFonts w:ascii="Times New Roman" w:hAnsi="Times New Roman"/>
          <w:bCs/>
          <w:sz w:val="20"/>
          <w:szCs w:val="20"/>
        </w:rPr>
        <w:t>.1. A Contratada deverá executar o fornecimento de forma integral, contínua e sob demanda, em estrita conformidade com as especificações técnicas, as normas regulatórias do setor e as condições estabelecidas neste Termo de Referência e na Ata de Registro de Preços, assumindo os riscos, encargos e responsabilidades inerentes à execução do objeto.</w:t>
      </w:r>
    </w:p>
    <w:p w14:paraId="07C2FB19" w14:textId="32D2991D" w:rsidR="00C1438F" w:rsidRPr="004C5AAF"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9</w:t>
      </w:r>
      <w:r w:rsidR="00C1438F" w:rsidRPr="004C5AAF">
        <w:rPr>
          <w:rFonts w:ascii="Times New Roman" w:hAnsi="Times New Roman"/>
          <w:bCs/>
          <w:sz w:val="20"/>
          <w:szCs w:val="20"/>
        </w:rPr>
        <w:t>.2. Constituem obrigações da Contratada, dentre outras:</w:t>
      </w:r>
    </w:p>
    <w:p w14:paraId="2E9EA074" w14:textId="1F52938E" w:rsidR="004C5AAF" w:rsidRPr="004C5AAF" w:rsidRDefault="004C5AAF" w:rsidP="004C5AAF">
      <w:pPr>
        <w:spacing w:after="0" w:line="276" w:lineRule="auto"/>
        <w:ind w:firstLine="851"/>
        <w:jc w:val="both"/>
        <w:rPr>
          <w:rFonts w:ascii="Times New Roman" w:eastAsia="Arial Unicode MS" w:hAnsi="Times New Roman"/>
          <w:bCs/>
          <w:sz w:val="20"/>
          <w:szCs w:val="20"/>
          <w:lang w:eastAsia="pt-BR"/>
        </w:rPr>
      </w:pPr>
      <w:r>
        <w:rPr>
          <w:rFonts w:ascii="Times New Roman" w:eastAsia="Arial Unicode MS" w:hAnsi="Times New Roman"/>
          <w:bCs/>
          <w:sz w:val="20"/>
          <w:szCs w:val="20"/>
          <w:lang w:eastAsia="pt-BR"/>
        </w:rPr>
        <w:t>a) E</w:t>
      </w:r>
      <w:r w:rsidRPr="004C5AAF">
        <w:rPr>
          <w:rFonts w:ascii="Times New Roman" w:eastAsia="Arial Unicode MS" w:hAnsi="Times New Roman"/>
          <w:bCs/>
          <w:sz w:val="20"/>
          <w:szCs w:val="20"/>
          <w:lang w:eastAsia="pt-BR"/>
        </w:rPr>
        <w:t>ntregar o(s) material(ais), nos termos d</w:t>
      </w:r>
      <w:r>
        <w:rPr>
          <w:rFonts w:ascii="Times New Roman" w:eastAsia="Arial Unicode MS" w:hAnsi="Times New Roman"/>
          <w:bCs/>
          <w:sz w:val="20"/>
          <w:szCs w:val="20"/>
          <w:lang w:eastAsia="pt-BR"/>
        </w:rPr>
        <w:t>os capítulos 6 e 7</w:t>
      </w:r>
      <w:r w:rsidRPr="004C5AAF">
        <w:rPr>
          <w:rFonts w:ascii="Times New Roman" w:eastAsia="Arial Unicode MS" w:hAnsi="Times New Roman"/>
          <w:bCs/>
          <w:sz w:val="20"/>
          <w:szCs w:val="20"/>
          <w:lang w:eastAsia="pt-BR"/>
        </w:rPr>
        <w:t>;</w:t>
      </w:r>
    </w:p>
    <w:p w14:paraId="167E4654" w14:textId="0940F9A4" w:rsidR="004C5AAF" w:rsidRPr="004C5AAF" w:rsidRDefault="004C5AAF" w:rsidP="004C5AAF">
      <w:pPr>
        <w:spacing w:after="0" w:line="276" w:lineRule="auto"/>
        <w:ind w:firstLine="851"/>
        <w:jc w:val="both"/>
        <w:rPr>
          <w:rFonts w:ascii="Times New Roman" w:eastAsia="Arial Unicode MS" w:hAnsi="Times New Roman"/>
          <w:bCs/>
          <w:sz w:val="20"/>
          <w:szCs w:val="20"/>
          <w:lang w:eastAsia="pt-BR"/>
        </w:rPr>
      </w:pPr>
      <w:r>
        <w:rPr>
          <w:rFonts w:ascii="Times New Roman" w:eastAsia="Arial Unicode MS" w:hAnsi="Times New Roman"/>
          <w:bCs/>
          <w:sz w:val="20"/>
          <w:szCs w:val="20"/>
          <w:lang w:eastAsia="pt-BR"/>
        </w:rPr>
        <w:t>b) E</w:t>
      </w:r>
      <w:r w:rsidRPr="004C5AAF">
        <w:rPr>
          <w:rFonts w:ascii="Times New Roman" w:eastAsia="Arial Unicode MS" w:hAnsi="Times New Roman"/>
          <w:bCs/>
          <w:sz w:val="20"/>
          <w:szCs w:val="20"/>
          <w:lang w:eastAsia="pt-BR"/>
        </w:rPr>
        <w:t>ntregar o(s) material(ais), com as mesmas características indicadas na proposta;</w:t>
      </w:r>
    </w:p>
    <w:p w14:paraId="055CC33C" w14:textId="1B9CAD30" w:rsidR="004C5AAF" w:rsidRPr="004C5AAF" w:rsidRDefault="004C5AAF" w:rsidP="004C5AAF">
      <w:pPr>
        <w:tabs>
          <w:tab w:val="num" w:pos="2160"/>
        </w:tabs>
        <w:spacing w:after="0" w:line="276" w:lineRule="auto"/>
        <w:ind w:firstLine="851"/>
        <w:jc w:val="both"/>
        <w:rPr>
          <w:rFonts w:ascii="Times New Roman" w:eastAsia="Arial Unicode MS" w:hAnsi="Times New Roman"/>
          <w:sz w:val="20"/>
          <w:szCs w:val="20"/>
          <w:lang w:eastAsia="pt-BR"/>
        </w:rPr>
      </w:pPr>
      <w:r>
        <w:rPr>
          <w:rFonts w:ascii="Times New Roman" w:eastAsia="Arial Unicode MS" w:hAnsi="Times New Roman"/>
          <w:bCs/>
          <w:sz w:val="20"/>
          <w:szCs w:val="20"/>
          <w:lang w:eastAsia="pt-BR"/>
        </w:rPr>
        <w:t>c) A</w:t>
      </w:r>
      <w:r w:rsidRPr="004C5AAF">
        <w:rPr>
          <w:rFonts w:ascii="Times New Roman" w:eastAsia="Arial Unicode MS" w:hAnsi="Times New Roman"/>
          <w:bCs/>
          <w:sz w:val="20"/>
          <w:szCs w:val="20"/>
          <w:lang w:eastAsia="pt-BR"/>
        </w:rPr>
        <w:t>tender as determinações da</w:t>
      </w:r>
      <w:r w:rsidRPr="004C5AAF">
        <w:rPr>
          <w:rFonts w:ascii="Times New Roman" w:eastAsia="Arial Unicode MS" w:hAnsi="Times New Roman"/>
          <w:sz w:val="20"/>
          <w:szCs w:val="20"/>
          <w:lang w:eastAsia="pt-BR"/>
        </w:rPr>
        <w:t xml:space="preserve"> fiscalização na</w:t>
      </w:r>
      <w:r w:rsidR="00253A89">
        <w:rPr>
          <w:rFonts w:ascii="Times New Roman" w:eastAsia="Arial Unicode MS" w:hAnsi="Times New Roman"/>
          <w:sz w:val="20"/>
          <w:szCs w:val="20"/>
          <w:lang w:eastAsia="pt-BR"/>
        </w:rPr>
        <w:t>s hipóteses dispostas no Edital</w:t>
      </w:r>
      <w:r w:rsidRPr="004C5AAF">
        <w:rPr>
          <w:rFonts w:ascii="Times New Roman" w:eastAsia="Arial Unicode MS" w:hAnsi="Times New Roman"/>
          <w:sz w:val="20"/>
          <w:szCs w:val="20"/>
          <w:lang w:eastAsia="pt-BR"/>
        </w:rPr>
        <w:t>, recebendo todos os comunicados e notificações que lhe forem expedidos; e</w:t>
      </w:r>
    </w:p>
    <w:p w14:paraId="52BA898C" w14:textId="28079FB3" w:rsidR="004C5AAF" w:rsidRPr="00725EDE" w:rsidRDefault="004C5AAF" w:rsidP="004C5AAF">
      <w:pPr>
        <w:tabs>
          <w:tab w:val="num" w:pos="2160"/>
        </w:tabs>
        <w:spacing w:after="0" w:line="276" w:lineRule="auto"/>
        <w:ind w:firstLine="851"/>
        <w:jc w:val="both"/>
        <w:rPr>
          <w:rFonts w:ascii="Times New Roman" w:eastAsia="Arial Unicode MS" w:hAnsi="Times New Roman"/>
          <w:sz w:val="20"/>
          <w:szCs w:val="20"/>
          <w:lang w:eastAsia="pt-BR"/>
        </w:rPr>
      </w:pPr>
      <w:r w:rsidRPr="00725EDE">
        <w:rPr>
          <w:rFonts w:ascii="Times New Roman" w:eastAsia="Arial Unicode MS" w:hAnsi="Times New Roman"/>
          <w:sz w:val="20"/>
          <w:szCs w:val="20"/>
          <w:lang w:eastAsia="pt-BR"/>
        </w:rPr>
        <w:t xml:space="preserve">d) </w:t>
      </w:r>
      <w:r w:rsidR="00725EDE" w:rsidRPr="00725EDE">
        <w:rPr>
          <w:rFonts w:ascii="Times New Roman" w:eastAsia="Arial Unicode MS" w:hAnsi="Times New Roman"/>
          <w:sz w:val="20"/>
          <w:szCs w:val="20"/>
          <w:lang w:eastAsia="pt-BR"/>
        </w:rPr>
        <w:t>Reparar, remover, corrigir, refazer ou substituir, às suas expensas, o objeto em que se verificarem vícios, defeitos, desconformidades ou incorreções, no prazo máximo de 72 (setenta e duas) horas, contadas do recebimento da notificação da Fiscalização, salvo justificativa formal aceita pela Administração, sem prejuízo das sanções cabíveis.</w:t>
      </w:r>
    </w:p>
    <w:p w14:paraId="593B94E7" w14:textId="45B40B19" w:rsidR="004C5AAF" w:rsidRPr="004C5AAF" w:rsidRDefault="00E15203" w:rsidP="004C5AAF">
      <w:pPr>
        <w:tabs>
          <w:tab w:val="num" w:pos="2160"/>
        </w:tabs>
        <w:spacing w:after="0" w:line="276" w:lineRule="auto"/>
        <w:jc w:val="both"/>
        <w:rPr>
          <w:rFonts w:ascii="Times New Roman" w:eastAsia="Arial Unicode MS" w:hAnsi="Times New Roman"/>
          <w:sz w:val="20"/>
          <w:szCs w:val="20"/>
          <w:lang w:val="x-none" w:eastAsia="pt-BR"/>
        </w:rPr>
      </w:pPr>
      <w:r>
        <w:rPr>
          <w:rFonts w:ascii="Times New Roman" w:eastAsia="Arial Unicode MS" w:hAnsi="Times New Roman"/>
          <w:sz w:val="20"/>
          <w:szCs w:val="20"/>
          <w:lang w:val="x-none" w:eastAsia="ar-SA"/>
        </w:rPr>
        <w:t>9</w:t>
      </w:r>
      <w:r w:rsidR="004C5AAF" w:rsidRPr="004C5AAF">
        <w:rPr>
          <w:rFonts w:ascii="Times New Roman" w:eastAsia="Arial Unicode MS" w:hAnsi="Times New Roman"/>
          <w:sz w:val="20"/>
          <w:szCs w:val="20"/>
          <w:lang w:val="x-none" w:eastAsia="ar-SA"/>
        </w:rPr>
        <w:t>.</w:t>
      </w:r>
      <w:r w:rsidR="004C5AAF">
        <w:rPr>
          <w:rFonts w:ascii="Times New Roman" w:eastAsia="Arial Unicode MS" w:hAnsi="Times New Roman"/>
          <w:sz w:val="20"/>
          <w:szCs w:val="20"/>
          <w:lang w:val="x-none" w:eastAsia="ar-SA"/>
        </w:rPr>
        <w:t xml:space="preserve">3. </w:t>
      </w:r>
      <w:r w:rsidR="004C5AAF" w:rsidRPr="004C5AAF">
        <w:rPr>
          <w:rFonts w:ascii="Times New Roman" w:eastAsia="Arial Unicode MS" w:hAnsi="Times New Roman"/>
          <w:sz w:val="20"/>
          <w:szCs w:val="20"/>
          <w:lang w:val="x-none" w:eastAsia="ar-SA"/>
        </w:rPr>
        <w:t>A</w:t>
      </w:r>
      <w:r w:rsidR="004C5AAF" w:rsidRPr="004C5AAF">
        <w:rPr>
          <w:rFonts w:ascii="Times New Roman" w:eastAsia="Arial Unicode MS" w:hAnsi="Times New Roman"/>
          <w:sz w:val="20"/>
          <w:szCs w:val="20"/>
          <w:lang w:eastAsia="ar-SA"/>
        </w:rPr>
        <w:t xml:space="preserve"> </w:t>
      </w:r>
      <w:r w:rsidR="004C5AAF" w:rsidRPr="004C5AAF">
        <w:rPr>
          <w:rFonts w:ascii="Times New Roman" w:eastAsia="Arial Unicode MS" w:hAnsi="Times New Roman"/>
          <w:sz w:val="20"/>
          <w:szCs w:val="20"/>
          <w:lang w:val="x-none" w:eastAsia="ar-SA"/>
        </w:rPr>
        <w:t xml:space="preserve">Contratada se obrigará a manter, durante toda a vigência do Registro, em compatibilidade com as obrigações por ela assumidas, todas as condições de habilitação e qualificação exigidas na licitação, devendo comunicar ao Município de Paverama, imediatamente, qualquer alteração nas condições que deram ensejo à sua habilitação.  </w:t>
      </w:r>
    </w:p>
    <w:p w14:paraId="5BFCCA52" w14:textId="77777777" w:rsidR="00C1438F" w:rsidRPr="00BE2D92" w:rsidRDefault="00C1438F" w:rsidP="004C5AAF">
      <w:pPr>
        <w:spacing w:after="0" w:line="276" w:lineRule="auto"/>
        <w:jc w:val="both"/>
        <w:rPr>
          <w:rFonts w:ascii="Times New Roman" w:hAnsi="Times New Roman"/>
          <w:b/>
          <w:sz w:val="20"/>
          <w:szCs w:val="20"/>
        </w:rPr>
      </w:pPr>
    </w:p>
    <w:p w14:paraId="592A3C68" w14:textId="42710856" w:rsidR="00180BCE" w:rsidRPr="00BE2D92" w:rsidRDefault="00965853" w:rsidP="004C5AAF">
      <w:pPr>
        <w:spacing w:after="0" w:line="276" w:lineRule="auto"/>
        <w:jc w:val="both"/>
        <w:rPr>
          <w:rFonts w:ascii="Times New Roman" w:hAnsi="Times New Roman"/>
          <w:b/>
          <w:sz w:val="20"/>
          <w:szCs w:val="20"/>
        </w:rPr>
      </w:pPr>
      <w:r w:rsidRPr="00BE2D92">
        <w:rPr>
          <w:rFonts w:ascii="Times New Roman" w:hAnsi="Times New Roman"/>
          <w:b/>
          <w:sz w:val="20"/>
          <w:szCs w:val="20"/>
        </w:rPr>
        <w:t>1</w:t>
      </w:r>
      <w:r w:rsidR="00E15203">
        <w:rPr>
          <w:rFonts w:ascii="Times New Roman" w:hAnsi="Times New Roman"/>
          <w:b/>
          <w:sz w:val="20"/>
          <w:szCs w:val="20"/>
        </w:rPr>
        <w:t>0</w:t>
      </w:r>
      <w:r w:rsidR="00180BCE" w:rsidRPr="00BE2D92">
        <w:rPr>
          <w:rFonts w:ascii="Times New Roman" w:hAnsi="Times New Roman"/>
          <w:b/>
          <w:sz w:val="20"/>
          <w:szCs w:val="20"/>
        </w:rPr>
        <w:t>. DA SUBCONTRATAÇÃO:</w:t>
      </w:r>
    </w:p>
    <w:p w14:paraId="445C5971" w14:textId="5CAB9674" w:rsidR="00180BCE" w:rsidRPr="00BE2D92" w:rsidRDefault="001429C5" w:rsidP="004C5AAF">
      <w:pPr>
        <w:spacing w:after="0" w:line="276" w:lineRule="auto"/>
        <w:jc w:val="both"/>
        <w:rPr>
          <w:rFonts w:ascii="Times New Roman" w:hAnsi="Times New Roman"/>
          <w:sz w:val="20"/>
          <w:szCs w:val="20"/>
        </w:rPr>
      </w:pPr>
      <w:r w:rsidRPr="00BE2D92">
        <w:rPr>
          <w:rFonts w:ascii="Times New Roman" w:hAnsi="Times New Roman"/>
          <w:sz w:val="20"/>
          <w:szCs w:val="20"/>
        </w:rPr>
        <w:t>1</w:t>
      </w:r>
      <w:r w:rsidR="00E15203">
        <w:rPr>
          <w:rFonts w:ascii="Times New Roman" w:hAnsi="Times New Roman"/>
          <w:sz w:val="20"/>
          <w:szCs w:val="20"/>
        </w:rPr>
        <w:t>0</w:t>
      </w:r>
      <w:r w:rsidR="00180BCE" w:rsidRPr="00BE2D92">
        <w:rPr>
          <w:rFonts w:ascii="Times New Roman" w:hAnsi="Times New Roman"/>
          <w:sz w:val="20"/>
          <w:szCs w:val="20"/>
        </w:rPr>
        <w:t xml:space="preserve">.1. </w:t>
      </w:r>
      <w:r w:rsidR="00C1438F" w:rsidRPr="00C1438F">
        <w:rPr>
          <w:rFonts w:ascii="Times New Roman" w:hAnsi="Times New Roman"/>
          <w:sz w:val="20"/>
          <w:szCs w:val="20"/>
        </w:rPr>
        <w:t>Em razão da natureza do objeto, não será admitida a subcontratação, total ou parcial, do objeto licitado, devendo a execução ocorrer exclusivamente pela empresa registrada na Ata de Registro de Preços.</w:t>
      </w:r>
    </w:p>
    <w:p w14:paraId="25E020F7" w14:textId="77777777" w:rsidR="00180BCE" w:rsidRPr="00BE2D92" w:rsidRDefault="00180BCE" w:rsidP="002E0316">
      <w:pPr>
        <w:spacing w:after="0" w:line="276" w:lineRule="auto"/>
        <w:jc w:val="both"/>
        <w:rPr>
          <w:rFonts w:ascii="Times New Roman" w:hAnsi="Times New Roman"/>
          <w:sz w:val="20"/>
          <w:szCs w:val="20"/>
        </w:rPr>
      </w:pPr>
    </w:p>
    <w:p w14:paraId="393928A9" w14:textId="77777777" w:rsidR="00F05499" w:rsidRDefault="00965853" w:rsidP="00F05499">
      <w:pPr>
        <w:spacing w:after="0" w:line="276" w:lineRule="auto"/>
        <w:jc w:val="both"/>
        <w:rPr>
          <w:rFonts w:ascii="Times New Roman" w:hAnsi="Times New Roman"/>
          <w:b/>
          <w:sz w:val="20"/>
          <w:szCs w:val="20"/>
        </w:rPr>
      </w:pPr>
      <w:r w:rsidRPr="00BE2D92">
        <w:rPr>
          <w:rFonts w:ascii="Times New Roman" w:hAnsi="Times New Roman"/>
          <w:b/>
          <w:sz w:val="20"/>
          <w:szCs w:val="20"/>
        </w:rPr>
        <w:t>1</w:t>
      </w:r>
      <w:r w:rsidR="00E15203">
        <w:rPr>
          <w:rFonts w:ascii="Times New Roman" w:hAnsi="Times New Roman"/>
          <w:b/>
          <w:sz w:val="20"/>
          <w:szCs w:val="20"/>
        </w:rPr>
        <w:t>1</w:t>
      </w:r>
      <w:r w:rsidR="00180BCE" w:rsidRPr="00BE2D92">
        <w:rPr>
          <w:rFonts w:ascii="Times New Roman" w:hAnsi="Times New Roman"/>
          <w:b/>
          <w:sz w:val="20"/>
          <w:szCs w:val="20"/>
        </w:rPr>
        <w:t>. GARANTIA:</w:t>
      </w:r>
    </w:p>
    <w:p w14:paraId="665D55F0" w14:textId="77777777" w:rsidR="00F05499" w:rsidRDefault="00F05499" w:rsidP="00F05499">
      <w:pPr>
        <w:spacing w:after="0" w:line="276" w:lineRule="auto"/>
        <w:jc w:val="both"/>
        <w:rPr>
          <w:rFonts w:ascii="Times New Roman" w:hAnsi="Times New Roman"/>
          <w:b/>
          <w:sz w:val="20"/>
          <w:szCs w:val="20"/>
        </w:rPr>
      </w:pPr>
      <w:r w:rsidRPr="00F05499">
        <w:rPr>
          <w:rFonts w:ascii="Times New Roman" w:hAnsi="Times New Roman"/>
          <w:sz w:val="20"/>
          <w:szCs w:val="20"/>
        </w:rPr>
        <w:t>11.1. Será exigida garantia de qualidade dos pneus, limitada à cobertura contra defeitos de fabricação, vícios ocultos e falhas estruturais, nos termos da legislação civil e consumerista aplicável, das normas técnicas vigentes e das práticas consolidadas do mercado nacional de pneus novos.</w:t>
      </w:r>
    </w:p>
    <w:p w14:paraId="3BC4772D" w14:textId="77777777" w:rsidR="00F05499" w:rsidRDefault="00F05499" w:rsidP="00F05499">
      <w:pPr>
        <w:spacing w:after="0" w:line="276" w:lineRule="auto"/>
        <w:jc w:val="both"/>
        <w:rPr>
          <w:rFonts w:ascii="Times New Roman" w:hAnsi="Times New Roman"/>
          <w:sz w:val="20"/>
          <w:szCs w:val="20"/>
        </w:rPr>
      </w:pPr>
      <w:r w:rsidRPr="00F05499">
        <w:rPr>
          <w:rFonts w:ascii="Times New Roman" w:hAnsi="Times New Roman"/>
          <w:sz w:val="20"/>
          <w:szCs w:val="20"/>
        </w:rPr>
        <w:t>11.2. Todos os pneus deverão ser novos, de primeira linha, nunca utilizados em outros veículos, não recapados, não reformados, não remoldados e não recondicionados, devendo apresentar perfeitas condições estruturais e funcionais, isentos de deformações, bolhas, trincas, separação de lonas, desalinhamentos ou quaisquer vícios que comprometam seu desempenho e segurança, inclusive quando utilizados em vias asfaltadas, pavimento intertravado ou estradas de terra, conforme a realidade operacional da frota municipal.</w:t>
      </w:r>
    </w:p>
    <w:p w14:paraId="2314F7A5" w14:textId="77777777" w:rsidR="00F05499" w:rsidRDefault="00F05499" w:rsidP="00F05499">
      <w:pPr>
        <w:spacing w:after="0" w:line="276" w:lineRule="auto"/>
        <w:jc w:val="both"/>
        <w:rPr>
          <w:rFonts w:ascii="Times New Roman" w:hAnsi="Times New Roman"/>
          <w:sz w:val="20"/>
          <w:szCs w:val="20"/>
        </w:rPr>
      </w:pPr>
      <w:r w:rsidRPr="00F05499">
        <w:rPr>
          <w:rFonts w:ascii="Times New Roman" w:hAnsi="Times New Roman"/>
          <w:sz w:val="20"/>
          <w:szCs w:val="20"/>
        </w:rPr>
        <w:t>11.3. Os pneus deverão possuir garantia mínima de 05 (cinco) anos contra defeitos de fabricação, contados do recebimento definitivo pela Administração, prazo compatível com a expectativa de vida útil do produto e com as políticas de garantia praticadas pelos principais fabricantes e distribuidores do mercado nacional.</w:t>
      </w:r>
    </w:p>
    <w:p w14:paraId="61D87C44" w14:textId="77777777" w:rsidR="00F05499" w:rsidRDefault="00F05499" w:rsidP="00F05499">
      <w:pPr>
        <w:spacing w:after="0" w:line="276" w:lineRule="auto"/>
        <w:jc w:val="both"/>
        <w:rPr>
          <w:rFonts w:ascii="Times New Roman" w:hAnsi="Times New Roman"/>
          <w:sz w:val="20"/>
          <w:szCs w:val="20"/>
        </w:rPr>
      </w:pPr>
      <w:r w:rsidRPr="00F05499">
        <w:rPr>
          <w:rFonts w:ascii="Times New Roman" w:hAnsi="Times New Roman"/>
          <w:sz w:val="20"/>
          <w:szCs w:val="20"/>
        </w:rPr>
        <w:t>11.4. Pneus não possuem prazo de validade legal ou técnica previamente definido no ordenamento jurídico brasileiro. Todavia, é tecnicamente reconhecido que os compostos de borracha sofrem processo natural de envelhecimento ao longo do tempo, ainda que armazenados adequadamente.</w:t>
      </w:r>
    </w:p>
    <w:p w14:paraId="46FEAF48" w14:textId="77777777" w:rsidR="00F05499" w:rsidRDefault="00F05499" w:rsidP="00F05499">
      <w:pPr>
        <w:spacing w:after="0" w:line="276" w:lineRule="auto"/>
        <w:jc w:val="both"/>
        <w:rPr>
          <w:rFonts w:ascii="Times New Roman" w:hAnsi="Times New Roman"/>
          <w:sz w:val="20"/>
          <w:szCs w:val="20"/>
        </w:rPr>
      </w:pPr>
      <w:r w:rsidRPr="00F05499">
        <w:rPr>
          <w:rFonts w:ascii="Times New Roman" w:hAnsi="Times New Roman"/>
          <w:sz w:val="20"/>
          <w:szCs w:val="20"/>
        </w:rPr>
        <w:t>11.5. A data de fabricação (DOT) constitui referência técnica objetiva utilizada pelo mercado para aferição da vida útil potencial do pneu, não se confundindo com prazo de validade, mas funcionando como indicador de integridade e frescor do produto.</w:t>
      </w:r>
    </w:p>
    <w:p w14:paraId="55A33BAD" w14:textId="6C4B623E" w:rsidR="00F05499" w:rsidRPr="00DD7137" w:rsidRDefault="00F05499" w:rsidP="00F05499">
      <w:pPr>
        <w:spacing w:after="0" w:line="276" w:lineRule="auto"/>
        <w:jc w:val="both"/>
        <w:rPr>
          <w:rFonts w:ascii="Times New Roman" w:hAnsi="Times New Roman"/>
          <w:sz w:val="20"/>
          <w:szCs w:val="20"/>
        </w:rPr>
      </w:pPr>
      <w:r w:rsidRPr="00F05499">
        <w:rPr>
          <w:rFonts w:ascii="Times New Roman" w:hAnsi="Times New Roman"/>
          <w:sz w:val="20"/>
          <w:szCs w:val="20"/>
        </w:rPr>
        <w:t>11.</w:t>
      </w:r>
      <w:r w:rsidR="0082730F">
        <w:rPr>
          <w:rFonts w:ascii="Times New Roman" w:hAnsi="Times New Roman"/>
          <w:sz w:val="20"/>
          <w:szCs w:val="20"/>
        </w:rPr>
        <w:t>6</w:t>
      </w:r>
      <w:r w:rsidRPr="00F05499">
        <w:rPr>
          <w:rFonts w:ascii="Times New Roman" w:hAnsi="Times New Roman"/>
          <w:sz w:val="20"/>
          <w:szCs w:val="20"/>
        </w:rPr>
        <w:t xml:space="preserve">. </w:t>
      </w:r>
      <w:r w:rsidR="00DD7137" w:rsidRPr="00DD7137">
        <w:rPr>
          <w:rFonts w:ascii="Times New Roman" w:hAnsi="Times New Roman"/>
          <w:sz w:val="20"/>
          <w:szCs w:val="20"/>
        </w:rPr>
        <w:t>Constatado defeito de fabricação, vício oculto ou falha estrutural enquadrável na garantia, a contratada deverá promover a substituição do pneu, sem ônus para a Administração, no prazo máximo de 72 (setenta e duas) horas, contadas da notificação formal, salvo motivo devidamente justificado e aceito pela Administração.</w:t>
      </w:r>
    </w:p>
    <w:p w14:paraId="776B28A9" w14:textId="6AEF7006" w:rsidR="00F05499" w:rsidRDefault="00F05499" w:rsidP="00F05499">
      <w:pPr>
        <w:spacing w:after="0" w:line="276" w:lineRule="auto"/>
        <w:jc w:val="both"/>
        <w:rPr>
          <w:rFonts w:ascii="Times New Roman" w:hAnsi="Times New Roman"/>
          <w:sz w:val="20"/>
          <w:szCs w:val="20"/>
        </w:rPr>
      </w:pPr>
      <w:r w:rsidRPr="00F05499">
        <w:rPr>
          <w:rFonts w:ascii="Times New Roman" w:hAnsi="Times New Roman"/>
          <w:sz w:val="20"/>
          <w:szCs w:val="20"/>
        </w:rPr>
        <w:t>11.</w:t>
      </w:r>
      <w:r w:rsidR="0082730F">
        <w:rPr>
          <w:rFonts w:ascii="Times New Roman" w:hAnsi="Times New Roman"/>
          <w:sz w:val="20"/>
          <w:szCs w:val="20"/>
        </w:rPr>
        <w:t>7</w:t>
      </w:r>
      <w:r w:rsidRPr="00F05499">
        <w:rPr>
          <w:rFonts w:ascii="Times New Roman" w:hAnsi="Times New Roman"/>
          <w:sz w:val="20"/>
          <w:szCs w:val="20"/>
        </w:rPr>
        <w:t>. Caso a contratada entenda pela improcedência do acionamento da garantia, deverá apresentar laudo técnico fundamentado, emitido por profissional habilitado ou pelo fabricante, no mesmo prazo previsto no item anterior, assegurando-se à Administração a possibilidade de análise técnica complementar.</w:t>
      </w:r>
    </w:p>
    <w:p w14:paraId="60E28301" w14:textId="5B164BCC" w:rsidR="00F05499" w:rsidRDefault="00F05499" w:rsidP="00F05499">
      <w:pPr>
        <w:spacing w:after="0" w:line="276" w:lineRule="auto"/>
        <w:jc w:val="both"/>
        <w:rPr>
          <w:rFonts w:ascii="Times New Roman" w:hAnsi="Times New Roman"/>
          <w:sz w:val="20"/>
          <w:szCs w:val="20"/>
        </w:rPr>
      </w:pPr>
      <w:r w:rsidRPr="00F05499">
        <w:rPr>
          <w:rFonts w:ascii="Times New Roman" w:hAnsi="Times New Roman"/>
          <w:sz w:val="20"/>
          <w:szCs w:val="20"/>
        </w:rPr>
        <w:t>11.</w:t>
      </w:r>
      <w:r w:rsidR="0082730F">
        <w:rPr>
          <w:rFonts w:ascii="Times New Roman" w:hAnsi="Times New Roman"/>
          <w:sz w:val="20"/>
          <w:szCs w:val="20"/>
        </w:rPr>
        <w:t>8</w:t>
      </w:r>
      <w:r w:rsidRPr="00F05499">
        <w:rPr>
          <w:rFonts w:ascii="Times New Roman" w:hAnsi="Times New Roman"/>
          <w:sz w:val="20"/>
          <w:szCs w:val="20"/>
        </w:rPr>
        <w:t>. A garantia compreenderá defeitos estruturais que ocasionem desgaste prematuro incompatível com o uso regular do produto, desvinculado de mau uso, sobrecarga, desalinhamento, impactos externos ou outras causas operacionais comprovadas.</w:t>
      </w:r>
    </w:p>
    <w:p w14:paraId="7B67AFAB" w14:textId="6486019E" w:rsidR="00F05499" w:rsidRDefault="00F05499" w:rsidP="00F05499">
      <w:pPr>
        <w:spacing w:after="0" w:line="276" w:lineRule="auto"/>
        <w:jc w:val="both"/>
        <w:rPr>
          <w:rFonts w:ascii="Times New Roman" w:hAnsi="Times New Roman"/>
          <w:sz w:val="20"/>
          <w:szCs w:val="20"/>
        </w:rPr>
      </w:pPr>
      <w:r w:rsidRPr="00F05499">
        <w:rPr>
          <w:rFonts w:ascii="Times New Roman" w:hAnsi="Times New Roman"/>
          <w:sz w:val="20"/>
          <w:szCs w:val="20"/>
        </w:rPr>
        <w:t>11.</w:t>
      </w:r>
      <w:r w:rsidR="0082730F">
        <w:rPr>
          <w:rFonts w:ascii="Times New Roman" w:hAnsi="Times New Roman"/>
          <w:sz w:val="20"/>
          <w:szCs w:val="20"/>
        </w:rPr>
        <w:t>9</w:t>
      </w:r>
      <w:r w:rsidRPr="00F05499">
        <w:rPr>
          <w:rFonts w:ascii="Times New Roman" w:hAnsi="Times New Roman"/>
          <w:sz w:val="20"/>
          <w:szCs w:val="20"/>
        </w:rPr>
        <w:t>. A contratada deverá disponibilizar canal técnico formal para atendimento às solicitações de garantia, compreendendo avaliação técnica, esclarecimentos e orientações necessárias à correta utilização do produto.</w:t>
      </w:r>
    </w:p>
    <w:p w14:paraId="7536CD68" w14:textId="028EB957" w:rsidR="002E0316" w:rsidRPr="002E0316" w:rsidRDefault="00F05499" w:rsidP="00F05499">
      <w:pPr>
        <w:spacing w:after="0" w:line="276" w:lineRule="auto"/>
        <w:jc w:val="both"/>
        <w:rPr>
          <w:rFonts w:ascii="Times New Roman" w:hAnsi="Times New Roman"/>
          <w:sz w:val="20"/>
          <w:szCs w:val="20"/>
        </w:rPr>
      </w:pPr>
      <w:r w:rsidRPr="00F05499">
        <w:rPr>
          <w:rFonts w:ascii="Times New Roman" w:hAnsi="Times New Roman"/>
          <w:sz w:val="20"/>
          <w:szCs w:val="20"/>
        </w:rPr>
        <w:t>11.1</w:t>
      </w:r>
      <w:r w:rsidR="0082730F">
        <w:rPr>
          <w:rFonts w:ascii="Times New Roman" w:hAnsi="Times New Roman"/>
          <w:sz w:val="20"/>
          <w:szCs w:val="20"/>
        </w:rPr>
        <w:t>0</w:t>
      </w:r>
      <w:r w:rsidRPr="00F05499">
        <w:rPr>
          <w:rFonts w:ascii="Times New Roman" w:hAnsi="Times New Roman"/>
          <w:sz w:val="20"/>
          <w:szCs w:val="20"/>
        </w:rPr>
        <w:t>. O pneu substituído no âmbito da garantia terá novo prazo de garantia de 05 (cinco) anos, contado do recebimento definitivo do item substituído, sem prejuízo da vigência da Ata de Registro de Preços.</w:t>
      </w:r>
    </w:p>
    <w:p w14:paraId="2B69D4D5" w14:textId="77777777" w:rsidR="0082730F" w:rsidRDefault="0082730F" w:rsidP="002E0316">
      <w:pPr>
        <w:spacing w:after="0" w:line="276" w:lineRule="auto"/>
        <w:jc w:val="center"/>
        <w:rPr>
          <w:rFonts w:ascii="Times New Roman" w:hAnsi="Times New Roman"/>
          <w:b/>
          <w:sz w:val="20"/>
          <w:szCs w:val="20"/>
        </w:rPr>
      </w:pPr>
    </w:p>
    <w:p w14:paraId="6ADCD9A0" w14:textId="3868E6C5" w:rsidR="005743FA" w:rsidRPr="00BE2D92" w:rsidRDefault="005743FA" w:rsidP="002E0316">
      <w:pPr>
        <w:spacing w:after="0" w:line="276" w:lineRule="auto"/>
        <w:jc w:val="center"/>
        <w:rPr>
          <w:rFonts w:ascii="Times New Roman" w:hAnsi="Times New Roman"/>
          <w:b/>
          <w:sz w:val="20"/>
          <w:szCs w:val="20"/>
        </w:rPr>
      </w:pPr>
      <w:r w:rsidRPr="00BE2D92">
        <w:rPr>
          <w:rFonts w:ascii="Times New Roman" w:hAnsi="Times New Roman"/>
          <w:b/>
          <w:sz w:val="20"/>
          <w:szCs w:val="20"/>
        </w:rPr>
        <w:t>CAPÍTULO IV</w:t>
      </w:r>
    </w:p>
    <w:p w14:paraId="3595C1B1" w14:textId="77777777" w:rsidR="005743FA" w:rsidRPr="00BE2D92" w:rsidRDefault="005743FA" w:rsidP="005B1A52">
      <w:pPr>
        <w:spacing w:after="0" w:line="276" w:lineRule="auto"/>
        <w:jc w:val="center"/>
        <w:rPr>
          <w:rFonts w:ascii="Times New Roman" w:hAnsi="Times New Roman"/>
          <w:b/>
          <w:sz w:val="20"/>
          <w:szCs w:val="20"/>
        </w:rPr>
      </w:pPr>
      <w:r w:rsidRPr="00BE2D92">
        <w:rPr>
          <w:rFonts w:ascii="Times New Roman" w:hAnsi="Times New Roman"/>
          <w:b/>
          <w:sz w:val="20"/>
          <w:szCs w:val="20"/>
        </w:rPr>
        <w:t>DO MODELO DE GESTÃO DO CONTRATO</w:t>
      </w:r>
    </w:p>
    <w:p w14:paraId="4D3472CD" w14:textId="35103610" w:rsidR="005743FA" w:rsidRPr="00BE2D92" w:rsidRDefault="005743FA" w:rsidP="004C5AAF">
      <w:pPr>
        <w:spacing w:after="0" w:line="276" w:lineRule="auto"/>
        <w:jc w:val="both"/>
        <w:rPr>
          <w:rFonts w:ascii="Times New Roman" w:hAnsi="Times New Roman"/>
          <w:b/>
          <w:sz w:val="20"/>
          <w:szCs w:val="20"/>
        </w:rPr>
      </w:pPr>
      <w:r w:rsidRPr="00BE2D92">
        <w:rPr>
          <w:rFonts w:ascii="Times New Roman" w:hAnsi="Times New Roman"/>
          <w:b/>
          <w:sz w:val="20"/>
          <w:szCs w:val="20"/>
        </w:rPr>
        <w:t>1</w:t>
      </w:r>
      <w:r w:rsidR="00E15203">
        <w:rPr>
          <w:rFonts w:ascii="Times New Roman" w:hAnsi="Times New Roman"/>
          <w:b/>
          <w:sz w:val="20"/>
          <w:szCs w:val="20"/>
        </w:rPr>
        <w:t>2</w:t>
      </w:r>
      <w:r w:rsidRPr="00BE2D92">
        <w:rPr>
          <w:rFonts w:ascii="Times New Roman" w:hAnsi="Times New Roman"/>
          <w:b/>
          <w:sz w:val="20"/>
          <w:szCs w:val="20"/>
        </w:rPr>
        <w:t>. CONTROLE E FISCALIZAÇÃO DA EXECUÇÃO:</w:t>
      </w:r>
    </w:p>
    <w:p w14:paraId="2DDEE482" w14:textId="1ECD3F67" w:rsidR="00B86BDD" w:rsidRP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2</w:t>
      </w:r>
      <w:r w:rsidRPr="00B86BDD">
        <w:rPr>
          <w:rFonts w:ascii="Times New Roman" w:hAnsi="Times New Roman"/>
          <w:sz w:val="20"/>
          <w:szCs w:val="20"/>
        </w:rPr>
        <w:t>.1. O contrato ou instrumento equivalente deverá ser executado fielmente pelas partes, em estrita observância às cláusulas pactuadas, às disposições da Lei Federal nº 14.133, de 1º de abril de 2021, e às normas complementares aplicáveis, respondendo cada parte pelas consequências decorrentes da inexecução total ou parcial de suas obrigações.</w:t>
      </w:r>
    </w:p>
    <w:p w14:paraId="5AF11EF3" w14:textId="5B47BAE7" w:rsidR="00B86BDD" w:rsidRP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2</w:t>
      </w:r>
      <w:r w:rsidRPr="00B86BDD">
        <w:rPr>
          <w:rFonts w:ascii="Times New Roman" w:hAnsi="Times New Roman"/>
          <w:sz w:val="20"/>
          <w:szCs w:val="20"/>
        </w:rPr>
        <w:t>.2. As comunicações formais entre o órgão ou entidade contratante e a contratada deverão ocorrer, preferencialmente, por meio eletrônico oficial ou outro meio formalmente instituído pela Administração, sempre que o ato exigir registro, comprovação ou produção de efeitos jurídicos, assegurando rastreabilidade, transparência e segurança jurídica.</w:t>
      </w:r>
    </w:p>
    <w:p w14:paraId="62083CD6" w14:textId="77777777" w:rsidR="00DD7137"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2</w:t>
      </w:r>
      <w:r w:rsidRPr="00B86BDD">
        <w:rPr>
          <w:rFonts w:ascii="Times New Roman" w:hAnsi="Times New Roman"/>
          <w:sz w:val="20"/>
          <w:szCs w:val="20"/>
        </w:rPr>
        <w:t xml:space="preserve">.3. </w:t>
      </w:r>
      <w:r w:rsidR="00DD7137" w:rsidRPr="00DD7137">
        <w:rPr>
          <w:rFonts w:ascii="Times New Roman" w:hAnsi="Times New Roman"/>
          <w:sz w:val="20"/>
          <w:szCs w:val="20"/>
        </w:rPr>
        <w:t>A Administração poderá, sempre que necessário, convocar representante legal ou técnico da empresa contratada para adoção de providências imediatas relacionadas à execução do objeto, especialmente quando identificadas situações que impactem a conformidade técnica, a qualidade, a segurança, o desempenho, os prazos de execução ou quaisquer outros aspectos relevantes ao fiel cumprimento das obrigações contratuais.</w:t>
      </w:r>
    </w:p>
    <w:p w14:paraId="1A0C80FC" w14:textId="59D88236" w:rsidR="00B86BDD" w:rsidRP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2</w:t>
      </w:r>
      <w:r w:rsidRPr="00B86BDD">
        <w:rPr>
          <w:rFonts w:ascii="Times New Roman" w:hAnsi="Times New Roman"/>
          <w:sz w:val="20"/>
          <w:szCs w:val="20"/>
        </w:rPr>
        <w:t>.4. Após a formalização do contrato ou documento equivalente, a Administração poderá promover reunião inicial de alinhamento com a contratada, ocasião em que será apresentado o Plano de Fiscalização Contratual, contendo, no mínimo:</w:t>
      </w:r>
    </w:p>
    <w:p w14:paraId="6CBD05B5"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a) as obrigações contratuais essenciais;</w:t>
      </w:r>
    </w:p>
    <w:p w14:paraId="2A90D981"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b) os mecanismos e rotinas de fiscalização;</w:t>
      </w:r>
    </w:p>
    <w:p w14:paraId="11F5014F"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c) as estratégias operacionais pactuadas;</w:t>
      </w:r>
    </w:p>
    <w:p w14:paraId="7F3FE633"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d) os fluxos de comunicação entre as partes;</w:t>
      </w:r>
    </w:p>
    <w:p w14:paraId="516F1CB3"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e) os critérios objetivos de aferição de desempenho e disponibilidade operacional; e</w:t>
      </w:r>
    </w:p>
    <w:p w14:paraId="2EACE7B4"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f) as sanções aplicáveis em caso de descumprimento.</w:t>
      </w:r>
    </w:p>
    <w:p w14:paraId="3A41B4B7" w14:textId="312D6544" w:rsidR="00B86BDD" w:rsidRP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2</w:t>
      </w:r>
      <w:r w:rsidRPr="00B86BDD">
        <w:rPr>
          <w:rFonts w:ascii="Times New Roman" w:hAnsi="Times New Roman"/>
          <w:sz w:val="20"/>
          <w:szCs w:val="20"/>
        </w:rPr>
        <w:t>.5. Nos termos do art. 117 da Lei nº 14.133/2021 e conforme as diretrizes do Decreto Municipal nº 1.319/2024, será designado formalmente representante da Administração para a gestão e fiscalização da execução contratual, com a atribuição de acompanhar a execução, registrar ocorrências relevantes e determinar as medidas necessárias à correção de falhas, vícios ou irregularidades constatadas.</w:t>
      </w:r>
    </w:p>
    <w:p w14:paraId="05BE9F89" w14:textId="58F537E2" w:rsidR="00B86BDD" w:rsidRP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2</w:t>
      </w:r>
      <w:r w:rsidRPr="00B86BDD">
        <w:rPr>
          <w:rFonts w:ascii="Times New Roman" w:hAnsi="Times New Roman"/>
          <w:sz w:val="20"/>
          <w:szCs w:val="20"/>
        </w:rPr>
        <w:t>.6. A atuação do gestor ou do fiscal do contrato não exclui nem reduz a responsabilidade integral da contratada, inclusive perante terceiros, por vícios, falhas técnicas, defeitos ocultos, danos ambientais, operacionais ou de segurança, nos termos do art. 120 da Lei nº 14.133/2021, não implicando corresponsabilidade da Administração ou de seus agentes.</w:t>
      </w:r>
    </w:p>
    <w:p w14:paraId="7CFAF015" w14:textId="56DDE90E" w:rsidR="00B86BDD" w:rsidRP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2</w:t>
      </w:r>
      <w:r w:rsidRPr="00B86BDD">
        <w:rPr>
          <w:rFonts w:ascii="Times New Roman" w:hAnsi="Times New Roman"/>
          <w:sz w:val="20"/>
          <w:szCs w:val="20"/>
        </w:rPr>
        <w:t>.7. O fiscal do contrato deverá manter registros claros, objetivos e cronológicos das ocorrências verificadas durante a execução, com indicação de datas, fatos relevantes e providências adotadas, encaminhando, quando necessário, relatório circunstanciado à autoridade competente para deliberação quanto à aplicação de medidas administrativas, contratuais ou sancionatórias.</w:t>
      </w:r>
    </w:p>
    <w:p w14:paraId="41D94100" w14:textId="2F4FA991" w:rsidR="00B86BDD" w:rsidRP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2</w:t>
      </w:r>
      <w:r w:rsidRPr="00B86BDD">
        <w:rPr>
          <w:rFonts w:ascii="Times New Roman" w:hAnsi="Times New Roman"/>
          <w:sz w:val="20"/>
          <w:szCs w:val="20"/>
        </w:rPr>
        <w:t>.8. O Gestor e o Fiscal do contrato poderão ser auxiliados pelos órgãos de Assessoramento Jurídico e pelo C</w:t>
      </w:r>
      <w:r w:rsidR="00E15203">
        <w:rPr>
          <w:rFonts w:ascii="Times New Roman" w:hAnsi="Times New Roman"/>
          <w:sz w:val="20"/>
          <w:szCs w:val="20"/>
        </w:rPr>
        <w:t>o</w:t>
      </w:r>
      <w:r w:rsidRPr="00B86BDD">
        <w:rPr>
          <w:rFonts w:ascii="Times New Roman" w:hAnsi="Times New Roman"/>
          <w:sz w:val="20"/>
          <w:szCs w:val="20"/>
        </w:rPr>
        <w:t>ntrole Interno da Administração Municipal, no âmbito de suas atribuições legais, especialmente em situações que envolvam interpretação contratual, apuração de responsabilidades ou avaliação de riscos.</w:t>
      </w:r>
    </w:p>
    <w:p w14:paraId="7C30BF16" w14:textId="205E83A7" w:rsidR="001C0E35"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2</w:t>
      </w:r>
      <w:r w:rsidRPr="00B86BDD">
        <w:rPr>
          <w:rFonts w:ascii="Times New Roman" w:hAnsi="Times New Roman"/>
          <w:sz w:val="20"/>
          <w:szCs w:val="20"/>
        </w:rPr>
        <w:t>.9. Para garantir a segregação de funções e preservar a imparcialidade na gestão contratual, o servidor designado como Gestor ou Fiscal do contrato não poderá ter atuado como Pregoeiro ou agente de contratação no respectivo procedimento licitatório, conforme entendimento consolidado do Tribunal de Contas da União (Acórdãos nº 1.375/2015 – Plenário e nº 2.146/2011 – Segunda Câmara).</w:t>
      </w:r>
    </w:p>
    <w:p w14:paraId="18CCAE89" w14:textId="77777777" w:rsidR="00B86BDD" w:rsidRDefault="00B86BDD" w:rsidP="00B86BDD">
      <w:pPr>
        <w:spacing w:after="0" w:line="276" w:lineRule="auto"/>
        <w:jc w:val="both"/>
        <w:rPr>
          <w:rFonts w:ascii="Times New Roman" w:hAnsi="Times New Roman"/>
          <w:b/>
          <w:sz w:val="20"/>
          <w:szCs w:val="20"/>
        </w:rPr>
      </w:pPr>
    </w:p>
    <w:p w14:paraId="020FC283" w14:textId="7F7CC80A" w:rsidR="002963D2" w:rsidRPr="00BE2D92" w:rsidRDefault="009E7B4F" w:rsidP="004C5AAF">
      <w:pPr>
        <w:spacing w:after="0" w:line="276" w:lineRule="auto"/>
        <w:jc w:val="both"/>
        <w:rPr>
          <w:rFonts w:ascii="Times New Roman" w:hAnsi="Times New Roman"/>
          <w:b/>
          <w:sz w:val="20"/>
          <w:szCs w:val="20"/>
        </w:rPr>
      </w:pPr>
      <w:r w:rsidRPr="00BE2D92">
        <w:rPr>
          <w:rFonts w:ascii="Times New Roman" w:hAnsi="Times New Roman"/>
          <w:b/>
          <w:sz w:val="20"/>
          <w:szCs w:val="20"/>
        </w:rPr>
        <w:t>1</w:t>
      </w:r>
      <w:r w:rsidR="00E15203">
        <w:rPr>
          <w:rFonts w:ascii="Times New Roman" w:hAnsi="Times New Roman"/>
          <w:b/>
          <w:sz w:val="20"/>
          <w:szCs w:val="20"/>
        </w:rPr>
        <w:t>3</w:t>
      </w:r>
      <w:r w:rsidR="002963D2" w:rsidRPr="00BE2D92">
        <w:rPr>
          <w:rFonts w:ascii="Times New Roman" w:hAnsi="Times New Roman"/>
          <w:b/>
          <w:sz w:val="20"/>
          <w:szCs w:val="20"/>
        </w:rPr>
        <w:t>.</w:t>
      </w:r>
      <w:r w:rsidRPr="00BE2D92">
        <w:rPr>
          <w:rFonts w:ascii="Times New Roman" w:hAnsi="Times New Roman"/>
          <w:b/>
          <w:sz w:val="20"/>
          <w:szCs w:val="20"/>
        </w:rPr>
        <w:t xml:space="preserve"> DOS PROCEDIMENTOS DE TESTES E INSPEÇÕES</w:t>
      </w:r>
      <w:r w:rsidR="002963D2" w:rsidRPr="00BE2D92">
        <w:rPr>
          <w:rFonts w:ascii="Times New Roman" w:hAnsi="Times New Roman"/>
          <w:b/>
          <w:sz w:val="20"/>
          <w:szCs w:val="20"/>
        </w:rPr>
        <w:t>:</w:t>
      </w:r>
      <w:r w:rsidR="00D916FC" w:rsidRPr="00BE2D92">
        <w:rPr>
          <w:rFonts w:ascii="Times New Roman" w:hAnsi="Times New Roman"/>
          <w:b/>
          <w:sz w:val="20"/>
          <w:szCs w:val="20"/>
        </w:rPr>
        <w:t xml:space="preserve"> </w:t>
      </w:r>
    </w:p>
    <w:p w14:paraId="6B1ECE51" w14:textId="0878BCA5" w:rsid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3</w:t>
      </w:r>
      <w:r w:rsidRPr="00B86BDD">
        <w:rPr>
          <w:rFonts w:ascii="Times New Roman" w:hAnsi="Times New Roman"/>
          <w:sz w:val="20"/>
          <w:szCs w:val="20"/>
        </w:rPr>
        <w:t xml:space="preserve">.1. Considerando a natureza do objeto — fornecimento de pneus novos para a frota municipal —, os procedimentos de testes e inspeções serão realizados de forma compatível com as práticas usuais do mercado, com as normas técnicas aplicáveis, com as regulamentações do INMETRO e com as especificações estabelecidas neste Termo de Referência. </w:t>
      </w:r>
    </w:p>
    <w:p w14:paraId="05A67EA7" w14:textId="157AB887" w:rsidR="00B86BDD" w:rsidRPr="00B86BDD" w:rsidRDefault="00B86BDD" w:rsidP="00B86BDD">
      <w:pPr>
        <w:spacing w:after="0" w:line="276" w:lineRule="auto"/>
        <w:ind w:firstLine="708"/>
        <w:jc w:val="both"/>
        <w:rPr>
          <w:rFonts w:ascii="Times New Roman" w:hAnsi="Times New Roman"/>
          <w:sz w:val="20"/>
          <w:szCs w:val="20"/>
        </w:rPr>
      </w:pPr>
      <w:r>
        <w:rPr>
          <w:rFonts w:ascii="Times New Roman" w:hAnsi="Times New Roman"/>
          <w:sz w:val="20"/>
          <w:szCs w:val="20"/>
        </w:rPr>
        <w:t>1</w:t>
      </w:r>
      <w:r w:rsidR="00E15203">
        <w:rPr>
          <w:rFonts w:ascii="Times New Roman" w:hAnsi="Times New Roman"/>
          <w:sz w:val="20"/>
          <w:szCs w:val="20"/>
        </w:rPr>
        <w:t>3</w:t>
      </w:r>
      <w:r>
        <w:rPr>
          <w:rFonts w:ascii="Times New Roman" w:hAnsi="Times New Roman"/>
          <w:sz w:val="20"/>
          <w:szCs w:val="20"/>
        </w:rPr>
        <w:t xml:space="preserve">.1.1 </w:t>
      </w:r>
      <w:r w:rsidRPr="00B86BDD">
        <w:rPr>
          <w:rFonts w:ascii="Times New Roman" w:hAnsi="Times New Roman"/>
          <w:sz w:val="20"/>
          <w:szCs w:val="20"/>
        </w:rPr>
        <w:t>A fiscalização compreenderá, prioritariamente, inspeções visuais, dimensionais, documentais e funcionais no ato do recebimento, abrangendo, no mínimo, a verificação da conformidade do produto com as especificações técnicas contratadas, a identificação do fabricante, marca e modelo, a conferência da data de fabricação (DOT), a presença do selo ou marca de conformidade do INMETRO, quando aplicável, bem como a avaliação das condições aparentes do pneu, de modo a constatar a inexistência de deformações, trincas, bolhas, falhas estruturais ou quaisquer indícios de desconformidade.</w:t>
      </w:r>
    </w:p>
    <w:p w14:paraId="45CF8658" w14:textId="17DA36C9" w:rsid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3</w:t>
      </w:r>
      <w:r w:rsidRPr="00B86BDD">
        <w:rPr>
          <w:rFonts w:ascii="Times New Roman" w:hAnsi="Times New Roman"/>
          <w:sz w:val="20"/>
          <w:szCs w:val="20"/>
        </w:rPr>
        <w:t xml:space="preserve">.2. Sempre que houver indícios técnicos de não conformidade, defeito de fabricação, desempenho inadequado ou divergência em relação às especificações contratadas, a Administração poderá determinar a realização de testes adicionais ou diligências complementares, inclusive por meio de análise técnica especializada, ensaios laboratoriais ou avaliação por órgão ou entidade tecnicamente habilitada, observadas as normas vigentes. </w:t>
      </w:r>
    </w:p>
    <w:p w14:paraId="5FD92F5B" w14:textId="74BBB668" w:rsidR="00025DAD" w:rsidRDefault="00B86BDD" w:rsidP="00B86BDD">
      <w:pPr>
        <w:spacing w:after="0" w:line="276" w:lineRule="auto"/>
        <w:jc w:val="both"/>
        <w:rPr>
          <w:rFonts w:ascii="Times New Roman" w:hAnsi="Times New Roman"/>
          <w:sz w:val="20"/>
          <w:szCs w:val="20"/>
        </w:rPr>
      </w:pPr>
      <w:r>
        <w:rPr>
          <w:rFonts w:ascii="Times New Roman" w:hAnsi="Times New Roman"/>
          <w:sz w:val="20"/>
          <w:szCs w:val="20"/>
        </w:rPr>
        <w:t>1</w:t>
      </w:r>
      <w:r w:rsidR="00E15203">
        <w:rPr>
          <w:rFonts w:ascii="Times New Roman" w:hAnsi="Times New Roman"/>
          <w:sz w:val="20"/>
          <w:szCs w:val="20"/>
        </w:rPr>
        <w:t>3</w:t>
      </w:r>
      <w:r>
        <w:rPr>
          <w:rFonts w:ascii="Times New Roman" w:hAnsi="Times New Roman"/>
          <w:sz w:val="20"/>
          <w:szCs w:val="20"/>
        </w:rPr>
        <w:t xml:space="preserve">.3. </w:t>
      </w:r>
      <w:r w:rsidRPr="00B86BDD">
        <w:rPr>
          <w:rFonts w:ascii="Times New Roman" w:hAnsi="Times New Roman"/>
          <w:sz w:val="20"/>
          <w:szCs w:val="20"/>
        </w:rPr>
        <w:t>Constatada qualquer irregularidade, a contratada ficará obrigada a substituir o produto, sem ônus para a Administração, além de adotar as providências corretivas cabíveis, sem prejuízo da aplicação das sanções administrativas previstas neste Termo de Referência, no Edital, na Ata de Registro de Preços e na legislação aplicável, permanecendo íntegra a responsabilidade da fornecedora pela qualidade, procedência e conformidade dos pneus fornecidos.</w:t>
      </w:r>
    </w:p>
    <w:p w14:paraId="4F8FB3DD" w14:textId="77777777" w:rsidR="00B86BDD" w:rsidRPr="00BE2D92" w:rsidRDefault="00B86BDD" w:rsidP="00B86BDD">
      <w:pPr>
        <w:spacing w:after="0" w:line="276" w:lineRule="auto"/>
        <w:jc w:val="both"/>
        <w:rPr>
          <w:rFonts w:ascii="Times New Roman" w:hAnsi="Times New Roman"/>
          <w:sz w:val="20"/>
          <w:szCs w:val="20"/>
        </w:rPr>
      </w:pPr>
    </w:p>
    <w:p w14:paraId="21AFB3D4" w14:textId="62D887F6" w:rsidR="009E7B4F" w:rsidRPr="00BE2D92" w:rsidRDefault="009E7B4F" w:rsidP="00B86BDD">
      <w:pPr>
        <w:spacing w:after="0" w:line="276" w:lineRule="auto"/>
        <w:jc w:val="center"/>
        <w:rPr>
          <w:rFonts w:ascii="Times New Roman" w:hAnsi="Times New Roman"/>
          <w:b/>
          <w:sz w:val="20"/>
          <w:szCs w:val="20"/>
        </w:rPr>
      </w:pPr>
      <w:r w:rsidRPr="00BE2D92">
        <w:rPr>
          <w:rFonts w:ascii="Times New Roman" w:hAnsi="Times New Roman"/>
          <w:b/>
          <w:sz w:val="20"/>
          <w:szCs w:val="20"/>
        </w:rPr>
        <w:t>CAPITULO V</w:t>
      </w:r>
    </w:p>
    <w:p w14:paraId="6C92899B" w14:textId="77777777" w:rsidR="009E7B4F" w:rsidRPr="00BE2D92" w:rsidRDefault="009E7B4F" w:rsidP="00B86BDD">
      <w:pPr>
        <w:spacing w:after="0" w:line="276" w:lineRule="auto"/>
        <w:jc w:val="center"/>
        <w:rPr>
          <w:rFonts w:ascii="Times New Roman" w:hAnsi="Times New Roman"/>
          <w:b/>
          <w:sz w:val="20"/>
          <w:szCs w:val="20"/>
        </w:rPr>
      </w:pPr>
      <w:r w:rsidRPr="00BE2D92">
        <w:rPr>
          <w:rFonts w:ascii="Times New Roman" w:hAnsi="Times New Roman"/>
          <w:b/>
          <w:sz w:val="20"/>
          <w:szCs w:val="20"/>
        </w:rPr>
        <w:t>DOS CRITÉRIOS DE MEDIÇÃO E PAGAMENTO</w:t>
      </w:r>
    </w:p>
    <w:p w14:paraId="4CB5E4FC" w14:textId="38BAA492" w:rsidR="009E7B4F" w:rsidRPr="00BE2D92" w:rsidRDefault="009E7B4F" w:rsidP="004C5AAF">
      <w:pPr>
        <w:spacing w:after="0" w:line="276" w:lineRule="auto"/>
        <w:jc w:val="both"/>
        <w:rPr>
          <w:rFonts w:ascii="Times New Roman" w:hAnsi="Times New Roman"/>
          <w:b/>
          <w:sz w:val="20"/>
          <w:szCs w:val="20"/>
        </w:rPr>
      </w:pPr>
      <w:r w:rsidRPr="00BE2D92">
        <w:rPr>
          <w:rFonts w:ascii="Times New Roman" w:hAnsi="Times New Roman"/>
          <w:b/>
          <w:sz w:val="20"/>
          <w:szCs w:val="20"/>
        </w:rPr>
        <w:t>1</w:t>
      </w:r>
      <w:r w:rsidR="00E15203">
        <w:rPr>
          <w:rFonts w:ascii="Times New Roman" w:hAnsi="Times New Roman"/>
          <w:b/>
          <w:sz w:val="20"/>
          <w:szCs w:val="20"/>
        </w:rPr>
        <w:t>4</w:t>
      </w:r>
      <w:r w:rsidR="001564CA" w:rsidRPr="00BE2D92">
        <w:rPr>
          <w:rFonts w:ascii="Times New Roman" w:hAnsi="Times New Roman"/>
          <w:b/>
          <w:sz w:val="20"/>
          <w:szCs w:val="20"/>
        </w:rPr>
        <w:t>.</w:t>
      </w:r>
      <w:r w:rsidRPr="00BE2D92">
        <w:rPr>
          <w:rFonts w:ascii="Times New Roman" w:hAnsi="Times New Roman"/>
          <w:b/>
          <w:sz w:val="20"/>
          <w:szCs w:val="20"/>
        </w:rPr>
        <w:t xml:space="preserve"> DA APLICAÇÃO DOS CRITÉRIOS DE ACEITAÇÃO</w:t>
      </w:r>
      <w:r w:rsidR="006A61A0" w:rsidRPr="00BE2D92">
        <w:rPr>
          <w:rFonts w:ascii="Times New Roman" w:hAnsi="Times New Roman"/>
          <w:b/>
          <w:sz w:val="20"/>
          <w:szCs w:val="20"/>
        </w:rPr>
        <w:t>:</w:t>
      </w:r>
      <w:r w:rsidR="00D916FC" w:rsidRPr="00BE2D92">
        <w:rPr>
          <w:rFonts w:ascii="Times New Roman" w:hAnsi="Times New Roman"/>
          <w:b/>
          <w:sz w:val="20"/>
          <w:szCs w:val="20"/>
        </w:rPr>
        <w:t xml:space="preserve"> </w:t>
      </w:r>
    </w:p>
    <w:p w14:paraId="7D5F110C" w14:textId="5048FC6F" w:rsidR="00B86BDD" w:rsidRP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4</w:t>
      </w:r>
      <w:r w:rsidRPr="00B86BDD">
        <w:rPr>
          <w:rFonts w:ascii="Times New Roman" w:hAnsi="Times New Roman"/>
          <w:sz w:val="20"/>
          <w:szCs w:val="20"/>
        </w:rPr>
        <w:t>.1. O fornecimento dos pneus será recebido provisoriamente no ato da entrega, mediante conferência quantitativa, visual e documental, realizada por servidor ou comissão designada para o acompanhamento e fiscalização da execução, observando-se, no mínimo:</w:t>
      </w:r>
    </w:p>
    <w:p w14:paraId="431DFD29"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I – a correspondência entre os itens entregues e aqueles constantes da Ordem de Fornecimento;</w:t>
      </w:r>
    </w:p>
    <w:p w14:paraId="7085D4D9"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II – a conformidade das especificações técnicas com o previsto neste Termo de Referência e na Ata de Registro de Preços;</w:t>
      </w:r>
    </w:p>
    <w:p w14:paraId="5943898F"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III – a identificação do fabricante, marca, modelo e medida;</w:t>
      </w:r>
    </w:p>
    <w:p w14:paraId="0F010F30"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IV – a verificação da data de fabricação (DOT), conforme exigências estabelecidas neste Termo de Referência;</w:t>
      </w:r>
    </w:p>
    <w:p w14:paraId="36B06EEB"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V – a presença de selo ou marca de conformidade do INMETRO, quando aplicável; e</w:t>
      </w:r>
    </w:p>
    <w:p w14:paraId="299BF5FA"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VI – a regularidade formal da documentação fiscal apresentada.</w:t>
      </w:r>
    </w:p>
    <w:p w14:paraId="0EAFF16C" w14:textId="4787A287" w:rsidR="00B86BDD" w:rsidRP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4</w:t>
      </w:r>
      <w:r w:rsidRPr="00B86BDD">
        <w:rPr>
          <w:rFonts w:ascii="Times New Roman" w:hAnsi="Times New Roman"/>
          <w:sz w:val="20"/>
          <w:szCs w:val="20"/>
        </w:rPr>
        <w:t>.2. Constatada, no recebimento provisório, qualquer desconformidade técnica, quantitativa ou documental, a A</w:t>
      </w:r>
      <w:r>
        <w:rPr>
          <w:rFonts w:ascii="Times New Roman" w:hAnsi="Times New Roman"/>
          <w:sz w:val="20"/>
          <w:szCs w:val="20"/>
        </w:rPr>
        <w:t>d</w:t>
      </w:r>
      <w:r w:rsidRPr="00B86BDD">
        <w:rPr>
          <w:rFonts w:ascii="Times New Roman" w:hAnsi="Times New Roman"/>
          <w:sz w:val="20"/>
          <w:szCs w:val="20"/>
        </w:rPr>
        <w:t>ministração poderá rejeitar o fornecimento, no todo ou em parte, registrando formalmente a ocorrência e concedendo à contratada prazo para substituição dos produtos ou correção das irregularidades, sem prejuízo da aplicação das sanções administrativas cabíveis, quando for o caso.</w:t>
      </w:r>
    </w:p>
    <w:p w14:paraId="7CDB6CE9" w14:textId="0BA48A5C" w:rsidR="00B86BDD" w:rsidRP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4</w:t>
      </w:r>
      <w:r w:rsidRPr="00B86BDD">
        <w:rPr>
          <w:rFonts w:ascii="Times New Roman" w:hAnsi="Times New Roman"/>
          <w:sz w:val="20"/>
          <w:szCs w:val="20"/>
        </w:rPr>
        <w:t>.3. O recebimento definitivo do objeto dar-se-á após a verificação do atendimento integral às condições contratuais, mediante confirmação da conformidade técnica dos pneus entregues, inexistência de vícios aparentes ou defeitos de fabricação e regularidade da documentação fiscal, consolidando-se o aceite administrativo para fins de liquidação da despesa, nos termos do art. 140 da Lei Federal nº 14.133/2021.</w:t>
      </w:r>
    </w:p>
    <w:p w14:paraId="3454F8FF" w14:textId="7784E0FF" w:rsidR="00B86BDD" w:rsidRP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4</w:t>
      </w:r>
      <w:r w:rsidRPr="00B86BDD">
        <w:rPr>
          <w:rFonts w:ascii="Times New Roman" w:hAnsi="Times New Roman"/>
          <w:sz w:val="20"/>
          <w:szCs w:val="20"/>
        </w:rPr>
        <w:t>.4. O recebimento definitivo não afasta a responsabilidade da contratada por vícios ocultos, defeitos de fabricação ou desconformidades técnicas que venham a ser constatados posteriormente, durante o prazo de garantia, hipótese em que deverá ser promovida a substituição do produto ou a adoção das providências cabíveis, sem ônus para a Administração.</w:t>
      </w:r>
    </w:p>
    <w:p w14:paraId="0B26EDBF" w14:textId="23AE4DE7" w:rsidR="00647782"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4</w:t>
      </w:r>
      <w:r w:rsidRPr="00B86BDD">
        <w:rPr>
          <w:rFonts w:ascii="Times New Roman" w:hAnsi="Times New Roman"/>
          <w:sz w:val="20"/>
          <w:szCs w:val="20"/>
        </w:rPr>
        <w:t>.5. A medição para fins de pagamento considerará exclusivamente os quantitativos efetivamente entregues, recebidos definitivamente e aceitos, devidamente comprovados por documentação fiscal idônea e registros administrativos, em conformidade com os critérios estabelecidos neste Termo de Referência, na Ata de Registro de Preços e na legislação vigente.</w:t>
      </w:r>
    </w:p>
    <w:p w14:paraId="6016BA7C" w14:textId="77777777" w:rsidR="00B86BDD" w:rsidRPr="00BE2D92" w:rsidRDefault="00B86BDD" w:rsidP="00B86BDD">
      <w:pPr>
        <w:spacing w:after="0" w:line="276" w:lineRule="auto"/>
        <w:jc w:val="both"/>
        <w:rPr>
          <w:rFonts w:ascii="Times New Roman" w:hAnsi="Times New Roman"/>
          <w:sz w:val="20"/>
          <w:szCs w:val="20"/>
        </w:rPr>
      </w:pPr>
    </w:p>
    <w:p w14:paraId="3A9F3187" w14:textId="28A3C3BE" w:rsidR="001564CA" w:rsidRPr="00BE2D92" w:rsidRDefault="009E7B4F" w:rsidP="004C5AAF">
      <w:pPr>
        <w:spacing w:after="0" w:line="276" w:lineRule="auto"/>
        <w:jc w:val="both"/>
        <w:rPr>
          <w:rFonts w:ascii="Times New Roman" w:hAnsi="Times New Roman"/>
          <w:b/>
          <w:sz w:val="20"/>
          <w:szCs w:val="20"/>
        </w:rPr>
      </w:pPr>
      <w:r w:rsidRPr="00BE2D92">
        <w:rPr>
          <w:rFonts w:ascii="Times New Roman" w:hAnsi="Times New Roman"/>
          <w:b/>
          <w:sz w:val="20"/>
          <w:szCs w:val="20"/>
        </w:rPr>
        <w:t>1</w:t>
      </w:r>
      <w:r w:rsidR="00E15203">
        <w:rPr>
          <w:rFonts w:ascii="Times New Roman" w:hAnsi="Times New Roman"/>
          <w:b/>
          <w:sz w:val="20"/>
          <w:szCs w:val="20"/>
        </w:rPr>
        <w:t>5</w:t>
      </w:r>
      <w:r w:rsidR="006A61A0" w:rsidRPr="00BE2D92">
        <w:rPr>
          <w:rFonts w:ascii="Times New Roman" w:hAnsi="Times New Roman"/>
          <w:b/>
          <w:sz w:val="20"/>
          <w:szCs w:val="20"/>
        </w:rPr>
        <w:t>.</w:t>
      </w:r>
      <w:r w:rsidRPr="00BE2D92">
        <w:rPr>
          <w:rFonts w:ascii="Times New Roman" w:hAnsi="Times New Roman"/>
          <w:b/>
          <w:sz w:val="20"/>
          <w:szCs w:val="20"/>
        </w:rPr>
        <w:t xml:space="preserve"> DAS SANÇÕES ADMINISTRATIVAS</w:t>
      </w:r>
      <w:r w:rsidR="001564CA" w:rsidRPr="00BE2D92">
        <w:rPr>
          <w:rFonts w:ascii="Times New Roman" w:hAnsi="Times New Roman"/>
          <w:b/>
          <w:sz w:val="20"/>
          <w:szCs w:val="20"/>
        </w:rPr>
        <w:t>:</w:t>
      </w:r>
    </w:p>
    <w:p w14:paraId="2787B446" w14:textId="652A7483" w:rsidR="00E57395" w:rsidRPr="00BE2D92" w:rsidRDefault="00E57395" w:rsidP="004C5AAF">
      <w:pPr>
        <w:spacing w:after="0" w:line="276" w:lineRule="auto"/>
        <w:jc w:val="both"/>
        <w:rPr>
          <w:rFonts w:ascii="Times New Roman" w:hAnsi="Times New Roman"/>
          <w:sz w:val="20"/>
          <w:szCs w:val="20"/>
        </w:rPr>
      </w:pPr>
      <w:r w:rsidRPr="00BE2D92">
        <w:rPr>
          <w:rFonts w:ascii="Times New Roman" w:hAnsi="Times New Roman"/>
          <w:sz w:val="20"/>
          <w:szCs w:val="20"/>
        </w:rPr>
        <w:t>1</w:t>
      </w:r>
      <w:r w:rsidR="00E15203">
        <w:rPr>
          <w:rFonts w:ascii="Times New Roman" w:hAnsi="Times New Roman"/>
          <w:sz w:val="20"/>
          <w:szCs w:val="20"/>
        </w:rPr>
        <w:t>5</w:t>
      </w:r>
      <w:r w:rsidRPr="00BE2D92">
        <w:rPr>
          <w:rFonts w:ascii="Times New Roman" w:hAnsi="Times New Roman"/>
          <w:sz w:val="20"/>
          <w:szCs w:val="20"/>
        </w:rPr>
        <w:t>.1. A Contratada ficará sujeita às sanções administrativas previstas na Lei nº 14.133/2021, aplicáveis em caso de inexecução total ou parcial, execução irregular, atrasos injustificados, falhas operacionais recorrentes, descontinuidade dos serviços ou qualquer conduta incompatível com as obrigações assumidas.</w:t>
      </w:r>
    </w:p>
    <w:p w14:paraId="2F65E298" w14:textId="1B4A4372" w:rsidR="00E57395" w:rsidRPr="00BE2D92" w:rsidRDefault="00E57395" w:rsidP="004C5AAF">
      <w:pPr>
        <w:spacing w:after="0" w:line="276" w:lineRule="auto"/>
        <w:jc w:val="both"/>
        <w:rPr>
          <w:rFonts w:ascii="Times New Roman" w:hAnsi="Times New Roman"/>
          <w:sz w:val="20"/>
          <w:szCs w:val="20"/>
        </w:rPr>
      </w:pPr>
      <w:r w:rsidRPr="00BE2D92">
        <w:rPr>
          <w:rFonts w:ascii="Times New Roman" w:hAnsi="Times New Roman"/>
          <w:sz w:val="20"/>
          <w:szCs w:val="20"/>
        </w:rPr>
        <w:t>1</w:t>
      </w:r>
      <w:r w:rsidR="00E15203">
        <w:rPr>
          <w:rFonts w:ascii="Times New Roman" w:hAnsi="Times New Roman"/>
          <w:sz w:val="20"/>
          <w:szCs w:val="20"/>
        </w:rPr>
        <w:t>5</w:t>
      </w:r>
      <w:r w:rsidRPr="00BE2D92">
        <w:rPr>
          <w:rFonts w:ascii="Times New Roman" w:hAnsi="Times New Roman"/>
          <w:sz w:val="20"/>
          <w:szCs w:val="20"/>
        </w:rPr>
        <w:t>.2. As penalidades específicas, seus critérios de aplicação, gradação, prazos de defesa e hipóteses de incidência constarão detalhadamente no Edital e no Contrato</w:t>
      </w:r>
      <w:r w:rsidR="00B20E10" w:rsidRPr="00BE2D92">
        <w:rPr>
          <w:rFonts w:ascii="Times New Roman" w:hAnsi="Times New Roman"/>
          <w:sz w:val="20"/>
          <w:szCs w:val="20"/>
        </w:rPr>
        <w:t>.</w:t>
      </w:r>
    </w:p>
    <w:p w14:paraId="25CDA3E4" w14:textId="77777777" w:rsidR="00E57395" w:rsidRPr="00BE2D92" w:rsidRDefault="00E57395" w:rsidP="004C5AAF">
      <w:pPr>
        <w:spacing w:after="0" w:line="276" w:lineRule="auto"/>
        <w:jc w:val="both"/>
        <w:rPr>
          <w:rFonts w:ascii="Times New Roman" w:hAnsi="Times New Roman"/>
          <w:sz w:val="20"/>
          <w:szCs w:val="20"/>
        </w:rPr>
      </w:pPr>
    </w:p>
    <w:p w14:paraId="472C35E7" w14:textId="1EA43D6F" w:rsidR="00154CD2" w:rsidRPr="00154CD2" w:rsidRDefault="00154CD2" w:rsidP="004C5AAF">
      <w:pPr>
        <w:spacing w:after="0" w:line="276" w:lineRule="auto"/>
        <w:jc w:val="both"/>
        <w:rPr>
          <w:rFonts w:ascii="Times New Roman" w:hAnsi="Times New Roman"/>
          <w:b/>
          <w:sz w:val="20"/>
          <w:szCs w:val="20"/>
        </w:rPr>
      </w:pPr>
      <w:r w:rsidRPr="00154CD2">
        <w:rPr>
          <w:rFonts w:ascii="Times New Roman" w:hAnsi="Times New Roman"/>
          <w:b/>
          <w:sz w:val="20"/>
          <w:szCs w:val="20"/>
        </w:rPr>
        <w:t>1</w:t>
      </w:r>
      <w:r w:rsidR="00E15203">
        <w:rPr>
          <w:rFonts w:ascii="Times New Roman" w:hAnsi="Times New Roman"/>
          <w:b/>
          <w:sz w:val="20"/>
          <w:szCs w:val="20"/>
        </w:rPr>
        <w:t>6</w:t>
      </w:r>
      <w:r w:rsidRPr="00154CD2">
        <w:rPr>
          <w:rFonts w:ascii="Times New Roman" w:hAnsi="Times New Roman"/>
          <w:b/>
          <w:sz w:val="20"/>
          <w:szCs w:val="20"/>
        </w:rPr>
        <w:t>. DO PAGAMENTO E DO REAJUSTAMENTO</w:t>
      </w:r>
    </w:p>
    <w:p w14:paraId="17C8F210" w14:textId="23FAFE4D" w:rsidR="00154CD2" w:rsidRPr="00154CD2" w:rsidRDefault="00154CD2" w:rsidP="004C5AAF">
      <w:pPr>
        <w:spacing w:after="0" w:line="276" w:lineRule="auto"/>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.1. O pagamento à Contratada será realizado pelo Município de Paverama/RS no prazo de até 30 (trinta) dias, contados a partir do recebimento definitivo da Nota Fiscal/Fatura, devidamente atestada pelo fiscal designado e pela Secretaria Municipal competente e/ou Setor de Contabilidade, mediante depósito em conta corrente de titularidade da Contratada, previamente informada.</w:t>
      </w:r>
    </w:p>
    <w:p w14:paraId="7DA0F5D5" w14:textId="6C2C2AE3" w:rsidR="00725EDE" w:rsidRPr="00725EDE" w:rsidRDefault="00725EDE" w:rsidP="00725EDE">
      <w:pPr>
        <w:spacing w:after="0" w:line="276" w:lineRule="auto"/>
        <w:jc w:val="both"/>
        <w:rPr>
          <w:rFonts w:ascii="Times New Roman" w:hAnsi="Times New Roman"/>
          <w:bCs/>
          <w:sz w:val="20"/>
          <w:szCs w:val="20"/>
        </w:rPr>
      </w:pPr>
      <w:r>
        <w:rPr>
          <w:rFonts w:ascii="Times New Roman" w:hAnsi="Times New Roman"/>
          <w:bCs/>
          <w:sz w:val="20"/>
          <w:szCs w:val="20"/>
        </w:rPr>
        <w:tab/>
      </w:r>
      <w:r w:rsidRPr="00725EDE">
        <w:rPr>
          <w:rFonts w:ascii="Times New Roman" w:hAnsi="Times New Roman"/>
          <w:bCs/>
          <w:sz w:val="20"/>
          <w:szCs w:val="20"/>
        </w:rPr>
        <w:t>16.1.1. O prazo para pagamento ficará automaticamente suspenso enquanto perdurarem pendências relacionadas à:</w:t>
      </w:r>
    </w:p>
    <w:p w14:paraId="2303E9A9" w14:textId="1C5D06E1" w:rsidR="00725EDE" w:rsidRPr="00725EDE" w:rsidRDefault="00725EDE" w:rsidP="00725EDE">
      <w:pPr>
        <w:spacing w:after="0" w:line="276" w:lineRule="auto"/>
        <w:jc w:val="both"/>
        <w:rPr>
          <w:rFonts w:ascii="Times New Roman" w:hAnsi="Times New Roman"/>
          <w:bCs/>
          <w:sz w:val="20"/>
          <w:szCs w:val="20"/>
        </w:rPr>
      </w:pPr>
      <w:r>
        <w:rPr>
          <w:rFonts w:ascii="Times New Roman" w:hAnsi="Times New Roman"/>
          <w:bCs/>
          <w:sz w:val="20"/>
          <w:szCs w:val="20"/>
        </w:rPr>
        <w:tab/>
      </w:r>
      <w:r>
        <w:rPr>
          <w:rFonts w:ascii="Times New Roman" w:hAnsi="Times New Roman"/>
          <w:bCs/>
          <w:sz w:val="20"/>
          <w:szCs w:val="20"/>
        </w:rPr>
        <w:tab/>
      </w:r>
      <w:r w:rsidRPr="00725EDE">
        <w:rPr>
          <w:rFonts w:ascii="Times New Roman" w:hAnsi="Times New Roman"/>
          <w:bCs/>
          <w:sz w:val="20"/>
          <w:szCs w:val="20"/>
        </w:rPr>
        <w:t xml:space="preserve">I – </w:t>
      </w:r>
      <w:r>
        <w:rPr>
          <w:rFonts w:ascii="Times New Roman" w:hAnsi="Times New Roman"/>
          <w:bCs/>
          <w:sz w:val="20"/>
          <w:szCs w:val="20"/>
        </w:rPr>
        <w:t>V</w:t>
      </w:r>
      <w:r w:rsidRPr="00725EDE">
        <w:rPr>
          <w:rFonts w:ascii="Times New Roman" w:hAnsi="Times New Roman"/>
          <w:bCs/>
          <w:sz w:val="20"/>
          <w:szCs w:val="20"/>
        </w:rPr>
        <w:t>erificação de inconformidades formais na Nota Fiscal/Fatura;</w:t>
      </w:r>
    </w:p>
    <w:p w14:paraId="6827C6D8" w14:textId="4CA49522" w:rsidR="00725EDE" w:rsidRPr="00725EDE" w:rsidRDefault="00725EDE" w:rsidP="00725EDE">
      <w:pPr>
        <w:spacing w:after="0" w:line="276" w:lineRule="auto"/>
        <w:jc w:val="both"/>
        <w:rPr>
          <w:rFonts w:ascii="Times New Roman" w:hAnsi="Times New Roman"/>
          <w:bCs/>
          <w:sz w:val="20"/>
          <w:szCs w:val="20"/>
        </w:rPr>
      </w:pPr>
      <w:r>
        <w:rPr>
          <w:rFonts w:ascii="Times New Roman" w:hAnsi="Times New Roman"/>
          <w:bCs/>
          <w:sz w:val="20"/>
          <w:szCs w:val="20"/>
        </w:rPr>
        <w:tab/>
      </w:r>
      <w:r>
        <w:rPr>
          <w:rFonts w:ascii="Times New Roman" w:hAnsi="Times New Roman"/>
          <w:bCs/>
          <w:sz w:val="20"/>
          <w:szCs w:val="20"/>
        </w:rPr>
        <w:tab/>
      </w:r>
      <w:r w:rsidRPr="00725EDE">
        <w:rPr>
          <w:rFonts w:ascii="Times New Roman" w:hAnsi="Times New Roman"/>
          <w:bCs/>
          <w:sz w:val="20"/>
          <w:szCs w:val="20"/>
        </w:rPr>
        <w:t xml:space="preserve">II – </w:t>
      </w:r>
      <w:r>
        <w:rPr>
          <w:rFonts w:ascii="Times New Roman" w:hAnsi="Times New Roman"/>
          <w:bCs/>
          <w:sz w:val="20"/>
          <w:szCs w:val="20"/>
        </w:rPr>
        <w:t>I</w:t>
      </w:r>
      <w:r w:rsidRPr="00725EDE">
        <w:rPr>
          <w:rFonts w:ascii="Times New Roman" w:hAnsi="Times New Roman"/>
          <w:bCs/>
          <w:sz w:val="20"/>
          <w:szCs w:val="20"/>
        </w:rPr>
        <w:t>nconsistências documentais;</w:t>
      </w:r>
    </w:p>
    <w:p w14:paraId="59042D20" w14:textId="754ECA01" w:rsidR="00725EDE" w:rsidRPr="00725EDE" w:rsidRDefault="00725EDE" w:rsidP="00725EDE">
      <w:pPr>
        <w:spacing w:after="0" w:line="276" w:lineRule="auto"/>
        <w:jc w:val="both"/>
        <w:rPr>
          <w:rFonts w:ascii="Times New Roman" w:hAnsi="Times New Roman"/>
          <w:bCs/>
          <w:sz w:val="20"/>
          <w:szCs w:val="20"/>
        </w:rPr>
      </w:pPr>
      <w:r>
        <w:rPr>
          <w:rFonts w:ascii="Times New Roman" w:hAnsi="Times New Roman"/>
          <w:bCs/>
          <w:sz w:val="20"/>
          <w:szCs w:val="20"/>
        </w:rPr>
        <w:tab/>
      </w:r>
      <w:r>
        <w:rPr>
          <w:rFonts w:ascii="Times New Roman" w:hAnsi="Times New Roman"/>
          <w:bCs/>
          <w:sz w:val="20"/>
          <w:szCs w:val="20"/>
        </w:rPr>
        <w:tab/>
      </w:r>
      <w:r w:rsidRPr="00725EDE">
        <w:rPr>
          <w:rFonts w:ascii="Times New Roman" w:hAnsi="Times New Roman"/>
          <w:bCs/>
          <w:sz w:val="20"/>
          <w:szCs w:val="20"/>
        </w:rPr>
        <w:t xml:space="preserve">III – </w:t>
      </w:r>
      <w:r>
        <w:rPr>
          <w:rFonts w:ascii="Times New Roman" w:hAnsi="Times New Roman"/>
          <w:bCs/>
          <w:sz w:val="20"/>
          <w:szCs w:val="20"/>
        </w:rPr>
        <w:t>D</w:t>
      </w:r>
      <w:r w:rsidRPr="00725EDE">
        <w:rPr>
          <w:rFonts w:ascii="Times New Roman" w:hAnsi="Times New Roman"/>
          <w:bCs/>
          <w:sz w:val="20"/>
          <w:szCs w:val="20"/>
        </w:rPr>
        <w:t>ivergências quanto à quantidade efetivamente entregue e recebida; ou</w:t>
      </w:r>
    </w:p>
    <w:p w14:paraId="10440A9B" w14:textId="5C588DC5" w:rsidR="00725EDE" w:rsidRPr="00725EDE" w:rsidRDefault="00725EDE" w:rsidP="00725EDE">
      <w:pPr>
        <w:spacing w:after="0" w:line="276" w:lineRule="auto"/>
        <w:jc w:val="both"/>
        <w:rPr>
          <w:rFonts w:ascii="Times New Roman" w:hAnsi="Times New Roman"/>
          <w:bCs/>
          <w:sz w:val="20"/>
          <w:szCs w:val="20"/>
        </w:rPr>
      </w:pPr>
      <w:r>
        <w:rPr>
          <w:rFonts w:ascii="Times New Roman" w:hAnsi="Times New Roman"/>
          <w:bCs/>
          <w:sz w:val="20"/>
          <w:szCs w:val="20"/>
        </w:rPr>
        <w:tab/>
      </w:r>
      <w:r>
        <w:rPr>
          <w:rFonts w:ascii="Times New Roman" w:hAnsi="Times New Roman"/>
          <w:bCs/>
          <w:sz w:val="20"/>
          <w:szCs w:val="20"/>
        </w:rPr>
        <w:tab/>
      </w:r>
      <w:r w:rsidRPr="00725EDE">
        <w:rPr>
          <w:rFonts w:ascii="Times New Roman" w:hAnsi="Times New Roman"/>
          <w:bCs/>
          <w:sz w:val="20"/>
          <w:szCs w:val="20"/>
        </w:rPr>
        <w:t xml:space="preserve">IV – </w:t>
      </w:r>
      <w:r>
        <w:rPr>
          <w:rFonts w:ascii="Times New Roman" w:hAnsi="Times New Roman"/>
          <w:bCs/>
          <w:sz w:val="20"/>
          <w:szCs w:val="20"/>
        </w:rPr>
        <w:t>N</w:t>
      </w:r>
      <w:r w:rsidRPr="00725EDE">
        <w:rPr>
          <w:rFonts w:ascii="Times New Roman" w:hAnsi="Times New Roman"/>
          <w:bCs/>
          <w:sz w:val="20"/>
          <w:szCs w:val="20"/>
        </w:rPr>
        <w:t>ecessidade de esclarecimentos técnicos ou administrativos devidamente formalizados.</w:t>
      </w:r>
    </w:p>
    <w:p w14:paraId="446D3598" w14:textId="77777777" w:rsidR="00725EDE" w:rsidRPr="00725EDE" w:rsidRDefault="00725EDE" w:rsidP="00725EDE">
      <w:pPr>
        <w:spacing w:after="0" w:line="276" w:lineRule="auto"/>
        <w:jc w:val="both"/>
        <w:rPr>
          <w:rFonts w:ascii="Times New Roman" w:hAnsi="Times New Roman"/>
          <w:bCs/>
          <w:sz w:val="20"/>
          <w:szCs w:val="20"/>
        </w:rPr>
      </w:pPr>
      <w:r w:rsidRPr="00725EDE">
        <w:rPr>
          <w:rFonts w:ascii="Times New Roman" w:hAnsi="Times New Roman"/>
          <w:bCs/>
          <w:sz w:val="20"/>
          <w:szCs w:val="20"/>
        </w:rPr>
        <w:t>16.2. Na hipótese de controvérsia quanto à execução do objeto, especialmente no que se refere à quantidade entregue/recebida, regularidade formal da documentação ou conformidade dos produtos fornecidos, será observado o disposto no art. 143 da Lei nº 14.133/2021, devendo a Administração:</w:t>
      </w:r>
    </w:p>
    <w:p w14:paraId="2CADECC6" w14:textId="1513D613" w:rsidR="00725EDE" w:rsidRPr="00725EDE" w:rsidRDefault="00725EDE" w:rsidP="00725EDE">
      <w:pPr>
        <w:spacing w:after="0" w:line="276" w:lineRule="auto"/>
        <w:jc w:val="both"/>
        <w:rPr>
          <w:rFonts w:ascii="Times New Roman" w:hAnsi="Times New Roman"/>
          <w:bCs/>
          <w:sz w:val="20"/>
          <w:szCs w:val="20"/>
        </w:rPr>
      </w:pPr>
      <w:r>
        <w:rPr>
          <w:rFonts w:ascii="Times New Roman" w:hAnsi="Times New Roman"/>
          <w:bCs/>
          <w:sz w:val="20"/>
          <w:szCs w:val="20"/>
        </w:rPr>
        <w:tab/>
      </w:r>
      <w:r w:rsidRPr="00725EDE">
        <w:rPr>
          <w:rFonts w:ascii="Times New Roman" w:hAnsi="Times New Roman"/>
          <w:bCs/>
          <w:sz w:val="20"/>
          <w:szCs w:val="20"/>
        </w:rPr>
        <w:t>I – Comunicar formalmente a Contratada acerca da controvérsia;</w:t>
      </w:r>
    </w:p>
    <w:p w14:paraId="276138A1" w14:textId="1A92F77B" w:rsidR="00725EDE" w:rsidRPr="00725EDE" w:rsidRDefault="00725EDE" w:rsidP="00725EDE">
      <w:pPr>
        <w:spacing w:after="0" w:line="276" w:lineRule="auto"/>
        <w:jc w:val="both"/>
        <w:rPr>
          <w:rFonts w:ascii="Times New Roman" w:hAnsi="Times New Roman"/>
          <w:bCs/>
          <w:sz w:val="20"/>
          <w:szCs w:val="20"/>
        </w:rPr>
      </w:pPr>
      <w:r>
        <w:rPr>
          <w:rFonts w:ascii="Times New Roman" w:hAnsi="Times New Roman"/>
          <w:bCs/>
          <w:sz w:val="20"/>
          <w:szCs w:val="20"/>
        </w:rPr>
        <w:tab/>
      </w:r>
      <w:r w:rsidRPr="00725EDE">
        <w:rPr>
          <w:rFonts w:ascii="Times New Roman" w:hAnsi="Times New Roman"/>
          <w:bCs/>
          <w:sz w:val="20"/>
          <w:szCs w:val="20"/>
        </w:rPr>
        <w:t>II – Solicitar a emissão de Nota Fiscal correspondente à parcela incontroversa; e</w:t>
      </w:r>
    </w:p>
    <w:p w14:paraId="4E138C9E" w14:textId="3DEAA003" w:rsidR="00725EDE" w:rsidRDefault="00725EDE" w:rsidP="00725EDE">
      <w:pPr>
        <w:spacing w:after="0" w:line="276" w:lineRule="auto"/>
        <w:jc w:val="both"/>
        <w:rPr>
          <w:rFonts w:ascii="Times New Roman" w:hAnsi="Times New Roman"/>
          <w:bCs/>
          <w:sz w:val="20"/>
          <w:szCs w:val="20"/>
        </w:rPr>
      </w:pPr>
      <w:r>
        <w:rPr>
          <w:rFonts w:ascii="Times New Roman" w:hAnsi="Times New Roman"/>
          <w:bCs/>
          <w:sz w:val="20"/>
          <w:szCs w:val="20"/>
        </w:rPr>
        <w:tab/>
      </w:r>
      <w:r w:rsidRPr="00725EDE">
        <w:rPr>
          <w:rFonts w:ascii="Times New Roman" w:hAnsi="Times New Roman"/>
          <w:bCs/>
          <w:sz w:val="20"/>
          <w:szCs w:val="20"/>
        </w:rPr>
        <w:t xml:space="preserve">III – </w:t>
      </w:r>
      <w:r>
        <w:rPr>
          <w:rFonts w:ascii="Times New Roman" w:hAnsi="Times New Roman"/>
          <w:bCs/>
          <w:sz w:val="20"/>
          <w:szCs w:val="20"/>
        </w:rPr>
        <w:t>P</w:t>
      </w:r>
      <w:r w:rsidRPr="00725EDE">
        <w:rPr>
          <w:rFonts w:ascii="Times New Roman" w:hAnsi="Times New Roman"/>
          <w:bCs/>
          <w:sz w:val="20"/>
          <w:szCs w:val="20"/>
        </w:rPr>
        <w:t>roceder à liquidação e pagamento da parte incontroversa, sem prejuízo da apuração administrativa da parcela controvertida.</w:t>
      </w:r>
    </w:p>
    <w:p w14:paraId="09F30285" w14:textId="69571D7F" w:rsidR="00154CD2" w:rsidRPr="00154CD2" w:rsidRDefault="00154CD2" w:rsidP="00725EDE">
      <w:pPr>
        <w:spacing w:after="0" w:line="276" w:lineRule="auto"/>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.3. O pagamento será efetuado exclusivamente por meio de ordem bancária, mediante crédito em banco, agência e conta corrente indicados pela Contratada, sendo de sua inteira responsabilidade a correção, atualização e validade das informações bancárias fornecidas.</w:t>
      </w:r>
    </w:p>
    <w:p w14:paraId="03B3D21D" w14:textId="201D1658" w:rsidR="00154CD2" w:rsidRPr="00154CD2" w:rsidRDefault="00154CD2" w:rsidP="004C5AAF">
      <w:pPr>
        <w:spacing w:after="0" w:line="276" w:lineRule="auto"/>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.4. No ato do pagamento, serão efetuadas as retenções tributárias obrigatórias, nos termos da legislação fiscal, previdenciária e trabalhista vigente.</w:t>
      </w:r>
    </w:p>
    <w:p w14:paraId="4E9CD5A5" w14:textId="655163D3" w:rsidR="00154CD2" w:rsidRPr="00154CD2" w:rsidRDefault="00154CD2" w:rsidP="00B86BDD">
      <w:pPr>
        <w:spacing w:after="0" w:line="276" w:lineRule="auto"/>
        <w:ind w:firstLine="709"/>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.4.1. As retenções incidirão independentemente da forma de discriminação na Nota Fiscal/Fatura, ressalvadas as hipóteses legais de isenção, não incidência ou suspensão, desde que devidamente comprovadas.</w:t>
      </w:r>
    </w:p>
    <w:p w14:paraId="7724840D" w14:textId="1887533C" w:rsidR="00154CD2" w:rsidRPr="00154CD2" w:rsidRDefault="00154CD2" w:rsidP="00B86BDD">
      <w:pPr>
        <w:spacing w:after="0" w:line="276" w:lineRule="auto"/>
        <w:ind w:firstLine="709"/>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.4.2. Na hipótese de a Contratada ser optante pelo Simples Nacional, nos termos da Lei Complementar nº 123/2006, não haverá retenção dos tributos abrangidos por esse regime, desde que apresentada comprovação válida e atualizada da opção, sempre que exigida pela Administração.</w:t>
      </w:r>
    </w:p>
    <w:p w14:paraId="06C0942E" w14:textId="4460A919" w:rsidR="00154CD2" w:rsidRPr="00154CD2" w:rsidRDefault="00154CD2" w:rsidP="004C5AAF">
      <w:pPr>
        <w:spacing w:after="0" w:line="276" w:lineRule="auto"/>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.5</w:t>
      </w:r>
      <w:r w:rsidR="00B86BDD">
        <w:rPr>
          <w:rFonts w:ascii="Times New Roman" w:hAnsi="Times New Roman"/>
          <w:bCs/>
          <w:sz w:val="20"/>
          <w:szCs w:val="20"/>
        </w:rPr>
        <w:t xml:space="preserve">. </w:t>
      </w:r>
      <w:r w:rsidRPr="00154CD2">
        <w:rPr>
          <w:rFonts w:ascii="Times New Roman" w:hAnsi="Times New Roman"/>
          <w:bCs/>
          <w:sz w:val="20"/>
          <w:szCs w:val="20"/>
        </w:rPr>
        <w:t xml:space="preserve">Os preços registrados poderão ser revistos, atualizados ou reequilibrados, para mais ou para menos, nas hipóteses e condições previstas na Ata de Registro de Preços, em estrita observância aos </w:t>
      </w:r>
      <w:proofErr w:type="spellStart"/>
      <w:r w:rsidRPr="00154CD2">
        <w:rPr>
          <w:rFonts w:ascii="Times New Roman" w:hAnsi="Times New Roman"/>
          <w:bCs/>
          <w:sz w:val="20"/>
          <w:szCs w:val="20"/>
        </w:rPr>
        <w:t>arts</w:t>
      </w:r>
      <w:proofErr w:type="spellEnd"/>
      <w:r w:rsidRPr="00154CD2">
        <w:rPr>
          <w:rFonts w:ascii="Times New Roman" w:hAnsi="Times New Roman"/>
          <w:bCs/>
          <w:sz w:val="20"/>
          <w:szCs w:val="20"/>
        </w:rPr>
        <w:t>. 124, 133, 134 e 135 da Lei nº 14.133/2021.</w:t>
      </w:r>
    </w:p>
    <w:p w14:paraId="3F1DDBEA" w14:textId="0AD2D403" w:rsidR="00154CD2" w:rsidRPr="00154CD2" w:rsidRDefault="00154CD2" w:rsidP="00B86BDD">
      <w:pPr>
        <w:spacing w:after="0" w:line="276" w:lineRule="auto"/>
        <w:ind w:firstLine="709"/>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.5.</w:t>
      </w:r>
      <w:r w:rsidR="00B86BDD">
        <w:rPr>
          <w:rFonts w:ascii="Times New Roman" w:hAnsi="Times New Roman"/>
          <w:bCs/>
          <w:sz w:val="20"/>
          <w:szCs w:val="20"/>
        </w:rPr>
        <w:t>1</w:t>
      </w:r>
      <w:r w:rsidRPr="00154CD2">
        <w:rPr>
          <w:rFonts w:ascii="Times New Roman" w:hAnsi="Times New Roman"/>
          <w:bCs/>
          <w:sz w:val="20"/>
          <w:szCs w:val="20"/>
        </w:rPr>
        <w:t>. Constituem fundamentos legais para a revisão dos preços registrados, dentre outros expressamente previstos na Ata:</w:t>
      </w:r>
    </w:p>
    <w:p w14:paraId="778A6B62" w14:textId="77777777" w:rsidR="00154CD2" w:rsidRPr="00154CD2" w:rsidRDefault="00154CD2" w:rsidP="00B86BDD">
      <w:pPr>
        <w:spacing w:after="0" w:line="276" w:lineRule="auto"/>
        <w:ind w:firstLine="1418"/>
        <w:jc w:val="both"/>
        <w:rPr>
          <w:rFonts w:ascii="Times New Roman" w:hAnsi="Times New Roman"/>
          <w:bCs/>
          <w:sz w:val="20"/>
          <w:szCs w:val="20"/>
        </w:rPr>
      </w:pPr>
      <w:r w:rsidRPr="00154CD2">
        <w:rPr>
          <w:rFonts w:ascii="Times New Roman" w:hAnsi="Times New Roman"/>
          <w:bCs/>
          <w:sz w:val="20"/>
          <w:szCs w:val="20"/>
        </w:rPr>
        <w:t>I – superveniência de fato imprevisível ou previsível de consequências incalculáveis;</w:t>
      </w:r>
    </w:p>
    <w:p w14:paraId="14468477" w14:textId="77777777" w:rsidR="00154CD2" w:rsidRPr="00154CD2" w:rsidRDefault="00154CD2" w:rsidP="00B86BDD">
      <w:pPr>
        <w:spacing w:after="0" w:line="276" w:lineRule="auto"/>
        <w:ind w:firstLine="1418"/>
        <w:jc w:val="both"/>
        <w:rPr>
          <w:rFonts w:ascii="Times New Roman" w:hAnsi="Times New Roman"/>
          <w:bCs/>
          <w:sz w:val="20"/>
          <w:szCs w:val="20"/>
        </w:rPr>
      </w:pPr>
      <w:r w:rsidRPr="00154CD2">
        <w:rPr>
          <w:rFonts w:ascii="Times New Roman" w:hAnsi="Times New Roman"/>
          <w:bCs/>
          <w:sz w:val="20"/>
          <w:szCs w:val="20"/>
        </w:rPr>
        <w:t>II – ocorrência de caso fortuito, força maior ou fato do príncipe;</w:t>
      </w:r>
    </w:p>
    <w:p w14:paraId="7054986D" w14:textId="77777777" w:rsidR="00154CD2" w:rsidRPr="00154CD2" w:rsidRDefault="00154CD2" w:rsidP="00B86BDD">
      <w:pPr>
        <w:spacing w:after="0" w:line="276" w:lineRule="auto"/>
        <w:ind w:firstLine="1418"/>
        <w:jc w:val="both"/>
        <w:rPr>
          <w:rFonts w:ascii="Times New Roman" w:hAnsi="Times New Roman"/>
          <w:bCs/>
          <w:sz w:val="20"/>
          <w:szCs w:val="20"/>
        </w:rPr>
      </w:pPr>
      <w:r w:rsidRPr="00154CD2">
        <w:rPr>
          <w:rFonts w:ascii="Times New Roman" w:hAnsi="Times New Roman"/>
          <w:bCs/>
          <w:sz w:val="20"/>
          <w:szCs w:val="20"/>
        </w:rPr>
        <w:t>III – criação, alteração ou extinção de tributos ou encargos legais, com comprovada repercussão nos preços;</w:t>
      </w:r>
    </w:p>
    <w:p w14:paraId="78688D92" w14:textId="77777777" w:rsidR="00154CD2" w:rsidRPr="00154CD2" w:rsidRDefault="00154CD2" w:rsidP="00B86BDD">
      <w:pPr>
        <w:spacing w:after="0" w:line="276" w:lineRule="auto"/>
        <w:ind w:firstLine="1418"/>
        <w:jc w:val="both"/>
        <w:rPr>
          <w:rFonts w:ascii="Times New Roman" w:hAnsi="Times New Roman"/>
          <w:bCs/>
          <w:sz w:val="20"/>
          <w:szCs w:val="20"/>
        </w:rPr>
      </w:pPr>
      <w:r w:rsidRPr="00154CD2">
        <w:rPr>
          <w:rFonts w:ascii="Times New Roman" w:hAnsi="Times New Roman"/>
          <w:bCs/>
          <w:sz w:val="20"/>
          <w:szCs w:val="20"/>
        </w:rPr>
        <w:t>IV – comprovada variação extraordinária dos preços praticados no mercado.</w:t>
      </w:r>
    </w:p>
    <w:p w14:paraId="12BBFE3D" w14:textId="3688381B" w:rsidR="00154CD2" w:rsidRPr="00154CD2" w:rsidRDefault="00154CD2" w:rsidP="00B86BDD">
      <w:pPr>
        <w:spacing w:after="0" w:line="276" w:lineRule="auto"/>
        <w:ind w:firstLine="709"/>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.5.</w:t>
      </w:r>
      <w:r w:rsidR="00B86BDD">
        <w:rPr>
          <w:rFonts w:ascii="Times New Roman" w:hAnsi="Times New Roman"/>
          <w:bCs/>
          <w:sz w:val="20"/>
          <w:szCs w:val="20"/>
        </w:rPr>
        <w:t>2</w:t>
      </w:r>
      <w:r w:rsidRPr="00154CD2">
        <w:rPr>
          <w:rFonts w:ascii="Times New Roman" w:hAnsi="Times New Roman"/>
          <w:bCs/>
          <w:sz w:val="20"/>
          <w:szCs w:val="20"/>
        </w:rPr>
        <w:t>. Na hipótese de o preço registrado tornar-se superior ao preço praticado no mercado, por motivo superveniente, o Município convocará a Contratada para negociação visando à redução do preço registrado, observando-se o procedimento previsto na Ata de Registro de Preços.</w:t>
      </w:r>
    </w:p>
    <w:p w14:paraId="314171D9" w14:textId="19C43B50" w:rsidR="00154CD2" w:rsidRPr="00154CD2" w:rsidRDefault="00154CD2" w:rsidP="00B86BDD">
      <w:pPr>
        <w:spacing w:after="0" w:line="276" w:lineRule="auto"/>
        <w:ind w:firstLine="709"/>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.5.</w:t>
      </w:r>
      <w:r w:rsidR="00B86BDD">
        <w:rPr>
          <w:rFonts w:ascii="Times New Roman" w:hAnsi="Times New Roman"/>
          <w:bCs/>
          <w:sz w:val="20"/>
          <w:szCs w:val="20"/>
        </w:rPr>
        <w:t>3</w:t>
      </w:r>
      <w:r w:rsidRPr="00154CD2">
        <w:rPr>
          <w:rFonts w:ascii="Times New Roman" w:hAnsi="Times New Roman"/>
          <w:bCs/>
          <w:sz w:val="20"/>
          <w:szCs w:val="20"/>
        </w:rPr>
        <w:t>. Caso a Contratada não aceite reduzir o preço aos valores de mercado, poderá ser liberada do compromisso, sem aplicação de penalidades, observadas as condições da Ata, procedendo-se à convocação dos fornecedores do cadastro de reserva ou, se necessário, ao cancelamento da Ata.</w:t>
      </w:r>
    </w:p>
    <w:p w14:paraId="7E23082B" w14:textId="3BF4CD27" w:rsidR="00154CD2" w:rsidRPr="00154CD2" w:rsidRDefault="00154CD2" w:rsidP="00B86BDD">
      <w:pPr>
        <w:spacing w:after="0" w:line="276" w:lineRule="auto"/>
        <w:ind w:firstLine="709"/>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.5.</w:t>
      </w:r>
      <w:r w:rsidR="00B86BDD">
        <w:rPr>
          <w:rFonts w:ascii="Times New Roman" w:hAnsi="Times New Roman"/>
          <w:bCs/>
          <w:sz w:val="20"/>
          <w:szCs w:val="20"/>
        </w:rPr>
        <w:t>4</w:t>
      </w:r>
      <w:r w:rsidRPr="00154CD2">
        <w:rPr>
          <w:rFonts w:ascii="Times New Roman" w:hAnsi="Times New Roman"/>
          <w:bCs/>
          <w:sz w:val="20"/>
          <w:szCs w:val="20"/>
        </w:rPr>
        <w:t>. Na hipótese de o preço de mercado tornar-se superior ao preço registrado, e comprovada a inviabilidade de execução nas condições originalmente pactuadas, poderá a Contratada requerer formalmente o reequilíbrio econômico-financeiro, mediante apresentação de documentação fiscal idônea e planilhas de custos que demonstrem o fato superveniente.</w:t>
      </w:r>
    </w:p>
    <w:p w14:paraId="30B3F943" w14:textId="766A9912" w:rsidR="00154CD2" w:rsidRPr="00154CD2" w:rsidRDefault="00154CD2" w:rsidP="00B86BDD">
      <w:pPr>
        <w:spacing w:after="0" w:line="276" w:lineRule="auto"/>
        <w:ind w:firstLine="709"/>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.5.</w:t>
      </w:r>
      <w:r w:rsidR="00B86BDD">
        <w:rPr>
          <w:rFonts w:ascii="Times New Roman" w:hAnsi="Times New Roman"/>
          <w:bCs/>
          <w:sz w:val="20"/>
          <w:szCs w:val="20"/>
        </w:rPr>
        <w:t>5</w:t>
      </w:r>
      <w:r w:rsidRPr="00154CD2">
        <w:rPr>
          <w:rFonts w:ascii="Times New Roman" w:hAnsi="Times New Roman"/>
          <w:bCs/>
          <w:sz w:val="20"/>
          <w:szCs w:val="20"/>
        </w:rPr>
        <w:t>. O pedido de reequilíbrio deverá ser protocolizado nos termos definidos na Ata de Registro de Preços, acompanhado da documentação comprobatória exigida, cabendo à Administração analisar o pleito no prazo ali estabelecido, observados os princípios da motivação, razoabilidade e interesse público.</w:t>
      </w:r>
    </w:p>
    <w:p w14:paraId="3A26B97B" w14:textId="17CD9753" w:rsidR="00154CD2" w:rsidRPr="00154CD2" w:rsidRDefault="00154CD2" w:rsidP="00B86BDD">
      <w:pPr>
        <w:spacing w:after="0" w:line="276" w:lineRule="auto"/>
        <w:ind w:firstLine="709"/>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.5.</w:t>
      </w:r>
      <w:r w:rsidR="00B86BDD">
        <w:rPr>
          <w:rFonts w:ascii="Times New Roman" w:hAnsi="Times New Roman"/>
          <w:bCs/>
          <w:sz w:val="20"/>
          <w:szCs w:val="20"/>
        </w:rPr>
        <w:t>6</w:t>
      </w:r>
      <w:r w:rsidRPr="00154CD2">
        <w:rPr>
          <w:rFonts w:ascii="Times New Roman" w:hAnsi="Times New Roman"/>
          <w:bCs/>
          <w:sz w:val="20"/>
          <w:szCs w:val="20"/>
        </w:rPr>
        <w:t>. Não comprovada a ocorrência de fato superveniente apto a justificar a revisão, o pedido será indeferido, permanecendo a Contratada obrigada ao cumprimento integral das condições originalmente registradas, sob pena de cancelamento do registro e aplicação das sanções cabíveis.</w:t>
      </w:r>
    </w:p>
    <w:p w14:paraId="6AB8F55D" w14:textId="530599A3" w:rsidR="00E57395" w:rsidRPr="00154CD2" w:rsidRDefault="00154CD2" w:rsidP="004C5AAF">
      <w:pPr>
        <w:spacing w:after="0" w:line="276" w:lineRule="auto"/>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.6. As disposições operacionais, procedimentais e formais relativas à revisão, negociação, cancelamento de preços registrados, convocação de fornecedores remanescentes e eventual revogação da Ata de Registro de Preços obedecerão integralmente ao que dispõe a Cláusula Sexta da Ata, a qual integra este Termo de Referência por remissão expressa.</w:t>
      </w:r>
    </w:p>
    <w:p w14:paraId="3D52A71C" w14:textId="77777777" w:rsidR="0082730F" w:rsidRDefault="0082730F" w:rsidP="00B86BDD">
      <w:pPr>
        <w:spacing w:after="0" w:line="276" w:lineRule="auto"/>
        <w:jc w:val="center"/>
        <w:rPr>
          <w:rFonts w:ascii="Times New Roman" w:hAnsi="Times New Roman"/>
          <w:b/>
          <w:sz w:val="20"/>
          <w:szCs w:val="20"/>
        </w:rPr>
      </w:pPr>
    </w:p>
    <w:p w14:paraId="31089195" w14:textId="2BFDA93F" w:rsidR="009E7B4F" w:rsidRPr="00BE2D92" w:rsidRDefault="009E7B4F" w:rsidP="00B86BDD">
      <w:pPr>
        <w:spacing w:after="0" w:line="276" w:lineRule="auto"/>
        <w:jc w:val="center"/>
        <w:rPr>
          <w:rFonts w:ascii="Times New Roman" w:hAnsi="Times New Roman"/>
          <w:b/>
          <w:sz w:val="20"/>
          <w:szCs w:val="20"/>
        </w:rPr>
      </w:pPr>
      <w:r w:rsidRPr="00BE2D92">
        <w:rPr>
          <w:rFonts w:ascii="Times New Roman" w:hAnsi="Times New Roman"/>
          <w:b/>
          <w:sz w:val="20"/>
          <w:szCs w:val="20"/>
        </w:rPr>
        <w:t>CAPÍTULO VI</w:t>
      </w:r>
    </w:p>
    <w:p w14:paraId="30C5D606" w14:textId="77777777" w:rsidR="009E7B4F" w:rsidRPr="00BE2D92" w:rsidRDefault="009E7B4F" w:rsidP="00B86BDD">
      <w:pPr>
        <w:spacing w:after="0" w:line="276" w:lineRule="auto"/>
        <w:jc w:val="center"/>
        <w:rPr>
          <w:rFonts w:ascii="Times New Roman" w:hAnsi="Times New Roman"/>
          <w:b/>
          <w:sz w:val="20"/>
          <w:szCs w:val="20"/>
        </w:rPr>
      </w:pPr>
      <w:r w:rsidRPr="00BE2D92">
        <w:rPr>
          <w:rFonts w:ascii="Times New Roman" w:hAnsi="Times New Roman"/>
          <w:b/>
          <w:sz w:val="20"/>
          <w:szCs w:val="20"/>
        </w:rPr>
        <w:t>FORMA E CRITÉRIOS DE SELEÇÃO DO FORNECEDOR</w:t>
      </w:r>
    </w:p>
    <w:p w14:paraId="30B0764D" w14:textId="7C26EC98" w:rsidR="009E7B4F" w:rsidRPr="00BE2D92" w:rsidRDefault="009E7B4F" w:rsidP="004C5AAF">
      <w:pPr>
        <w:spacing w:after="0" w:line="276" w:lineRule="auto"/>
        <w:jc w:val="both"/>
        <w:rPr>
          <w:rFonts w:ascii="Times New Roman" w:hAnsi="Times New Roman"/>
          <w:b/>
          <w:sz w:val="20"/>
          <w:szCs w:val="20"/>
        </w:rPr>
      </w:pPr>
      <w:r w:rsidRPr="00BE2D92">
        <w:rPr>
          <w:rFonts w:ascii="Times New Roman" w:hAnsi="Times New Roman"/>
          <w:b/>
          <w:sz w:val="20"/>
          <w:szCs w:val="20"/>
        </w:rPr>
        <w:t>1</w:t>
      </w:r>
      <w:r w:rsidR="00E15203">
        <w:rPr>
          <w:rFonts w:ascii="Times New Roman" w:hAnsi="Times New Roman"/>
          <w:b/>
          <w:sz w:val="20"/>
          <w:szCs w:val="20"/>
        </w:rPr>
        <w:t>7</w:t>
      </w:r>
      <w:r w:rsidR="005D5789" w:rsidRPr="00BE2D92">
        <w:rPr>
          <w:rFonts w:ascii="Times New Roman" w:hAnsi="Times New Roman"/>
          <w:b/>
          <w:sz w:val="20"/>
          <w:szCs w:val="20"/>
        </w:rPr>
        <w:t>.</w:t>
      </w:r>
      <w:r w:rsidRPr="00BE2D92">
        <w:rPr>
          <w:rFonts w:ascii="Times New Roman" w:hAnsi="Times New Roman"/>
          <w:b/>
          <w:sz w:val="20"/>
          <w:szCs w:val="20"/>
        </w:rPr>
        <w:t xml:space="preserve"> MODALIDADE, TIPO DE LICITAÇÃO E CRITÉRIO DE JULGAMENTO</w:t>
      </w:r>
      <w:r w:rsidR="005D5789" w:rsidRPr="00BE2D92">
        <w:rPr>
          <w:rFonts w:ascii="Times New Roman" w:hAnsi="Times New Roman"/>
          <w:b/>
          <w:sz w:val="20"/>
          <w:szCs w:val="20"/>
        </w:rPr>
        <w:t>:</w:t>
      </w:r>
    </w:p>
    <w:p w14:paraId="7CB744CE" w14:textId="11439A0E" w:rsidR="005D5789" w:rsidRPr="00BE2D92" w:rsidRDefault="009E7B4F" w:rsidP="004C5AAF">
      <w:pPr>
        <w:spacing w:after="0" w:line="276" w:lineRule="auto"/>
        <w:jc w:val="both"/>
        <w:rPr>
          <w:rFonts w:ascii="Times New Roman" w:hAnsi="Times New Roman"/>
          <w:sz w:val="20"/>
          <w:szCs w:val="20"/>
        </w:rPr>
      </w:pPr>
      <w:r w:rsidRPr="00BE2D92">
        <w:rPr>
          <w:rFonts w:ascii="Times New Roman" w:hAnsi="Times New Roman"/>
          <w:sz w:val="20"/>
          <w:szCs w:val="20"/>
        </w:rPr>
        <w:t>1</w:t>
      </w:r>
      <w:r w:rsidR="00E15203">
        <w:rPr>
          <w:rFonts w:ascii="Times New Roman" w:hAnsi="Times New Roman"/>
          <w:sz w:val="20"/>
          <w:szCs w:val="20"/>
        </w:rPr>
        <w:t>7</w:t>
      </w:r>
      <w:r w:rsidRPr="00BE2D92">
        <w:rPr>
          <w:rFonts w:ascii="Times New Roman" w:hAnsi="Times New Roman"/>
          <w:sz w:val="20"/>
          <w:szCs w:val="20"/>
        </w:rPr>
        <w:t>.1</w:t>
      </w:r>
      <w:r w:rsidR="005D5789" w:rsidRPr="00BE2D92">
        <w:rPr>
          <w:rFonts w:ascii="Times New Roman" w:hAnsi="Times New Roman"/>
          <w:sz w:val="20"/>
          <w:szCs w:val="20"/>
        </w:rPr>
        <w:t>.</w:t>
      </w:r>
      <w:r w:rsidRPr="00BE2D92">
        <w:rPr>
          <w:rFonts w:ascii="Times New Roman" w:hAnsi="Times New Roman"/>
          <w:sz w:val="20"/>
          <w:szCs w:val="20"/>
        </w:rPr>
        <w:t xml:space="preserve"> </w:t>
      </w:r>
      <w:r w:rsidR="005A5B68" w:rsidRPr="00BE2D92">
        <w:rPr>
          <w:rFonts w:ascii="Times New Roman" w:hAnsi="Times New Roman"/>
          <w:sz w:val="20"/>
          <w:szCs w:val="20"/>
        </w:rPr>
        <w:t>O fornecedor será selecionado por meio da realização de procedimento de LICITAÇÃO, na modalidade PREGÃO, sob a forma ELETRÔNICA, com adoção do critério de julgamento pelo MENOR PREÇO.</w:t>
      </w:r>
    </w:p>
    <w:p w14:paraId="1DD79510" w14:textId="7DEF7339" w:rsidR="005A5B68" w:rsidRPr="00BE2D92" w:rsidRDefault="005A5B68" w:rsidP="004C5AAF">
      <w:pPr>
        <w:spacing w:after="0" w:line="276" w:lineRule="auto"/>
        <w:jc w:val="both"/>
        <w:rPr>
          <w:rFonts w:ascii="Times New Roman" w:hAnsi="Times New Roman"/>
          <w:sz w:val="20"/>
          <w:szCs w:val="20"/>
        </w:rPr>
      </w:pPr>
      <w:r w:rsidRPr="00BE2D92">
        <w:rPr>
          <w:rFonts w:ascii="Times New Roman" w:hAnsi="Times New Roman"/>
          <w:sz w:val="20"/>
          <w:szCs w:val="20"/>
        </w:rPr>
        <w:t>1</w:t>
      </w:r>
      <w:r w:rsidR="00E15203">
        <w:rPr>
          <w:rFonts w:ascii="Times New Roman" w:hAnsi="Times New Roman"/>
          <w:sz w:val="20"/>
          <w:szCs w:val="20"/>
        </w:rPr>
        <w:t>7</w:t>
      </w:r>
      <w:r w:rsidRPr="00BE2D92">
        <w:rPr>
          <w:rFonts w:ascii="Times New Roman" w:hAnsi="Times New Roman"/>
          <w:sz w:val="20"/>
          <w:szCs w:val="20"/>
        </w:rPr>
        <w:t xml:space="preserve">.2. O fornecimento do objeto será de </w:t>
      </w:r>
      <w:r w:rsidR="00E57395" w:rsidRPr="00BE2D92">
        <w:rPr>
          <w:rFonts w:ascii="Times New Roman" w:hAnsi="Times New Roman"/>
          <w:sz w:val="20"/>
          <w:szCs w:val="20"/>
        </w:rPr>
        <w:t xml:space="preserve">FORMA </w:t>
      </w:r>
      <w:r w:rsidR="00684194" w:rsidRPr="00BE2D92">
        <w:rPr>
          <w:rFonts w:ascii="Times New Roman" w:hAnsi="Times New Roman"/>
          <w:sz w:val="20"/>
          <w:szCs w:val="20"/>
        </w:rPr>
        <w:t>PARCELADA.</w:t>
      </w:r>
    </w:p>
    <w:p w14:paraId="727E54F6" w14:textId="77777777" w:rsidR="005D5789" w:rsidRPr="00BE2D92" w:rsidRDefault="005D5789" w:rsidP="004C5AAF">
      <w:pPr>
        <w:spacing w:after="0" w:line="276" w:lineRule="auto"/>
        <w:jc w:val="both"/>
        <w:rPr>
          <w:rFonts w:ascii="Times New Roman" w:hAnsi="Times New Roman"/>
          <w:sz w:val="20"/>
          <w:szCs w:val="20"/>
          <w:u w:val="single"/>
        </w:rPr>
      </w:pPr>
    </w:p>
    <w:p w14:paraId="738E4C83" w14:textId="1A6CE923" w:rsidR="005D5789" w:rsidRPr="00BE2D92" w:rsidRDefault="009E7B4F" w:rsidP="004C5AAF">
      <w:pPr>
        <w:spacing w:after="0" w:line="276" w:lineRule="auto"/>
        <w:jc w:val="both"/>
        <w:rPr>
          <w:rFonts w:ascii="Times New Roman" w:hAnsi="Times New Roman"/>
          <w:b/>
          <w:sz w:val="20"/>
          <w:szCs w:val="20"/>
        </w:rPr>
      </w:pPr>
      <w:r w:rsidRPr="00BE2D92">
        <w:rPr>
          <w:rFonts w:ascii="Times New Roman" w:hAnsi="Times New Roman"/>
          <w:b/>
          <w:sz w:val="20"/>
          <w:szCs w:val="20"/>
        </w:rPr>
        <w:t>1</w:t>
      </w:r>
      <w:r w:rsidR="00E15203">
        <w:rPr>
          <w:rFonts w:ascii="Times New Roman" w:hAnsi="Times New Roman"/>
          <w:b/>
          <w:sz w:val="20"/>
          <w:szCs w:val="20"/>
        </w:rPr>
        <w:t>8</w:t>
      </w:r>
      <w:r w:rsidR="005D5789" w:rsidRPr="00BE2D92">
        <w:rPr>
          <w:rFonts w:ascii="Times New Roman" w:hAnsi="Times New Roman"/>
          <w:b/>
          <w:sz w:val="20"/>
          <w:szCs w:val="20"/>
        </w:rPr>
        <w:t>.</w:t>
      </w:r>
      <w:r w:rsidRPr="00BE2D92">
        <w:rPr>
          <w:rFonts w:ascii="Times New Roman" w:hAnsi="Times New Roman"/>
          <w:b/>
          <w:sz w:val="20"/>
          <w:szCs w:val="20"/>
        </w:rPr>
        <w:t xml:space="preserve"> CRITÉRIOS DE APRESENTAÇÃO E ACEITAÇÃO DA PROPOSTA</w:t>
      </w:r>
      <w:r w:rsidR="005D5789" w:rsidRPr="00BE2D92">
        <w:rPr>
          <w:rFonts w:ascii="Times New Roman" w:hAnsi="Times New Roman"/>
          <w:b/>
          <w:sz w:val="20"/>
          <w:szCs w:val="20"/>
        </w:rPr>
        <w:t>:</w:t>
      </w:r>
    </w:p>
    <w:p w14:paraId="351A3434" w14:textId="18CAE773" w:rsidR="005D5789" w:rsidRDefault="009E7B4F" w:rsidP="004C5AAF">
      <w:pPr>
        <w:spacing w:after="0" w:line="276" w:lineRule="auto"/>
        <w:jc w:val="both"/>
        <w:rPr>
          <w:rFonts w:ascii="Times New Roman" w:hAnsi="Times New Roman"/>
          <w:sz w:val="20"/>
          <w:szCs w:val="20"/>
        </w:rPr>
      </w:pPr>
      <w:r w:rsidRPr="00F6075F">
        <w:rPr>
          <w:rFonts w:ascii="Times New Roman" w:hAnsi="Times New Roman"/>
          <w:sz w:val="20"/>
          <w:szCs w:val="20"/>
        </w:rPr>
        <w:t>1</w:t>
      </w:r>
      <w:r w:rsidR="00E15203">
        <w:rPr>
          <w:rFonts w:ascii="Times New Roman" w:hAnsi="Times New Roman"/>
          <w:sz w:val="20"/>
          <w:szCs w:val="20"/>
        </w:rPr>
        <w:t>8</w:t>
      </w:r>
      <w:r w:rsidRPr="00F6075F">
        <w:rPr>
          <w:rFonts w:ascii="Times New Roman" w:hAnsi="Times New Roman"/>
          <w:sz w:val="20"/>
          <w:szCs w:val="20"/>
        </w:rPr>
        <w:t>.1</w:t>
      </w:r>
      <w:r w:rsidR="005D5789" w:rsidRPr="00F6075F">
        <w:rPr>
          <w:rFonts w:ascii="Times New Roman" w:hAnsi="Times New Roman"/>
          <w:sz w:val="20"/>
          <w:szCs w:val="20"/>
        </w:rPr>
        <w:t>.</w:t>
      </w:r>
      <w:r w:rsidRPr="00F6075F">
        <w:rPr>
          <w:rFonts w:ascii="Times New Roman" w:hAnsi="Times New Roman"/>
          <w:sz w:val="20"/>
          <w:szCs w:val="20"/>
        </w:rPr>
        <w:t xml:space="preserve"> A proposta de preço deverá ser preenchida conforme modelo disponibilizado junto ao</w:t>
      </w:r>
      <w:r w:rsidR="005D5789" w:rsidRPr="00F6075F">
        <w:rPr>
          <w:rFonts w:ascii="Times New Roman" w:hAnsi="Times New Roman"/>
          <w:sz w:val="20"/>
          <w:szCs w:val="20"/>
        </w:rPr>
        <w:t xml:space="preserve"> E</w:t>
      </w:r>
      <w:r w:rsidRPr="00F6075F">
        <w:rPr>
          <w:rFonts w:ascii="Times New Roman" w:hAnsi="Times New Roman"/>
          <w:sz w:val="20"/>
          <w:szCs w:val="20"/>
        </w:rPr>
        <w:t>dital</w:t>
      </w:r>
      <w:r w:rsidR="00E57395" w:rsidRPr="00F6075F">
        <w:rPr>
          <w:rFonts w:ascii="Times New Roman" w:hAnsi="Times New Roman"/>
          <w:sz w:val="20"/>
          <w:szCs w:val="20"/>
        </w:rPr>
        <w:t>.</w:t>
      </w:r>
    </w:p>
    <w:p w14:paraId="1E9C9809" w14:textId="05EE42E6" w:rsidR="00F6075F" w:rsidRPr="00F6075F" w:rsidRDefault="00F6075F" w:rsidP="00F6075F">
      <w:pPr>
        <w:spacing w:after="0" w:line="276" w:lineRule="auto"/>
        <w:ind w:firstLine="708"/>
        <w:jc w:val="both"/>
        <w:rPr>
          <w:rFonts w:ascii="Times New Roman" w:hAnsi="Times New Roman"/>
          <w:sz w:val="20"/>
          <w:szCs w:val="20"/>
        </w:rPr>
      </w:pPr>
      <w:r w:rsidRPr="00F6075F">
        <w:rPr>
          <w:rFonts w:ascii="Times New Roman" w:hAnsi="Times New Roman"/>
          <w:sz w:val="20"/>
          <w:szCs w:val="20"/>
        </w:rPr>
        <w:t>1</w:t>
      </w:r>
      <w:r w:rsidR="00E15203">
        <w:rPr>
          <w:rFonts w:ascii="Times New Roman" w:hAnsi="Times New Roman"/>
          <w:sz w:val="20"/>
          <w:szCs w:val="20"/>
        </w:rPr>
        <w:t>8</w:t>
      </w:r>
      <w:r w:rsidRPr="00F6075F">
        <w:rPr>
          <w:rFonts w:ascii="Times New Roman" w:hAnsi="Times New Roman"/>
          <w:sz w:val="20"/>
          <w:szCs w:val="20"/>
        </w:rPr>
        <w:t>.</w:t>
      </w:r>
      <w:r>
        <w:rPr>
          <w:rFonts w:ascii="Times New Roman" w:hAnsi="Times New Roman"/>
          <w:sz w:val="20"/>
          <w:szCs w:val="20"/>
        </w:rPr>
        <w:t>1</w:t>
      </w:r>
      <w:r w:rsidRPr="00F6075F">
        <w:rPr>
          <w:rFonts w:ascii="Times New Roman" w:hAnsi="Times New Roman"/>
          <w:sz w:val="20"/>
          <w:szCs w:val="20"/>
        </w:rPr>
        <w:t>.</w:t>
      </w:r>
      <w:r>
        <w:rPr>
          <w:rFonts w:ascii="Times New Roman" w:hAnsi="Times New Roman"/>
          <w:sz w:val="20"/>
          <w:szCs w:val="20"/>
        </w:rPr>
        <w:t>1.</w:t>
      </w:r>
      <w:r w:rsidRPr="00F6075F">
        <w:rPr>
          <w:rFonts w:ascii="Times New Roman" w:hAnsi="Times New Roman"/>
          <w:sz w:val="20"/>
          <w:szCs w:val="20"/>
        </w:rPr>
        <w:t xml:space="preserve"> Na proposta deverá constar o nome do fabricante e o modelo de cada item ofertado, sendo aceita somente a indicação de um fabricante para cada item.</w:t>
      </w:r>
    </w:p>
    <w:p w14:paraId="4951770C" w14:textId="46E5E685" w:rsidR="005D5789" w:rsidRPr="00F6075F" w:rsidRDefault="009E7B4F" w:rsidP="004C5AAF">
      <w:pPr>
        <w:spacing w:after="0" w:line="276" w:lineRule="auto"/>
        <w:jc w:val="both"/>
        <w:rPr>
          <w:rFonts w:ascii="Times New Roman" w:hAnsi="Times New Roman"/>
          <w:sz w:val="20"/>
          <w:szCs w:val="20"/>
        </w:rPr>
      </w:pPr>
      <w:r w:rsidRPr="00F6075F">
        <w:rPr>
          <w:rFonts w:ascii="Times New Roman" w:hAnsi="Times New Roman"/>
          <w:sz w:val="20"/>
          <w:szCs w:val="20"/>
        </w:rPr>
        <w:t>1</w:t>
      </w:r>
      <w:r w:rsidR="00E15203">
        <w:rPr>
          <w:rFonts w:ascii="Times New Roman" w:hAnsi="Times New Roman"/>
          <w:sz w:val="20"/>
          <w:szCs w:val="20"/>
        </w:rPr>
        <w:t>8</w:t>
      </w:r>
      <w:r w:rsidRPr="00F6075F">
        <w:rPr>
          <w:rFonts w:ascii="Times New Roman" w:hAnsi="Times New Roman"/>
          <w:sz w:val="20"/>
          <w:szCs w:val="20"/>
        </w:rPr>
        <w:t>.2</w:t>
      </w:r>
      <w:r w:rsidR="005D5789" w:rsidRPr="00F6075F">
        <w:rPr>
          <w:rFonts w:ascii="Times New Roman" w:hAnsi="Times New Roman"/>
          <w:sz w:val="20"/>
          <w:szCs w:val="20"/>
        </w:rPr>
        <w:t>.</w:t>
      </w:r>
      <w:r w:rsidRPr="00F6075F">
        <w:rPr>
          <w:rFonts w:ascii="Times New Roman" w:hAnsi="Times New Roman"/>
          <w:sz w:val="20"/>
          <w:szCs w:val="20"/>
        </w:rPr>
        <w:t xml:space="preserve"> A aceitação da mesma se dará pelo atendimento das condições impostas no </w:t>
      </w:r>
      <w:r w:rsidR="005D5789" w:rsidRPr="00F6075F">
        <w:rPr>
          <w:rFonts w:ascii="Times New Roman" w:hAnsi="Times New Roman"/>
          <w:sz w:val="20"/>
          <w:szCs w:val="20"/>
        </w:rPr>
        <w:t>E</w:t>
      </w:r>
      <w:r w:rsidRPr="00F6075F">
        <w:rPr>
          <w:rFonts w:ascii="Times New Roman" w:hAnsi="Times New Roman"/>
          <w:sz w:val="20"/>
          <w:szCs w:val="20"/>
        </w:rPr>
        <w:t>dital</w:t>
      </w:r>
      <w:r w:rsidR="00E57395" w:rsidRPr="00F6075F">
        <w:rPr>
          <w:rFonts w:ascii="Times New Roman" w:hAnsi="Times New Roman"/>
          <w:sz w:val="20"/>
          <w:szCs w:val="20"/>
        </w:rPr>
        <w:t>.</w:t>
      </w:r>
    </w:p>
    <w:p w14:paraId="3B4ABB19" w14:textId="53542A31" w:rsidR="00AB0C17" w:rsidRPr="00F6075F" w:rsidRDefault="00F6075F" w:rsidP="004C5AAF">
      <w:pPr>
        <w:spacing w:after="0" w:line="276" w:lineRule="auto"/>
        <w:jc w:val="both"/>
        <w:rPr>
          <w:rFonts w:ascii="Times New Roman" w:hAnsi="Times New Roman"/>
          <w:sz w:val="20"/>
          <w:szCs w:val="20"/>
        </w:rPr>
      </w:pPr>
      <w:r w:rsidRPr="00F6075F">
        <w:rPr>
          <w:rFonts w:ascii="Times New Roman" w:hAnsi="Times New Roman"/>
          <w:sz w:val="20"/>
          <w:szCs w:val="20"/>
        </w:rPr>
        <w:t>1</w:t>
      </w:r>
      <w:r w:rsidR="00E15203">
        <w:rPr>
          <w:rFonts w:ascii="Times New Roman" w:hAnsi="Times New Roman"/>
          <w:sz w:val="20"/>
          <w:szCs w:val="20"/>
        </w:rPr>
        <w:t>8</w:t>
      </w:r>
      <w:r w:rsidR="00AB0C17" w:rsidRPr="00F6075F">
        <w:rPr>
          <w:rFonts w:ascii="Times New Roman" w:hAnsi="Times New Roman"/>
          <w:sz w:val="20"/>
          <w:szCs w:val="20"/>
        </w:rPr>
        <w:t>.</w:t>
      </w:r>
      <w:r>
        <w:rPr>
          <w:rFonts w:ascii="Times New Roman" w:hAnsi="Times New Roman"/>
          <w:sz w:val="20"/>
          <w:szCs w:val="20"/>
        </w:rPr>
        <w:t>3</w:t>
      </w:r>
      <w:r w:rsidRPr="00F6075F">
        <w:rPr>
          <w:rFonts w:ascii="Times New Roman" w:hAnsi="Times New Roman"/>
          <w:sz w:val="20"/>
          <w:szCs w:val="20"/>
        </w:rPr>
        <w:t>.</w:t>
      </w:r>
      <w:r w:rsidR="00AB0C17" w:rsidRPr="00F6075F">
        <w:rPr>
          <w:rFonts w:ascii="Times New Roman" w:hAnsi="Times New Roman"/>
          <w:sz w:val="20"/>
          <w:szCs w:val="20"/>
        </w:rPr>
        <w:t xml:space="preserve"> A proposta financeira deverá vir acompanhada de prospecto ou catálogo do fabricante, que comprove a veracidade dos produtos ofertados (em todos os itens cotados), em linguagem clara, objetiva e em língua portuguesa, sendo a aprovação desses, fator limitante para aceitação da proposta e adjudicação dos valores.</w:t>
      </w:r>
    </w:p>
    <w:p w14:paraId="5550DE20" w14:textId="77777777" w:rsidR="005D5789" w:rsidRPr="00BE2D92" w:rsidRDefault="005D5789" w:rsidP="004C5AAF">
      <w:pPr>
        <w:spacing w:after="0" w:line="276" w:lineRule="auto"/>
        <w:jc w:val="both"/>
        <w:rPr>
          <w:rFonts w:ascii="Times New Roman" w:hAnsi="Times New Roman"/>
          <w:sz w:val="20"/>
          <w:szCs w:val="20"/>
        </w:rPr>
      </w:pPr>
    </w:p>
    <w:p w14:paraId="1A665881" w14:textId="3DE48257" w:rsidR="005D5789" w:rsidRDefault="00E15203" w:rsidP="004C5AAF">
      <w:pPr>
        <w:spacing w:after="0" w:line="276" w:lineRule="auto"/>
        <w:jc w:val="both"/>
        <w:rPr>
          <w:rFonts w:ascii="Times New Roman" w:hAnsi="Times New Roman"/>
          <w:b/>
          <w:sz w:val="20"/>
          <w:szCs w:val="20"/>
        </w:rPr>
      </w:pPr>
      <w:r>
        <w:rPr>
          <w:rFonts w:ascii="Times New Roman" w:hAnsi="Times New Roman"/>
          <w:b/>
          <w:sz w:val="20"/>
          <w:szCs w:val="20"/>
        </w:rPr>
        <w:t>19</w:t>
      </w:r>
      <w:r w:rsidR="005D5789" w:rsidRPr="00BE2D92">
        <w:rPr>
          <w:rFonts w:ascii="Times New Roman" w:hAnsi="Times New Roman"/>
          <w:b/>
          <w:sz w:val="20"/>
          <w:szCs w:val="20"/>
        </w:rPr>
        <w:t>.</w:t>
      </w:r>
      <w:r w:rsidR="009E7B4F" w:rsidRPr="00BE2D92">
        <w:rPr>
          <w:rFonts w:ascii="Times New Roman" w:hAnsi="Times New Roman"/>
          <w:b/>
          <w:sz w:val="20"/>
          <w:szCs w:val="20"/>
        </w:rPr>
        <w:t xml:space="preserve"> CRITÉRIOS DE HABILITAÇÃO </w:t>
      </w:r>
      <w:r w:rsidR="007623FF" w:rsidRPr="00BE2D92">
        <w:rPr>
          <w:rFonts w:ascii="Times New Roman" w:hAnsi="Times New Roman"/>
          <w:b/>
          <w:sz w:val="20"/>
          <w:szCs w:val="20"/>
        </w:rPr>
        <w:t>–</w:t>
      </w:r>
      <w:r w:rsidR="009E7B4F" w:rsidRPr="00BE2D92">
        <w:rPr>
          <w:rFonts w:ascii="Times New Roman" w:hAnsi="Times New Roman"/>
          <w:b/>
          <w:sz w:val="20"/>
          <w:szCs w:val="20"/>
        </w:rPr>
        <w:t xml:space="preserve"> DOCUMENTAÇÃO</w:t>
      </w:r>
      <w:r w:rsidR="007623FF" w:rsidRPr="00BE2D92">
        <w:rPr>
          <w:rFonts w:ascii="Times New Roman" w:hAnsi="Times New Roman"/>
          <w:b/>
          <w:sz w:val="20"/>
          <w:szCs w:val="20"/>
        </w:rPr>
        <w:t xml:space="preserve"> </w:t>
      </w:r>
      <w:r w:rsidR="009E7B4F" w:rsidRPr="00BE2D92">
        <w:rPr>
          <w:rFonts w:ascii="Times New Roman" w:hAnsi="Times New Roman"/>
          <w:b/>
          <w:sz w:val="20"/>
          <w:szCs w:val="20"/>
        </w:rPr>
        <w:t>EXIGIDA</w:t>
      </w:r>
      <w:r w:rsidR="005D5789" w:rsidRPr="00BE2D92">
        <w:rPr>
          <w:rFonts w:ascii="Times New Roman" w:hAnsi="Times New Roman"/>
          <w:b/>
          <w:sz w:val="20"/>
          <w:szCs w:val="20"/>
        </w:rPr>
        <w:t>:</w:t>
      </w:r>
    </w:p>
    <w:p w14:paraId="3672D1A8" w14:textId="03FAACE0" w:rsidR="00F6075F" w:rsidRPr="00F6075F" w:rsidRDefault="00E15203" w:rsidP="00F6075F">
      <w:pPr>
        <w:spacing w:after="0" w:line="276" w:lineRule="auto"/>
        <w:jc w:val="both"/>
        <w:rPr>
          <w:rFonts w:ascii="Times New Roman" w:hAnsi="Times New Roman"/>
          <w:bCs/>
          <w:sz w:val="20"/>
          <w:szCs w:val="20"/>
        </w:rPr>
      </w:pPr>
      <w:r>
        <w:rPr>
          <w:rFonts w:ascii="Times New Roman" w:hAnsi="Times New Roman"/>
          <w:bCs/>
          <w:sz w:val="20"/>
          <w:szCs w:val="20"/>
        </w:rPr>
        <w:t>19</w:t>
      </w:r>
      <w:r w:rsidR="00F6075F" w:rsidRPr="00F6075F">
        <w:rPr>
          <w:rFonts w:ascii="Times New Roman" w:hAnsi="Times New Roman"/>
          <w:bCs/>
          <w:sz w:val="20"/>
          <w:szCs w:val="20"/>
        </w:rPr>
        <w:t xml:space="preserve">.1. Para fins de habilitação no procedimento licitatório, os licitantes deverão comprovar que exercem atividade compatível com o objeto da contratação, bem como atender às exigências de habilitação jurídica, fiscal, social, trabalhista, técnica e econômico-financeira, nos termos dos </w:t>
      </w:r>
      <w:proofErr w:type="spellStart"/>
      <w:r w:rsidR="00F6075F" w:rsidRPr="00F6075F">
        <w:rPr>
          <w:rFonts w:ascii="Times New Roman" w:hAnsi="Times New Roman"/>
          <w:bCs/>
          <w:sz w:val="20"/>
          <w:szCs w:val="20"/>
        </w:rPr>
        <w:t>arts</w:t>
      </w:r>
      <w:proofErr w:type="spellEnd"/>
      <w:r w:rsidR="00F6075F" w:rsidRPr="00F6075F">
        <w:rPr>
          <w:rFonts w:ascii="Times New Roman" w:hAnsi="Times New Roman"/>
          <w:bCs/>
          <w:sz w:val="20"/>
          <w:szCs w:val="20"/>
        </w:rPr>
        <w:t>. 62 a 70 da Lei Federal nº 14.133/2021, mediante apresentação da documentação prevista no Edital e neste Termo de Referência.</w:t>
      </w:r>
    </w:p>
    <w:p w14:paraId="105F9346" w14:textId="30299993" w:rsidR="00F6075F" w:rsidRPr="00F6075F" w:rsidRDefault="00E15203" w:rsidP="00F6075F">
      <w:pPr>
        <w:spacing w:after="0" w:line="276" w:lineRule="auto"/>
        <w:jc w:val="both"/>
        <w:rPr>
          <w:rFonts w:ascii="Times New Roman" w:hAnsi="Times New Roman"/>
          <w:bCs/>
          <w:sz w:val="20"/>
          <w:szCs w:val="20"/>
        </w:rPr>
      </w:pPr>
      <w:r>
        <w:rPr>
          <w:rFonts w:ascii="Times New Roman" w:hAnsi="Times New Roman"/>
          <w:bCs/>
          <w:sz w:val="20"/>
          <w:szCs w:val="20"/>
        </w:rPr>
        <w:t>19</w:t>
      </w:r>
      <w:r w:rsidR="00F6075F" w:rsidRPr="00F6075F">
        <w:rPr>
          <w:rFonts w:ascii="Times New Roman" w:hAnsi="Times New Roman"/>
          <w:bCs/>
          <w:sz w:val="20"/>
          <w:szCs w:val="20"/>
        </w:rPr>
        <w:t>.2. A habilitação do fornecedor dar-se-á mediante a apresentação dos documentos abaixo relacionados, conforme exigido no Edital, assinalando-se aqueles aplicáveis ao presente certame:</w:t>
      </w:r>
    </w:p>
    <w:p w14:paraId="7998849C" w14:textId="6A9F9652" w:rsidR="00F6075F" w:rsidRPr="00F6075F" w:rsidRDefault="00F6075F" w:rsidP="00F6075F">
      <w:pPr>
        <w:spacing w:after="0" w:line="276" w:lineRule="auto"/>
        <w:ind w:firstLine="709"/>
        <w:jc w:val="both"/>
        <w:rPr>
          <w:rFonts w:ascii="Times New Roman" w:hAnsi="Times New Roman"/>
          <w:b/>
          <w:sz w:val="20"/>
          <w:szCs w:val="20"/>
        </w:rPr>
      </w:pPr>
      <w:r w:rsidRPr="00F6075F">
        <w:rPr>
          <w:rFonts w:ascii="Times New Roman" w:hAnsi="Times New Roman"/>
          <w:b/>
          <w:sz w:val="20"/>
          <w:szCs w:val="20"/>
        </w:rPr>
        <w:t>a) HABILITAÇÃO JURÍDICA:</w:t>
      </w:r>
    </w:p>
    <w:p w14:paraId="6B243AA6" w14:textId="286A8558" w:rsidR="00F6075F" w:rsidRDefault="00F6075F" w:rsidP="00F6075F">
      <w:pPr>
        <w:spacing w:after="0" w:line="276" w:lineRule="auto"/>
        <w:ind w:firstLine="709"/>
        <w:jc w:val="both"/>
        <w:rPr>
          <w:rFonts w:ascii="Times New Roman" w:hAnsi="Times New Roman"/>
          <w:bCs/>
          <w:sz w:val="20"/>
          <w:szCs w:val="20"/>
        </w:rPr>
      </w:pPr>
      <w:r w:rsidRPr="00F6075F">
        <w:rPr>
          <w:rFonts w:ascii="Times New Roman" w:hAnsi="Times New Roman"/>
          <w:bCs/>
          <w:sz w:val="20"/>
          <w:szCs w:val="20"/>
        </w:rPr>
        <w:t>(X) Ato constitutivo, estatuto ou contrato social em vigor, devidamente registrado, com todas as alterações ou a última consolidação, que comprove a aptidão da empresa para o exercício de atividade compatível com o objeto licitado.</w:t>
      </w:r>
    </w:p>
    <w:p w14:paraId="5DB58E5C" w14:textId="2BA5F804" w:rsidR="00D50470" w:rsidRDefault="00D50470" w:rsidP="00F6075F">
      <w:pPr>
        <w:spacing w:after="0" w:line="276" w:lineRule="auto"/>
        <w:ind w:firstLine="709"/>
        <w:jc w:val="both"/>
        <w:rPr>
          <w:rFonts w:ascii="Times New Roman" w:hAnsi="Times New Roman"/>
          <w:bCs/>
          <w:sz w:val="20"/>
          <w:szCs w:val="20"/>
        </w:rPr>
      </w:pPr>
      <w:r>
        <w:rPr>
          <w:rFonts w:ascii="Times New Roman" w:hAnsi="Times New Roman"/>
          <w:bCs/>
          <w:sz w:val="20"/>
          <w:szCs w:val="20"/>
        </w:rPr>
        <w:t>OU</w:t>
      </w:r>
    </w:p>
    <w:p w14:paraId="38FE235D" w14:textId="487A3EEF" w:rsidR="00D50470" w:rsidRPr="00D50470" w:rsidRDefault="00D50470" w:rsidP="00D50470">
      <w:pPr>
        <w:spacing w:after="0" w:line="276" w:lineRule="auto"/>
        <w:ind w:firstLine="709"/>
        <w:jc w:val="both"/>
        <w:rPr>
          <w:rFonts w:ascii="Times New Roman" w:hAnsi="Times New Roman"/>
          <w:bCs/>
          <w:sz w:val="20"/>
          <w:szCs w:val="20"/>
        </w:rPr>
      </w:pPr>
      <w:r>
        <w:rPr>
          <w:rFonts w:ascii="Times New Roman" w:hAnsi="Times New Roman"/>
          <w:bCs/>
          <w:sz w:val="20"/>
          <w:szCs w:val="20"/>
        </w:rPr>
        <w:t xml:space="preserve">TRATANDO-SE DE MEI: </w:t>
      </w:r>
      <w:r w:rsidRPr="00D50470">
        <w:rPr>
          <w:rFonts w:ascii="Times New Roman" w:hAnsi="Times New Roman" w:hint="eastAsia"/>
          <w:bCs/>
          <w:sz w:val="20"/>
          <w:szCs w:val="20"/>
        </w:rPr>
        <w:t>Certificado de Condição de Microempreendedor Individual (CCMEI): emitido pelo MEI através do Portal do Empreendedor;</w:t>
      </w:r>
    </w:p>
    <w:p w14:paraId="038096C8" w14:textId="3439B23D" w:rsidR="0082730F" w:rsidRDefault="00D50470" w:rsidP="0082730F">
      <w:pPr>
        <w:spacing w:after="0" w:line="276" w:lineRule="auto"/>
        <w:ind w:firstLine="709"/>
        <w:jc w:val="both"/>
        <w:rPr>
          <w:rFonts w:ascii="Times New Roman" w:hAnsi="Times New Roman"/>
          <w:bCs/>
          <w:sz w:val="20"/>
          <w:szCs w:val="20"/>
        </w:rPr>
      </w:pPr>
      <w:r>
        <w:rPr>
          <w:rFonts w:ascii="Times New Roman" w:hAnsi="Times New Roman"/>
          <w:bCs/>
          <w:sz w:val="20"/>
          <w:szCs w:val="20"/>
        </w:rPr>
        <w:t xml:space="preserve">TRATANDO-SE DE EMPRESA INDIVIDUAL </w:t>
      </w:r>
      <w:r w:rsidRPr="00D50470">
        <w:rPr>
          <w:rFonts w:ascii="Times New Roman" w:hAnsi="Times New Roman" w:hint="eastAsia"/>
          <w:bCs/>
          <w:sz w:val="20"/>
          <w:szCs w:val="20"/>
        </w:rPr>
        <w:t>Cópia do registro comercial</w:t>
      </w:r>
      <w:r w:rsidR="0082730F">
        <w:rPr>
          <w:rFonts w:ascii="Times New Roman" w:hAnsi="Times New Roman"/>
          <w:bCs/>
          <w:sz w:val="20"/>
          <w:szCs w:val="20"/>
        </w:rPr>
        <w:t xml:space="preserve">; </w:t>
      </w:r>
    </w:p>
    <w:p w14:paraId="3BE89479" w14:textId="3A6BD465" w:rsidR="00D50470" w:rsidRPr="00D50470" w:rsidRDefault="0082730F" w:rsidP="0082730F">
      <w:pPr>
        <w:spacing w:after="0" w:line="276" w:lineRule="auto"/>
        <w:ind w:firstLine="709"/>
        <w:jc w:val="both"/>
        <w:rPr>
          <w:rFonts w:ascii="Times New Roman" w:hAnsi="Times New Roman"/>
          <w:bCs/>
          <w:sz w:val="20"/>
          <w:szCs w:val="20"/>
        </w:rPr>
      </w:pPr>
      <w:r>
        <w:rPr>
          <w:rFonts w:ascii="Times New Roman" w:hAnsi="Times New Roman"/>
          <w:bCs/>
          <w:sz w:val="20"/>
          <w:szCs w:val="20"/>
        </w:rPr>
        <w:t xml:space="preserve">TRATANDO-SE DE EMPRESA ESTRANGEIRA: </w:t>
      </w:r>
      <w:r w:rsidR="00D50470" w:rsidRPr="00D50470">
        <w:rPr>
          <w:rFonts w:ascii="Times New Roman" w:hAnsi="Times New Roman" w:hint="eastAsia"/>
          <w:bCs/>
          <w:sz w:val="20"/>
          <w:szCs w:val="20"/>
        </w:rPr>
        <w:t>Cópia do decreto de autorização, em se tratando de empresa ou sociedade estrangeira em funcionamento no País, e ato de registro ou autorização para funcionamento expedido pelo órgão competente, quando a atividade assim o exigir.</w:t>
      </w:r>
    </w:p>
    <w:p w14:paraId="36E2AAF7" w14:textId="5830AEFE" w:rsidR="00F6075F" w:rsidRDefault="00F6075F" w:rsidP="00F6075F">
      <w:pPr>
        <w:spacing w:after="0" w:line="276" w:lineRule="auto"/>
        <w:ind w:firstLine="709"/>
        <w:jc w:val="both"/>
        <w:rPr>
          <w:rFonts w:ascii="Times New Roman" w:hAnsi="Times New Roman"/>
          <w:b/>
          <w:sz w:val="20"/>
          <w:szCs w:val="20"/>
        </w:rPr>
      </w:pPr>
      <w:r w:rsidRPr="00F6075F">
        <w:rPr>
          <w:rFonts w:ascii="Times New Roman" w:hAnsi="Times New Roman"/>
          <w:b/>
          <w:sz w:val="20"/>
          <w:szCs w:val="20"/>
        </w:rPr>
        <w:t>b) REGULARIDADE FISCAL E SOCIAL:</w:t>
      </w:r>
    </w:p>
    <w:p w14:paraId="1DE214C3" w14:textId="4734A03B" w:rsidR="0082730F" w:rsidRPr="0082730F" w:rsidRDefault="0082730F" w:rsidP="00F6075F">
      <w:pPr>
        <w:spacing w:after="0" w:line="276" w:lineRule="auto"/>
        <w:ind w:firstLine="709"/>
        <w:jc w:val="both"/>
        <w:rPr>
          <w:rFonts w:ascii="Times New Roman" w:hAnsi="Times New Roman"/>
          <w:bCs/>
          <w:sz w:val="20"/>
          <w:szCs w:val="20"/>
        </w:rPr>
      </w:pPr>
      <w:r w:rsidRPr="0082730F">
        <w:rPr>
          <w:rFonts w:ascii="Times New Roman" w:hAnsi="Times New Roman"/>
          <w:bCs/>
          <w:sz w:val="20"/>
          <w:szCs w:val="20"/>
        </w:rPr>
        <w:t>(X) Prova de Inscrição no Cadastro Nacional de Pessoa Jurídica (CNPJ);</w:t>
      </w:r>
    </w:p>
    <w:p w14:paraId="30C586C5" w14:textId="699CE56B" w:rsidR="00F6075F" w:rsidRPr="00F6075F" w:rsidRDefault="00F6075F" w:rsidP="00F6075F">
      <w:pPr>
        <w:spacing w:after="0" w:line="276" w:lineRule="auto"/>
        <w:ind w:firstLine="709"/>
        <w:jc w:val="both"/>
        <w:rPr>
          <w:rFonts w:ascii="Times New Roman" w:hAnsi="Times New Roman"/>
          <w:bCs/>
          <w:sz w:val="20"/>
          <w:szCs w:val="20"/>
        </w:rPr>
      </w:pPr>
      <w:r w:rsidRPr="00F6075F">
        <w:rPr>
          <w:rFonts w:ascii="Times New Roman" w:hAnsi="Times New Roman"/>
          <w:bCs/>
          <w:sz w:val="20"/>
          <w:szCs w:val="20"/>
        </w:rPr>
        <w:t>(</w:t>
      </w:r>
      <w:r>
        <w:rPr>
          <w:rFonts w:ascii="Times New Roman" w:hAnsi="Times New Roman"/>
          <w:bCs/>
          <w:sz w:val="20"/>
          <w:szCs w:val="20"/>
        </w:rPr>
        <w:t>X</w:t>
      </w:r>
      <w:r w:rsidRPr="00F6075F">
        <w:rPr>
          <w:rFonts w:ascii="Times New Roman" w:hAnsi="Times New Roman"/>
          <w:bCs/>
          <w:sz w:val="20"/>
          <w:szCs w:val="20"/>
        </w:rPr>
        <w:t>) Certificado de Regularidade do Fundo de Garantia do Tempo de Serviço – FGTS;</w:t>
      </w:r>
    </w:p>
    <w:p w14:paraId="24D00085" w14:textId="5DC5D882" w:rsidR="00F6075F" w:rsidRPr="00F6075F" w:rsidRDefault="00F6075F" w:rsidP="00F6075F">
      <w:pPr>
        <w:spacing w:after="0" w:line="276" w:lineRule="auto"/>
        <w:ind w:firstLine="709"/>
        <w:jc w:val="both"/>
        <w:rPr>
          <w:rFonts w:ascii="Times New Roman" w:hAnsi="Times New Roman"/>
          <w:bCs/>
          <w:sz w:val="20"/>
          <w:szCs w:val="20"/>
        </w:rPr>
      </w:pPr>
      <w:r w:rsidRPr="00F6075F">
        <w:rPr>
          <w:rFonts w:ascii="Times New Roman" w:hAnsi="Times New Roman"/>
          <w:bCs/>
          <w:sz w:val="20"/>
          <w:szCs w:val="20"/>
        </w:rPr>
        <w:t>(</w:t>
      </w:r>
      <w:r>
        <w:rPr>
          <w:rFonts w:ascii="Times New Roman" w:hAnsi="Times New Roman"/>
          <w:bCs/>
          <w:sz w:val="20"/>
          <w:szCs w:val="20"/>
        </w:rPr>
        <w:t>X</w:t>
      </w:r>
      <w:r w:rsidRPr="00F6075F">
        <w:rPr>
          <w:rFonts w:ascii="Times New Roman" w:hAnsi="Times New Roman"/>
          <w:bCs/>
          <w:sz w:val="20"/>
          <w:szCs w:val="20"/>
        </w:rPr>
        <w:t>) Prova de regularidade relativa aos tributos federais e à Dívida Ativa da União, mediante Certidão Conjunta Negativa ou Positiva com efeitos de Negativa, expedida pela Secretaria da Receita Federal do Brasil – RFB e pela Procuradoria-Geral da Fazenda Nacional – PGFN;</w:t>
      </w:r>
    </w:p>
    <w:p w14:paraId="5AB0B6B2" w14:textId="1C548A2D" w:rsidR="00F6075F" w:rsidRPr="00F6075F" w:rsidRDefault="00F6075F" w:rsidP="00F6075F">
      <w:pPr>
        <w:spacing w:after="0" w:line="276" w:lineRule="auto"/>
        <w:ind w:firstLine="709"/>
        <w:jc w:val="both"/>
        <w:rPr>
          <w:rFonts w:ascii="Times New Roman" w:hAnsi="Times New Roman"/>
          <w:bCs/>
          <w:sz w:val="20"/>
          <w:szCs w:val="20"/>
        </w:rPr>
      </w:pPr>
      <w:r w:rsidRPr="00F6075F">
        <w:rPr>
          <w:rFonts w:ascii="Times New Roman" w:hAnsi="Times New Roman"/>
          <w:bCs/>
          <w:sz w:val="20"/>
          <w:szCs w:val="20"/>
        </w:rPr>
        <w:t>(</w:t>
      </w:r>
      <w:r>
        <w:rPr>
          <w:rFonts w:ascii="Times New Roman" w:hAnsi="Times New Roman"/>
          <w:bCs/>
          <w:sz w:val="20"/>
          <w:szCs w:val="20"/>
        </w:rPr>
        <w:t>X</w:t>
      </w:r>
      <w:r w:rsidRPr="00F6075F">
        <w:rPr>
          <w:rFonts w:ascii="Times New Roman" w:hAnsi="Times New Roman"/>
          <w:bCs/>
          <w:sz w:val="20"/>
          <w:szCs w:val="20"/>
        </w:rPr>
        <w:t>) Certidão Negativa de Débitos relativos aos tributos estaduais;</w:t>
      </w:r>
    </w:p>
    <w:p w14:paraId="485DB656" w14:textId="74EB38CD" w:rsidR="00F6075F" w:rsidRPr="00F6075F" w:rsidRDefault="00F6075F" w:rsidP="00F6075F">
      <w:pPr>
        <w:spacing w:after="0" w:line="276" w:lineRule="auto"/>
        <w:ind w:firstLine="709"/>
        <w:jc w:val="both"/>
        <w:rPr>
          <w:rFonts w:ascii="Times New Roman" w:hAnsi="Times New Roman"/>
          <w:bCs/>
          <w:sz w:val="20"/>
          <w:szCs w:val="20"/>
        </w:rPr>
      </w:pPr>
      <w:r w:rsidRPr="00F6075F">
        <w:rPr>
          <w:rFonts w:ascii="Times New Roman" w:hAnsi="Times New Roman"/>
          <w:bCs/>
          <w:sz w:val="20"/>
          <w:szCs w:val="20"/>
        </w:rPr>
        <w:t>(</w:t>
      </w:r>
      <w:r>
        <w:rPr>
          <w:rFonts w:ascii="Times New Roman" w:hAnsi="Times New Roman"/>
          <w:bCs/>
          <w:sz w:val="20"/>
          <w:szCs w:val="20"/>
        </w:rPr>
        <w:t>X</w:t>
      </w:r>
      <w:r w:rsidRPr="00F6075F">
        <w:rPr>
          <w:rFonts w:ascii="Times New Roman" w:hAnsi="Times New Roman"/>
          <w:bCs/>
          <w:sz w:val="20"/>
          <w:szCs w:val="20"/>
        </w:rPr>
        <w:t>) Certidão Negativa de Débitos relativos aos tributos municipais do domicílio ou sede do licitante;</w:t>
      </w:r>
    </w:p>
    <w:p w14:paraId="4E28DBC1" w14:textId="324EA664" w:rsidR="00F6075F" w:rsidRPr="00F6075F" w:rsidRDefault="00F6075F" w:rsidP="00F6075F">
      <w:pPr>
        <w:spacing w:after="0" w:line="276" w:lineRule="auto"/>
        <w:ind w:firstLine="709"/>
        <w:jc w:val="both"/>
        <w:rPr>
          <w:rFonts w:ascii="Times New Roman" w:hAnsi="Times New Roman"/>
          <w:bCs/>
          <w:sz w:val="20"/>
          <w:szCs w:val="20"/>
        </w:rPr>
      </w:pPr>
      <w:r w:rsidRPr="00F6075F">
        <w:rPr>
          <w:rFonts w:ascii="Times New Roman" w:hAnsi="Times New Roman"/>
          <w:bCs/>
          <w:sz w:val="20"/>
          <w:szCs w:val="20"/>
        </w:rPr>
        <w:t>(</w:t>
      </w:r>
      <w:r>
        <w:rPr>
          <w:rFonts w:ascii="Times New Roman" w:hAnsi="Times New Roman"/>
          <w:bCs/>
          <w:sz w:val="20"/>
          <w:szCs w:val="20"/>
        </w:rPr>
        <w:t>X</w:t>
      </w:r>
      <w:r w:rsidRPr="00F6075F">
        <w:rPr>
          <w:rFonts w:ascii="Times New Roman" w:hAnsi="Times New Roman"/>
          <w:bCs/>
          <w:sz w:val="20"/>
          <w:szCs w:val="20"/>
        </w:rPr>
        <w:t>) Certidão Negativa de Débitos Trabalhistas – CNDT, expedida pela Justiça do Trabalho.</w:t>
      </w:r>
    </w:p>
    <w:p w14:paraId="1BCBCA61" w14:textId="53AF11B2" w:rsidR="00F6075F" w:rsidRPr="00F6075F" w:rsidRDefault="00F6075F" w:rsidP="00F6075F">
      <w:pPr>
        <w:spacing w:after="0" w:line="276" w:lineRule="auto"/>
        <w:ind w:firstLine="709"/>
        <w:jc w:val="both"/>
        <w:rPr>
          <w:rFonts w:ascii="Times New Roman" w:hAnsi="Times New Roman"/>
          <w:b/>
          <w:sz w:val="20"/>
          <w:szCs w:val="20"/>
        </w:rPr>
      </w:pPr>
      <w:r w:rsidRPr="00F6075F">
        <w:rPr>
          <w:rFonts w:ascii="Times New Roman" w:hAnsi="Times New Roman"/>
          <w:b/>
          <w:sz w:val="20"/>
          <w:szCs w:val="20"/>
        </w:rPr>
        <w:t>c) REGULARIDADE TRABALHISTA E SOCIAL:</w:t>
      </w:r>
    </w:p>
    <w:p w14:paraId="741FBCD5" w14:textId="33F08207" w:rsidR="00F6075F" w:rsidRPr="00F6075F" w:rsidRDefault="00F6075F" w:rsidP="00F6075F">
      <w:pPr>
        <w:spacing w:after="0" w:line="276" w:lineRule="auto"/>
        <w:ind w:firstLine="709"/>
        <w:jc w:val="both"/>
        <w:rPr>
          <w:rFonts w:ascii="Times New Roman" w:hAnsi="Times New Roman"/>
          <w:bCs/>
          <w:sz w:val="20"/>
          <w:szCs w:val="20"/>
        </w:rPr>
      </w:pPr>
      <w:r w:rsidRPr="00F6075F">
        <w:rPr>
          <w:rFonts w:ascii="Times New Roman" w:hAnsi="Times New Roman"/>
          <w:bCs/>
          <w:sz w:val="20"/>
          <w:szCs w:val="20"/>
        </w:rPr>
        <w:t>(X) Declaração firmada pelo representante legal da licitante de que não emprega menor de 18 (dezoito) anos em trabalho noturno, perigoso ou insalubre, nem menor de 16 (dezesseis) anos em qualquer trabalho, salvo na condição de aprendiz, a partir dos 14 (quatorze) anos, em atendimento ao disposto no art. 7º, inciso XXXIII, da Constituição Federal e no art. 68, inciso VII, da Lei nº 14.133/2021.</w:t>
      </w:r>
    </w:p>
    <w:p w14:paraId="02F08D9C" w14:textId="7D01A3C2" w:rsidR="00F6075F" w:rsidRPr="00F6075F" w:rsidRDefault="00F6075F" w:rsidP="00F6075F">
      <w:pPr>
        <w:spacing w:after="0" w:line="276" w:lineRule="auto"/>
        <w:ind w:firstLine="709"/>
        <w:jc w:val="both"/>
        <w:rPr>
          <w:rFonts w:ascii="Times New Roman" w:hAnsi="Times New Roman"/>
          <w:b/>
          <w:sz w:val="20"/>
          <w:szCs w:val="20"/>
        </w:rPr>
      </w:pPr>
      <w:r w:rsidRPr="00F6075F">
        <w:rPr>
          <w:rFonts w:ascii="Times New Roman" w:hAnsi="Times New Roman"/>
          <w:b/>
          <w:sz w:val="20"/>
          <w:szCs w:val="20"/>
        </w:rPr>
        <w:t>d) QUALIFICAÇÃO ECONÔMICO-FINANCEIRA:</w:t>
      </w:r>
    </w:p>
    <w:p w14:paraId="4A08D563" w14:textId="77777777" w:rsidR="0082730F" w:rsidRPr="0082730F" w:rsidRDefault="00F6075F" w:rsidP="0082730F">
      <w:pPr>
        <w:spacing w:after="0" w:line="276" w:lineRule="auto"/>
        <w:ind w:firstLine="709"/>
        <w:jc w:val="both"/>
        <w:rPr>
          <w:rFonts w:ascii="Times New Roman" w:hAnsi="Times New Roman"/>
          <w:bCs/>
          <w:sz w:val="20"/>
          <w:szCs w:val="20"/>
        </w:rPr>
      </w:pPr>
      <w:r w:rsidRPr="00F6075F">
        <w:rPr>
          <w:rFonts w:ascii="Times New Roman" w:hAnsi="Times New Roman"/>
          <w:bCs/>
          <w:sz w:val="20"/>
          <w:szCs w:val="20"/>
        </w:rPr>
        <w:t>(</w:t>
      </w:r>
      <w:r>
        <w:rPr>
          <w:rFonts w:ascii="Times New Roman" w:hAnsi="Times New Roman"/>
          <w:bCs/>
          <w:sz w:val="20"/>
          <w:szCs w:val="20"/>
        </w:rPr>
        <w:t>X</w:t>
      </w:r>
      <w:r w:rsidRPr="00F6075F">
        <w:rPr>
          <w:rFonts w:ascii="Times New Roman" w:hAnsi="Times New Roman"/>
          <w:bCs/>
          <w:sz w:val="20"/>
          <w:szCs w:val="20"/>
        </w:rPr>
        <w:t xml:space="preserve">) </w:t>
      </w:r>
      <w:r w:rsidR="0082730F" w:rsidRPr="0082730F">
        <w:rPr>
          <w:rFonts w:ascii="Times New Roman" w:hAnsi="Times New Roman" w:hint="eastAsia"/>
          <w:bCs/>
          <w:sz w:val="20"/>
          <w:szCs w:val="20"/>
        </w:rPr>
        <w:t xml:space="preserve">Certidão negativa em matéria falimentar, concordatária, recuperação judicial e extrajudicial expedida pelo distribuidor da sede do licitante expedida pelo distribuidor da sede da pessoa jurídica, em </w:t>
      </w:r>
      <w:r w:rsidR="0082730F" w:rsidRPr="0082730F">
        <w:rPr>
          <w:rFonts w:ascii="Times New Roman" w:hAnsi="Times New Roman" w:hint="eastAsia"/>
          <w:bCs/>
          <w:sz w:val="20"/>
          <w:szCs w:val="20"/>
          <w:u w:val="single"/>
        </w:rPr>
        <w:t>prazo não superior a 90 (noventa) dias</w:t>
      </w:r>
      <w:r w:rsidR="0082730F" w:rsidRPr="0082730F">
        <w:rPr>
          <w:rFonts w:ascii="Times New Roman" w:hAnsi="Times New Roman" w:hint="eastAsia"/>
          <w:bCs/>
          <w:sz w:val="20"/>
          <w:szCs w:val="20"/>
        </w:rPr>
        <w:t xml:space="preserve"> da data designada para a apresentação do documento;</w:t>
      </w:r>
    </w:p>
    <w:p w14:paraId="20E07DFF" w14:textId="4FEF0890" w:rsidR="00F6075F" w:rsidRPr="00F6075F" w:rsidRDefault="00F6075F" w:rsidP="00F6075F">
      <w:pPr>
        <w:spacing w:after="0" w:line="276" w:lineRule="auto"/>
        <w:ind w:firstLine="709"/>
        <w:jc w:val="both"/>
        <w:rPr>
          <w:rFonts w:ascii="Times New Roman" w:hAnsi="Times New Roman"/>
          <w:b/>
          <w:sz w:val="20"/>
          <w:szCs w:val="20"/>
        </w:rPr>
      </w:pPr>
      <w:r w:rsidRPr="00F6075F">
        <w:rPr>
          <w:rFonts w:ascii="Times New Roman" w:hAnsi="Times New Roman"/>
          <w:b/>
          <w:sz w:val="20"/>
          <w:szCs w:val="20"/>
        </w:rPr>
        <w:t>e) QUALIFICAÇÃO TÉCNICA:</w:t>
      </w:r>
    </w:p>
    <w:p w14:paraId="5F4E6C10" w14:textId="77777777" w:rsidR="00F6075F" w:rsidRPr="00F6075F" w:rsidRDefault="00F6075F" w:rsidP="00F6075F">
      <w:pPr>
        <w:spacing w:after="0" w:line="276" w:lineRule="auto"/>
        <w:ind w:firstLine="709"/>
        <w:jc w:val="both"/>
        <w:rPr>
          <w:rFonts w:ascii="Times New Roman" w:hAnsi="Times New Roman"/>
          <w:bCs/>
          <w:sz w:val="20"/>
          <w:szCs w:val="20"/>
        </w:rPr>
      </w:pPr>
      <w:r w:rsidRPr="00F6075F">
        <w:rPr>
          <w:rFonts w:ascii="Times New Roman" w:hAnsi="Times New Roman"/>
          <w:bCs/>
          <w:sz w:val="20"/>
          <w:szCs w:val="20"/>
        </w:rPr>
        <w:t>( ) Atestado(s) de capacidade técnica;</w:t>
      </w:r>
    </w:p>
    <w:p w14:paraId="02EAF53D" w14:textId="07807451" w:rsidR="00F6075F" w:rsidRPr="00F6075F" w:rsidRDefault="00F6075F" w:rsidP="00F6075F">
      <w:pPr>
        <w:spacing w:after="0" w:line="276" w:lineRule="auto"/>
        <w:ind w:firstLine="709"/>
        <w:jc w:val="both"/>
        <w:rPr>
          <w:rFonts w:ascii="Times New Roman" w:hAnsi="Times New Roman"/>
          <w:bCs/>
          <w:sz w:val="20"/>
          <w:szCs w:val="20"/>
        </w:rPr>
      </w:pPr>
      <w:r w:rsidRPr="00F6075F">
        <w:rPr>
          <w:rFonts w:ascii="Times New Roman" w:hAnsi="Times New Roman"/>
          <w:bCs/>
          <w:sz w:val="20"/>
          <w:szCs w:val="20"/>
        </w:rPr>
        <w:t>(X) Não exigido, em razão da natureza do objeto, caracterizado como fornecimento de bens comuns, padronizados e amplamente disponíveis no mercado, nos termos do art. 67 da Lei nº 14.133/2021.</w:t>
      </w:r>
    </w:p>
    <w:p w14:paraId="25A351B1" w14:textId="72C01209" w:rsidR="00F6075F" w:rsidRPr="00F6075F" w:rsidRDefault="00F6075F" w:rsidP="00F6075F">
      <w:pPr>
        <w:spacing w:after="0" w:line="276" w:lineRule="auto"/>
        <w:ind w:firstLine="709"/>
        <w:jc w:val="both"/>
        <w:rPr>
          <w:rFonts w:ascii="Times New Roman" w:hAnsi="Times New Roman"/>
          <w:b/>
          <w:sz w:val="20"/>
          <w:szCs w:val="20"/>
        </w:rPr>
      </w:pPr>
      <w:r>
        <w:rPr>
          <w:rFonts w:ascii="Times New Roman" w:hAnsi="Times New Roman"/>
          <w:b/>
          <w:sz w:val="20"/>
          <w:szCs w:val="20"/>
        </w:rPr>
        <w:t xml:space="preserve">f) VISTORIA TÉCNICA: </w:t>
      </w:r>
      <w:r w:rsidRPr="00F6075F">
        <w:rPr>
          <w:rFonts w:ascii="Times New Roman" w:hAnsi="Times New Roman"/>
          <w:bCs/>
          <w:sz w:val="20"/>
          <w:szCs w:val="20"/>
        </w:rPr>
        <w:t>(</w:t>
      </w:r>
      <w:r>
        <w:rPr>
          <w:rFonts w:ascii="Times New Roman" w:hAnsi="Times New Roman"/>
          <w:bCs/>
          <w:sz w:val="20"/>
          <w:szCs w:val="20"/>
        </w:rPr>
        <w:t xml:space="preserve"> </w:t>
      </w:r>
      <w:r w:rsidRPr="00F6075F">
        <w:rPr>
          <w:rFonts w:ascii="Times New Roman" w:hAnsi="Times New Roman"/>
          <w:bCs/>
          <w:sz w:val="20"/>
          <w:szCs w:val="20"/>
        </w:rPr>
        <w:t xml:space="preserve"> ) sim (X) não (</w:t>
      </w:r>
      <w:r>
        <w:rPr>
          <w:rFonts w:ascii="Times New Roman" w:hAnsi="Times New Roman"/>
          <w:bCs/>
          <w:sz w:val="20"/>
          <w:szCs w:val="20"/>
        </w:rPr>
        <w:t xml:space="preserve"> </w:t>
      </w:r>
      <w:r w:rsidRPr="00F6075F">
        <w:rPr>
          <w:rFonts w:ascii="Times New Roman" w:hAnsi="Times New Roman"/>
          <w:bCs/>
          <w:sz w:val="20"/>
          <w:szCs w:val="20"/>
        </w:rPr>
        <w:t xml:space="preserve"> ) opcional</w:t>
      </w:r>
      <w:r>
        <w:rPr>
          <w:rFonts w:ascii="Times New Roman" w:hAnsi="Times New Roman"/>
          <w:b/>
          <w:sz w:val="20"/>
          <w:szCs w:val="20"/>
        </w:rPr>
        <w:t xml:space="preserve"> </w:t>
      </w:r>
    </w:p>
    <w:p w14:paraId="0819A8DC" w14:textId="7112DB2B" w:rsidR="00F6075F" w:rsidRPr="00F6075F" w:rsidRDefault="00F6075F" w:rsidP="00F6075F">
      <w:pPr>
        <w:spacing w:after="0" w:line="276" w:lineRule="auto"/>
        <w:ind w:firstLine="709"/>
        <w:jc w:val="both"/>
        <w:rPr>
          <w:rFonts w:ascii="Times New Roman" w:hAnsi="Times New Roman"/>
          <w:bCs/>
          <w:sz w:val="20"/>
          <w:szCs w:val="20"/>
        </w:rPr>
      </w:pPr>
      <w:r>
        <w:rPr>
          <w:rFonts w:ascii="Times New Roman" w:hAnsi="Times New Roman"/>
          <w:b/>
          <w:sz w:val="20"/>
          <w:szCs w:val="20"/>
        </w:rPr>
        <w:t xml:space="preserve">g) AMOSTRAS: </w:t>
      </w:r>
      <w:r w:rsidRPr="00F6075F">
        <w:rPr>
          <w:rFonts w:ascii="Times New Roman" w:hAnsi="Times New Roman"/>
          <w:bCs/>
          <w:sz w:val="20"/>
          <w:szCs w:val="20"/>
        </w:rPr>
        <w:t>(</w:t>
      </w:r>
      <w:r w:rsidR="00DD7137">
        <w:rPr>
          <w:rFonts w:ascii="Times New Roman" w:hAnsi="Times New Roman"/>
          <w:bCs/>
          <w:sz w:val="20"/>
          <w:szCs w:val="20"/>
        </w:rPr>
        <w:t xml:space="preserve"> </w:t>
      </w:r>
      <w:r w:rsidRPr="00F6075F">
        <w:rPr>
          <w:rFonts w:ascii="Times New Roman" w:hAnsi="Times New Roman"/>
          <w:bCs/>
          <w:sz w:val="20"/>
          <w:szCs w:val="20"/>
        </w:rPr>
        <w:t xml:space="preserve"> ) sim (X) </w:t>
      </w:r>
      <w:r>
        <w:rPr>
          <w:rFonts w:ascii="Times New Roman" w:hAnsi="Times New Roman"/>
          <w:bCs/>
          <w:sz w:val="20"/>
          <w:szCs w:val="20"/>
        </w:rPr>
        <w:t>n</w:t>
      </w:r>
      <w:r w:rsidRPr="00F6075F">
        <w:rPr>
          <w:rFonts w:ascii="Times New Roman" w:hAnsi="Times New Roman"/>
          <w:bCs/>
          <w:sz w:val="20"/>
          <w:szCs w:val="20"/>
        </w:rPr>
        <w:t xml:space="preserve">ão </w:t>
      </w:r>
    </w:p>
    <w:p w14:paraId="65C3D2ED" w14:textId="7C73F373" w:rsidR="00F6075F" w:rsidRPr="00F6075F" w:rsidRDefault="00F6075F" w:rsidP="00F6075F">
      <w:pPr>
        <w:spacing w:after="0" w:line="276" w:lineRule="auto"/>
        <w:ind w:firstLine="709"/>
        <w:jc w:val="both"/>
        <w:rPr>
          <w:rFonts w:ascii="Times New Roman" w:hAnsi="Times New Roman"/>
          <w:bCs/>
          <w:sz w:val="20"/>
          <w:szCs w:val="20"/>
        </w:rPr>
      </w:pPr>
      <w:r>
        <w:rPr>
          <w:rFonts w:ascii="Times New Roman" w:hAnsi="Times New Roman"/>
          <w:b/>
          <w:sz w:val="20"/>
          <w:szCs w:val="20"/>
        </w:rPr>
        <w:t xml:space="preserve">h) </w:t>
      </w:r>
      <w:r w:rsidRPr="00F6075F">
        <w:rPr>
          <w:rFonts w:ascii="Times New Roman" w:hAnsi="Times New Roman"/>
          <w:b/>
          <w:sz w:val="20"/>
          <w:szCs w:val="20"/>
        </w:rPr>
        <w:t>Documento técnico-regulatório específico</w:t>
      </w:r>
      <w:r>
        <w:rPr>
          <w:rFonts w:ascii="Times New Roman" w:hAnsi="Times New Roman"/>
          <w:b/>
          <w:sz w:val="20"/>
          <w:szCs w:val="20"/>
        </w:rPr>
        <w:t xml:space="preserve">: </w:t>
      </w:r>
      <w:r w:rsidRPr="00F6075F">
        <w:rPr>
          <w:rFonts w:ascii="Times New Roman" w:hAnsi="Times New Roman"/>
          <w:bCs/>
          <w:sz w:val="20"/>
          <w:szCs w:val="20"/>
        </w:rPr>
        <w:t>(X) Exigida a conformidade dos produtos com as normas técnicas aplicáveis, especialmente as expedidas pelo INMETRO e pela ABNT, conforme previsto neste Termo de Referência.</w:t>
      </w:r>
    </w:p>
    <w:p w14:paraId="43BF74AC" w14:textId="69DB54AC" w:rsidR="0053371E" w:rsidRDefault="00E15203" w:rsidP="00F6075F">
      <w:pPr>
        <w:spacing w:after="0" w:line="276" w:lineRule="auto"/>
        <w:jc w:val="both"/>
        <w:rPr>
          <w:rFonts w:ascii="Times New Roman" w:hAnsi="Times New Roman"/>
          <w:bCs/>
          <w:sz w:val="20"/>
          <w:szCs w:val="20"/>
        </w:rPr>
      </w:pPr>
      <w:r>
        <w:rPr>
          <w:rFonts w:ascii="Times New Roman" w:hAnsi="Times New Roman"/>
          <w:bCs/>
          <w:sz w:val="20"/>
          <w:szCs w:val="20"/>
        </w:rPr>
        <w:t>19</w:t>
      </w:r>
      <w:r w:rsidR="00F6075F" w:rsidRPr="00F6075F">
        <w:rPr>
          <w:rFonts w:ascii="Times New Roman" w:hAnsi="Times New Roman"/>
          <w:bCs/>
          <w:sz w:val="20"/>
          <w:szCs w:val="20"/>
        </w:rPr>
        <w:t>.3. A ausência de apresentação de qualquer dos documentos exigidos, a apresentação de documentação falsa ou a inobservância das condições de habilitação implicará a inabilitação do licitante, sem prejuízo da aplicação das sanções administrativas cabíveis, nos termos da Lei nº 14.133/2021 e do Edital, assegurados o contraditório e a ampla defesa.</w:t>
      </w:r>
    </w:p>
    <w:p w14:paraId="11FBB684" w14:textId="77777777" w:rsidR="00F6075F" w:rsidRPr="00F6075F" w:rsidRDefault="00F6075F" w:rsidP="00F6075F">
      <w:pPr>
        <w:spacing w:after="0" w:line="276" w:lineRule="auto"/>
        <w:jc w:val="both"/>
        <w:rPr>
          <w:rFonts w:ascii="Times New Roman" w:hAnsi="Times New Roman"/>
          <w:bCs/>
          <w:sz w:val="20"/>
          <w:szCs w:val="20"/>
        </w:rPr>
      </w:pPr>
    </w:p>
    <w:p w14:paraId="22EBD09D" w14:textId="6AEC2C62" w:rsidR="0053371E" w:rsidRPr="00BE2D92" w:rsidRDefault="00965853" w:rsidP="004C5AAF">
      <w:pPr>
        <w:spacing w:after="0" w:line="276" w:lineRule="auto"/>
        <w:jc w:val="both"/>
        <w:rPr>
          <w:rFonts w:ascii="Times New Roman" w:hAnsi="Times New Roman"/>
          <w:b/>
          <w:sz w:val="20"/>
          <w:szCs w:val="20"/>
        </w:rPr>
      </w:pPr>
      <w:r w:rsidRPr="00BE2D92">
        <w:rPr>
          <w:rFonts w:ascii="Times New Roman" w:hAnsi="Times New Roman"/>
          <w:b/>
          <w:sz w:val="20"/>
          <w:szCs w:val="20"/>
        </w:rPr>
        <w:t>2</w:t>
      </w:r>
      <w:r w:rsidR="00E15203">
        <w:rPr>
          <w:rFonts w:ascii="Times New Roman" w:hAnsi="Times New Roman"/>
          <w:b/>
          <w:sz w:val="20"/>
          <w:szCs w:val="20"/>
        </w:rPr>
        <w:t>0</w:t>
      </w:r>
      <w:r w:rsidR="00C00AB2" w:rsidRPr="00BE2D92">
        <w:rPr>
          <w:rFonts w:ascii="Times New Roman" w:hAnsi="Times New Roman"/>
          <w:b/>
          <w:sz w:val="20"/>
          <w:szCs w:val="20"/>
        </w:rPr>
        <w:t>.</w:t>
      </w:r>
      <w:r w:rsidR="0053371E" w:rsidRPr="00BE2D92">
        <w:rPr>
          <w:rFonts w:ascii="Times New Roman" w:hAnsi="Times New Roman"/>
          <w:b/>
          <w:sz w:val="20"/>
          <w:szCs w:val="20"/>
        </w:rPr>
        <w:t xml:space="preserve"> ESTIMATIVA D</w:t>
      </w:r>
      <w:r w:rsidR="00856C0C" w:rsidRPr="00BE2D92">
        <w:rPr>
          <w:rFonts w:ascii="Times New Roman" w:hAnsi="Times New Roman"/>
          <w:b/>
          <w:sz w:val="20"/>
          <w:szCs w:val="20"/>
        </w:rPr>
        <w:t>O VALOR DA CONTRATAÇÃO</w:t>
      </w:r>
      <w:r w:rsidR="00C00AB2" w:rsidRPr="00BE2D92">
        <w:rPr>
          <w:rFonts w:ascii="Times New Roman" w:hAnsi="Times New Roman"/>
          <w:b/>
          <w:sz w:val="20"/>
          <w:szCs w:val="20"/>
        </w:rPr>
        <w:t>:</w:t>
      </w:r>
    </w:p>
    <w:p w14:paraId="4BAEE09D" w14:textId="2F36A82D" w:rsidR="00856C0C" w:rsidRPr="00BE2D92" w:rsidRDefault="00A906FD" w:rsidP="004C5AAF">
      <w:pPr>
        <w:spacing w:after="0" w:line="276" w:lineRule="auto"/>
        <w:jc w:val="both"/>
        <w:rPr>
          <w:rFonts w:ascii="Times New Roman" w:hAnsi="Times New Roman"/>
          <w:sz w:val="20"/>
          <w:szCs w:val="20"/>
        </w:rPr>
      </w:pPr>
      <w:r w:rsidRPr="00BE2D92">
        <w:rPr>
          <w:rFonts w:ascii="Times New Roman" w:hAnsi="Times New Roman"/>
          <w:sz w:val="20"/>
          <w:szCs w:val="20"/>
        </w:rPr>
        <w:t>2</w:t>
      </w:r>
      <w:r w:rsidR="00E15203">
        <w:rPr>
          <w:rFonts w:ascii="Times New Roman" w:hAnsi="Times New Roman"/>
          <w:sz w:val="20"/>
          <w:szCs w:val="20"/>
        </w:rPr>
        <w:t>0</w:t>
      </w:r>
      <w:r w:rsidR="00856C0C" w:rsidRPr="00BE2D92">
        <w:rPr>
          <w:rFonts w:ascii="Times New Roman" w:hAnsi="Times New Roman"/>
          <w:sz w:val="20"/>
          <w:szCs w:val="20"/>
        </w:rPr>
        <w:t xml:space="preserve">.1. A pesquisa de preços realizada de acordo com as disposições </w:t>
      </w:r>
      <w:r w:rsidR="006B7A60" w:rsidRPr="00BE2D92">
        <w:rPr>
          <w:rFonts w:ascii="Times New Roman" w:hAnsi="Times New Roman"/>
          <w:sz w:val="20"/>
          <w:szCs w:val="20"/>
        </w:rPr>
        <w:t xml:space="preserve">da Lei nº 14.133/2021, e parâmetros </w:t>
      </w:r>
      <w:r w:rsidR="00856C0C" w:rsidRPr="00BE2D92">
        <w:rPr>
          <w:rFonts w:ascii="Times New Roman" w:hAnsi="Times New Roman"/>
          <w:sz w:val="20"/>
          <w:szCs w:val="20"/>
        </w:rPr>
        <w:t>previst</w:t>
      </w:r>
      <w:r w:rsidR="006B7A60" w:rsidRPr="00BE2D92">
        <w:rPr>
          <w:rFonts w:ascii="Times New Roman" w:hAnsi="Times New Roman"/>
          <w:sz w:val="20"/>
          <w:szCs w:val="20"/>
        </w:rPr>
        <w:t>o</w:t>
      </w:r>
      <w:r w:rsidR="00856C0C" w:rsidRPr="00BE2D92">
        <w:rPr>
          <w:rFonts w:ascii="Times New Roman" w:hAnsi="Times New Roman"/>
          <w:sz w:val="20"/>
          <w:szCs w:val="20"/>
        </w:rPr>
        <w:t>s no Capítulo IV, do Decreto Municipal nº 1.319, de 02 de janeiro de 2024</w:t>
      </w:r>
      <w:r w:rsidR="00601063" w:rsidRPr="00BE2D92">
        <w:rPr>
          <w:rFonts w:ascii="Times New Roman" w:hAnsi="Times New Roman"/>
          <w:sz w:val="20"/>
          <w:szCs w:val="20"/>
        </w:rPr>
        <w:t>, abaixo pontuados</w:t>
      </w:r>
      <w:r w:rsidR="00856C0C" w:rsidRPr="00BE2D92">
        <w:rPr>
          <w:rFonts w:ascii="Times New Roman" w:hAnsi="Times New Roman"/>
          <w:sz w:val="20"/>
          <w:szCs w:val="20"/>
        </w:rPr>
        <w:t>:</w:t>
      </w:r>
    </w:p>
    <w:p w14:paraId="07754A7B" w14:textId="64973B68" w:rsidR="00856C0C" w:rsidRPr="00BE2D92" w:rsidRDefault="00856C0C" w:rsidP="004C0A83">
      <w:pPr>
        <w:spacing w:after="0" w:line="276" w:lineRule="auto"/>
        <w:ind w:firstLine="708"/>
        <w:jc w:val="both"/>
        <w:rPr>
          <w:rFonts w:ascii="Times New Roman" w:hAnsi="Times New Roman"/>
          <w:sz w:val="20"/>
          <w:szCs w:val="20"/>
        </w:rPr>
      </w:pPr>
      <w:r w:rsidRPr="00BE2D92">
        <w:rPr>
          <w:rFonts w:ascii="Times New Roman" w:hAnsi="Times New Roman"/>
          <w:sz w:val="20"/>
          <w:szCs w:val="20"/>
        </w:rPr>
        <w:t>I – Do objeto a ser contratado:</w:t>
      </w:r>
      <w:r w:rsidR="004C0A83">
        <w:rPr>
          <w:rFonts w:ascii="Times New Roman" w:hAnsi="Times New Roman"/>
          <w:sz w:val="20"/>
          <w:szCs w:val="20"/>
        </w:rPr>
        <w:t xml:space="preserve"> </w:t>
      </w:r>
      <w:r w:rsidRPr="00BE2D92">
        <w:rPr>
          <w:rFonts w:ascii="Times New Roman" w:hAnsi="Times New Roman"/>
          <w:sz w:val="20"/>
          <w:szCs w:val="20"/>
        </w:rPr>
        <w:t>Consta a descrição</w:t>
      </w:r>
      <w:r w:rsidR="00FD6319" w:rsidRPr="00BE2D92">
        <w:rPr>
          <w:rFonts w:ascii="Times New Roman" w:hAnsi="Times New Roman"/>
          <w:sz w:val="20"/>
          <w:szCs w:val="20"/>
        </w:rPr>
        <w:t xml:space="preserve"> de cada item </w:t>
      </w:r>
      <w:r w:rsidR="00601063" w:rsidRPr="00BE2D92">
        <w:rPr>
          <w:rFonts w:ascii="Times New Roman" w:hAnsi="Times New Roman"/>
          <w:sz w:val="20"/>
          <w:szCs w:val="20"/>
        </w:rPr>
        <w:t xml:space="preserve">detalhada </w:t>
      </w:r>
      <w:r w:rsidRPr="00BE2D92">
        <w:rPr>
          <w:rFonts w:ascii="Times New Roman" w:hAnsi="Times New Roman"/>
          <w:sz w:val="20"/>
          <w:szCs w:val="20"/>
        </w:rPr>
        <w:t>no quadro do item 1.1, do presente Termo de Referência.</w:t>
      </w:r>
    </w:p>
    <w:p w14:paraId="39B6F3FA" w14:textId="77777777" w:rsidR="00FD6319" w:rsidRPr="00BE2D92" w:rsidRDefault="00856C0C" w:rsidP="004C5AAF">
      <w:pPr>
        <w:spacing w:after="0" w:line="276" w:lineRule="auto"/>
        <w:ind w:firstLine="708"/>
        <w:jc w:val="both"/>
        <w:rPr>
          <w:rFonts w:ascii="Times New Roman" w:hAnsi="Times New Roman"/>
          <w:sz w:val="20"/>
          <w:szCs w:val="20"/>
        </w:rPr>
      </w:pPr>
      <w:r w:rsidRPr="00BE2D92">
        <w:rPr>
          <w:rFonts w:ascii="Times New Roman" w:hAnsi="Times New Roman"/>
          <w:sz w:val="20"/>
          <w:szCs w:val="20"/>
        </w:rPr>
        <w:t>II – Da identificação do agente responsável pela pesquisa:</w:t>
      </w:r>
    </w:p>
    <w:p w14:paraId="3ABA8680" w14:textId="77777777" w:rsidR="00FD6319" w:rsidRPr="00BE2D92" w:rsidRDefault="00FD6319" w:rsidP="004C5AAF">
      <w:pPr>
        <w:spacing w:after="0" w:line="276" w:lineRule="auto"/>
        <w:ind w:firstLine="993"/>
        <w:jc w:val="both"/>
        <w:rPr>
          <w:rFonts w:ascii="Times New Roman" w:hAnsi="Times New Roman"/>
          <w:sz w:val="20"/>
          <w:szCs w:val="20"/>
        </w:rPr>
      </w:pPr>
      <w:r w:rsidRPr="00BE2D92">
        <w:rPr>
          <w:rFonts w:ascii="Times New Roman" w:hAnsi="Times New Roman"/>
          <w:sz w:val="20"/>
          <w:szCs w:val="20"/>
        </w:rPr>
        <w:t xml:space="preserve">Uéslei José Garcia - Chefe do Setor de Compras - Matricula funcional: </w:t>
      </w:r>
      <w:r w:rsidR="00A713C4" w:rsidRPr="00BE2D92">
        <w:rPr>
          <w:rFonts w:ascii="Times New Roman" w:hAnsi="Times New Roman"/>
          <w:sz w:val="20"/>
          <w:szCs w:val="20"/>
        </w:rPr>
        <w:t>1449.</w:t>
      </w:r>
    </w:p>
    <w:p w14:paraId="20C6BDAF" w14:textId="77777777" w:rsidR="00856C0C" w:rsidRPr="00BE2D92" w:rsidRDefault="00856C0C" w:rsidP="004C5AAF">
      <w:pPr>
        <w:spacing w:after="0" w:line="276" w:lineRule="auto"/>
        <w:ind w:firstLine="708"/>
        <w:jc w:val="both"/>
        <w:rPr>
          <w:rFonts w:ascii="Times New Roman" w:hAnsi="Times New Roman"/>
          <w:sz w:val="20"/>
          <w:szCs w:val="20"/>
        </w:rPr>
      </w:pPr>
      <w:r w:rsidRPr="00BE2D92">
        <w:rPr>
          <w:rFonts w:ascii="Times New Roman" w:hAnsi="Times New Roman"/>
          <w:sz w:val="20"/>
          <w:szCs w:val="20"/>
        </w:rPr>
        <w:t>III – Da caracterização das fontes consultadas:</w:t>
      </w:r>
    </w:p>
    <w:p w14:paraId="0367AC9B" w14:textId="77777777" w:rsidR="00EE249F" w:rsidRPr="00BE2D92" w:rsidRDefault="00856C0C" w:rsidP="004C5AAF">
      <w:pPr>
        <w:spacing w:after="0" w:line="276" w:lineRule="auto"/>
        <w:ind w:firstLine="993"/>
        <w:jc w:val="both"/>
        <w:rPr>
          <w:rFonts w:ascii="Times New Roman" w:hAnsi="Times New Roman"/>
          <w:sz w:val="20"/>
          <w:szCs w:val="20"/>
        </w:rPr>
      </w:pPr>
      <w:r w:rsidRPr="00BE2D92">
        <w:rPr>
          <w:rFonts w:ascii="Times New Roman" w:hAnsi="Times New Roman"/>
          <w:sz w:val="20"/>
          <w:szCs w:val="20"/>
        </w:rPr>
        <w:t>(</w:t>
      </w:r>
      <w:r w:rsidR="00C9138A" w:rsidRPr="00BE2D92">
        <w:rPr>
          <w:rFonts w:ascii="Times New Roman" w:hAnsi="Times New Roman"/>
          <w:sz w:val="20"/>
          <w:szCs w:val="20"/>
        </w:rPr>
        <w:t xml:space="preserve">  </w:t>
      </w:r>
      <w:r w:rsidRPr="00BE2D92">
        <w:rPr>
          <w:rFonts w:ascii="Times New Roman" w:hAnsi="Times New Roman"/>
          <w:sz w:val="20"/>
          <w:szCs w:val="20"/>
        </w:rPr>
        <w:t>) pesquisa em sistemas oficiais de governo, como o painel para consulta de preços ou no banco de preços em saúde disponíveis no Portal Nacional de Contratações Públicas (PNCP);</w:t>
      </w:r>
    </w:p>
    <w:p w14:paraId="3B557B78" w14:textId="77777777" w:rsidR="00EE249F" w:rsidRPr="00BE2D92" w:rsidRDefault="00856C0C" w:rsidP="004C5AAF">
      <w:pPr>
        <w:spacing w:after="0" w:line="276" w:lineRule="auto"/>
        <w:ind w:firstLine="993"/>
        <w:jc w:val="both"/>
        <w:rPr>
          <w:rFonts w:ascii="Times New Roman" w:hAnsi="Times New Roman"/>
          <w:sz w:val="20"/>
          <w:szCs w:val="20"/>
        </w:rPr>
      </w:pPr>
      <w:r w:rsidRPr="00BE2D92">
        <w:rPr>
          <w:rFonts w:ascii="Times New Roman" w:hAnsi="Times New Roman"/>
          <w:sz w:val="20"/>
          <w:szCs w:val="20"/>
        </w:rPr>
        <w:t>(</w:t>
      </w:r>
      <w:r w:rsidR="0069190A" w:rsidRPr="00BE2D92">
        <w:rPr>
          <w:rFonts w:ascii="Times New Roman" w:hAnsi="Times New Roman"/>
          <w:sz w:val="20"/>
          <w:szCs w:val="20"/>
        </w:rPr>
        <w:t xml:space="preserve">  </w:t>
      </w:r>
      <w:r w:rsidRPr="00BE2D92">
        <w:rPr>
          <w:rFonts w:ascii="Times New Roman" w:hAnsi="Times New Roman"/>
          <w:sz w:val="20"/>
          <w:szCs w:val="20"/>
        </w:rPr>
        <w:t>) contratações similares feitas pela Administração Pública, em execução ou concluídas no período de 1 (um) ano anterior à data da pesquisa de preços, inclusive mediante sistema de registro de preços;</w:t>
      </w:r>
    </w:p>
    <w:p w14:paraId="596E772B" w14:textId="43111C51" w:rsidR="00EE249F" w:rsidRPr="00BE2D92" w:rsidRDefault="00856C0C" w:rsidP="004C5AAF">
      <w:pPr>
        <w:spacing w:after="0" w:line="276" w:lineRule="auto"/>
        <w:ind w:firstLine="993"/>
        <w:jc w:val="both"/>
        <w:rPr>
          <w:rFonts w:ascii="Times New Roman" w:hAnsi="Times New Roman"/>
          <w:sz w:val="20"/>
          <w:szCs w:val="20"/>
        </w:rPr>
      </w:pPr>
      <w:r w:rsidRPr="00BE2D92">
        <w:rPr>
          <w:rFonts w:ascii="Times New Roman" w:hAnsi="Times New Roman"/>
          <w:sz w:val="20"/>
          <w:szCs w:val="20"/>
        </w:rPr>
        <w:t>(</w:t>
      </w:r>
      <w:r w:rsidR="00D33908" w:rsidRPr="00BE2D92">
        <w:rPr>
          <w:rFonts w:ascii="Times New Roman" w:hAnsi="Times New Roman"/>
          <w:sz w:val="20"/>
          <w:szCs w:val="20"/>
        </w:rPr>
        <w:t xml:space="preserve"> </w:t>
      </w:r>
      <w:r w:rsidRPr="00BE2D92">
        <w:rPr>
          <w:rFonts w:ascii="Times New Roman" w:hAnsi="Times New Roman"/>
          <w:sz w:val="20"/>
          <w:szCs w:val="20"/>
        </w:rPr>
        <w:t xml:space="preserve">)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w:t>
      </w:r>
      <w:r w:rsidR="00387AE9" w:rsidRPr="00BE2D92">
        <w:rPr>
          <w:rFonts w:ascii="Times New Roman" w:hAnsi="Times New Roman"/>
          <w:sz w:val="20"/>
          <w:szCs w:val="20"/>
        </w:rPr>
        <w:t>0</w:t>
      </w:r>
      <w:r w:rsidRPr="00BE2D92">
        <w:rPr>
          <w:rFonts w:ascii="Times New Roman" w:hAnsi="Times New Roman"/>
          <w:sz w:val="20"/>
          <w:szCs w:val="20"/>
        </w:rPr>
        <w:t>6 (seis) meses de antecedência da data de divulgação do edital, contendo a data e a hora de acesso;</w:t>
      </w:r>
    </w:p>
    <w:p w14:paraId="7DDE9EE2" w14:textId="780E66B4" w:rsidR="00EE249F" w:rsidRPr="00BE2D92" w:rsidRDefault="00856C0C" w:rsidP="004C5AAF">
      <w:pPr>
        <w:spacing w:after="0" w:line="276" w:lineRule="auto"/>
        <w:ind w:firstLine="993"/>
        <w:jc w:val="both"/>
        <w:rPr>
          <w:rFonts w:ascii="Times New Roman" w:hAnsi="Times New Roman"/>
          <w:sz w:val="20"/>
          <w:szCs w:val="20"/>
        </w:rPr>
      </w:pPr>
      <w:r w:rsidRPr="00BE2D92">
        <w:rPr>
          <w:rFonts w:ascii="Times New Roman" w:hAnsi="Times New Roman"/>
          <w:sz w:val="20"/>
          <w:szCs w:val="20"/>
        </w:rPr>
        <w:t xml:space="preserve"> (</w:t>
      </w:r>
      <w:r w:rsidR="00F6075F">
        <w:rPr>
          <w:rFonts w:ascii="Times New Roman" w:hAnsi="Times New Roman"/>
          <w:sz w:val="20"/>
          <w:szCs w:val="20"/>
        </w:rPr>
        <w:t xml:space="preserve">  </w:t>
      </w:r>
      <w:r w:rsidRPr="00BE2D92">
        <w:rPr>
          <w:rFonts w:ascii="Times New Roman" w:hAnsi="Times New Roman"/>
          <w:sz w:val="20"/>
          <w:szCs w:val="20"/>
        </w:rPr>
        <w:t xml:space="preserve">) pesquisa direta com, no mínimo, </w:t>
      </w:r>
      <w:r w:rsidR="00387AE9" w:rsidRPr="004C0A83">
        <w:rPr>
          <w:rFonts w:ascii="Times New Roman" w:hAnsi="Times New Roman"/>
          <w:sz w:val="20"/>
          <w:szCs w:val="20"/>
        </w:rPr>
        <w:t>0</w:t>
      </w:r>
      <w:r w:rsidR="00F6075F" w:rsidRPr="004C0A83">
        <w:rPr>
          <w:rFonts w:ascii="Times New Roman" w:hAnsi="Times New Roman"/>
          <w:sz w:val="20"/>
          <w:szCs w:val="20"/>
        </w:rPr>
        <w:t>3</w:t>
      </w:r>
      <w:r w:rsidRPr="004C0A83">
        <w:rPr>
          <w:rFonts w:ascii="Times New Roman" w:hAnsi="Times New Roman"/>
          <w:sz w:val="20"/>
          <w:szCs w:val="20"/>
        </w:rPr>
        <w:t xml:space="preserve"> (</w:t>
      </w:r>
      <w:r w:rsidR="00F6075F" w:rsidRPr="004C0A83">
        <w:rPr>
          <w:rFonts w:ascii="Times New Roman" w:hAnsi="Times New Roman"/>
          <w:sz w:val="20"/>
          <w:szCs w:val="20"/>
        </w:rPr>
        <w:t>trê</w:t>
      </w:r>
      <w:r w:rsidR="00154CD2" w:rsidRPr="004C0A83">
        <w:rPr>
          <w:rFonts w:ascii="Times New Roman" w:hAnsi="Times New Roman"/>
          <w:sz w:val="20"/>
          <w:szCs w:val="20"/>
        </w:rPr>
        <w:t>s</w:t>
      </w:r>
      <w:r w:rsidRPr="004C0A83">
        <w:rPr>
          <w:rFonts w:ascii="Times New Roman" w:hAnsi="Times New Roman"/>
          <w:sz w:val="20"/>
          <w:szCs w:val="20"/>
        </w:rPr>
        <w:t>)</w:t>
      </w:r>
      <w:r w:rsidRPr="00BE2D92">
        <w:rPr>
          <w:rFonts w:ascii="Times New Roman" w:hAnsi="Times New Roman"/>
          <w:sz w:val="20"/>
          <w:szCs w:val="20"/>
        </w:rPr>
        <w:t xml:space="preserve">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w:t>
      </w:r>
      <w:r w:rsidR="00387AE9" w:rsidRPr="00BE2D92">
        <w:rPr>
          <w:rFonts w:ascii="Times New Roman" w:hAnsi="Times New Roman"/>
          <w:sz w:val="20"/>
          <w:szCs w:val="20"/>
        </w:rPr>
        <w:t>0</w:t>
      </w:r>
      <w:r w:rsidRPr="00BE2D92">
        <w:rPr>
          <w:rFonts w:ascii="Times New Roman" w:hAnsi="Times New Roman"/>
          <w:sz w:val="20"/>
          <w:szCs w:val="20"/>
        </w:rPr>
        <w:t xml:space="preserve">6 (seis) meses de antecedência da data de divulgação do edital; </w:t>
      </w:r>
    </w:p>
    <w:p w14:paraId="05530059" w14:textId="77777777" w:rsidR="004D4E07" w:rsidRDefault="00856C0C" w:rsidP="004D4E07">
      <w:pPr>
        <w:spacing w:after="0" w:line="276" w:lineRule="auto"/>
        <w:ind w:firstLine="993"/>
        <w:jc w:val="both"/>
        <w:rPr>
          <w:rFonts w:ascii="Times New Roman" w:hAnsi="Times New Roman"/>
          <w:sz w:val="20"/>
          <w:szCs w:val="20"/>
        </w:rPr>
      </w:pPr>
      <w:r w:rsidRPr="00BE2D92">
        <w:rPr>
          <w:rFonts w:ascii="Times New Roman" w:hAnsi="Times New Roman"/>
          <w:sz w:val="20"/>
          <w:szCs w:val="20"/>
        </w:rPr>
        <w:t>(  ) pesquisa na base nacional de notas fiscais eletrônicas, desde que a data das notas fiscais esteja compreendida no período de até 1 (um) ano anterior à data de divulgação do edital; ou</w:t>
      </w:r>
    </w:p>
    <w:p w14:paraId="2DECC8D1" w14:textId="686329A8" w:rsidR="004D4E07" w:rsidRPr="004C0A83" w:rsidRDefault="004D4E07" w:rsidP="004D4E07">
      <w:pPr>
        <w:spacing w:after="0" w:line="276" w:lineRule="auto"/>
        <w:ind w:firstLine="993"/>
        <w:jc w:val="both"/>
        <w:rPr>
          <w:rFonts w:ascii="Times New Roman" w:hAnsi="Times New Roman"/>
          <w:sz w:val="20"/>
          <w:szCs w:val="20"/>
        </w:rPr>
      </w:pPr>
      <w:r w:rsidRPr="004C0A83">
        <w:rPr>
          <w:rFonts w:ascii="Times New Roman" w:hAnsi="Times New Roman"/>
          <w:sz w:val="20"/>
          <w:szCs w:val="20"/>
        </w:rPr>
        <w:t>(X) outro método devidamente justificado:</w:t>
      </w:r>
      <w:r w:rsidRPr="004D4E07">
        <w:rPr>
          <w:rFonts w:ascii="Times New Roman" w:hAnsi="Times New Roman"/>
          <w:b/>
          <w:bCs/>
          <w:sz w:val="20"/>
          <w:szCs w:val="20"/>
        </w:rPr>
        <w:t xml:space="preserve"> </w:t>
      </w:r>
      <w:r w:rsidRPr="004C0A83">
        <w:rPr>
          <w:rFonts w:ascii="Times New Roman" w:hAnsi="Times New Roman"/>
          <w:sz w:val="20"/>
          <w:szCs w:val="20"/>
        </w:rPr>
        <w:t>O Município de Paverama possui licença para utilização da plataforma Banco de Preços, ferramenta que reúne dados de compras públicas e estimativas provenientes de diversos entes federativos, permitindo a formação de valores de referência com base em informações amplas, padronizadas e devidamente rastreáveis. A plataforma oferece consultas atualizadas, consolidadas e metodologicamente estruturadas</w:t>
      </w:r>
      <w:r w:rsidR="004C0A83">
        <w:rPr>
          <w:rFonts w:ascii="Times New Roman" w:hAnsi="Times New Roman"/>
          <w:sz w:val="20"/>
          <w:szCs w:val="20"/>
        </w:rPr>
        <w:t xml:space="preserve"> de contratações realizadas em outros municípios</w:t>
      </w:r>
      <w:r w:rsidRPr="004C0A83">
        <w:rPr>
          <w:rFonts w:ascii="Times New Roman" w:hAnsi="Times New Roman"/>
          <w:sz w:val="20"/>
          <w:szCs w:val="20"/>
        </w:rPr>
        <w:t>, o que garante maior precisão e transparência no processo de elaboração da pesquisa de preços.</w:t>
      </w:r>
    </w:p>
    <w:p w14:paraId="33022E02" w14:textId="70712B37" w:rsidR="00856C0C" w:rsidRPr="00BE2D92" w:rsidRDefault="00EE249F" w:rsidP="004C5AAF">
      <w:pPr>
        <w:spacing w:after="0" w:line="276" w:lineRule="auto"/>
        <w:jc w:val="both"/>
        <w:rPr>
          <w:rFonts w:ascii="Times New Roman" w:hAnsi="Times New Roman"/>
          <w:b/>
          <w:sz w:val="20"/>
          <w:szCs w:val="20"/>
          <w:u w:val="single"/>
        </w:rPr>
      </w:pPr>
      <w:r w:rsidRPr="00BE2D92">
        <w:rPr>
          <w:rFonts w:ascii="Times New Roman" w:hAnsi="Times New Roman"/>
          <w:b/>
          <w:sz w:val="20"/>
          <w:szCs w:val="20"/>
          <w:u w:val="single"/>
        </w:rPr>
        <w:t xml:space="preserve">Observações: </w:t>
      </w:r>
      <w:r w:rsidR="00A906FD" w:rsidRPr="00BE2D92">
        <w:rPr>
          <w:rFonts w:ascii="Times New Roman" w:hAnsi="Times New Roman"/>
          <w:b/>
          <w:sz w:val="20"/>
          <w:szCs w:val="20"/>
          <w:u w:val="single"/>
        </w:rPr>
        <w:t>(X</w:t>
      </w:r>
      <w:r w:rsidR="00856C0C" w:rsidRPr="00BE2D92">
        <w:rPr>
          <w:rFonts w:ascii="Times New Roman" w:hAnsi="Times New Roman"/>
          <w:b/>
          <w:sz w:val="20"/>
          <w:szCs w:val="20"/>
          <w:u w:val="single"/>
        </w:rPr>
        <w:t xml:space="preserve">) </w:t>
      </w:r>
      <w:r w:rsidRPr="00BE2D92">
        <w:rPr>
          <w:rFonts w:ascii="Times New Roman" w:hAnsi="Times New Roman"/>
          <w:b/>
          <w:sz w:val="20"/>
          <w:szCs w:val="20"/>
          <w:u w:val="single"/>
        </w:rPr>
        <w:t xml:space="preserve">houve a </w:t>
      </w:r>
      <w:r w:rsidR="00856C0C" w:rsidRPr="00BE2D92">
        <w:rPr>
          <w:rFonts w:ascii="Times New Roman" w:hAnsi="Times New Roman"/>
          <w:b/>
          <w:sz w:val="20"/>
          <w:szCs w:val="20"/>
          <w:u w:val="single"/>
        </w:rPr>
        <w:t>combinação de métodos dos itens supra, analisados de forma crítica para determinação dos valores de referência: (X) menor preço; (  )</w:t>
      </w:r>
      <w:r w:rsidR="0069190A" w:rsidRPr="00BE2D92">
        <w:rPr>
          <w:rFonts w:ascii="Times New Roman" w:hAnsi="Times New Roman"/>
          <w:b/>
          <w:sz w:val="20"/>
          <w:szCs w:val="20"/>
          <w:u w:val="single"/>
        </w:rPr>
        <w:t xml:space="preserve"> </w:t>
      </w:r>
      <w:r w:rsidR="00856C0C" w:rsidRPr="00BE2D92">
        <w:rPr>
          <w:rFonts w:ascii="Times New Roman" w:hAnsi="Times New Roman"/>
          <w:b/>
          <w:sz w:val="20"/>
          <w:szCs w:val="20"/>
          <w:u w:val="single"/>
        </w:rPr>
        <w:t>melhor técnica ou conteúdo artístico; (   ) técnica e preço;     (   ) maior retorno econômico; ou (   ) maior desconto.</w:t>
      </w:r>
    </w:p>
    <w:p w14:paraId="5B8A573F" w14:textId="4721F05C" w:rsidR="00856C0C" w:rsidRPr="00BE2D92" w:rsidRDefault="00856C0C" w:rsidP="004D4E07">
      <w:pPr>
        <w:spacing w:after="0" w:line="276" w:lineRule="auto"/>
        <w:ind w:firstLine="708"/>
        <w:jc w:val="both"/>
        <w:rPr>
          <w:rFonts w:ascii="Times New Roman" w:hAnsi="Times New Roman"/>
          <w:sz w:val="20"/>
          <w:szCs w:val="20"/>
        </w:rPr>
      </w:pPr>
      <w:r w:rsidRPr="00BE2D92">
        <w:rPr>
          <w:rFonts w:ascii="Times New Roman" w:hAnsi="Times New Roman"/>
          <w:sz w:val="20"/>
          <w:szCs w:val="20"/>
        </w:rPr>
        <w:t>IV – Da série de preços coletados:</w:t>
      </w:r>
      <w:r w:rsidR="004D4E07">
        <w:rPr>
          <w:rFonts w:ascii="Times New Roman" w:hAnsi="Times New Roman"/>
          <w:sz w:val="20"/>
          <w:szCs w:val="20"/>
        </w:rPr>
        <w:t xml:space="preserve"> </w:t>
      </w:r>
      <w:r w:rsidR="00EE249F" w:rsidRPr="00BE2D92">
        <w:rPr>
          <w:rFonts w:ascii="Times New Roman" w:hAnsi="Times New Roman"/>
          <w:sz w:val="20"/>
          <w:szCs w:val="20"/>
        </w:rPr>
        <w:t>Consta detalhado no Anexo I, apêndice do ETP.</w:t>
      </w:r>
    </w:p>
    <w:p w14:paraId="242A8131" w14:textId="0734310C" w:rsidR="004D4E07" w:rsidRPr="004D4E07" w:rsidRDefault="004D4E07" w:rsidP="004D4E07">
      <w:pPr>
        <w:spacing w:after="0" w:line="276" w:lineRule="auto"/>
        <w:ind w:firstLine="709"/>
        <w:jc w:val="both"/>
        <w:rPr>
          <w:rFonts w:ascii="Times New Roman" w:hAnsi="Times New Roman"/>
          <w:sz w:val="20"/>
          <w:szCs w:val="20"/>
        </w:rPr>
      </w:pPr>
      <w:r w:rsidRPr="004D4E07">
        <w:rPr>
          <w:rFonts w:ascii="Times New Roman" w:hAnsi="Times New Roman"/>
          <w:sz w:val="20"/>
          <w:szCs w:val="20"/>
        </w:rPr>
        <w:t>V – Do método aplicado para a definição dos valores estimados:</w:t>
      </w:r>
      <w:r>
        <w:rPr>
          <w:rFonts w:ascii="Times New Roman" w:hAnsi="Times New Roman"/>
          <w:sz w:val="20"/>
          <w:szCs w:val="20"/>
        </w:rPr>
        <w:t xml:space="preserve"> </w:t>
      </w:r>
      <w:r w:rsidRPr="004D4E07">
        <w:rPr>
          <w:rFonts w:ascii="Times New Roman" w:hAnsi="Times New Roman"/>
          <w:sz w:val="20"/>
          <w:szCs w:val="20"/>
        </w:rPr>
        <w:t>Foram selecionados os menores preços identificados nas pesquisas realizadas, sendo desconsiderados valores excessivamente elevados ou destoantes</w:t>
      </w:r>
      <w:r w:rsidR="004C0A83">
        <w:rPr>
          <w:rFonts w:ascii="Times New Roman" w:hAnsi="Times New Roman"/>
          <w:sz w:val="20"/>
          <w:szCs w:val="20"/>
        </w:rPr>
        <w:t>.</w:t>
      </w:r>
    </w:p>
    <w:p w14:paraId="71AED12D" w14:textId="71C7E6FC" w:rsidR="004D4E07" w:rsidRPr="004D4E07" w:rsidRDefault="004D4E07" w:rsidP="004D4E07">
      <w:pPr>
        <w:spacing w:after="0" w:line="276" w:lineRule="auto"/>
        <w:ind w:firstLine="709"/>
        <w:jc w:val="both"/>
        <w:rPr>
          <w:rFonts w:ascii="Times New Roman" w:hAnsi="Times New Roman"/>
          <w:sz w:val="20"/>
          <w:szCs w:val="20"/>
        </w:rPr>
      </w:pPr>
      <w:r w:rsidRPr="004D4E07">
        <w:rPr>
          <w:rFonts w:ascii="Times New Roman" w:hAnsi="Times New Roman"/>
          <w:sz w:val="20"/>
          <w:szCs w:val="20"/>
        </w:rPr>
        <w:t>VI – Das justificativas para a metodologia utilizada, em especial para a desconsideração de valores inconsistentes, inexequíveis ou excessivamente elevados, quando aplicável:</w:t>
      </w:r>
      <w:r>
        <w:rPr>
          <w:rFonts w:ascii="Times New Roman" w:hAnsi="Times New Roman"/>
          <w:sz w:val="20"/>
          <w:szCs w:val="20"/>
        </w:rPr>
        <w:t xml:space="preserve"> </w:t>
      </w:r>
      <w:r w:rsidRPr="004D4E07">
        <w:rPr>
          <w:rFonts w:ascii="Times New Roman" w:hAnsi="Times New Roman"/>
          <w:sz w:val="20"/>
          <w:szCs w:val="20"/>
        </w:rPr>
        <w:t>Foi adotado como referência o valor médio por item, apurado a partir das consultas realizadas na plataforma Banco de Preços, conforme documentação anexa ao presente Termo de Referência.</w:t>
      </w:r>
    </w:p>
    <w:p w14:paraId="1FD20041" w14:textId="082BDD13" w:rsidR="004D4E07" w:rsidRPr="004D4E07" w:rsidRDefault="004D4E07" w:rsidP="004D4E07">
      <w:pPr>
        <w:spacing w:after="0" w:line="276" w:lineRule="auto"/>
        <w:ind w:firstLine="709"/>
        <w:jc w:val="both"/>
        <w:rPr>
          <w:rFonts w:ascii="Times New Roman" w:hAnsi="Times New Roman"/>
          <w:sz w:val="20"/>
          <w:szCs w:val="20"/>
        </w:rPr>
      </w:pPr>
      <w:r w:rsidRPr="004D4E07">
        <w:rPr>
          <w:rFonts w:ascii="Times New Roman" w:hAnsi="Times New Roman"/>
          <w:sz w:val="20"/>
          <w:szCs w:val="20"/>
        </w:rPr>
        <w:t>VII – Da memória de cálculo do valor estimado e dos documentos que lhe dão suporte:</w:t>
      </w:r>
      <w:r>
        <w:rPr>
          <w:rFonts w:ascii="Times New Roman" w:hAnsi="Times New Roman"/>
          <w:sz w:val="20"/>
          <w:szCs w:val="20"/>
        </w:rPr>
        <w:t xml:space="preserve"> </w:t>
      </w:r>
      <w:r w:rsidRPr="004D4E07">
        <w:rPr>
          <w:rFonts w:ascii="Times New Roman" w:hAnsi="Times New Roman"/>
          <w:sz w:val="20"/>
          <w:szCs w:val="20"/>
        </w:rPr>
        <w:t>Constam em anexo aos autos os relatórios, consultas e demais documentos que fundamentam a pesquisa de preços realizada.</w:t>
      </w:r>
    </w:p>
    <w:p w14:paraId="4C5DF6D9" w14:textId="286CC48B" w:rsidR="004D4E07" w:rsidRPr="004D4E07" w:rsidRDefault="004D4E07" w:rsidP="004D4E07">
      <w:pPr>
        <w:spacing w:after="0" w:line="276" w:lineRule="auto"/>
        <w:ind w:firstLine="709"/>
        <w:jc w:val="both"/>
        <w:rPr>
          <w:rFonts w:ascii="Times New Roman" w:hAnsi="Times New Roman"/>
          <w:sz w:val="20"/>
          <w:szCs w:val="20"/>
        </w:rPr>
      </w:pPr>
      <w:r w:rsidRPr="004D4E07">
        <w:rPr>
          <w:rFonts w:ascii="Times New Roman" w:hAnsi="Times New Roman"/>
          <w:sz w:val="20"/>
          <w:szCs w:val="20"/>
        </w:rPr>
        <w:t>VIII – Da justificativa da escolha dos fornecedores, no caso de pesquisa direta:</w:t>
      </w:r>
      <w:r>
        <w:rPr>
          <w:rFonts w:ascii="Times New Roman" w:hAnsi="Times New Roman"/>
          <w:sz w:val="20"/>
          <w:szCs w:val="20"/>
        </w:rPr>
        <w:t xml:space="preserve"> </w:t>
      </w:r>
      <w:r w:rsidRPr="004D4E07">
        <w:rPr>
          <w:rFonts w:ascii="Times New Roman" w:hAnsi="Times New Roman"/>
          <w:sz w:val="20"/>
          <w:szCs w:val="20"/>
        </w:rPr>
        <w:t>Não se aplica, tendo em vista que a estimativa foi obtida por meio de contratações públicas similares e da plataforma Banco de Preços.</w:t>
      </w:r>
    </w:p>
    <w:p w14:paraId="5876BE65" w14:textId="204AA857" w:rsidR="00727B0D" w:rsidRPr="0082730F" w:rsidRDefault="00856C0C" w:rsidP="0082730F">
      <w:pPr>
        <w:spacing w:after="0" w:line="276" w:lineRule="auto"/>
        <w:ind w:firstLine="709"/>
        <w:jc w:val="both"/>
        <w:rPr>
          <w:rFonts w:ascii="Times New Roman" w:hAnsi="Times New Roman"/>
          <w:b/>
          <w:sz w:val="20"/>
          <w:szCs w:val="20"/>
        </w:rPr>
      </w:pPr>
      <w:r w:rsidRPr="00B40328">
        <w:rPr>
          <w:rFonts w:ascii="Times New Roman" w:hAnsi="Times New Roman"/>
          <w:b/>
          <w:sz w:val="20"/>
          <w:szCs w:val="20"/>
        </w:rPr>
        <w:t xml:space="preserve">IX – </w:t>
      </w:r>
      <w:r w:rsidR="00973260" w:rsidRPr="00B40328">
        <w:rPr>
          <w:rFonts w:ascii="Times New Roman" w:hAnsi="Times New Roman"/>
          <w:b/>
          <w:sz w:val="20"/>
          <w:szCs w:val="20"/>
        </w:rPr>
        <w:t xml:space="preserve">Estima-se para a contratação almejada </w:t>
      </w:r>
      <w:r w:rsidR="00A00CDD" w:rsidRPr="00B40328">
        <w:rPr>
          <w:rFonts w:ascii="Times New Roman" w:hAnsi="Times New Roman"/>
          <w:b/>
          <w:sz w:val="20"/>
          <w:szCs w:val="20"/>
        </w:rPr>
        <w:t>n</w:t>
      </w:r>
      <w:r w:rsidR="00973260" w:rsidRPr="00B40328">
        <w:rPr>
          <w:rFonts w:ascii="Times New Roman" w:hAnsi="Times New Roman"/>
          <w:b/>
          <w:sz w:val="20"/>
          <w:szCs w:val="20"/>
        </w:rPr>
        <w:t xml:space="preserve">o valor total de </w:t>
      </w:r>
      <w:r w:rsidR="00B40328" w:rsidRPr="00B40328">
        <w:rPr>
          <w:rFonts w:ascii="Times New Roman" w:hAnsi="Times New Roman"/>
          <w:b/>
          <w:bCs/>
          <w:sz w:val="20"/>
          <w:szCs w:val="20"/>
        </w:rPr>
        <w:t>R$ 29.839,96 (VINTE E NOVE MIL OITOCENTOS E TRINTA E NOVE REAIS E NOVENTA E SEIS CENTAVOS)</w:t>
      </w:r>
      <w:r w:rsidR="00B40328">
        <w:rPr>
          <w:rFonts w:ascii="Times New Roman" w:hAnsi="Times New Roman"/>
          <w:b/>
          <w:bCs/>
          <w:sz w:val="20"/>
          <w:szCs w:val="20"/>
        </w:rPr>
        <w:t>.</w:t>
      </w:r>
    </w:p>
    <w:p w14:paraId="53F1289C" w14:textId="77777777" w:rsidR="004C0A83" w:rsidRPr="00BE2D92" w:rsidRDefault="004C0A83" w:rsidP="004C5AAF">
      <w:pPr>
        <w:spacing w:after="0" w:line="276" w:lineRule="auto"/>
        <w:jc w:val="both"/>
        <w:rPr>
          <w:rFonts w:ascii="Times New Roman" w:hAnsi="Times New Roman"/>
          <w:b/>
          <w:color w:val="FF0000"/>
          <w:sz w:val="20"/>
          <w:szCs w:val="20"/>
        </w:rPr>
      </w:pPr>
    </w:p>
    <w:p w14:paraId="03E8C692" w14:textId="19A67D4D" w:rsidR="0053371E" w:rsidRPr="00BE2D92" w:rsidRDefault="00965853" w:rsidP="004C5AAF">
      <w:pPr>
        <w:spacing w:after="0" w:line="276" w:lineRule="auto"/>
        <w:jc w:val="both"/>
        <w:rPr>
          <w:rFonts w:ascii="Times New Roman" w:hAnsi="Times New Roman"/>
          <w:b/>
          <w:sz w:val="20"/>
          <w:szCs w:val="20"/>
        </w:rPr>
      </w:pPr>
      <w:r w:rsidRPr="00BE2D92">
        <w:rPr>
          <w:rFonts w:ascii="Times New Roman" w:hAnsi="Times New Roman"/>
          <w:b/>
          <w:sz w:val="20"/>
          <w:szCs w:val="20"/>
        </w:rPr>
        <w:t>2</w:t>
      </w:r>
      <w:r w:rsidR="00E15203">
        <w:rPr>
          <w:rFonts w:ascii="Times New Roman" w:hAnsi="Times New Roman"/>
          <w:b/>
          <w:sz w:val="20"/>
          <w:szCs w:val="20"/>
        </w:rPr>
        <w:t>1</w:t>
      </w:r>
      <w:r w:rsidR="00856C0C" w:rsidRPr="00BE2D92">
        <w:rPr>
          <w:rFonts w:ascii="Times New Roman" w:hAnsi="Times New Roman"/>
          <w:b/>
          <w:sz w:val="20"/>
          <w:szCs w:val="20"/>
        </w:rPr>
        <w:t>.</w:t>
      </w:r>
      <w:r w:rsidR="0053371E" w:rsidRPr="00BE2D92">
        <w:rPr>
          <w:rFonts w:ascii="Times New Roman" w:hAnsi="Times New Roman"/>
          <w:b/>
          <w:sz w:val="20"/>
          <w:szCs w:val="20"/>
        </w:rPr>
        <w:t xml:space="preserve"> ADEQUAÇÃO ORÇAMENT</w:t>
      </w:r>
      <w:r w:rsidRPr="00BE2D92">
        <w:rPr>
          <w:rFonts w:ascii="Times New Roman" w:hAnsi="Times New Roman"/>
          <w:b/>
          <w:sz w:val="20"/>
          <w:szCs w:val="20"/>
        </w:rPr>
        <w:t>Á</w:t>
      </w:r>
      <w:r w:rsidR="0053371E" w:rsidRPr="00BE2D92">
        <w:rPr>
          <w:rFonts w:ascii="Times New Roman" w:hAnsi="Times New Roman"/>
          <w:b/>
          <w:sz w:val="20"/>
          <w:szCs w:val="20"/>
        </w:rPr>
        <w:t>RIA</w:t>
      </w:r>
      <w:r w:rsidR="003F6FEE" w:rsidRPr="00BE2D92">
        <w:rPr>
          <w:rFonts w:ascii="Times New Roman" w:hAnsi="Times New Roman"/>
          <w:b/>
          <w:sz w:val="20"/>
          <w:szCs w:val="20"/>
        </w:rPr>
        <w:t>:</w:t>
      </w:r>
    </w:p>
    <w:p w14:paraId="14167089" w14:textId="5DD8B17D" w:rsidR="00856C0C" w:rsidRPr="00BE2D92" w:rsidRDefault="00A906FD" w:rsidP="004C5AAF">
      <w:pPr>
        <w:spacing w:after="0" w:line="276" w:lineRule="auto"/>
        <w:jc w:val="both"/>
        <w:rPr>
          <w:rFonts w:ascii="Times New Roman" w:hAnsi="Times New Roman"/>
          <w:sz w:val="20"/>
          <w:szCs w:val="20"/>
        </w:rPr>
      </w:pPr>
      <w:r w:rsidRPr="00BE2D92">
        <w:rPr>
          <w:rFonts w:ascii="Times New Roman" w:hAnsi="Times New Roman"/>
          <w:sz w:val="20"/>
          <w:szCs w:val="20"/>
        </w:rPr>
        <w:t>2</w:t>
      </w:r>
      <w:r w:rsidR="00E15203">
        <w:rPr>
          <w:rFonts w:ascii="Times New Roman" w:hAnsi="Times New Roman"/>
          <w:sz w:val="20"/>
          <w:szCs w:val="20"/>
        </w:rPr>
        <w:t>1</w:t>
      </w:r>
      <w:r w:rsidR="0053371E" w:rsidRPr="00BE2D92">
        <w:rPr>
          <w:rFonts w:ascii="Times New Roman" w:hAnsi="Times New Roman"/>
          <w:sz w:val="20"/>
          <w:szCs w:val="20"/>
        </w:rPr>
        <w:t>.1</w:t>
      </w:r>
      <w:r w:rsidR="00856C0C" w:rsidRPr="00BE2D92">
        <w:rPr>
          <w:rFonts w:ascii="Times New Roman" w:hAnsi="Times New Roman"/>
          <w:sz w:val="20"/>
          <w:szCs w:val="20"/>
        </w:rPr>
        <w:t>.</w:t>
      </w:r>
      <w:r w:rsidR="0053371E" w:rsidRPr="00BE2D92">
        <w:rPr>
          <w:rFonts w:ascii="Times New Roman" w:hAnsi="Times New Roman"/>
          <w:sz w:val="20"/>
          <w:szCs w:val="20"/>
        </w:rPr>
        <w:t xml:space="preserve"> </w:t>
      </w:r>
      <w:r w:rsidR="00DE1E9D" w:rsidRPr="00BE2D92">
        <w:rPr>
          <w:rFonts w:ascii="Times New Roman" w:hAnsi="Times New Roman"/>
          <w:sz w:val="20"/>
          <w:szCs w:val="20"/>
        </w:rPr>
        <w:t>O dispêndio financeiro decorrente da contratação ora pretendida decorrerá da dotação orçamentária anexas aos atos do processo administrativo.</w:t>
      </w:r>
    </w:p>
    <w:p w14:paraId="3BE7F2AA" w14:textId="77777777" w:rsidR="00856C0C" w:rsidRPr="00BE2D92" w:rsidRDefault="00856C0C" w:rsidP="004C5AAF">
      <w:pPr>
        <w:spacing w:after="0" w:line="276" w:lineRule="auto"/>
        <w:jc w:val="both"/>
        <w:rPr>
          <w:rFonts w:ascii="Times New Roman" w:hAnsi="Times New Roman"/>
          <w:sz w:val="20"/>
          <w:szCs w:val="20"/>
        </w:rPr>
      </w:pPr>
    </w:p>
    <w:p w14:paraId="4C5534C1" w14:textId="77777777" w:rsidR="0053371E" w:rsidRPr="00BE2D92" w:rsidRDefault="0053371E" w:rsidP="004D4E07">
      <w:pPr>
        <w:spacing w:after="0" w:line="276" w:lineRule="auto"/>
        <w:jc w:val="center"/>
        <w:rPr>
          <w:rFonts w:ascii="Times New Roman" w:hAnsi="Times New Roman"/>
          <w:b/>
          <w:sz w:val="20"/>
          <w:szCs w:val="20"/>
        </w:rPr>
      </w:pPr>
      <w:r w:rsidRPr="00BE2D92">
        <w:rPr>
          <w:rFonts w:ascii="Times New Roman" w:hAnsi="Times New Roman"/>
          <w:b/>
          <w:sz w:val="20"/>
          <w:szCs w:val="20"/>
        </w:rPr>
        <w:t>CAPÍTULO VII</w:t>
      </w:r>
    </w:p>
    <w:p w14:paraId="7BD5B783" w14:textId="77777777" w:rsidR="0053371E" w:rsidRPr="00BE2D92" w:rsidRDefault="0053371E" w:rsidP="004D4E07">
      <w:pPr>
        <w:spacing w:after="0" w:line="276" w:lineRule="auto"/>
        <w:jc w:val="center"/>
        <w:rPr>
          <w:rFonts w:ascii="Times New Roman" w:hAnsi="Times New Roman"/>
          <w:b/>
          <w:sz w:val="20"/>
          <w:szCs w:val="20"/>
        </w:rPr>
      </w:pPr>
      <w:r w:rsidRPr="00BE2D92">
        <w:rPr>
          <w:rFonts w:ascii="Times New Roman" w:hAnsi="Times New Roman"/>
          <w:b/>
          <w:sz w:val="20"/>
          <w:szCs w:val="20"/>
        </w:rPr>
        <w:t>DISPOSIÇÕES GERAIS E INFORMAÇÕES COMPLEMENTARES</w:t>
      </w:r>
    </w:p>
    <w:p w14:paraId="50EE0FE7" w14:textId="629C7375" w:rsidR="0053371E" w:rsidRPr="00BE2D92" w:rsidRDefault="0053371E" w:rsidP="004C5AAF">
      <w:pPr>
        <w:spacing w:after="0" w:line="276" w:lineRule="auto"/>
        <w:jc w:val="both"/>
        <w:rPr>
          <w:rFonts w:ascii="Times New Roman" w:hAnsi="Times New Roman"/>
          <w:b/>
          <w:sz w:val="20"/>
          <w:szCs w:val="20"/>
        </w:rPr>
      </w:pPr>
      <w:r w:rsidRPr="00BE2D92">
        <w:rPr>
          <w:rFonts w:ascii="Times New Roman" w:hAnsi="Times New Roman"/>
          <w:b/>
          <w:sz w:val="20"/>
          <w:szCs w:val="20"/>
        </w:rPr>
        <w:t>2</w:t>
      </w:r>
      <w:r w:rsidR="00E15203">
        <w:rPr>
          <w:rFonts w:ascii="Times New Roman" w:hAnsi="Times New Roman"/>
          <w:b/>
          <w:sz w:val="20"/>
          <w:szCs w:val="20"/>
        </w:rPr>
        <w:t>2</w:t>
      </w:r>
      <w:r w:rsidR="00856C0C" w:rsidRPr="00BE2D92">
        <w:rPr>
          <w:rFonts w:ascii="Times New Roman" w:hAnsi="Times New Roman"/>
          <w:b/>
          <w:sz w:val="20"/>
          <w:szCs w:val="20"/>
        </w:rPr>
        <w:t>.</w:t>
      </w:r>
      <w:r w:rsidRPr="00BE2D92">
        <w:rPr>
          <w:rFonts w:ascii="Times New Roman" w:hAnsi="Times New Roman"/>
          <w:b/>
          <w:sz w:val="20"/>
          <w:szCs w:val="20"/>
        </w:rPr>
        <w:t xml:space="preserve"> DISPOSIÇÕES GERAIS</w:t>
      </w:r>
      <w:r w:rsidR="00856C0C" w:rsidRPr="00BE2D92">
        <w:rPr>
          <w:rFonts w:ascii="Times New Roman" w:hAnsi="Times New Roman"/>
          <w:b/>
          <w:sz w:val="20"/>
          <w:szCs w:val="20"/>
        </w:rPr>
        <w:t>:</w:t>
      </w:r>
      <w:r w:rsidR="00965853" w:rsidRPr="00BE2D92">
        <w:rPr>
          <w:rFonts w:ascii="Times New Roman" w:hAnsi="Times New Roman"/>
          <w:b/>
          <w:sz w:val="20"/>
          <w:szCs w:val="20"/>
        </w:rPr>
        <w:t xml:space="preserve"> </w:t>
      </w:r>
    </w:p>
    <w:p w14:paraId="6D005A56" w14:textId="35ABA144" w:rsidR="004D4E07" w:rsidRPr="004D4E07" w:rsidRDefault="00A906FD" w:rsidP="004D4E07">
      <w:pPr>
        <w:spacing w:after="0" w:line="276" w:lineRule="auto"/>
        <w:jc w:val="both"/>
        <w:rPr>
          <w:rFonts w:ascii="Times New Roman" w:hAnsi="Times New Roman"/>
          <w:sz w:val="20"/>
          <w:szCs w:val="20"/>
        </w:rPr>
      </w:pPr>
      <w:r w:rsidRPr="004D4E07">
        <w:rPr>
          <w:rFonts w:ascii="Times New Roman" w:hAnsi="Times New Roman"/>
          <w:sz w:val="20"/>
          <w:szCs w:val="20"/>
        </w:rPr>
        <w:t>2</w:t>
      </w:r>
      <w:r w:rsidR="00E15203">
        <w:rPr>
          <w:rFonts w:ascii="Times New Roman" w:hAnsi="Times New Roman"/>
          <w:sz w:val="20"/>
          <w:szCs w:val="20"/>
        </w:rPr>
        <w:t>2</w:t>
      </w:r>
      <w:r w:rsidRPr="004D4E07">
        <w:rPr>
          <w:rFonts w:ascii="Times New Roman" w:hAnsi="Times New Roman"/>
          <w:sz w:val="20"/>
          <w:szCs w:val="20"/>
        </w:rPr>
        <w:t xml:space="preserve">.1. </w:t>
      </w:r>
      <w:r w:rsidR="004D4E07" w:rsidRPr="004D4E07">
        <w:rPr>
          <w:rFonts w:ascii="Times New Roman" w:hAnsi="Times New Roman"/>
          <w:sz w:val="20"/>
          <w:szCs w:val="20"/>
        </w:rPr>
        <w:t>O presente Termo de Referência integra o processo administrativo de contratação, servindo de base técnica e operacional para a elaboração do Edital, da Ata de Registro de Preços e dos demais instrumentos decorrentes, devendo ser interpretado de forma sistemática e harmônica com o Estudo Técnico Preliminar, o Edital e a legislação vigente.</w:t>
      </w:r>
    </w:p>
    <w:p w14:paraId="41967D9E" w14:textId="31AE6370" w:rsidR="004D4E07" w:rsidRPr="004D4E07" w:rsidRDefault="00E15203" w:rsidP="004D4E07">
      <w:pPr>
        <w:spacing w:after="0" w:line="276" w:lineRule="auto"/>
        <w:jc w:val="both"/>
        <w:rPr>
          <w:rFonts w:ascii="Times New Roman" w:hAnsi="Times New Roman"/>
          <w:sz w:val="20"/>
          <w:szCs w:val="20"/>
        </w:rPr>
      </w:pPr>
      <w:r>
        <w:rPr>
          <w:rFonts w:ascii="Times New Roman" w:hAnsi="Times New Roman"/>
          <w:sz w:val="20"/>
          <w:szCs w:val="20"/>
        </w:rPr>
        <w:t>22</w:t>
      </w:r>
      <w:r w:rsidR="004D4E07" w:rsidRPr="004D4E07">
        <w:rPr>
          <w:rFonts w:ascii="Times New Roman" w:hAnsi="Times New Roman"/>
          <w:sz w:val="20"/>
          <w:szCs w:val="20"/>
        </w:rPr>
        <w:t>.2. As omissões, dúvidas ou casos não previstos neste Termo de Referência serão dirimidos pela Administração, à luz da Lei Federal nº 14.133/2021, dos princípios da legalidade, do planejamento, da eficiência, da economicidade, da razoabilidade e do interesse público, bem como das orientações dos órgãos de controle.</w:t>
      </w:r>
    </w:p>
    <w:p w14:paraId="6DFBD27C" w14:textId="455DF149" w:rsidR="00A906FD" w:rsidRPr="00BE2D92" w:rsidRDefault="00A906FD" w:rsidP="004C5AAF">
      <w:pPr>
        <w:spacing w:after="0" w:line="276" w:lineRule="auto"/>
        <w:jc w:val="both"/>
        <w:rPr>
          <w:rFonts w:ascii="Times New Roman" w:hAnsi="Times New Roman"/>
          <w:sz w:val="20"/>
          <w:szCs w:val="20"/>
        </w:rPr>
      </w:pPr>
    </w:p>
    <w:p w14:paraId="67A3EA94" w14:textId="74E5F066" w:rsidR="00856C0C" w:rsidRPr="00BE2D92" w:rsidRDefault="0053371E" w:rsidP="004C5AAF">
      <w:pPr>
        <w:spacing w:after="0" w:line="276" w:lineRule="auto"/>
        <w:jc w:val="both"/>
        <w:rPr>
          <w:rFonts w:ascii="Times New Roman" w:hAnsi="Times New Roman"/>
          <w:b/>
          <w:sz w:val="20"/>
          <w:szCs w:val="20"/>
        </w:rPr>
      </w:pPr>
      <w:r w:rsidRPr="00BE2D92">
        <w:rPr>
          <w:rFonts w:ascii="Times New Roman" w:hAnsi="Times New Roman"/>
          <w:b/>
          <w:sz w:val="20"/>
          <w:szCs w:val="20"/>
        </w:rPr>
        <w:t>2</w:t>
      </w:r>
      <w:r w:rsidR="00E15203">
        <w:rPr>
          <w:rFonts w:ascii="Times New Roman" w:hAnsi="Times New Roman"/>
          <w:b/>
          <w:sz w:val="20"/>
          <w:szCs w:val="20"/>
        </w:rPr>
        <w:t>3</w:t>
      </w:r>
      <w:r w:rsidR="00965853" w:rsidRPr="00BE2D92">
        <w:rPr>
          <w:rFonts w:ascii="Times New Roman" w:hAnsi="Times New Roman"/>
          <w:b/>
          <w:sz w:val="20"/>
          <w:szCs w:val="20"/>
        </w:rPr>
        <w:t>.</w:t>
      </w:r>
      <w:r w:rsidRPr="00BE2D92">
        <w:rPr>
          <w:rFonts w:ascii="Times New Roman" w:hAnsi="Times New Roman"/>
          <w:b/>
          <w:sz w:val="20"/>
          <w:szCs w:val="20"/>
        </w:rPr>
        <w:t xml:space="preserve"> INFORMAÇÕES COMPLEMENTARES</w:t>
      </w:r>
      <w:r w:rsidR="00856C0C" w:rsidRPr="00BE2D92">
        <w:rPr>
          <w:rFonts w:ascii="Times New Roman" w:hAnsi="Times New Roman"/>
          <w:b/>
          <w:sz w:val="20"/>
          <w:szCs w:val="20"/>
        </w:rPr>
        <w:t>:</w:t>
      </w:r>
      <w:r w:rsidR="00965853" w:rsidRPr="00BE2D92">
        <w:rPr>
          <w:rFonts w:ascii="Times New Roman" w:hAnsi="Times New Roman"/>
          <w:b/>
          <w:sz w:val="20"/>
          <w:szCs w:val="20"/>
        </w:rPr>
        <w:t xml:space="preserve"> </w:t>
      </w:r>
    </w:p>
    <w:p w14:paraId="166B1A2B" w14:textId="40969A0A" w:rsidR="0053371E" w:rsidRPr="00BE2D92" w:rsidRDefault="00A906FD" w:rsidP="004C5AAF">
      <w:pPr>
        <w:spacing w:after="0" w:line="276" w:lineRule="auto"/>
        <w:jc w:val="both"/>
        <w:rPr>
          <w:rFonts w:ascii="Times New Roman" w:hAnsi="Times New Roman"/>
          <w:sz w:val="20"/>
          <w:szCs w:val="20"/>
        </w:rPr>
      </w:pPr>
      <w:r w:rsidRPr="00BE2D92">
        <w:rPr>
          <w:rFonts w:ascii="Times New Roman" w:hAnsi="Times New Roman"/>
          <w:sz w:val="20"/>
          <w:szCs w:val="20"/>
        </w:rPr>
        <w:t>2</w:t>
      </w:r>
      <w:r w:rsidR="00E15203">
        <w:rPr>
          <w:rFonts w:ascii="Times New Roman" w:hAnsi="Times New Roman"/>
          <w:sz w:val="20"/>
          <w:szCs w:val="20"/>
        </w:rPr>
        <w:t>3</w:t>
      </w:r>
      <w:r w:rsidRPr="00BE2D92">
        <w:rPr>
          <w:rFonts w:ascii="Times New Roman" w:hAnsi="Times New Roman"/>
          <w:sz w:val="20"/>
          <w:szCs w:val="20"/>
        </w:rPr>
        <w:t xml:space="preserve">.1. As informações constantes neste Termo de Referência complementam o Estudo Técnico Preliminar, oferecendo subsídios finais para a compreensão do objeto e assegurando a conformidade da contratação com a legislação vigente. </w:t>
      </w:r>
    </w:p>
    <w:p w14:paraId="5A64F069" w14:textId="77777777" w:rsidR="00856C0C" w:rsidRPr="00BE2D92" w:rsidRDefault="00856C0C" w:rsidP="004D4E07">
      <w:pPr>
        <w:spacing w:after="0" w:line="276" w:lineRule="auto"/>
        <w:jc w:val="center"/>
        <w:rPr>
          <w:rFonts w:ascii="Times New Roman" w:hAnsi="Times New Roman"/>
          <w:sz w:val="20"/>
          <w:szCs w:val="20"/>
        </w:rPr>
      </w:pPr>
    </w:p>
    <w:p w14:paraId="6D67C070" w14:textId="62B00F2E" w:rsidR="00AB1D84" w:rsidRPr="00BE2D92" w:rsidRDefault="00AB1D84" w:rsidP="004D4E07">
      <w:pPr>
        <w:spacing w:after="0" w:line="276" w:lineRule="auto"/>
        <w:jc w:val="center"/>
        <w:rPr>
          <w:rFonts w:ascii="Times New Roman" w:hAnsi="Times New Roman"/>
          <w:sz w:val="20"/>
          <w:szCs w:val="20"/>
        </w:rPr>
      </w:pPr>
      <w:r w:rsidRPr="00BE2D92">
        <w:rPr>
          <w:rFonts w:ascii="Times New Roman" w:hAnsi="Times New Roman"/>
          <w:sz w:val="20"/>
          <w:szCs w:val="20"/>
        </w:rPr>
        <w:t>Paverama/RS</w:t>
      </w:r>
      <w:r w:rsidR="00A906FD" w:rsidRPr="00BE2D92">
        <w:rPr>
          <w:rFonts w:ascii="Times New Roman" w:hAnsi="Times New Roman"/>
          <w:sz w:val="20"/>
          <w:szCs w:val="20"/>
        </w:rPr>
        <w:t xml:space="preserve">, </w:t>
      </w:r>
      <w:r w:rsidR="0082730F">
        <w:rPr>
          <w:rFonts w:ascii="Times New Roman" w:hAnsi="Times New Roman"/>
          <w:sz w:val="20"/>
          <w:szCs w:val="20"/>
        </w:rPr>
        <w:t>1</w:t>
      </w:r>
      <w:r w:rsidR="004D4E07">
        <w:rPr>
          <w:rFonts w:ascii="Times New Roman" w:hAnsi="Times New Roman"/>
          <w:sz w:val="20"/>
          <w:szCs w:val="20"/>
        </w:rPr>
        <w:t>9</w:t>
      </w:r>
      <w:r w:rsidR="00A906FD" w:rsidRPr="00BE2D92">
        <w:rPr>
          <w:rFonts w:ascii="Times New Roman" w:hAnsi="Times New Roman"/>
          <w:sz w:val="20"/>
          <w:szCs w:val="20"/>
        </w:rPr>
        <w:t xml:space="preserve"> de </w:t>
      </w:r>
      <w:r w:rsidR="004D4E07">
        <w:rPr>
          <w:rFonts w:ascii="Times New Roman" w:hAnsi="Times New Roman"/>
          <w:sz w:val="20"/>
          <w:szCs w:val="20"/>
        </w:rPr>
        <w:t>fever</w:t>
      </w:r>
      <w:r w:rsidR="00154CD2">
        <w:rPr>
          <w:rFonts w:ascii="Times New Roman" w:hAnsi="Times New Roman"/>
          <w:sz w:val="20"/>
          <w:szCs w:val="20"/>
        </w:rPr>
        <w:t>eiro</w:t>
      </w:r>
      <w:r w:rsidR="00A906FD" w:rsidRPr="00BE2D92">
        <w:rPr>
          <w:rFonts w:ascii="Times New Roman" w:hAnsi="Times New Roman"/>
          <w:sz w:val="20"/>
          <w:szCs w:val="20"/>
        </w:rPr>
        <w:t xml:space="preserve"> </w:t>
      </w:r>
      <w:r w:rsidRPr="00BE2D92">
        <w:rPr>
          <w:rFonts w:ascii="Times New Roman" w:hAnsi="Times New Roman"/>
          <w:sz w:val="20"/>
          <w:szCs w:val="20"/>
        </w:rPr>
        <w:t>de 202</w:t>
      </w:r>
      <w:r w:rsidR="00154CD2">
        <w:rPr>
          <w:rFonts w:ascii="Times New Roman" w:hAnsi="Times New Roman"/>
          <w:sz w:val="20"/>
          <w:szCs w:val="20"/>
        </w:rPr>
        <w:t>6</w:t>
      </w:r>
      <w:r w:rsidRPr="00BE2D92">
        <w:rPr>
          <w:rFonts w:ascii="Times New Roman" w:hAnsi="Times New Roman"/>
          <w:sz w:val="20"/>
          <w:szCs w:val="20"/>
        </w:rPr>
        <w:t>.</w:t>
      </w:r>
    </w:p>
    <w:p w14:paraId="1C236FD4" w14:textId="77777777" w:rsidR="00D33908" w:rsidRPr="00BE2D92" w:rsidRDefault="00D33908" w:rsidP="0082730F">
      <w:pPr>
        <w:spacing w:after="0" w:line="276" w:lineRule="auto"/>
        <w:rPr>
          <w:rFonts w:ascii="Times New Roman" w:hAnsi="Times New Roman"/>
          <w:sz w:val="20"/>
          <w:szCs w:val="20"/>
        </w:rPr>
      </w:pPr>
    </w:p>
    <w:p w14:paraId="62E7FAEE" w14:textId="77777777" w:rsidR="00684194" w:rsidRPr="00BE2D92" w:rsidRDefault="00684194" w:rsidP="00E15203">
      <w:pPr>
        <w:spacing w:after="0" w:line="276" w:lineRule="auto"/>
        <w:rPr>
          <w:rFonts w:ascii="Times New Roman" w:hAnsi="Times New Roman"/>
          <w:sz w:val="20"/>
          <w:szCs w:val="20"/>
        </w:rPr>
      </w:pPr>
    </w:p>
    <w:p w14:paraId="22308C32" w14:textId="77777777" w:rsidR="00684194" w:rsidRPr="00BE2D92" w:rsidRDefault="00684194" w:rsidP="004D4E07">
      <w:pPr>
        <w:spacing w:after="0" w:line="276" w:lineRule="auto"/>
        <w:jc w:val="center"/>
        <w:rPr>
          <w:rFonts w:ascii="Times New Roman" w:hAnsi="Times New Roman"/>
          <w:sz w:val="20"/>
          <w:szCs w:val="20"/>
        </w:rPr>
      </w:pPr>
    </w:p>
    <w:p w14:paraId="7B8BF839" w14:textId="77777777" w:rsidR="000713C1" w:rsidRPr="00BE2D92" w:rsidRDefault="00911E3D" w:rsidP="004D4E07">
      <w:pPr>
        <w:spacing w:after="0" w:line="276" w:lineRule="auto"/>
        <w:jc w:val="center"/>
        <w:rPr>
          <w:rFonts w:ascii="Times New Roman" w:hAnsi="Times New Roman"/>
          <w:b/>
          <w:sz w:val="20"/>
          <w:szCs w:val="20"/>
        </w:rPr>
      </w:pPr>
      <w:r w:rsidRPr="00BE2D92">
        <w:rPr>
          <w:rFonts w:ascii="Times New Roman" w:hAnsi="Times New Roman"/>
          <w:b/>
          <w:sz w:val="20"/>
          <w:szCs w:val="20"/>
        </w:rPr>
        <w:t>ALEXANDRE LUÍS KLEBER</w:t>
      </w:r>
    </w:p>
    <w:p w14:paraId="43BE926D" w14:textId="77777777" w:rsidR="000713C1" w:rsidRPr="00BE2D92" w:rsidRDefault="009B494F" w:rsidP="004D4E07">
      <w:pPr>
        <w:spacing w:after="0" w:line="276" w:lineRule="auto"/>
        <w:jc w:val="center"/>
        <w:rPr>
          <w:rFonts w:ascii="Times New Roman" w:hAnsi="Times New Roman"/>
          <w:sz w:val="20"/>
          <w:szCs w:val="20"/>
        </w:rPr>
      </w:pPr>
      <w:r w:rsidRPr="00BE2D92">
        <w:rPr>
          <w:rFonts w:ascii="Times New Roman" w:hAnsi="Times New Roman"/>
          <w:b/>
          <w:sz w:val="20"/>
          <w:szCs w:val="20"/>
        </w:rPr>
        <w:t>Secretári</w:t>
      </w:r>
      <w:r w:rsidR="00911E3D" w:rsidRPr="00BE2D92">
        <w:rPr>
          <w:rFonts w:ascii="Times New Roman" w:hAnsi="Times New Roman"/>
          <w:b/>
          <w:sz w:val="20"/>
          <w:szCs w:val="20"/>
        </w:rPr>
        <w:t>o</w:t>
      </w:r>
      <w:r w:rsidRPr="00BE2D92">
        <w:rPr>
          <w:rFonts w:ascii="Times New Roman" w:hAnsi="Times New Roman"/>
          <w:b/>
          <w:sz w:val="20"/>
          <w:szCs w:val="20"/>
        </w:rPr>
        <w:t xml:space="preserve"> Municipal de </w:t>
      </w:r>
      <w:r w:rsidR="00D9586F" w:rsidRPr="00BE2D92">
        <w:rPr>
          <w:rFonts w:ascii="Times New Roman" w:hAnsi="Times New Roman"/>
          <w:b/>
          <w:sz w:val="20"/>
          <w:szCs w:val="20"/>
        </w:rPr>
        <w:t>Administração, Fazenda e Planejamento</w:t>
      </w:r>
    </w:p>
    <w:p w14:paraId="467070E8" w14:textId="77777777" w:rsidR="001429C5" w:rsidRPr="00BE2D92" w:rsidRDefault="001429C5" w:rsidP="004C5AAF">
      <w:pPr>
        <w:spacing w:after="0" w:line="276" w:lineRule="auto"/>
        <w:jc w:val="both"/>
        <w:rPr>
          <w:rFonts w:ascii="Times New Roman" w:hAnsi="Times New Roman"/>
          <w:sz w:val="20"/>
          <w:szCs w:val="20"/>
        </w:rPr>
      </w:pPr>
    </w:p>
    <w:sectPr w:rsidR="001429C5" w:rsidRPr="00BE2D92" w:rsidSect="004C0A83">
      <w:headerReference w:type="default" r:id="rId10"/>
      <w:footerReference w:type="default" r:id="rId11"/>
      <w:pgSz w:w="11906" w:h="16838"/>
      <w:pgMar w:top="1843"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95E82" w14:textId="77777777" w:rsidR="00A04506" w:rsidRDefault="00A04506" w:rsidP="0097686E">
      <w:pPr>
        <w:spacing w:after="0" w:line="240" w:lineRule="auto"/>
      </w:pPr>
      <w:r>
        <w:separator/>
      </w:r>
    </w:p>
  </w:endnote>
  <w:endnote w:type="continuationSeparator" w:id="0">
    <w:p w14:paraId="1553703B" w14:textId="77777777" w:rsidR="00A04506" w:rsidRDefault="00A04506"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2E7D6" w14:textId="77777777" w:rsidR="003A6AA8" w:rsidRDefault="00C904F9">
    <w:pPr>
      <w:pStyle w:val="Rodap"/>
    </w:pPr>
    <w:r>
      <w:rPr>
        <w:noProof/>
        <w:lang w:eastAsia="pt-BR"/>
      </w:rPr>
      <w:drawing>
        <wp:anchor distT="0" distB="0" distL="114300" distR="114300" simplePos="0" relativeHeight="251661312" behindDoc="1" locked="0" layoutInCell="1" allowOverlap="1" wp14:anchorId="5490899A" wp14:editId="3A87BB95">
          <wp:simplePos x="0" y="0"/>
          <wp:positionH relativeFrom="column">
            <wp:posOffset>525546</wp:posOffset>
          </wp:positionH>
          <wp:positionV relativeFrom="paragraph">
            <wp:posOffset>-27138</wp:posOffset>
          </wp:positionV>
          <wp:extent cx="4714240" cy="781050"/>
          <wp:effectExtent l="0" t="0" r="0" b="0"/>
          <wp:wrapNone/>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14:sizeRelH relativeFrom="page">
            <wp14:pctWidth>0</wp14:pctWidth>
          </wp14:sizeRelH>
          <wp14:sizeRelV relativeFrom="page">
            <wp14:pctHeight>0</wp14:pctHeight>
          </wp14:sizeRelV>
        </wp:anchor>
      </w:drawing>
    </w:r>
  </w:p>
  <w:p w14:paraId="11C4C61A" w14:textId="77777777" w:rsidR="003A6AA8" w:rsidRDefault="003A6AA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F1692" w14:textId="77777777" w:rsidR="00A04506" w:rsidRDefault="00A04506" w:rsidP="0097686E">
      <w:pPr>
        <w:spacing w:after="0" w:line="240" w:lineRule="auto"/>
      </w:pPr>
      <w:r>
        <w:separator/>
      </w:r>
    </w:p>
  </w:footnote>
  <w:footnote w:type="continuationSeparator" w:id="0">
    <w:p w14:paraId="6D044CA9" w14:textId="77777777" w:rsidR="00A04506" w:rsidRDefault="00A04506"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FCABE" w14:textId="77777777" w:rsidR="003A6AA8" w:rsidRDefault="003A6AA8">
    <w:pPr>
      <w:pStyle w:val="Cabealho"/>
    </w:pPr>
    <w:r>
      <w:rPr>
        <w:noProof/>
        <w:lang w:eastAsia="pt-BR"/>
      </w:rPr>
      <w:drawing>
        <wp:anchor distT="0" distB="0" distL="114300" distR="114300" simplePos="0" relativeHeight="251657216" behindDoc="1" locked="0" layoutInCell="1" allowOverlap="1" wp14:anchorId="79E3E7E6" wp14:editId="37445C2A">
          <wp:simplePos x="0" y="0"/>
          <wp:positionH relativeFrom="margin">
            <wp:align>center</wp:align>
          </wp:positionH>
          <wp:positionV relativeFrom="paragraph">
            <wp:posOffset>-314960</wp:posOffset>
          </wp:positionV>
          <wp:extent cx="4381500" cy="981710"/>
          <wp:effectExtent l="1905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14:paraId="0EF1C055" w14:textId="77777777" w:rsidR="003A6AA8" w:rsidRDefault="003A6AA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16cid:durableId="94979391">
    <w:abstractNumId w:val="12"/>
  </w:num>
  <w:num w:numId="2" w16cid:durableId="94904940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59672608">
    <w:abstractNumId w:val="8"/>
  </w:num>
  <w:num w:numId="4" w16cid:durableId="952134477">
    <w:abstractNumId w:val="9"/>
  </w:num>
  <w:num w:numId="5" w16cid:durableId="408428301">
    <w:abstractNumId w:val="5"/>
  </w:num>
  <w:num w:numId="6" w16cid:durableId="1774785103">
    <w:abstractNumId w:val="7"/>
  </w:num>
  <w:num w:numId="7" w16cid:durableId="1081374218">
    <w:abstractNumId w:val="19"/>
  </w:num>
  <w:num w:numId="8" w16cid:durableId="912661936">
    <w:abstractNumId w:val="22"/>
  </w:num>
  <w:num w:numId="9" w16cid:durableId="530267918">
    <w:abstractNumId w:val="14"/>
  </w:num>
  <w:num w:numId="10" w16cid:durableId="986513563">
    <w:abstractNumId w:val="18"/>
  </w:num>
  <w:num w:numId="11" w16cid:durableId="847906829">
    <w:abstractNumId w:val="15"/>
    <w:lvlOverride w:ilvl="0">
      <w:startOverride w:val="1"/>
    </w:lvlOverride>
  </w:num>
  <w:num w:numId="12" w16cid:durableId="1576431468">
    <w:abstractNumId w:val="10"/>
  </w:num>
  <w:num w:numId="13" w16cid:durableId="1239828755">
    <w:abstractNumId w:val="11"/>
  </w:num>
  <w:num w:numId="14" w16cid:durableId="875654506">
    <w:abstractNumId w:val="4"/>
  </w:num>
  <w:num w:numId="15" w16cid:durableId="539055780">
    <w:abstractNumId w:val="0"/>
  </w:num>
  <w:num w:numId="16" w16cid:durableId="464784873">
    <w:abstractNumId w:val="16"/>
  </w:num>
  <w:num w:numId="17" w16cid:durableId="493837254">
    <w:abstractNumId w:val="21"/>
  </w:num>
  <w:num w:numId="18" w16cid:durableId="21254665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54887806">
    <w:abstractNumId w:val="3"/>
  </w:num>
  <w:num w:numId="20" w16cid:durableId="13968549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19966544">
    <w:abstractNumId w:val="13"/>
  </w:num>
  <w:num w:numId="22" w16cid:durableId="5585141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72670504">
    <w:abstractNumId w:val="2"/>
  </w:num>
  <w:num w:numId="24" w16cid:durableId="2096628930">
    <w:abstractNumId w:val="17"/>
  </w:num>
  <w:num w:numId="25" w16cid:durableId="988634003">
    <w:abstractNumId w:val="20"/>
  </w:num>
  <w:num w:numId="26" w16cid:durableId="2091074319">
    <w:abstractNumId w:val="6"/>
  </w:num>
  <w:num w:numId="27" w16cid:durableId="18653167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686E"/>
    <w:rsid w:val="000005C8"/>
    <w:rsid w:val="0000244D"/>
    <w:rsid w:val="00003C78"/>
    <w:rsid w:val="00006598"/>
    <w:rsid w:val="000072ED"/>
    <w:rsid w:val="00010FCA"/>
    <w:rsid w:val="00017FF7"/>
    <w:rsid w:val="00021EBE"/>
    <w:rsid w:val="00025DAD"/>
    <w:rsid w:val="000304F7"/>
    <w:rsid w:val="0003703F"/>
    <w:rsid w:val="0005113A"/>
    <w:rsid w:val="00053668"/>
    <w:rsid w:val="00054BB5"/>
    <w:rsid w:val="00054D02"/>
    <w:rsid w:val="00056F4A"/>
    <w:rsid w:val="00057F8E"/>
    <w:rsid w:val="000665BF"/>
    <w:rsid w:val="000713C1"/>
    <w:rsid w:val="000926AA"/>
    <w:rsid w:val="00095466"/>
    <w:rsid w:val="000A5647"/>
    <w:rsid w:val="000B1B19"/>
    <w:rsid w:val="000B241B"/>
    <w:rsid w:val="000B2EAE"/>
    <w:rsid w:val="000B591E"/>
    <w:rsid w:val="000B778F"/>
    <w:rsid w:val="000C7900"/>
    <w:rsid w:val="000D047C"/>
    <w:rsid w:val="000D34D7"/>
    <w:rsid w:val="000D68F1"/>
    <w:rsid w:val="000E061C"/>
    <w:rsid w:val="000E5168"/>
    <w:rsid w:val="000E6AD0"/>
    <w:rsid w:val="0010063B"/>
    <w:rsid w:val="0011011F"/>
    <w:rsid w:val="0011286F"/>
    <w:rsid w:val="001133CC"/>
    <w:rsid w:val="001149A0"/>
    <w:rsid w:val="00123BF6"/>
    <w:rsid w:val="00136B59"/>
    <w:rsid w:val="001429C5"/>
    <w:rsid w:val="00145197"/>
    <w:rsid w:val="001467F0"/>
    <w:rsid w:val="00151D70"/>
    <w:rsid w:val="00153671"/>
    <w:rsid w:val="00154CD2"/>
    <w:rsid w:val="001564CA"/>
    <w:rsid w:val="00160552"/>
    <w:rsid w:val="00163609"/>
    <w:rsid w:val="00180BCE"/>
    <w:rsid w:val="0018399A"/>
    <w:rsid w:val="00187FC7"/>
    <w:rsid w:val="001934F9"/>
    <w:rsid w:val="00193FAE"/>
    <w:rsid w:val="001A67E6"/>
    <w:rsid w:val="001B2EFD"/>
    <w:rsid w:val="001B5B05"/>
    <w:rsid w:val="001C0E35"/>
    <w:rsid w:val="001D4F01"/>
    <w:rsid w:val="001D7138"/>
    <w:rsid w:val="001E155E"/>
    <w:rsid w:val="001F6693"/>
    <w:rsid w:val="001F7953"/>
    <w:rsid w:val="001F7E87"/>
    <w:rsid w:val="002005AA"/>
    <w:rsid w:val="00203FD6"/>
    <w:rsid w:val="002066B7"/>
    <w:rsid w:val="0021246F"/>
    <w:rsid w:val="0021249F"/>
    <w:rsid w:val="00217CFA"/>
    <w:rsid w:val="00221F82"/>
    <w:rsid w:val="00224D38"/>
    <w:rsid w:val="00226D68"/>
    <w:rsid w:val="00240E2C"/>
    <w:rsid w:val="00253A89"/>
    <w:rsid w:val="00254199"/>
    <w:rsid w:val="00254686"/>
    <w:rsid w:val="002553EF"/>
    <w:rsid w:val="00256711"/>
    <w:rsid w:val="00261137"/>
    <w:rsid w:val="0026365E"/>
    <w:rsid w:val="00266071"/>
    <w:rsid w:val="00266B7E"/>
    <w:rsid w:val="0027388F"/>
    <w:rsid w:val="00275011"/>
    <w:rsid w:val="0027640E"/>
    <w:rsid w:val="00276CD3"/>
    <w:rsid w:val="002963D2"/>
    <w:rsid w:val="002967E2"/>
    <w:rsid w:val="002A5C21"/>
    <w:rsid w:val="002B3333"/>
    <w:rsid w:val="002B5E6D"/>
    <w:rsid w:val="002C2FEA"/>
    <w:rsid w:val="002C5B70"/>
    <w:rsid w:val="002D7E4E"/>
    <w:rsid w:val="002E0056"/>
    <w:rsid w:val="002E010D"/>
    <w:rsid w:val="002E0316"/>
    <w:rsid w:val="002E0A11"/>
    <w:rsid w:val="002E3A92"/>
    <w:rsid w:val="002E3BE6"/>
    <w:rsid w:val="002E70F0"/>
    <w:rsid w:val="002F0234"/>
    <w:rsid w:val="002F5E92"/>
    <w:rsid w:val="00303E69"/>
    <w:rsid w:val="00313232"/>
    <w:rsid w:val="00313C16"/>
    <w:rsid w:val="00314E63"/>
    <w:rsid w:val="0031592F"/>
    <w:rsid w:val="00317952"/>
    <w:rsid w:val="00320C05"/>
    <w:rsid w:val="00322F29"/>
    <w:rsid w:val="0032334C"/>
    <w:rsid w:val="0032362A"/>
    <w:rsid w:val="00340AF9"/>
    <w:rsid w:val="0034757A"/>
    <w:rsid w:val="00350E24"/>
    <w:rsid w:val="00352E4A"/>
    <w:rsid w:val="003568BC"/>
    <w:rsid w:val="00360184"/>
    <w:rsid w:val="00364FB1"/>
    <w:rsid w:val="00365A9C"/>
    <w:rsid w:val="00367E7A"/>
    <w:rsid w:val="00373A1A"/>
    <w:rsid w:val="00375341"/>
    <w:rsid w:val="00387AE9"/>
    <w:rsid w:val="003906D0"/>
    <w:rsid w:val="00392B43"/>
    <w:rsid w:val="003935D7"/>
    <w:rsid w:val="0039701F"/>
    <w:rsid w:val="003A58D8"/>
    <w:rsid w:val="003A6AA8"/>
    <w:rsid w:val="003B03B4"/>
    <w:rsid w:val="003B299F"/>
    <w:rsid w:val="003B2FC3"/>
    <w:rsid w:val="003B5AD6"/>
    <w:rsid w:val="003B5C10"/>
    <w:rsid w:val="003C401D"/>
    <w:rsid w:val="003C5A7E"/>
    <w:rsid w:val="003C64A9"/>
    <w:rsid w:val="003D2881"/>
    <w:rsid w:val="003D3760"/>
    <w:rsid w:val="003D5278"/>
    <w:rsid w:val="003D63D7"/>
    <w:rsid w:val="003D65CC"/>
    <w:rsid w:val="003E3A73"/>
    <w:rsid w:val="003E70F1"/>
    <w:rsid w:val="003F2A01"/>
    <w:rsid w:val="003F51EA"/>
    <w:rsid w:val="003F6FEE"/>
    <w:rsid w:val="0040192D"/>
    <w:rsid w:val="00417EE2"/>
    <w:rsid w:val="00422FE5"/>
    <w:rsid w:val="00423ADE"/>
    <w:rsid w:val="00424F21"/>
    <w:rsid w:val="0043045C"/>
    <w:rsid w:val="00431054"/>
    <w:rsid w:val="004332EB"/>
    <w:rsid w:val="00437D8E"/>
    <w:rsid w:val="004506D9"/>
    <w:rsid w:val="0045190B"/>
    <w:rsid w:val="00460D58"/>
    <w:rsid w:val="00463EEA"/>
    <w:rsid w:val="00465B94"/>
    <w:rsid w:val="00466D1D"/>
    <w:rsid w:val="00467F58"/>
    <w:rsid w:val="00470C70"/>
    <w:rsid w:val="004710BA"/>
    <w:rsid w:val="00471ACA"/>
    <w:rsid w:val="0048236E"/>
    <w:rsid w:val="0048371A"/>
    <w:rsid w:val="00483F90"/>
    <w:rsid w:val="004848FC"/>
    <w:rsid w:val="004853E2"/>
    <w:rsid w:val="00486617"/>
    <w:rsid w:val="00492D0B"/>
    <w:rsid w:val="00494A6F"/>
    <w:rsid w:val="004B5671"/>
    <w:rsid w:val="004B5769"/>
    <w:rsid w:val="004C0A83"/>
    <w:rsid w:val="004C2CA0"/>
    <w:rsid w:val="004C41AA"/>
    <w:rsid w:val="004C4D14"/>
    <w:rsid w:val="004C5AAF"/>
    <w:rsid w:val="004C73D8"/>
    <w:rsid w:val="004D4E07"/>
    <w:rsid w:val="004E17CC"/>
    <w:rsid w:val="004F63C3"/>
    <w:rsid w:val="00502324"/>
    <w:rsid w:val="00502FC0"/>
    <w:rsid w:val="00505580"/>
    <w:rsid w:val="00506FC7"/>
    <w:rsid w:val="00507AC0"/>
    <w:rsid w:val="005119A1"/>
    <w:rsid w:val="00511FE0"/>
    <w:rsid w:val="00517813"/>
    <w:rsid w:val="00523843"/>
    <w:rsid w:val="00527C72"/>
    <w:rsid w:val="0053028F"/>
    <w:rsid w:val="0053371E"/>
    <w:rsid w:val="005414AC"/>
    <w:rsid w:val="00545B71"/>
    <w:rsid w:val="00550B51"/>
    <w:rsid w:val="00554327"/>
    <w:rsid w:val="00556047"/>
    <w:rsid w:val="00556BA7"/>
    <w:rsid w:val="00557F89"/>
    <w:rsid w:val="005612E3"/>
    <w:rsid w:val="0056386E"/>
    <w:rsid w:val="00565F19"/>
    <w:rsid w:val="00572DE4"/>
    <w:rsid w:val="00573580"/>
    <w:rsid w:val="005743FA"/>
    <w:rsid w:val="00577C93"/>
    <w:rsid w:val="00583AB6"/>
    <w:rsid w:val="00584296"/>
    <w:rsid w:val="00586B10"/>
    <w:rsid w:val="00586E05"/>
    <w:rsid w:val="00591D2B"/>
    <w:rsid w:val="00595696"/>
    <w:rsid w:val="00597261"/>
    <w:rsid w:val="005A0518"/>
    <w:rsid w:val="005A1D9C"/>
    <w:rsid w:val="005A5A34"/>
    <w:rsid w:val="005A5B68"/>
    <w:rsid w:val="005A696B"/>
    <w:rsid w:val="005B1A52"/>
    <w:rsid w:val="005C0C77"/>
    <w:rsid w:val="005C3DFD"/>
    <w:rsid w:val="005C6822"/>
    <w:rsid w:val="005D1303"/>
    <w:rsid w:val="005D33DB"/>
    <w:rsid w:val="005D5789"/>
    <w:rsid w:val="005E328A"/>
    <w:rsid w:val="005E498D"/>
    <w:rsid w:val="00601063"/>
    <w:rsid w:val="00605620"/>
    <w:rsid w:val="006104E0"/>
    <w:rsid w:val="00616627"/>
    <w:rsid w:val="0061746E"/>
    <w:rsid w:val="00622E62"/>
    <w:rsid w:val="006230BD"/>
    <w:rsid w:val="0062515C"/>
    <w:rsid w:val="00640839"/>
    <w:rsid w:val="006441C5"/>
    <w:rsid w:val="00647782"/>
    <w:rsid w:val="00656465"/>
    <w:rsid w:val="00657645"/>
    <w:rsid w:val="00675DFA"/>
    <w:rsid w:val="00683C43"/>
    <w:rsid w:val="00684194"/>
    <w:rsid w:val="00685622"/>
    <w:rsid w:val="0069190A"/>
    <w:rsid w:val="00691BCF"/>
    <w:rsid w:val="00693736"/>
    <w:rsid w:val="006A0AE2"/>
    <w:rsid w:val="006A57F1"/>
    <w:rsid w:val="006A61A0"/>
    <w:rsid w:val="006A79ED"/>
    <w:rsid w:val="006B0BAB"/>
    <w:rsid w:val="006B7A60"/>
    <w:rsid w:val="006C3E5E"/>
    <w:rsid w:val="006C6C31"/>
    <w:rsid w:val="006D2C22"/>
    <w:rsid w:val="006D35DB"/>
    <w:rsid w:val="006D398E"/>
    <w:rsid w:val="006D45F6"/>
    <w:rsid w:val="006D6539"/>
    <w:rsid w:val="006D7CED"/>
    <w:rsid w:val="006E280F"/>
    <w:rsid w:val="006E43B3"/>
    <w:rsid w:val="006E51FA"/>
    <w:rsid w:val="006F0AC0"/>
    <w:rsid w:val="006F3664"/>
    <w:rsid w:val="006F37B4"/>
    <w:rsid w:val="006F3859"/>
    <w:rsid w:val="006F6742"/>
    <w:rsid w:val="007066D7"/>
    <w:rsid w:val="00717825"/>
    <w:rsid w:val="00717C64"/>
    <w:rsid w:val="00720CE5"/>
    <w:rsid w:val="00721DF8"/>
    <w:rsid w:val="007227D0"/>
    <w:rsid w:val="00723179"/>
    <w:rsid w:val="00725EDE"/>
    <w:rsid w:val="00727B0D"/>
    <w:rsid w:val="00734011"/>
    <w:rsid w:val="00734FDB"/>
    <w:rsid w:val="00742A4B"/>
    <w:rsid w:val="0074671E"/>
    <w:rsid w:val="00750E97"/>
    <w:rsid w:val="00751B36"/>
    <w:rsid w:val="007623FF"/>
    <w:rsid w:val="00762CAB"/>
    <w:rsid w:val="007665AF"/>
    <w:rsid w:val="007766E7"/>
    <w:rsid w:val="00781245"/>
    <w:rsid w:val="00782292"/>
    <w:rsid w:val="007960CB"/>
    <w:rsid w:val="007A3F8D"/>
    <w:rsid w:val="007B1AEF"/>
    <w:rsid w:val="007B2CC7"/>
    <w:rsid w:val="007C027D"/>
    <w:rsid w:val="007C228B"/>
    <w:rsid w:val="007C3B38"/>
    <w:rsid w:val="007C592C"/>
    <w:rsid w:val="007D1EE0"/>
    <w:rsid w:val="007D6B14"/>
    <w:rsid w:val="007E027A"/>
    <w:rsid w:val="007E1CB1"/>
    <w:rsid w:val="007E508A"/>
    <w:rsid w:val="007F524C"/>
    <w:rsid w:val="00807EE1"/>
    <w:rsid w:val="00821E59"/>
    <w:rsid w:val="00822922"/>
    <w:rsid w:val="0082730F"/>
    <w:rsid w:val="0083371C"/>
    <w:rsid w:val="00836586"/>
    <w:rsid w:val="0084589A"/>
    <w:rsid w:val="00845BB2"/>
    <w:rsid w:val="00854253"/>
    <w:rsid w:val="00856C0C"/>
    <w:rsid w:val="00856CA2"/>
    <w:rsid w:val="008660A7"/>
    <w:rsid w:val="008735D9"/>
    <w:rsid w:val="00873A8F"/>
    <w:rsid w:val="008825A4"/>
    <w:rsid w:val="00893487"/>
    <w:rsid w:val="00895CDC"/>
    <w:rsid w:val="00896131"/>
    <w:rsid w:val="0089726E"/>
    <w:rsid w:val="00897EA8"/>
    <w:rsid w:val="008A1659"/>
    <w:rsid w:val="008A5123"/>
    <w:rsid w:val="008C4E7D"/>
    <w:rsid w:val="008C71E5"/>
    <w:rsid w:val="008D2EAE"/>
    <w:rsid w:val="008E30B9"/>
    <w:rsid w:val="008E6578"/>
    <w:rsid w:val="008F245C"/>
    <w:rsid w:val="008F5D41"/>
    <w:rsid w:val="00903788"/>
    <w:rsid w:val="00905F21"/>
    <w:rsid w:val="0090665B"/>
    <w:rsid w:val="00911E23"/>
    <w:rsid w:val="00911E3D"/>
    <w:rsid w:val="00913539"/>
    <w:rsid w:val="00914978"/>
    <w:rsid w:val="00920A55"/>
    <w:rsid w:val="00922BEA"/>
    <w:rsid w:val="00927EEB"/>
    <w:rsid w:val="0093034C"/>
    <w:rsid w:val="00936D11"/>
    <w:rsid w:val="0093704C"/>
    <w:rsid w:val="009413A6"/>
    <w:rsid w:val="00944CBE"/>
    <w:rsid w:val="00946A5B"/>
    <w:rsid w:val="009514D0"/>
    <w:rsid w:val="00951AEC"/>
    <w:rsid w:val="00953884"/>
    <w:rsid w:val="0096421D"/>
    <w:rsid w:val="00965853"/>
    <w:rsid w:val="00967864"/>
    <w:rsid w:val="0097155A"/>
    <w:rsid w:val="00973260"/>
    <w:rsid w:val="0097686E"/>
    <w:rsid w:val="00977FEF"/>
    <w:rsid w:val="009833C0"/>
    <w:rsid w:val="00986A83"/>
    <w:rsid w:val="00986C8D"/>
    <w:rsid w:val="00997034"/>
    <w:rsid w:val="009A04B0"/>
    <w:rsid w:val="009A4A04"/>
    <w:rsid w:val="009B494F"/>
    <w:rsid w:val="009C5564"/>
    <w:rsid w:val="009D03BC"/>
    <w:rsid w:val="009D0429"/>
    <w:rsid w:val="009D25D8"/>
    <w:rsid w:val="009D5BE6"/>
    <w:rsid w:val="009E0781"/>
    <w:rsid w:val="009E0807"/>
    <w:rsid w:val="009E7B4F"/>
    <w:rsid w:val="009F3508"/>
    <w:rsid w:val="009F5BF6"/>
    <w:rsid w:val="00A00CDD"/>
    <w:rsid w:val="00A00E40"/>
    <w:rsid w:val="00A02176"/>
    <w:rsid w:val="00A04506"/>
    <w:rsid w:val="00A17D17"/>
    <w:rsid w:val="00A23A66"/>
    <w:rsid w:val="00A24E8F"/>
    <w:rsid w:val="00A2503B"/>
    <w:rsid w:val="00A26D38"/>
    <w:rsid w:val="00A312A1"/>
    <w:rsid w:val="00A3407B"/>
    <w:rsid w:val="00A3592F"/>
    <w:rsid w:val="00A46223"/>
    <w:rsid w:val="00A477A0"/>
    <w:rsid w:val="00A52BF8"/>
    <w:rsid w:val="00A52F1B"/>
    <w:rsid w:val="00A539F1"/>
    <w:rsid w:val="00A54F5E"/>
    <w:rsid w:val="00A560E0"/>
    <w:rsid w:val="00A6351E"/>
    <w:rsid w:val="00A713C4"/>
    <w:rsid w:val="00A7334F"/>
    <w:rsid w:val="00A765BF"/>
    <w:rsid w:val="00A801E2"/>
    <w:rsid w:val="00A805F3"/>
    <w:rsid w:val="00A8100E"/>
    <w:rsid w:val="00A906FD"/>
    <w:rsid w:val="00A9182C"/>
    <w:rsid w:val="00A9376E"/>
    <w:rsid w:val="00A95EAE"/>
    <w:rsid w:val="00A96DA8"/>
    <w:rsid w:val="00AA05CB"/>
    <w:rsid w:val="00AA4326"/>
    <w:rsid w:val="00AA7211"/>
    <w:rsid w:val="00AB0427"/>
    <w:rsid w:val="00AB0C17"/>
    <w:rsid w:val="00AB1D84"/>
    <w:rsid w:val="00AB7BA5"/>
    <w:rsid w:val="00AC3FB0"/>
    <w:rsid w:val="00AC6436"/>
    <w:rsid w:val="00AD22A2"/>
    <w:rsid w:val="00AD2864"/>
    <w:rsid w:val="00AD2B0A"/>
    <w:rsid w:val="00AE35B7"/>
    <w:rsid w:val="00AF0800"/>
    <w:rsid w:val="00AF529B"/>
    <w:rsid w:val="00B02178"/>
    <w:rsid w:val="00B0508F"/>
    <w:rsid w:val="00B068A1"/>
    <w:rsid w:val="00B07BA2"/>
    <w:rsid w:val="00B20E10"/>
    <w:rsid w:val="00B22949"/>
    <w:rsid w:val="00B2583F"/>
    <w:rsid w:val="00B2783B"/>
    <w:rsid w:val="00B3242A"/>
    <w:rsid w:val="00B40328"/>
    <w:rsid w:val="00B41A35"/>
    <w:rsid w:val="00B43124"/>
    <w:rsid w:val="00B53DB3"/>
    <w:rsid w:val="00B54C7E"/>
    <w:rsid w:val="00B54FDA"/>
    <w:rsid w:val="00B600BD"/>
    <w:rsid w:val="00B620A9"/>
    <w:rsid w:val="00B66189"/>
    <w:rsid w:val="00B73BE4"/>
    <w:rsid w:val="00B7610E"/>
    <w:rsid w:val="00B76E4C"/>
    <w:rsid w:val="00B83E2B"/>
    <w:rsid w:val="00B86BDD"/>
    <w:rsid w:val="00B86F71"/>
    <w:rsid w:val="00B87699"/>
    <w:rsid w:val="00B92EBB"/>
    <w:rsid w:val="00B954B8"/>
    <w:rsid w:val="00BB0CA9"/>
    <w:rsid w:val="00BB2713"/>
    <w:rsid w:val="00BB3935"/>
    <w:rsid w:val="00BB7638"/>
    <w:rsid w:val="00BB7F19"/>
    <w:rsid w:val="00BB7FAC"/>
    <w:rsid w:val="00BC39ED"/>
    <w:rsid w:val="00BD4ACE"/>
    <w:rsid w:val="00BE10D3"/>
    <w:rsid w:val="00BE229B"/>
    <w:rsid w:val="00BE2D92"/>
    <w:rsid w:val="00BE4CAE"/>
    <w:rsid w:val="00BE6090"/>
    <w:rsid w:val="00BF1226"/>
    <w:rsid w:val="00BF5439"/>
    <w:rsid w:val="00BF5C9C"/>
    <w:rsid w:val="00C00AB2"/>
    <w:rsid w:val="00C07E5B"/>
    <w:rsid w:val="00C1438F"/>
    <w:rsid w:val="00C1735A"/>
    <w:rsid w:val="00C17F9E"/>
    <w:rsid w:val="00C20589"/>
    <w:rsid w:val="00C30AD4"/>
    <w:rsid w:val="00C329C2"/>
    <w:rsid w:val="00C32B69"/>
    <w:rsid w:val="00C52F4E"/>
    <w:rsid w:val="00C54503"/>
    <w:rsid w:val="00C55505"/>
    <w:rsid w:val="00C57552"/>
    <w:rsid w:val="00C64860"/>
    <w:rsid w:val="00C66F1D"/>
    <w:rsid w:val="00C74AB2"/>
    <w:rsid w:val="00C74EF5"/>
    <w:rsid w:val="00C75B78"/>
    <w:rsid w:val="00C803E5"/>
    <w:rsid w:val="00C824E2"/>
    <w:rsid w:val="00C86F0D"/>
    <w:rsid w:val="00C904F9"/>
    <w:rsid w:val="00C9138A"/>
    <w:rsid w:val="00C91ACC"/>
    <w:rsid w:val="00C940B9"/>
    <w:rsid w:val="00C9412A"/>
    <w:rsid w:val="00C964A6"/>
    <w:rsid w:val="00C968D0"/>
    <w:rsid w:val="00CA60BB"/>
    <w:rsid w:val="00CB2601"/>
    <w:rsid w:val="00CB3872"/>
    <w:rsid w:val="00CC2822"/>
    <w:rsid w:val="00CC4679"/>
    <w:rsid w:val="00CC4952"/>
    <w:rsid w:val="00CC4A8E"/>
    <w:rsid w:val="00CC5BE1"/>
    <w:rsid w:val="00CC7977"/>
    <w:rsid w:val="00CD2A38"/>
    <w:rsid w:val="00CD582D"/>
    <w:rsid w:val="00CE1E84"/>
    <w:rsid w:val="00CF5C5D"/>
    <w:rsid w:val="00CF61D4"/>
    <w:rsid w:val="00D00092"/>
    <w:rsid w:val="00D0323C"/>
    <w:rsid w:val="00D21573"/>
    <w:rsid w:val="00D226D9"/>
    <w:rsid w:val="00D3090D"/>
    <w:rsid w:val="00D33908"/>
    <w:rsid w:val="00D35EB4"/>
    <w:rsid w:val="00D363DE"/>
    <w:rsid w:val="00D45526"/>
    <w:rsid w:val="00D50470"/>
    <w:rsid w:val="00D565AF"/>
    <w:rsid w:val="00D61FF4"/>
    <w:rsid w:val="00D658CE"/>
    <w:rsid w:val="00D66F02"/>
    <w:rsid w:val="00D744C0"/>
    <w:rsid w:val="00D916FC"/>
    <w:rsid w:val="00D9555E"/>
    <w:rsid w:val="00D9586F"/>
    <w:rsid w:val="00DA03A6"/>
    <w:rsid w:val="00DA2D2C"/>
    <w:rsid w:val="00DA50D0"/>
    <w:rsid w:val="00DA62B4"/>
    <w:rsid w:val="00DB0B54"/>
    <w:rsid w:val="00DB1926"/>
    <w:rsid w:val="00DB445D"/>
    <w:rsid w:val="00DC0173"/>
    <w:rsid w:val="00DC3418"/>
    <w:rsid w:val="00DD5D08"/>
    <w:rsid w:val="00DD7137"/>
    <w:rsid w:val="00DE024C"/>
    <w:rsid w:val="00DE1E9D"/>
    <w:rsid w:val="00DE20BF"/>
    <w:rsid w:val="00DE3E0B"/>
    <w:rsid w:val="00DE3EA0"/>
    <w:rsid w:val="00DE56E2"/>
    <w:rsid w:val="00DF4ABF"/>
    <w:rsid w:val="00E017DF"/>
    <w:rsid w:val="00E01C12"/>
    <w:rsid w:val="00E01D30"/>
    <w:rsid w:val="00E034F0"/>
    <w:rsid w:val="00E06061"/>
    <w:rsid w:val="00E108A3"/>
    <w:rsid w:val="00E128B3"/>
    <w:rsid w:val="00E1454B"/>
    <w:rsid w:val="00E15203"/>
    <w:rsid w:val="00E20474"/>
    <w:rsid w:val="00E2079F"/>
    <w:rsid w:val="00E21D1E"/>
    <w:rsid w:val="00E2279F"/>
    <w:rsid w:val="00E2591D"/>
    <w:rsid w:val="00E2625A"/>
    <w:rsid w:val="00E30C0D"/>
    <w:rsid w:val="00E3524B"/>
    <w:rsid w:val="00E37B44"/>
    <w:rsid w:val="00E413A7"/>
    <w:rsid w:val="00E41C62"/>
    <w:rsid w:val="00E41CC8"/>
    <w:rsid w:val="00E438E1"/>
    <w:rsid w:val="00E439D0"/>
    <w:rsid w:val="00E45DB1"/>
    <w:rsid w:val="00E45F9D"/>
    <w:rsid w:val="00E50331"/>
    <w:rsid w:val="00E50D79"/>
    <w:rsid w:val="00E514FA"/>
    <w:rsid w:val="00E537D0"/>
    <w:rsid w:val="00E5673B"/>
    <w:rsid w:val="00E57395"/>
    <w:rsid w:val="00E57697"/>
    <w:rsid w:val="00E62085"/>
    <w:rsid w:val="00E6599A"/>
    <w:rsid w:val="00E72516"/>
    <w:rsid w:val="00E74697"/>
    <w:rsid w:val="00E766FD"/>
    <w:rsid w:val="00E81219"/>
    <w:rsid w:val="00E8468C"/>
    <w:rsid w:val="00E87713"/>
    <w:rsid w:val="00EA21C4"/>
    <w:rsid w:val="00EA5E38"/>
    <w:rsid w:val="00EA6A10"/>
    <w:rsid w:val="00EB5A0F"/>
    <w:rsid w:val="00EB7230"/>
    <w:rsid w:val="00EC14BB"/>
    <w:rsid w:val="00ED3DAD"/>
    <w:rsid w:val="00ED62BE"/>
    <w:rsid w:val="00ED6E49"/>
    <w:rsid w:val="00ED7DDD"/>
    <w:rsid w:val="00EE18F4"/>
    <w:rsid w:val="00EE249F"/>
    <w:rsid w:val="00EE2E0E"/>
    <w:rsid w:val="00EE4B10"/>
    <w:rsid w:val="00EE65C0"/>
    <w:rsid w:val="00EF58B9"/>
    <w:rsid w:val="00EF7987"/>
    <w:rsid w:val="00F0511F"/>
    <w:rsid w:val="00F05499"/>
    <w:rsid w:val="00F100C1"/>
    <w:rsid w:val="00F1043A"/>
    <w:rsid w:val="00F13773"/>
    <w:rsid w:val="00F14845"/>
    <w:rsid w:val="00F201A2"/>
    <w:rsid w:val="00F22AB0"/>
    <w:rsid w:val="00F36C32"/>
    <w:rsid w:val="00F43C34"/>
    <w:rsid w:val="00F45BB2"/>
    <w:rsid w:val="00F5208D"/>
    <w:rsid w:val="00F55AC5"/>
    <w:rsid w:val="00F6075F"/>
    <w:rsid w:val="00F73DC4"/>
    <w:rsid w:val="00F779EF"/>
    <w:rsid w:val="00F80C5A"/>
    <w:rsid w:val="00F81EE5"/>
    <w:rsid w:val="00F82E9E"/>
    <w:rsid w:val="00F83490"/>
    <w:rsid w:val="00F86926"/>
    <w:rsid w:val="00F92A3B"/>
    <w:rsid w:val="00F95177"/>
    <w:rsid w:val="00F9693D"/>
    <w:rsid w:val="00FA1353"/>
    <w:rsid w:val="00FB0650"/>
    <w:rsid w:val="00FB06BE"/>
    <w:rsid w:val="00FB3613"/>
    <w:rsid w:val="00FC1C6B"/>
    <w:rsid w:val="00FD160A"/>
    <w:rsid w:val="00FD6319"/>
    <w:rsid w:val="00FD74F9"/>
    <w:rsid w:val="00FE12F1"/>
    <w:rsid w:val="00FE43CA"/>
    <w:rsid w:val="00FE759C"/>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587B235"/>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FF4"/>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2">
    <w:name w:val="Tabela com grade12"/>
    <w:basedOn w:val="Tabelanormal"/>
    <w:next w:val="Tabelacomgrade"/>
    <w:uiPriority w:val="39"/>
    <w:rsid w:val="003A6AA8"/>
    <w:rPr>
      <w:rFonts w:ascii="Arial Unicode MS" w:hAnsi="Arial Unicode MS" w:cs="Arial Unicode MS"/>
      <w:iCs/>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E108A3"/>
    <w:rPr>
      <w:color w:val="605E5C"/>
      <w:shd w:val="clear" w:color="auto" w:fill="E1DFDD"/>
    </w:rPr>
  </w:style>
  <w:style w:type="character" w:styleId="MenoPendente">
    <w:name w:val="Unresolved Mention"/>
    <w:basedOn w:val="Fontepargpadro"/>
    <w:uiPriority w:val="99"/>
    <w:semiHidden/>
    <w:unhideWhenUsed/>
    <w:rsid w:val="00136B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88984">
      <w:bodyDiv w:val="1"/>
      <w:marLeft w:val="0"/>
      <w:marRight w:val="0"/>
      <w:marTop w:val="0"/>
      <w:marBottom w:val="0"/>
      <w:divBdr>
        <w:top w:val="none" w:sz="0" w:space="0" w:color="auto"/>
        <w:left w:val="none" w:sz="0" w:space="0" w:color="auto"/>
        <w:bottom w:val="none" w:sz="0" w:space="0" w:color="auto"/>
        <w:right w:val="none" w:sz="0" w:space="0" w:color="auto"/>
      </w:divBdr>
    </w:div>
    <w:div w:id="164251994">
      <w:bodyDiv w:val="1"/>
      <w:marLeft w:val="0"/>
      <w:marRight w:val="0"/>
      <w:marTop w:val="0"/>
      <w:marBottom w:val="0"/>
      <w:divBdr>
        <w:top w:val="none" w:sz="0" w:space="0" w:color="auto"/>
        <w:left w:val="none" w:sz="0" w:space="0" w:color="auto"/>
        <w:bottom w:val="none" w:sz="0" w:space="0" w:color="auto"/>
        <w:right w:val="none" w:sz="0" w:space="0" w:color="auto"/>
      </w:divBdr>
    </w:div>
    <w:div w:id="188834490">
      <w:bodyDiv w:val="1"/>
      <w:marLeft w:val="0"/>
      <w:marRight w:val="0"/>
      <w:marTop w:val="0"/>
      <w:marBottom w:val="0"/>
      <w:divBdr>
        <w:top w:val="none" w:sz="0" w:space="0" w:color="auto"/>
        <w:left w:val="none" w:sz="0" w:space="0" w:color="auto"/>
        <w:bottom w:val="none" w:sz="0" w:space="0" w:color="auto"/>
        <w:right w:val="none" w:sz="0" w:space="0" w:color="auto"/>
      </w:divBdr>
    </w:div>
    <w:div w:id="202254139">
      <w:bodyDiv w:val="1"/>
      <w:marLeft w:val="0"/>
      <w:marRight w:val="0"/>
      <w:marTop w:val="0"/>
      <w:marBottom w:val="0"/>
      <w:divBdr>
        <w:top w:val="none" w:sz="0" w:space="0" w:color="auto"/>
        <w:left w:val="none" w:sz="0" w:space="0" w:color="auto"/>
        <w:bottom w:val="none" w:sz="0" w:space="0" w:color="auto"/>
        <w:right w:val="none" w:sz="0" w:space="0" w:color="auto"/>
      </w:divBdr>
    </w:div>
    <w:div w:id="216473327">
      <w:bodyDiv w:val="1"/>
      <w:marLeft w:val="0"/>
      <w:marRight w:val="0"/>
      <w:marTop w:val="0"/>
      <w:marBottom w:val="0"/>
      <w:divBdr>
        <w:top w:val="none" w:sz="0" w:space="0" w:color="auto"/>
        <w:left w:val="none" w:sz="0" w:space="0" w:color="auto"/>
        <w:bottom w:val="none" w:sz="0" w:space="0" w:color="auto"/>
        <w:right w:val="none" w:sz="0" w:space="0" w:color="auto"/>
      </w:divBdr>
    </w:div>
    <w:div w:id="259877893">
      <w:bodyDiv w:val="1"/>
      <w:marLeft w:val="0"/>
      <w:marRight w:val="0"/>
      <w:marTop w:val="0"/>
      <w:marBottom w:val="0"/>
      <w:divBdr>
        <w:top w:val="none" w:sz="0" w:space="0" w:color="auto"/>
        <w:left w:val="none" w:sz="0" w:space="0" w:color="auto"/>
        <w:bottom w:val="none" w:sz="0" w:space="0" w:color="auto"/>
        <w:right w:val="none" w:sz="0" w:space="0" w:color="auto"/>
      </w:divBdr>
    </w:div>
    <w:div w:id="275866096">
      <w:bodyDiv w:val="1"/>
      <w:marLeft w:val="0"/>
      <w:marRight w:val="0"/>
      <w:marTop w:val="0"/>
      <w:marBottom w:val="0"/>
      <w:divBdr>
        <w:top w:val="none" w:sz="0" w:space="0" w:color="auto"/>
        <w:left w:val="none" w:sz="0" w:space="0" w:color="auto"/>
        <w:bottom w:val="none" w:sz="0" w:space="0" w:color="auto"/>
        <w:right w:val="none" w:sz="0" w:space="0" w:color="auto"/>
      </w:divBdr>
    </w:div>
    <w:div w:id="371031573">
      <w:bodyDiv w:val="1"/>
      <w:marLeft w:val="0"/>
      <w:marRight w:val="0"/>
      <w:marTop w:val="0"/>
      <w:marBottom w:val="0"/>
      <w:divBdr>
        <w:top w:val="none" w:sz="0" w:space="0" w:color="auto"/>
        <w:left w:val="none" w:sz="0" w:space="0" w:color="auto"/>
        <w:bottom w:val="none" w:sz="0" w:space="0" w:color="auto"/>
        <w:right w:val="none" w:sz="0" w:space="0" w:color="auto"/>
      </w:divBdr>
    </w:div>
    <w:div w:id="425468298">
      <w:bodyDiv w:val="1"/>
      <w:marLeft w:val="0"/>
      <w:marRight w:val="0"/>
      <w:marTop w:val="0"/>
      <w:marBottom w:val="0"/>
      <w:divBdr>
        <w:top w:val="none" w:sz="0" w:space="0" w:color="auto"/>
        <w:left w:val="none" w:sz="0" w:space="0" w:color="auto"/>
        <w:bottom w:val="none" w:sz="0" w:space="0" w:color="auto"/>
        <w:right w:val="none" w:sz="0" w:space="0" w:color="auto"/>
      </w:divBdr>
    </w:div>
    <w:div w:id="432287206">
      <w:bodyDiv w:val="1"/>
      <w:marLeft w:val="0"/>
      <w:marRight w:val="0"/>
      <w:marTop w:val="0"/>
      <w:marBottom w:val="0"/>
      <w:divBdr>
        <w:top w:val="none" w:sz="0" w:space="0" w:color="auto"/>
        <w:left w:val="none" w:sz="0" w:space="0" w:color="auto"/>
        <w:bottom w:val="none" w:sz="0" w:space="0" w:color="auto"/>
        <w:right w:val="none" w:sz="0" w:space="0" w:color="auto"/>
      </w:divBdr>
    </w:div>
    <w:div w:id="525678924">
      <w:bodyDiv w:val="1"/>
      <w:marLeft w:val="0"/>
      <w:marRight w:val="0"/>
      <w:marTop w:val="0"/>
      <w:marBottom w:val="0"/>
      <w:divBdr>
        <w:top w:val="none" w:sz="0" w:space="0" w:color="auto"/>
        <w:left w:val="none" w:sz="0" w:space="0" w:color="auto"/>
        <w:bottom w:val="none" w:sz="0" w:space="0" w:color="auto"/>
        <w:right w:val="none" w:sz="0" w:space="0" w:color="auto"/>
      </w:divBdr>
    </w:div>
    <w:div w:id="576784965">
      <w:bodyDiv w:val="1"/>
      <w:marLeft w:val="0"/>
      <w:marRight w:val="0"/>
      <w:marTop w:val="0"/>
      <w:marBottom w:val="0"/>
      <w:divBdr>
        <w:top w:val="none" w:sz="0" w:space="0" w:color="auto"/>
        <w:left w:val="none" w:sz="0" w:space="0" w:color="auto"/>
        <w:bottom w:val="none" w:sz="0" w:space="0" w:color="auto"/>
        <w:right w:val="none" w:sz="0" w:space="0" w:color="auto"/>
      </w:divBdr>
    </w:div>
    <w:div w:id="665398588">
      <w:bodyDiv w:val="1"/>
      <w:marLeft w:val="0"/>
      <w:marRight w:val="0"/>
      <w:marTop w:val="0"/>
      <w:marBottom w:val="0"/>
      <w:divBdr>
        <w:top w:val="none" w:sz="0" w:space="0" w:color="auto"/>
        <w:left w:val="none" w:sz="0" w:space="0" w:color="auto"/>
        <w:bottom w:val="none" w:sz="0" w:space="0" w:color="auto"/>
        <w:right w:val="none" w:sz="0" w:space="0" w:color="auto"/>
      </w:divBdr>
    </w:div>
    <w:div w:id="740903807">
      <w:bodyDiv w:val="1"/>
      <w:marLeft w:val="0"/>
      <w:marRight w:val="0"/>
      <w:marTop w:val="0"/>
      <w:marBottom w:val="0"/>
      <w:divBdr>
        <w:top w:val="none" w:sz="0" w:space="0" w:color="auto"/>
        <w:left w:val="none" w:sz="0" w:space="0" w:color="auto"/>
        <w:bottom w:val="none" w:sz="0" w:space="0" w:color="auto"/>
        <w:right w:val="none" w:sz="0" w:space="0" w:color="auto"/>
      </w:divBdr>
    </w:div>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805973229">
      <w:bodyDiv w:val="1"/>
      <w:marLeft w:val="0"/>
      <w:marRight w:val="0"/>
      <w:marTop w:val="0"/>
      <w:marBottom w:val="0"/>
      <w:divBdr>
        <w:top w:val="none" w:sz="0" w:space="0" w:color="auto"/>
        <w:left w:val="none" w:sz="0" w:space="0" w:color="auto"/>
        <w:bottom w:val="none" w:sz="0" w:space="0" w:color="auto"/>
        <w:right w:val="none" w:sz="0" w:space="0" w:color="auto"/>
      </w:divBdr>
    </w:div>
    <w:div w:id="818617637">
      <w:bodyDiv w:val="1"/>
      <w:marLeft w:val="0"/>
      <w:marRight w:val="0"/>
      <w:marTop w:val="0"/>
      <w:marBottom w:val="0"/>
      <w:divBdr>
        <w:top w:val="none" w:sz="0" w:space="0" w:color="auto"/>
        <w:left w:val="none" w:sz="0" w:space="0" w:color="auto"/>
        <w:bottom w:val="none" w:sz="0" w:space="0" w:color="auto"/>
        <w:right w:val="none" w:sz="0" w:space="0" w:color="auto"/>
      </w:divBdr>
    </w:div>
    <w:div w:id="885531599">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1168">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967051802">
      <w:bodyDiv w:val="1"/>
      <w:marLeft w:val="0"/>
      <w:marRight w:val="0"/>
      <w:marTop w:val="0"/>
      <w:marBottom w:val="0"/>
      <w:divBdr>
        <w:top w:val="none" w:sz="0" w:space="0" w:color="auto"/>
        <w:left w:val="none" w:sz="0" w:space="0" w:color="auto"/>
        <w:bottom w:val="none" w:sz="0" w:space="0" w:color="auto"/>
        <w:right w:val="none" w:sz="0" w:space="0" w:color="auto"/>
      </w:divBdr>
    </w:div>
    <w:div w:id="1012339667">
      <w:bodyDiv w:val="1"/>
      <w:marLeft w:val="0"/>
      <w:marRight w:val="0"/>
      <w:marTop w:val="0"/>
      <w:marBottom w:val="0"/>
      <w:divBdr>
        <w:top w:val="none" w:sz="0" w:space="0" w:color="auto"/>
        <w:left w:val="none" w:sz="0" w:space="0" w:color="auto"/>
        <w:bottom w:val="none" w:sz="0" w:space="0" w:color="auto"/>
        <w:right w:val="none" w:sz="0" w:space="0" w:color="auto"/>
      </w:divBdr>
    </w:div>
    <w:div w:id="1015036244">
      <w:bodyDiv w:val="1"/>
      <w:marLeft w:val="0"/>
      <w:marRight w:val="0"/>
      <w:marTop w:val="0"/>
      <w:marBottom w:val="0"/>
      <w:divBdr>
        <w:top w:val="none" w:sz="0" w:space="0" w:color="auto"/>
        <w:left w:val="none" w:sz="0" w:space="0" w:color="auto"/>
        <w:bottom w:val="none" w:sz="0" w:space="0" w:color="auto"/>
        <w:right w:val="none" w:sz="0" w:space="0" w:color="auto"/>
      </w:divBdr>
    </w:div>
    <w:div w:id="1020937060">
      <w:bodyDiv w:val="1"/>
      <w:marLeft w:val="0"/>
      <w:marRight w:val="0"/>
      <w:marTop w:val="0"/>
      <w:marBottom w:val="0"/>
      <w:divBdr>
        <w:top w:val="none" w:sz="0" w:space="0" w:color="auto"/>
        <w:left w:val="none" w:sz="0" w:space="0" w:color="auto"/>
        <w:bottom w:val="none" w:sz="0" w:space="0" w:color="auto"/>
        <w:right w:val="none" w:sz="0" w:space="0" w:color="auto"/>
      </w:divBdr>
    </w:div>
    <w:div w:id="1053651562">
      <w:bodyDiv w:val="1"/>
      <w:marLeft w:val="0"/>
      <w:marRight w:val="0"/>
      <w:marTop w:val="0"/>
      <w:marBottom w:val="0"/>
      <w:divBdr>
        <w:top w:val="none" w:sz="0" w:space="0" w:color="auto"/>
        <w:left w:val="none" w:sz="0" w:space="0" w:color="auto"/>
        <w:bottom w:val="none" w:sz="0" w:space="0" w:color="auto"/>
        <w:right w:val="none" w:sz="0" w:space="0" w:color="auto"/>
      </w:divBdr>
    </w:div>
    <w:div w:id="1054351667">
      <w:bodyDiv w:val="1"/>
      <w:marLeft w:val="0"/>
      <w:marRight w:val="0"/>
      <w:marTop w:val="0"/>
      <w:marBottom w:val="0"/>
      <w:divBdr>
        <w:top w:val="none" w:sz="0" w:space="0" w:color="auto"/>
        <w:left w:val="none" w:sz="0" w:space="0" w:color="auto"/>
        <w:bottom w:val="none" w:sz="0" w:space="0" w:color="auto"/>
        <w:right w:val="none" w:sz="0" w:space="0" w:color="auto"/>
      </w:divBdr>
    </w:div>
    <w:div w:id="1056513307">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 w:id="1122501557">
      <w:bodyDiv w:val="1"/>
      <w:marLeft w:val="0"/>
      <w:marRight w:val="0"/>
      <w:marTop w:val="0"/>
      <w:marBottom w:val="0"/>
      <w:divBdr>
        <w:top w:val="none" w:sz="0" w:space="0" w:color="auto"/>
        <w:left w:val="none" w:sz="0" w:space="0" w:color="auto"/>
        <w:bottom w:val="none" w:sz="0" w:space="0" w:color="auto"/>
        <w:right w:val="none" w:sz="0" w:space="0" w:color="auto"/>
      </w:divBdr>
    </w:div>
    <w:div w:id="1299334527">
      <w:bodyDiv w:val="1"/>
      <w:marLeft w:val="0"/>
      <w:marRight w:val="0"/>
      <w:marTop w:val="0"/>
      <w:marBottom w:val="0"/>
      <w:divBdr>
        <w:top w:val="none" w:sz="0" w:space="0" w:color="auto"/>
        <w:left w:val="none" w:sz="0" w:space="0" w:color="auto"/>
        <w:bottom w:val="none" w:sz="0" w:space="0" w:color="auto"/>
        <w:right w:val="none" w:sz="0" w:space="0" w:color="auto"/>
      </w:divBdr>
    </w:div>
    <w:div w:id="1306087918">
      <w:bodyDiv w:val="1"/>
      <w:marLeft w:val="0"/>
      <w:marRight w:val="0"/>
      <w:marTop w:val="0"/>
      <w:marBottom w:val="0"/>
      <w:divBdr>
        <w:top w:val="none" w:sz="0" w:space="0" w:color="auto"/>
        <w:left w:val="none" w:sz="0" w:space="0" w:color="auto"/>
        <w:bottom w:val="none" w:sz="0" w:space="0" w:color="auto"/>
        <w:right w:val="none" w:sz="0" w:space="0" w:color="auto"/>
      </w:divBdr>
    </w:div>
    <w:div w:id="1375538505">
      <w:bodyDiv w:val="1"/>
      <w:marLeft w:val="0"/>
      <w:marRight w:val="0"/>
      <w:marTop w:val="0"/>
      <w:marBottom w:val="0"/>
      <w:divBdr>
        <w:top w:val="none" w:sz="0" w:space="0" w:color="auto"/>
        <w:left w:val="none" w:sz="0" w:space="0" w:color="auto"/>
        <w:bottom w:val="none" w:sz="0" w:space="0" w:color="auto"/>
        <w:right w:val="none" w:sz="0" w:space="0" w:color="auto"/>
      </w:divBdr>
    </w:div>
    <w:div w:id="1387216909">
      <w:bodyDiv w:val="1"/>
      <w:marLeft w:val="0"/>
      <w:marRight w:val="0"/>
      <w:marTop w:val="0"/>
      <w:marBottom w:val="0"/>
      <w:divBdr>
        <w:top w:val="none" w:sz="0" w:space="0" w:color="auto"/>
        <w:left w:val="none" w:sz="0" w:space="0" w:color="auto"/>
        <w:bottom w:val="none" w:sz="0" w:space="0" w:color="auto"/>
        <w:right w:val="none" w:sz="0" w:space="0" w:color="auto"/>
      </w:divBdr>
    </w:div>
    <w:div w:id="1390155379">
      <w:bodyDiv w:val="1"/>
      <w:marLeft w:val="0"/>
      <w:marRight w:val="0"/>
      <w:marTop w:val="0"/>
      <w:marBottom w:val="0"/>
      <w:divBdr>
        <w:top w:val="none" w:sz="0" w:space="0" w:color="auto"/>
        <w:left w:val="none" w:sz="0" w:space="0" w:color="auto"/>
        <w:bottom w:val="none" w:sz="0" w:space="0" w:color="auto"/>
        <w:right w:val="none" w:sz="0" w:space="0" w:color="auto"/>
      </w:divBdr>
    </w:div>
    <w:div w:id="1437018228">
      <w:bodyDiv w:val="1"/>
      <w:marLeft w:val="0"/>
      <w:marRight w:val="0"/>
      <w:marTop w:val="0"/>
      <w:marBottom w:val="0"/>
      <w:divBdr>
        <w:top w:val="none" w:sz="0" w:space="0" w:color="auto"/>
        <w:left w:val="none" w:sz="0" w:space="0" w:color="auto"/>
        <w:bottom w:val="none" w:sz="0" w:space="0" w:color="auto"/>
        <w:right w:val="none" w:sz="0" w:space="0" w:color="auto"/>
      </w:divBdr>
    </w:div>
    <w:div w:id="1447701863">
      <w:bodyDiv w:val="1"/>
      <w:marLeft w:val="0"/>
      <w:marRight w:val="0"/>
      <w:marTop w:val="0"/>
      <w:marBottom w:val="0"/>
      <w:divBdr>
        <w:top w:val="none" w:sz="0" w:space="0" w:color="auto"/>
        <w:left w:val="none" w:sz="0" w:space="0" w:color="auto"/>
        <w:bottom w:val="none" w:sz="0" w:space="0" w:color="auto"/>
        <w:right w:val="none" w:sz="0" w:space="0" w:color="auto"/>
      </w:divBdr>
    </w:div>
    <w:div w:id="1555699517">
      <w:bodyDiv w:val="1"/>
      <w:marLeft w:val="0"/>
      <w:marRight w:val="0"/>
      <w:marTop w:val="0"/>
      <w:marBottom w:val="0"/>
      <w:divBdr>
        <w:top w:val="none" w:sz="0" w:space="0" w:color="auto"/>
        <w:left w:val="none" w:sz="0" w:space="0" w:color="auto"/>
        <w:bottom w:val="none" w:sz="0" w:space="0" w:color="auto"/>
        <w:right w:val="none" w:sz="0" w:space="0" w:color="auto"/>
      </w:divBdr>
    </w:div>
    <w:div w:id="1564411078">
      <w:bodyDiv w:val="1"/>
      <w:marLeft w:val="0"/>
      <w:marRight w:val="0"/>
      <w:marTop w:val="0"/>
      <w:marBottom w:val="0"/>
      <w:divBdr>
        <w:top w:val="none" w:sz="0" w:space="0" w:color="auto"/>
        <w:left w:val="none" w:sz="0" w:space="0" w:color="auto"/>
        <w:bottom w:val="none" w:sz="0" w:space="0" w:color="auto"/>
        <w:right w:val="none" w:sz="0" w:space="0" w:color="auto"/>
      </w:divBdr>
    </w:div>
    <w:div w:id="1567295934">
      <w:bodyDiv w:val="1"/>
      <w:marLeft w:val="0"/>
      <w:marRight w:val="0"/>
      <w:marTop w:val="0"/>
      <w:marBottom w:val="0"/>
      <w:divBdr>
        <w:top w:val="none" w:sz="0" w:space="0" w:color="auto"/>
        <w:left w:val="none" w:sz="0" w:space="0" w:color="auto"/>
        <w:bottom w:val="none" w:sz="0" w:space="0" w:color="auto"/>
        <w:right w:val="none" w:sz="0" w:space="0" w:color="auto"/>
      </w:divBdr>
    </w:div>
    <w:div w:id="1692101407">
      <w:bodyDiv w:val="1"/>
      <w:marLeft w:val="0"/>
      <w:marRight w:val="0"/>
      <w:marTop w:val="0"/>
      <w:marBottom w:val="0"/>
      <w:divBdr>
        <w:top w:val="none" w:sz="0" w:space="0" w:color="auto"/>
        <w:left w:val="none" w:sz="0" w:space="0" w:color="auto"/>
        <w:bottom w:val="none" w:sz="0" w:space="0" w:color="auto"/>
        <w:right w:val="none" w:sz="0" w:space="0" w:color="auto"/>
      </w:divBdr>
    </w:div>
    <w:div w:id="1750075970">
      <w:bodyDiv w:val="1"/>
      <w:marLeft w:val="0"/>
      <w:marRight w:val="0"/>
      <w:marTop w:val="0"/>
      <w:marBottom w:val="0"/>
      <w:divBdr>
        <w:top w:val="none" w:sz="0" w:space="0" w:color="auto"/>
        <w:left w:val="none" w:sz="0" w:space="0" w:color="auto"/>
        <w:bottom w:val="none" w:sz="0" w:space="0" w:color="auto"/>
        <w:right w:val="none" w:sz="0" w:space="0" w:color="auto"/>
      </w:divBdr>
    </w:div>
    <w:div w:id="1811314890">
      <w:bodyDiv w:val="1"/>
      <w:marLeft w:val="0"/>
      <w:marRight w:val="0"/>
      <w:marTop w:val="0"/>
      <w:marBottom w:val="0"/>
      <w:divBdr>
        <w:top w:val="none" w:sz="0" w:space="0" w:color="auto"/>
        <w:left w:val="none" w:sz="0" w:space="0" w:color="auto"/>
        <w:bottom w:val="none" w:sz="0" w:space="0" w:color="auto"/>
        <w:right w:val="none" w:sz="0" w:space="0" w:color="auto"/>
      </w:divBdr>
    </w:div>
    <w:div w:id="1819960492">
      <w:bodyDiv w:val="1"/>
      <w:marLeft w:val="0"/>
      <w:marRight w:val="0"/>
      <w:marTop w:val="0"/>
      <w:marBottom w:val="0"/>
      <w:divBdr>
        <w:top w:val="none" w:sz="0" w:space="0" w:color="auto"/>
        <w:left w:val="none" w:sz="0" w:space="0" w:color="auto"/>
        <w:bottom w:val="none" w:sz="0" w:space="0" w:color="auto"/>
        <w:right w:val="none" w:sz="0" w:space="0" w:color="auto"/>
      </w:divBdr>
    </w:div>
    <w:div w:id="1852717024">
      <w:bodyDiv w:val="1"/>
      <w:marLeft w:val="0"/>
      <w:marRight w:val="0"/>
      <w:marTop w:val="0"/>
      <w:marBottom w:val="0"/>
      <w:divBdr>
        <w:top w:val="none" w:sz="0" w:space="0" w:color="auto"/>
        <w:left w:val="none" w:sz="0" w:space="0" w:color="auto"/>
        <w:bottom w:val="none" w:sz="0" w:space="0" w:color="auto"/>
        <w:right w:val="none" w:sz="0" w:space="0" w:color="auto"/>
      </w:divBdr>
    </w:div>
    <w:div w:id="1907642319">
      <w:bodyDiv w:val="1"/>
      <w:marLeft w:val="0"/>
      <w:marRight w:val="0"/>
      <w:marTop w:val="0"/>
      <w:marBottom w:val="0"/>
      <w:divBdr>
        <w:top w:val="none" w:sz="0" w:space="0" w:color="auto"/>
        <w:left w:val="none" w:sz="0" w:space="0" w:color="auto"/>
        <w:bottom w:val="none" w:sz="0" w:space="0" w:color="auto"/>
        <w:right w:val="none" w:sz="0" w:space="0" w:color="auto"/>
      </w:divBdr>
    </w:div>
    <w:div w:id="1907765458">
      <w:bodyDiv w:val="1"/>
      <w:marLeft w:val="0"/>
      <w:marRight w:val="0"/>
      <w:marTop w:val="0"/>
      <w:marBottom w:val="0"/>
      <w:divBdr>
        <w:top w:val="none" w:sz="0" w:space="0" w:color="auto"/>
        <w:left w:val="none" w:sz="0" w:space="0" w:color="auto"/>
        <w:bottom w:val="none" w:sz="0" w:space="0" w:color="auto"/>
        <w:right w:val="none" w:sz="0" w:space="0" w:color="auto"/>
      </w:divBdr>
    </w:div>
    <w:div w:id="1975718234">
      <w:bodyDiv w:val="1"/>
      <w:marLeft w:val="0"/>
      <w:marRight w:val="0"/>
      <w:marTop w:val="0"/>
      <w:marBottom w:val="0"/>
      <w:divBdr>
        <w:top w:val="none" w:sz="0" w:space="0" w:color="auto"/>
        <w:left w:val="none" w:sz="0" w:space="0" w:color="auto"/>
        <w:bottom w:val="none" w:sz="0" w:space="0" w:color="auto"/>
        <w:right w:val="none" w:sz="0" w:space="0" w:color="auto"/>
      </w:divBdr>
    </w:div>
    <w:div w:id="2014528708">
      <w:bodyDiv w:val="1"/>
      <w:marLeft w:val="0"/>
      <w:marRight w:val="0"/>
      <w:marTop w:val="0"/>
      <w:marBottom w:val="0"/>
      <w:divBdr>
        <w:top w:val="none" w:sz="0" w:space="0" w:color="auto"/>
        <w:left w:val="none" w:sz="0" w:space="0" w:color="auto"/>
        <w:bottom w:val="none" w:sz="0" w:space="0" w:color="auto"/>
        <w:right w:val="none" w:sz="0" w:space="0" w:color="auto"/>
      </w:divBdr>
    </w:div>
    <w:div w:id="2030793551">
      <w:bodyDiv w:val="1"/>
      <w:marLeft w:val="0"/>
      <w:marRight w:val="0"/>
      <w:marTop w:val="0"/>
      <w:marBottom w:val="0"/>
      <w:divBdr>
        <w:top w:val="none" w:sz="0" w:space="0" w:color="auto"/>
        <w:left w:val="none" w:sz="0" w:space="0" w:color="auto"/>
        <w:bottom w:val="none" w:sz="0" w:space="0" w:color="auto"/>
        <w:right w:val="none" w:sz="0" w:space="0" w:color="auto"/>
      </w:divBdr>
    </w:div>
    <w:div w:id="2073262906">
      <w:bodyDiv w:val="1"/>
      <w:marLeft w:val="0"/>
      <w:marRight w:val="0"/>
      <w:marTop w:val="0"/>
      <w:marBottom w:val="0"/>
      <w:divBdr>
        <w:top w:val="none" w:sz="0" w:space="0" w:color="auto"/>
        <w:left w:val="none" w:sz="0" w:space="0" w:color="auto"/>
        <w:bottom w:val="none" w:sz="0" w:space="0" w:color="auto"/>
        <w:right w:val="none" w:sz="0" w:space="0" w:color="auto"/>
      </w:divBdr>
    </w:div>
    <w:div w:id="212706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app.goo.gl/9yy2bJDFHWjDLo4U9"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aps.app.goo.gl/31JBSrw1rdTmeyG4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90434-A741-413F-9C53-60FA5087C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2717</TotalTime>
  <Pages>14</Pages>
  <Words>8085</Words>
  <Characters>43659</Characters>
  <Application>Microsoft Office Word</Application>
  <DocSecurity>0</DocSecurity>
  <Lines>363</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111</cp:revision>
  <cp:lastPrinted>2026-02-11T19:37:00Z</cp:lastPrinted>
  <dcterms:created xsi:type="dcterms:W3CDTF">2020-02-28T12:58:00Z</dcterms:created>
  <dcterms:modified xsi:type="dcterms:W3CDTF">2026-02-20T19:00:00Z</dcterms:modified>
</cp:coreProperties>
</file>