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517CC" w14:textId="77777777" w:rsidR="002E1E04" w:rsidRPr="00D2084C" w:rsidRDefault="002E1E04" w:rsidP="00A97931">
      <w:pPr>
        <w:spacing w:after="0" w:line="276" w:lineRule="auto"/>
        <w:jc w:val="center"/>
        <w:rPr>
          <w:rFonts w:ascii="Times New Roman" w:hAnsi="Times New Roman" w:cs="Times New Roman"/>
          <w:b/>
          <w:sz w:val="32"/>
          <w:szCs w:val="32"/>
        </w:rPr>
      </w:pPr>
    </w:p>
    <w:p w14:paraId="351F9184" w14:textId="10667A1F" w:rsidR="00311FF9" w:rsidRPr="00D2084C" w:rsidRDefault="00D2084C" w:rsidP="00A97931">
      <w:pPr>
        <w:spacing w:after="0" w:line="276" w:lineRule="auto"/>
        <w:jc w:val="center"/>
        <w:rPr>
          <w:rFonts w:ascii="Times New Roman" w:hAnsi="Times New Roman" w:cs="Times New Roman"/>
          <w:b/>
          <w:sz w:val="32"/>
          <w:szCs w:val="32"/>
        </w:rPr>
      </w:pPr>
      <w:r w:rsidRPr="00D2084C">
        <w:rPr>
          <w:rFonts w:ascii="Times New Roman" w:hAnsi="Times New Roman" w:cs="Times New Roman"/>
          <w:b/>
          <w:sz w:val="32"/>
          <w:szCs w:val="32"/>
        </w:rPr>
        <w:t>ESTUDO TÉCNICO PRELIMINAR</w:t>
      </w:r>
    </w:p>
    <w:p w14:paraId="13C56BF2" w14:textId="77777777" w:rsidR="002E0378" w:rsidRPr="00D2084C" w:rsidRDefault="002E0378" w:rsidP="00A97931">
      <w:pPr>
        <w:spacing w:after="0" w:line="276" w:lineRule="auto"/>
        <w:jc w:val="center"/>
        <w:rPr>
          <w:rFonts w:ascii="Times New Roman" w:hAnsi="Times New Roman" w:cs="Times New Roman"/>
          <w:b/>
          <w:sz w:val="32"/>
          <w:szCs w:val="32"/>
        </w:rPr>
      </w:pPr>
    </w:p>
    <w:tbl>
      <w:tblPr>
        <w:tblStyle w:val="Tabelacomgrade"/>
        <w:tblW w:w="9209" w:type="dxa"/>
        <w:tblLook w:val="04A0" w:firstRow="1" w:lastRow="0" w:firstColumn="1" w:lastColumn="0" w:noHBand="0" w:noVBand="1"/>
      </w:tblPr>
      <w:tblGrid>
        <w:gridCol w:w="9209"/>
      </w:tblGrid>
      <w:tr w:rsidR="00E776F1" w:rsidRPr="00BA60EE" w14:paraId="7F3F48B1" w14:textId="77777777" w:rsidTr="00C3667F">
        <w:tc>
          <w:tcPr>
            <w:tcW w:w="9209" w:type="dxa"/>
          </w:tcPr>
          <w:p w14:paraId="12DE8FCC" w14:textId="3C1EB9AC" w:rsidR="00E776F1" w:rsidRPr="00BA60EE" w:rsidRDefault="00E776F1" w:rsidP="00D2084C">
            <w:pPr>
              <w:spacing w:after="0" w:line="276" w:lineRule="auto"/>
              <w:ind w:firstLine="0"/>
              <w:rPr>
                <w:rFonts w:ascii="Times New Roman" w:hAnsi="Times New Roman" w:cs="Times New Roman"/>
                <w:b/>
                <w:sz w:val="20"/>
                <w:szCs w:val="20"/>
              </w:rPr>
            </w:pPr>
            <w:r w:rsidRPr="00BA60EE">
              <w:rPr>
                <w:rFonts w:ascii="Times New Roman" w:hAnsi="Times New Roman" w:cs="Times New Roman"/>
                <w:b/>
                <w:sz w:val="20"/>
                <w:szCs w:val="20"/>
              </w:rPr>
              <w:t>Objeto</w:t>
            </w:r>
            <w:r w:rsidR="008920BF" w:rsidRPr="00BA60EE">
              <w:rPr>
                <w:rFonts w:ascii="Times New Roman" w:hAnsi="Times New Roman" w:cs="Times New Roman"/>
                <w:b/>
                <w:szCs w:val="20"/>
              </w:rPr>
              <w:t xml:space="preserve">: </w:t>
            </w:r>
            <w:r w:rsidR="007B7F27" w:rsidRPr="007B7F27">
              <w:rPr>
                <w:rFonts w:ascii="Times New Roman" w:hAnsi="Times New Roman"/>
                <w:bCs/>
                <w:sz w:val="20"/>
                <w:szCs w:val="20"/>
              </w:rPr>
              <w:t>Aquisição de pneus novos, com fornecimento parcelado, conforme demanda da Administração Municipal, destinados à manutenção preventiva e corretiva do maquinário agrícola e demais veículos pesados integrantes da frota municipal.</w:t>
            </w:r>
          </w:p>
        </w:tc>
      </w:tr>
      <w:tr w:rsidR="008F76F3" w:rsidRPr="00BA60EE" w14:paraId="0D68AE69" w14:textId="77777777" w:rsidTr="00C3667F">
        <w:tc>
          <w:tcPr>
            <w:tcW w:w="9209" w:type="dxa"/>
          </w:tcPr>
          <w:p w14:paraId="1CA8A904" w14:textId="06453968" w:rsidR="008F76F3" w:rsidRPr="00BA60EE" w:rsidRDefault="005C43E8" w:rsidP="00A97931">
            <w:pPr>
              <w:spacing w:after="0" w:line="276" w:lineRule="auto"/>
              <w:rPr>
                <w:rFonts w:ascii="Times New Roman" w:hAnsi="Times New Roman" w:cs="Times New Roman"/>
                <w:b/>
                <w:sz w:val="20"/>
                <w:szCs w:val="20"/>
              </w:rPr>
            </w:pPr>
            <w:r w:rsidRPr="00BA60EE">
              <w:rPr>
                <w:rFonts w:ascii="Times New Roman" w:hAnsi="Times New Roman" w:cs="Times New Roman"/>
                <w:b/>
                <w:sz w:val="20"/>
                <w:szCs w:val="20"/>
              </w:rPr>
              <w:t xml:space="preserve">Área Requisitante: </w:t>
            </w:r>
            <w:r w:rsidR="004D0451" w:rsidRPr="00BA60EE">
              <w:rPr>
                <w:rFonts w:ascii="Times New Roman" w:hAnsi="Times New Roman" w:cs="Times New Roman"/>
                <w:bCs/>
                <w:sz w:val="20"/>
                <w:szCs w:val="20"/>
              </w:rPr>
              <w:t>Secretaria Municipal de Administração, Fazenda e Planejamento</w:t>
            </w:r>
          </w:p>
        </w:tc>
      </w:tr>
      <w:tr w:rsidR="008F76F3" w:rsidRPr="00BA60EE" w14:paraId="5EBF3E6C" w14:textId="77777777" w:rsidTr="00C3667F">
        <w:tc>
          <w:tcPr>
            <w:tcW w:w="9209" w:type="dxa"/>
            <w:tcBorders>
              <w:bottom w:val="single" w:sz="4" w:space="0" w:color="auto"/>
            </w:tcBorders>
          </w:tcPr>
          <w:p w14:paraId="74590587" w14:textId="088C30C5" w:rsidR="00FC4923" w:rsidRPr="00BA60EE" w:rsidRDefault="005C43E8" w:rsidP="00A97931">
            <w:pPr>
              <w:spacing w:after="0" w:line="276" w:lineRule="auto"/>
              <w:rPr>
                <w:rFonts w:ascii="Times New Roman" w:hAnsi="Times New Roman" w:cs="Times New Roman"/>
                <w:b/>
                <w:sz w:val="20"/>
                <w:szCs w:val="20"/>
              </w:rPr>
            </w:pPr>
            <w:r w:rsidRPr="00BA60EE">
              <w:rPr>
                <w:rFonts w:ascii="Times New Roman" w:hAnsi="Times New Roman" w:cs="Times New Roman"/>
                <w:b/>
                <w:sz w:val="20"/>
                <w:szCs w:val="20"/>
              </w:rPr>
              <w:t>Servidor(es)</w:t>
            </w:r>
            <w:r w:rsidR="008F76F3" w:rsidRPr="00BA60EE">
              <w:rPr>
                <w:rFonts w:ascii="Times New Roman" w:hAnsi="Times New Roman" w:cs="Times New Roman"/>
                <w:b/>
                <w:sz w:val="20"/>
                <w:szCs w:val="20"/>
              </w:rPr>
              <w:t xml:space="preserve"> responsável pela elaboração: </w:t>
            </w:r>
          </w:p>
          <w:p w14:paraId="6CDA3F9F" w14:textId="77777777" w:rsidR="00FC4923" w:rsidRPr="00BA60EE" w:rsidRDefault="00FC4923" w:rsidP="00A97931">
            <w:pPr>
              <w:spacing w:after="0" w:line="276" w:lineRule="auto"/>
              <w:ind w:firstLine="597"/>
              <w:rPr>
                <w:rFonts w:ascii="Times New Roman" w:hAnsi="Times New Roman" w:cs="Times New Roman"/>
                <w:sz w:val="20"/>
                <w:szCs w:val="20"/>
              </w:rPr>
            </w:pPr>
            <w:r w:rsidRPr="00BA60EE">
              <w:rPr>
                <w:rFonts w:ascii="Times New Roman" w:hAnsi="Times New Roman" w:cs="Times New Roman"/>
                <w:b/>
                <w:sz w:val="20"/>
                <w:szCs w:val="20"/>
              </w:rPr>
              <w:t xml:space="preserve">- </w:t>
            </w:r>
            <w:r w:rsidR="00810D15" w:rsidRPr="00BA60EE">
              <w:rPr>
                <w:rFonts w:ascii="Times New Roman" w:hAnsi="Times New Roman" w:cs="Times New Roman"/>
                <w:sz w:val="20"/>
                <w:szCs w:val="20"/>
              </w:rPr>
              <w:t>Uéslei José Garcia, Chefe do Setor de Compras</w:t>
            </w:r>
          </w:p>
          <w:p w14:paraId="506C1DC7" w14:textId="716FF06D" w:rsidR="00C80DC4" w:rsidRPr="00BA60EE" w:rsidRDefault="00C80DC4" w:rsidP="00A97931">
            <w:pPr>
              <w:spacing w:after="0" w:line="276" w:lineRule="auto"/>
              <w:ind w:firstLine="597"/>
              <w:rPr>
                <w:rFonts w:ascii="Times New Roman" w:hAnsi="Times New Roman" w:cs="Times New Roman"/>
                <w:sz w:val="20"/>
                <w:szCs w:val="20"/>
              </w:rPr>
            </w:pPr>
            <w:r w:rsidRPr="00BA60EE">
              <w:rPr>
                <w:rFonts w:ascii="Times New Roman" w:hAnsi="Times New Roman" w:cs="Times New Roman"/>
                <w:sz w:val="20"/>
                <w:szCs w:val="20"/>
              </w:rPr>
              <w:t xml:space="preserve">- Frederico da Silva Pacheco, </w:t>
            </w:r>
            <w:proofErr w:type="gramStart"/>
            <w:r w:rsidRPr="00BA60EE">
              <w:rPr>
                <w:rFonts w:ascii="Times New Roman" w:hAnsi="Times New Roman" w:cs="Times New Roman"/>
                <w:sz w:val="20"/>
                <w:szCs w:val="20"/>
              </w:rPr>
              <w:t>Estagiário</w:t>
            </w:r>
            <w:proofErr w:type="gramEnd"/>
          </w:p>
        </w:tc>
      </w:tr>
      <w:tr w:rsidR="008F76F3" w:rsidRPr="00BA60EE" w14:paraId="58FCAF88" w14:textId="77777777" w:rsidTr="00C3667F">
        <w:tc>
          <w:tcPr>
            <w:tcW w:w="9209" w:type="dxa"/>
            <w:tcBorders>
              <w:top w:val="single" w:sz="4" w:space="0" w:color="auto"/>
              <w:left w:val="nil"/>
              <w:bottom w:val="single" w:sz="4" w:space="0" w:color="auto"/>
              <w:right w:val="nil"/>
            </w:tcBorders>
          </w:tcPr>
          <w:p w14:paraId="678E4BBE" w14:textId="77777777" w:rsidR="008F76F3" w:rsidRPr="00BA60EE" w:rsidRDefault="008F76F3" w:rsidP="00A97931">
            <w:pPr>
              <w:spacing w:after="0" w:line="276" w:lineRule="auto"/>
              <w:rPr>
                <w:rFonts w:ascii="Times New Roman" w:hAnsi="Times New Roman" w:cs="Times New Roman"/>
                <w:b/>
                <w:sz w:val="20"/>
                <w:szCs w:val="20"/>
              </w:rPr>
            </w:pPr>
          </w:p>
        </w:tc>
      </w:tr>
      <w:tr w:rsidR="008F76F3" w:rsidRPr="00BA60EE" w14:paraId="3DD24274" w14:textId="77777777" w:rsidTr="00C3667F">
        <w:tc>
          <w:tcPr>
            <w:tcW w:w="9209" w:type="dxa"/>
            <w:tcBorders>
              <w:top w:val="single" w:sz="4" w:space="0" w:color="auto"/>
            </w:tcBorders>
          </w:tcPr>
          <w:p w14:paraId="1BF269D1" w14:textId="354513C5" w:rsidR="008F76F3" w:rsidRPr="00BA60EE" w:rsidRDefault="008F76F3" w:rsidP="00A97931">
            <w:pPr>
              <w:spacing w:after="0" w:line="276" w:lineRule="auto"/>
              <w:ind w:firstLine="0"/>
              <w:rPr>
                <w:rFonts w:ascii="Times New Roman" w:hAnsi="Times New Roman" w:cs="Times New Roman"/>
                <w:b/>
                <w:sz w:val="20"/>
                <w:szCs w:val="20"/>
              </w:rPr>
            </w:pPr>
            <w:r w:rsidRPr="00BA60EE">
              <w:rPr>
                <w:rFonts w:ascii="Times New Roman" w:hAnsi="Times New Roman" w:cs="Times New Roman"/>
                <w:b/>
                <w:sz w:val="20"/>
                <w:szCs w:val="20"/>
              </w:rPr>
              <w:t>1 - DESCRIÇÃO DA NECESSIDADE</w:t>
            </w:r>
            <w:r w:rsidR="00FC4923" w:rsidRPr="00BA60EE">
              <w:rPr>
                <w:rFonts w:ascii="Times New Roman" w:hAnsi="Times New Roman" w:cs="Times New Roman"/>
                <w:b/>
                <w:sz w:val="20"/>
                <w:szCs w:val="20"/>
              </w:rPr>
              <w:t>:</w:t>
            </w:r>
          </w:p>
        </w:tc>
      </w:tr>
      <w:tr w:rsidR="008F76F3" w:rsidRPr="00BA60EE" w14:paraId="7549A9A5" w14:textId="77777777" w:rsidTr="00C3667F">
        <w:tc>
          <w:tcPr>
            <w:tcW w:w="9209" w:type="dxa"/>
            <w:shd w:val="clear" w:color="auto" w:fill="F2F2F2" w:themeFill="background1" w:themeFillShade="F2"/>
          </w:tcPr>
          <w:p w14:paraId="464C3993" w14:textId="312A8203" w:rsidR="008F76F3" w:rsidRPr="00BA60EE" w:rsidRDefault="008F76F3" w:rsidP="00A97931">
            <w:pPr>
              <w:spacing w:after="0" w:line="276" w:lineRule="auto"/>
              <w:ind w:firstLine="0"/>
              <w:rPr>
                <w:rFonts w:ascii="Times New Roman" w:eastAsia="Times New Roman" w:hAnsi="Times New Roman" w:cs="Times New Roman"/>
                <w:b/>
                <w:color w:val="000000"/>
                <w:sz w:val="20"/>
                <w:szCs w:val="20"/>
                <w:lang w:eastAsia="pt-BR"/>
              </w:rPr>
            </w:pPr>
            <w:r w:rsidRPr="00BA60EE">
              <w:rPr>
                <w:rFonts w:ascii="Times New Roman" w:eastAsia="Times New Roman" w:hAnsi="Times New Roman" w:cs="Times New Roman"/>
                <w:b/>
                <w:bCs/>
                <w:color w:val="000000"/>
                <w:sz w:val="20"/>
                <w:szCs w:val="20"/>
                <w:lang w:eastAsia="pt-BR"/>
              </w:rPr>
              <w:t xml:space="preserve">Fundamentação: </w:t>
            </w:r>
            <w:r w:rsidRPr="00BA60EE">
              <w:rPr>
                <w:rFonts w:ascii="Times New Roman" w:eastAsia="Times New Roman" w:hAnsi="Times New Roman" w:cs="Times New Roman"/>
                <w:color w:val="000000"/>
                <w:sz w:val="20"/>
                <w:szCs w:val="20"/>
                <w:lang w:eastAsia="pt-BR"/>
              </w:rPr>
              <w:t xml:space="preserve">Descrição da necessidade da contratação, considerado o problema a ser resolvido sob a perspectiva do interesse público (inciso I do § 1° do </w:t>
            </w:r>
            <w:r w:rsidR="008E3C14" w:rsidRPr="00BA60EE">
              <w:rPr>
                <w:rFonts w:ascii="Times New Roman" w:eastAsia="Times New Roman" w:hAnsi="Times New Roman" w:cs="Times New Roman"/>
                <w:color w:val="000000"/>
                <w:sz w:val="20"/>
                <w:szCs w:val="20"/>
                <w:lang w:eastAsia="pt-BR"/>
              </w:rPr>
              <w:t>A</w:t>
            </w:r>
            <w:r w:rsidRPr="00BA60EE">
              <w:rPr>
                <w:rFonts w:ascii="Times New Roman" w:eastAsia="Times New Roman" w:hAnsi="Times New Roman" w:cs="Times New Roman"/>
                <w:color w:val="000000"/>
                <w:sz w:val="20"/>
                <w:szCs w:val="20"/>
                <w:lang w:eastAsia="pt-BR"/>
              </w:rPr>
              <w:t>rt. 18 da Lei 14.133/2021)</w:t>
            </w:r>
            <w:r w:rsidR="00E776F1" w:rsidRPr="00BA60EE">
              <w:rPr>
                <w:rFonts w:ascii="Times New Roman" w:eastAsia="Times New Roman" w:hAnsi="Times New Roman" w:cs="Times New Roman"/>
                <w:b/>
                <w:color w:val="000000"/>
                <w:sz w:val="20"/>
                <w:szCs w:val="20"/>
                <w:lang w:eastAsia="pt-BR"/>
              </w:rPr>
              <w:t>:</w:t>
            </w:r>
          </w:p>
        </w:tc>
      </w:tr>
      <w:tr w:rsidR="008F76F3" w:rsidRPr="00BA60EE" w14:paraId="20066B50" w14:textId="77777777" w:rsidTr="00387D3C">
        <w:trPr>
          <w:trHeight w:val="70"/>
        </w:trPr>
        <w:tc>
          <w:tcPr>
            <w:tcW w:w="9209" w:type="dxa"/>
          </w:tcPr>
          <w:p w14:paraId="5B991657" w14:textId="77777777" w:rsidR="007B7F27" w:rsidRPr="007B7F27" w:rsidRDefault="007B7F27" w:rsidP="007B7F27">
            <w:pPr>
              <w:spacing w:after="0" w:line="276" w:lineRule="auto"/>
              <w:ind w:firstLine="738"/>
              <w:rPr>
                <w:rFonts w:ascii="Times New Roman" w:hAnsi="Times New Roman" w:cs="Times New Roman"/>
                <w:sz w:val="20"/>
                <w:szCs w:val="20"/>
              </w:rPr>
            </w:pPr>
            <w:r w:rsidRPr="007B7F27">
              <w:rPr>
                <w:rFonts w:ascii="Times New Roman" w:hAnsi="Times New Roman" w:cs="Times New Roman"/>
                <w:sz w:val="20"/>
                <w:szCs w:val="20"/>
              </w:rPr>
              <w:t>O presente Estudo Técnico Preliminar tem por finalidade demonstrar, de forma objetiva e devidamente fundamentada, a necessidade de aquisição de pneus novos destinados ao maquinário agrícola e aos demais veículos pesados integrantes da frota municipal de Paverama, medida indispensável à continuidade, segurança e eficiência das atividades operacionais desenvolvidas pelas Secretarias Municipais. Trata-se de demanda vinculada diretamente à manutenção preventiva e corretiva de equipamentos que desempenham papel estruturante na execução de serviços públicos essenciais.</w:t>
            </w:r>
          </w:p>
          <w:p w14:paraId="255FC752" w14:textId="77777777" w:rsidR="007B7F27" w:rsidRPr="007B7F27" w:rsidRDefault="007B7F27" w:rsidP="007B7F27">
            <w:pPr>
              <w:spacing w:after="0" w:line="276" w:lineRule="auto"/>
              <w:ind w:firstLine="738"/>
              <w:rPr>
                <w:rFonts w:ascii="Times New Roman" w:hAnsi="Times New Roman" w:cs="Times New Roman"/>
                <w:sz w:val="20"/>
                <w:szCs w:val="20"/>
              </w:rPr>
            </w:pPr>
            <w:r w:rsidRPr="007B7F27">
              <w:rPr>
                <w:rFonts w:ascii="Times New Roman" w:hAnsi="Times New Roman" w:cs="Times New Roman"/>
                <w:sz w:val="20"/>
                <w:szCs w:val="20"/>
              </w:rPr>
              <w:t>O Município dispõe de frota composta por tratores agrícolas, retroescavadeiras, escavadeiras hidráulicas, motoniveladoras e outros veículos pesados empregados de forma intensiva nas atividades de manutenção e recuperação de estradas vicinais, conservação de vias rurais, execução de obras públicas, apoio ao setor primário e atendimento a demandas operacionais diversas. Tais equipamentos operam, predominantemente, em ambientes de elevada exigência técnica, como estradas não pavimentadas, terrenos irregulares, áreas rurais extensas e superfícies sujeitas a impactos constantes, fatores que aceleram o desgaste natural dos pneus e exigem substituição periódica para preservação das condições adequadas de desempenho e segurança.</w:t>
            </w:r>
          </w:p>
          <w:p w14:paraId="33B6DDC2" w14:textId="77777777" w:rsidR="007B7F27" w:rsidRPr="007B7F27" w:rsidRDefault="007B7F27" w:rsidP="007B7F27">
            <w:pPr>
              <w:spacing w:after="0" w:line="276" w:lineRule="auto"/>
              <w:ind w:firstLine="738"/>
              <w:rPr>
                <w:rFonts w:ascii="Times New Roman" w:hAnsi="Times New Roman" w:cs="Times New Roman"/>
                <w:sz w:val="20"/>
                <w:szCs w:val="20"/>
              </w:rPr>
            </w:pPr>
            <w:r w:rsidRPr="007B7F27">
              <w:rPr>
                <w:rFonts w:ascii="Times New Roman" w:hAnsi="Times New Roman" w:cs="Times New Roman"/>
                <w:sz w:val="20"/>
                <w:szCs w:val="20"/>
              </w:rPr>
              <w:t>Nos exercícios anteriores, a Administração buscou suprir necessidades pontuais por meio de contratações específicas e adesões a atas de registro de preços de consórcios públicos, além de ter realizado contratação por dispensa de licitação no exercício de 2025, diante da iminência de comprometimento da continuidade de serviços essenciais. Todavia, tais medidas tiveram caráter circunstancial e não representaram solução estruturada e planejada para atendimento integral e continuado das necessidades da frota pesada, evidenciando a necessidade de planejamento mais abrangente e sistemático.</w:t>
            </w:r>
          </w:p>
          <w:p w14:paraId="30ADDAE2" w14:textId="77777777" w:rsidR="007B7F27" w:rsidRPr="007B7F27" w:rsidRDefault="007B7F27" w:rsidP="007B7F27">
            <w:pPr>
              <w:spacing w:after="0" w:line="276" w:lineRule="auto"/>
              <w:ind w:firstLine="738"/>
              <w:rPr>
                <w:rFonts w:ascii="Times New Roman" w:hAnsi="Times New Roman" w:cs="Times New Roman"/>
                <w:sz w:val="20"/>
                <w:szCs w:val="20"/>
              </w:rPr>
            </w:pPr>
            <w:r w:rsidRPr="007B7F27">
              <w:rPr>
                <w:rFonts w:ascii="Times New Roman" w:hAnsi="Times New Roman" w:cs="Times New Roman"/>
                <w:sz w:val="20"/>
                <w:szCs w:val="20"/>
              </w:rPr>
              <w:t>Atualmente, constata-se que parcela significativa dos pneus instalados nos equipamentos apresenta desgaste avançado da banda de rodagem, redução da capacidade de tração e comprometimento estrutural decorrente do uso prolongado em condições severas. Tal situação eleva o risco de acidentes, tombamentos, atolamentos e falhas operacionais, além de potencializar danos mecânicos a componentes dos próprios veículos pesados, com consequente aumento de custos corretivos e possibilidade de paralisação das atividades.</w:t>
            </w:r>
          </w:p>
          <w:p w14:paraId="228EF6AF" w14:textId="77777777" w:rsidR="007B7F27" w:rsidRPr="007B7F27" w:rsidRDefault="007B7F27" w:rsidP="007B7F27">
            <w:pPr>
              <w:spacing w:after="0" w:line="276" w:lineRule="auto"/>
              <w:ind w:firstLine="738"/>
              <w:rPr>
                <w:rFonts w:ascii="Times New Roman" w:hAnsi="Times New Roman" w:cs="Times New Roman"/>
                <w:sz w:val="20"/>
                <w:szCs w:val="20"/>
              </w:rPr>
            </w:pPr>
            <w:r w:rsidRPr="007B7F27">
              <w:rPr>
                <w:rFonts w:ascii="Times New Roman" w:hAnsi="Times New Roman" w:cs="Times New Roman"/>
                <w:sz w:val="20"/>
                <w:szCs w:val="20"/>
              </w:rPr>
              <w:t>Embora a Administração adote, sempre que tecnicamente viável, a recapagem como estratégia de racionalização de despesas e prolongamento da vida útil dos pneus, verifica-se que, diante do grau de desgaste estrutural identificado em parte relevante da frota, essa alternativa não se mostra suficiente como solução predominante, devendo ser utilizada apenas quando as condições técnicas da carcaça permitirem, sob pena de comprometimento da segurança operacional e da eficiência do equipamento.</w:t>
            </w:r>
          </w:p>
          <w:p w14:paraId="77692174" w14:textId="77777777" w:rsidR="007B7F27" w:rsidRPr="007B7F27" w:rsidRDefault="007B7F27" w:rsidP="007B7F27">
            <w:pPr>
              <w:spacing w:after="0" w:line="276" w:lineRule="auto"/>
              <w:ind w:firstLine="738"/>
              <w:rPr>
                <w:rFonts w:ascii="Times New Roman" w:hAnsi="Times New Roman" w:cs="Times New Roman"/>
                <w:sz w:val="20"/>
                <w:szCs w:val="20"/>
              </w:rPr>
            </w:pPr>
            <w:r w:rsidRPr="007B7F27">
              <w:rPr>
                <w:rFonts w:ascii="Times New Roman" w:hAnsi="Times New Roman" w:cs="Times New Roman"/>
                <w:sz w:val="20"/>
                <w:szCs w:val="20"/>
              </w:rPr>
              <w:t>A indisponibilidade de pneus em condições adequadas impacta diretamente a execução de políticas públicas estruturantes, especialmente aquelas relacionadas à manutenção da malha viária rural, ao suporte às atividades produtivas do setor primário, à execução de obras de infraestrutura e ao atendimento de demandas emergenciais decorrentes de eventos climáticos. Considerando a extensão territorial do Município e a significativa presença de áreas rurais, os veículos pesados assumem função estratégica na integração das comunidades, na garantia de mobilidade e na sustentação das atividades econômicas locais.</w:t>
            </w:r>
          </w:p>
          <w:p w14:paraId="25FE18B4" w14:textId="72028DE5" w:rsidR="008F76F3" w:rsidRPr="00BA60EE" w:rsidRDefault="007B7F27" w:rsidP="007B7F27">
            <w:pPr>
              <w:spacing w:after="0" w:line="276" w:lineRule="auto"/>
              <w:ind w:firstLine="738"/>
              <w:rPr>
                <w:rFonts w:ascii="Times New Roman" w:hAnsi="Times New Roman" w:cs="Times New Roman"/>
                <w:sz w:val="20"/>
                <w:szCs w:val="20"/>
              </w:rPr>
            </w:pPr>
            <w:r w:rsidRPr="007B7F27">
              <w:rPr>
                <w:rFonts w:ascii="Times New Roman" w:hAnsi="Times New Roman" w:cs="Times New Roman"/>
                <w:sz w:val="20"/>
                <w:szCs w:val="20"/>
              </w:rPr>
              <w:lastRenderedPageBreak/>
              <w:t>Sob a perspectiva do interesse público, a ausência de fornecimento regular e planejado de pneus para o maquinário agrícola e demais veículos pesados compromete o princípio do planejamento, eleva riscos operacionais, favorece a ocorrência de contratações emergenciais reiteradas e prejudica a economicidade administrativa. A contratação ora proposta revela-se, portanto, necessária, proporcional e adequada, pois visa assegurar a continuidade dos serviços públicos, preservar o patrimônio municipal, garantir a segurança dos servidores envolvidos nas operações e promover a gestão eficiente dos recursos públicos, em consonância com os princípios estabelecidos na Lei nº 14.133/2021.</w:t>
            </w:r>
          </w:p>
        </w:tc>
      </w:tr>
    </w:tbl>
    <w:p w14:paraId="33DA0E31" w14:textId="77777777" w:rsidR="004D0451" w:rsidRPr="00BA60EE" w:rsidRDefault="004D0451" w:rsidP="00A97931">
      <w:pPr>
        <w:spacing w:after="0" w:line="276" w:lineRule="auto"/>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8F76F3" w:rsidRPr="00BA60EE" w14:paraId="1BB79560" w14:textId="77777777" w:rsidTr="00C3667F">
        <w:tc>
          <w:tcPr>
            <w:tcW w:w="9209" w:type="dxa"/>
          </w:tcPr>
          <w:p w14:paraId="569B37C6" w14:textId="27B268A7" w:rsidR="008F76F3" w:rsidRPr="00BA60EE" w:rsidRDefault="008F76F3" w:rsidP="00A97931">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BA60EE">
              <w:rPr>
                <w:rFonts w:ascii="Times New Roman" w:eastAsia="Times New Roman" w:hAnsi="Times New Roman" w:cs="Times New Roman"/>
                <w:b/>
                <w:bCs/>
                <w:color w:val="000000"/>
                <w:sz w:val="20"/>
                <w:szCs w:val="20"/>
                <w:lang w:eastAsia="pt-BR"/>
              </w:rPr>
              <w:t>2 – PREVISÃO NO PLANO DE CONTRATAÇÕES ANUAL</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7498D87B" w14:textId="77777777" w:rsidTr="00C3667F">
        <w:tc>
          <w:tcPr>
            <w:tcW w:w="9209" w:type="dxa"/>
            <w:shd w:val="clear" w:color="auto" w:fill="F2F2F2" w:themeFill="background1" w:themeFillShade="F2"/>
          </w:tcPr>
          <w:p w14:paraId="6CEA53AC" w14:textId="1E38B9FF" w:rsidR="008F76F3" w:rsidRPr="00BA60EE" w:rsidRDefault="008F76F3" w:rsidP="00A97931">
            <w:pPr>
              <w:pStyle w:val="Default"/>
              <w:spacing w:line="276" w:lineRule="auto"/>
              <w:jc w:val="both"/>
              <w:rPr>
                <w:rFonts w:eastAsia="Times New Roman"/>
                <w:sz w:val="20"/>
                <w:szCs w:val="20"/>
                <w:lang w:eastAsia="pt-BR"/>
              </w:rPr>
            </w:pPr>
            <w:r w:rsidRPr="00BA60EE">
              <w:rPr>
                <w:rFonts w:eastAsia="Times New Roman"/>
                <w:bCs/>
                <w:sz w:val="20"/>
                <w:szCs w:val="20"/>
                <w:lang w:eastAsia="pt-BR"/>
              </w:rPr>
              <w:t xml:space="preserve">Fundamentação: </w:t>
            </w:r>
            <w:r w:rsidRPr="00BA60EE">
              <w:rPr>
                <w:sz w:val="20"/>
                <w:szCs w:val="20"/>
              </w:rPr>
              <w:t xml:space="preserve">Demonstração da previsão da contratação no plano de contratações anual, sempre que elaborado, de modo a indicar o seu alinhamento com o planejamento da Administração </w:t>
            </w:r>
            <w:r w:rsidRPr="00BA60EE">
              <w:rPr>
                <w:rFonts w:eastAsia="Times New Roman"/>
                <w:sz w:val="20"/>
                <w:szCs w:val="20"/>
                <w:lang w:eastAsia="pt-BR"/>
              </w:rPr>
              <w:t xml:space="preserve">(inciso II do § 1° do </w:t>
            </w:r>
            <w:r w:rsidR="008E3C14" w:rsidRPr="00BA60EE">
              <w:rPr>
                <w:rFonts w:eastAsia="Times New Roman"/>
                <w:sz w:val="20"/>
                <w:szCs w:val="20"/>
                <w:lang w:eastAsia="pt-BR"/>
              </w:rPr>
              <w:t>A</w:t>
            </w:r>
            <w:r w:rsidRPr="00BA60EE">
              <w:rPr>
                <w:rFonts w:eastAsia="Times New Roman"/>
                <w:sz w:val="20"/>
                <w:szCs w:val="20"/>
                <w:lang w:eastAsia="pt-BR"/>
              </w:rPr>
              <w:t>rt. 18 da Lei 14.133/21)</w:t>
            </w:r>
            <w:r w:rsidR="00E776F1" w:rsidRPr="00BA60EE">
              <w:rPr>
                <w:rFonts w:eastAsia="Times New Roman"/>
                <w:sz w:val="20"/>
                <w:szCs w:val="20"/>
                <w:lang w:eastAsia="pt-BR"/>
              </w:rPr>
              <w:t>:</w:t>
            </w:r>
          </w:p>
        </w:tc>
      </w:tr>
      <w:tr w:rsidR="008F76F3" w:rsidRPr="00BA60EE" w14:paraId="27DB0D15" w14:textId="77777777" w:rsidTr="00C3667F">
        <w:tc>
          <w:tcPr>
            <w:tcW w:w="9209" w:type="dxa"/>
          </w:tcPr>
          <w:p w14:paraId="052D288C" w14:textId="662AAE07" w:rsidR="00332412" w:rsidRPr="00332412" w:rsidRDefault="00332412" w:rsidP="00332412">
            <w:pPr>
              <w:spacing w:after="0" w:line="276" w:lineRule="auto"/>
              <w:ind w:firstLine="738"/>
              <w:rPr>
                <w:rFonts w:ascii="Times New Roman" w:hAnsi="Times New Roman" w:cs="Times New Roman"/>
                <w:sz w:val="20"/>
                <w:szCs w:val="20"/>
              </w:rPr>
            </w:pPr>
            <w:r w:rsidRPr="00332412">
              <w:rPr>
                <w:rFonts w:ascii="Times New Roman" w:hAnsi="Times New Roman" w:cs="Times New Roman"/>
                <w:sz w:val="20"/>
                <w:szCs w:val="20"/>
              </w:rPr>
              <w:t xml:space="preserve">Em análise aos documentos públicos, registra-se que a presente demanda se encontra prevista no Plano </w:t>
            </w:r>
            <w:r>
              <w:rPr>
                <w:rFonts w:ascii="Times New Roman" w:hAnsi="Times New Roman" w:cs="Times New Roman"/>
                <w:sz w:val="20"/>
                <w:szCs w:val="20"/>
              </w:rPr>
              <w:t>d</w:t>
            </w:r>
            <w:r w:rsidRPr="00332412">
              <w:rPr>
                <w:rFonts w:ascii="Times New Roman" w:hAnsi="Times New Roman" w:cs="Times New Roman"/>
                <w:sz w:val="20"/>
                <w:szCs w:val="20"/>
              </w:rPr>
              <w:t xml:space="preserve">e Contratações Anual </w:t>
            </w:r>
            <w:r>
              <w:rPr>
                <w:rFonts w:ascii="Times New Roman" w:hAnsi="Times New Roman" w:cs="Times New Roman"/>
                <w:sz w:val="20"/>
                <w:szCs w:val="20"/>
              </w:rPr>
              <w:t xml:space="preserve">(PCA) </w:t>
            </w:r>
            <w:r w:rsidRPr="00332412">
              <w:rPr>
                <w:rFonts w:ascii="Times New Roman" w:hAnsi="Times New Roman" w:cs="Times New Roman"/>
                <w:sz w:val="20"/>
                <w:szCs w:val="20"/>
              </w:rPr>
              <w:t xml:space="preserve">do Município de Paverama, exercício de 2026, constituindo-se em contratação previamente planejada e inserida no contexto do planejamento institucional da Administração Pública Municipal. O objeto está expressamente registrado no eixo </w:t>
            </w:r>
            <w:r w:rsidR="00BA4894" w:rsidRPr="00BA4894">
              <w:rPr>
                <w:rFonts w:ascii="Times New Roman" w:hAnsi="Times New Roman" w:cs="Times New Roman"/>
                <w:b/>
                <w:bCs/>
                <w:sz w:val="20"/>
                <w:szCs w:val="20"/>
              </w:rPr>
              <w:t>“52 – MATERIAL DE MANUTENÇÃO – PNEUS E CÂMARAS DE AR”</w:t>
            </w:r>
            <w:r w:rsidRPr="00332412">
              <w:rPr>
                <w:rFonts w:ascii="Times New Roman" w:hAnsi="Times New Roman" w:cs="Times New Roman"/>
                <w:sz w:val="20"/>
                <w:szCs w:val="20"/>
              </w:rPr>
              <w:t>, evidenciando que a necessidade foi identificada de forma antecipada, estruturada e coerente com as diretrizes administrativas e operacionais do Município.</w:t>
            </w:r>
          </w:p>
          <w:p w14:paraId="307929E6" w14:textId="77777777" w:rsidR="00332412" w:rsidRPr="00332412" w:rsidRDefault="00332412" w:rsidP="00332412">
            <w:pPr>
              <w:spacing w:after="0" w:line="276" w:lineRule="auto"/>
              <w:ind w:firstLine="738"/>
              <w:rPr>
                <w:rFonts w:ascii="Times New Roman" w:hAnsi="Times New Roman" w:cs="Times New Roman"/>
                <w:sz w:val="20"/>
                <w:szCs w:val="20"/>
              </w:rPr>
            </w:pPr>
            <w:r w:rsidRPr="00332412">
              <w:rPr>
                <w:rFonts w:ascii="Times New Roman" w:hAnsi="Times New Roman" w:cs="Times New Roman"/>
                <w:sz w:val="20"/>
                <w:szCs w:val="20"/>
              </w:rPr>
              <w:t>A inclusão da presente contratação no PCA demonstra a observância aos princípios do planejamento, da eficiência e da continuidade do serviço público, afastando qualquer caracterização de improviso ou de resposta reativa a situações emergenciais. Trata-se de demanda recorrente, essencial e diretamente vinculada à manutenção da frota municipal, cuja previsibilidade decorre do uso contínuo dos veículos oficiais no desempenho das atividades administrativas, operacionais e finalísticas das diversas Secretarias Municipais. Nesse sentido, o planejamento prévio permite a adequada programação orçamentária, a racionalização dos gastos públicos e a adoção de soluções mais eficientes sob a ótica da governança das contratações.</w:t>
            </w:r>
          </w:p>
          <w:p w14:paraId="26B5CF36" w14:textId="0B89AA2C" w:rsidR="0011626C" w:rsidRPr="00332412" w:rsidRDefault="00332412" w:rsidP="00332412">
            <w:pPr>
              <w:spacing w:after="0" w:line="276" w:lineRule="auto"/>
              <w:ind w:firstLine="738"/>
              <w:rPr>
                <w:rFonts w:ascii="Times New Roman" w:hAnsi="Times New Roman" w:cs="Times New Roman"/>
                <w:sz w:val="20"/>
                <w:szCs w:val="20"/>
              </w:rPr>
            </w:pPr>
            <w:r w:rsidRPr="00332412">
              <w:rPr>
                <w:rFonts w:ascii="Times New Roman" w:hAnsi="Times New Roman" w:cs="Times New Roman"/>
                <w:sz w:val="20"/>
                <w:szCs w:val="20"/>
              </w:rPr>
              <w:t>Ressalta-se, ainda, que o Plano de Contratações Anual encontra-se formalmente instituído e disponibilizado em meio eletrônico de acesso público, no sítio oficial do Município de Paverama, no endereço eletrônico:</w:t>
            </w:r>
            <w:r>
              <w:rPr>
                <w:rFonts w:ascii="Times New Roman" w:hAnsi="Times New Roman" w:cs="Times New Roman"/>
                <w:sz w:val="20"/>
                <w:szCs w:val="20"/>
              </w:rPr>
              <w:t xml:space="preserve"> </w:t>
            </w:r>
            <w:hyperlink r:id="rId8" w:history="1">
              <w:r w:rsidRPr="00332412">
                <w:rPr>
                  <w:rStyle w:val="Hyperlink"/>
                  <w:rFonts w:ascii="Times New Roman" w:hAnsi="Times New Roman" w:cs="Times New Roman"/>
                  <w:sz w:val="20"/>
                  <w:szCs w:val="20"/>
                </w:rPr>
                <w:t>https://paverama.rs.gov.br/licitacao/visualizar/id/3854/?pca---2026.html</w:t>
              </w:r>
            </w:hyperlink>
            <w:r w:rsidRPr="00332412">
              <w:rPr>
                <w:rFonts w:ascii="Times New Roman" w:hAnsi="Times New Roman" w:cs="Times New Roman"/>
                <w:sz w:val="20"/>
                <w:szCs w:val="20"/>
              </w:rPr>
              <w:t xml:space="preserve">, o que assegura a </w:t>
            </w:r>
            <w:proofErr w:type="spellStart"/>
            <w:r w:rsidRPr="00332412">
              <w:rPr>
                <w:rFonts w:ascii="Times New Roman" w:hAnsi="Times New Roman" w:cs="Times New Roman"/>
                <w:sz w:val="20"/>
                <w:szCs w:val="20"/>
              </w:rPr>
              <w:t>transparên</w:t>
            </w:r>
            <w:r w:rsidR="00BA4894">
              <w:rPr>
                <w:rFonts w:ascii="Times New Roman" w:hAnsi="Times New Roman" w:cs="Times New Roman"/>
                <w:sz w:val="20"/>
                <w:szCs w:val="20"/>
              </w:rPr>
              <w:t>-</w:t>
            </w:r>
            <w:r w:rsidRPr="00332412">
              <w:rPr>
                <w:rFonts w:ascii="Times New Roman" w:hAnsi="Times New Roman" w:cs="Times New Roman"/>
                <w:sz w:val="20"/>
                <w:szCs w:val="20"/>
              </w:rPr>
              <w:t>cia</w:t>
            </w:r>
            <w:proofErr w:type="spellEnd"/>
            <w:r w:rsidRPr="00332412">
              <w:rPr>
                <w:rFonts w:ascii="Times New Roman" w:hAnsi="Times New Roman" w:cs="Times New Roman"/>
                <w:sz w:val="20"/>
                <w:szCs w:val="20"/>
              </w:rPr>
              <w:t xml:space="preserve"> do planejamento, o controle social e a possibilidade de fiscalização pelos órgãos de controle interno e externo. </w:t>
            </w:r>
          </w:p>
        </w:tc>
      </w:tr>
    </w:tbl>
    <w:p w14:paraId="19919687" w14:textId="77777777" w:rsidR="008F76F3" w:rsidRPr="00BA60EE" w:rsidRDefault="008F76F3" w:rsidP="00A97931">
      <w:pPr>
        <w:spacing w:after="0" w:line="276" w:lineRule="auto"/>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8F76F3" w:rsidRPr="00BA60EE" w14:paraId="555D9A9F" w14:textId="77777777" w:rsidTr="00C3667F">
        <w:tc>
          <w:tcPr>
            <w:tcW w:w="9209" w:type="dxa"/>
          </w:tcPr>
          <w:p w14:paraId="01487FDB" w14:textId="28C8C507" w:rsidR="008F76F3" w:rsidRPr="00BA60EE" w:rsidRDefault="008F76F3" w:rsidP="00A97931">
            <w:pPr>
              <w:spacing w:after="0" w:line="276" w:lineRule="auto"/>
              <w:ind w:firstLine="0"/>
              <w:rPr>
                <w:rFonts w:ascii="Times New Roman" w:eastAsia="Times New Roman" w:hAnsi="Times New Roman" w:cs="Times New Roman"/>
                <w:b/>
                <w:bCs/>
                <w:color w:val="000000"/>
                <w:sz w:val="20"/>
                <w:szCs w:val="20"/>
                <w:lang w:eastAsia="pt-BR"/>
              </w:rPr>
            </w:pPr>
            <w:r w:rsidRPr="00BA60EE">
              <w:rPr>
                <w:rFonts w:ascii="Times New Roman" w:eastAsia="Times New Roman" w:hAnsi="Times New Roman" w:cs="Times New Roman"/>
                <w:b/>
                <w:bCs/>
                <w:color w:val="000000"/>
                <w:sz w:val="20"/>
                <w:szCs w:val="20"/>
                <w:lang w:eastAsia="pt-BR"/>
              </w:rPr>
              <w:t>3 – REQUISITOS DA CONTRATAÇÃO</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71E721F9" w14:textId="77777777" w:rsidTr="00C3667F">
        <w:tc>
          <w:tcPr>
            <w:tcW w:w="9209" w:type="dxa"/>
            <w:shd w:val="clear" w:color="auto" w:fill="F2F2F2" w:themeFill="background1" w:themeFillShade="F2"/>
          </w:tcPr>
          <w:p w14:paraId="0301AA19" w14:textId="3013B864"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eastAsia="Times New Roman" w:hAnsi="Times New Roman" w:cs="Times New Roman"/>
                <w:color w:val="000000"/>
                <w:sz w:val="20"/>
                <w:szCs w:val="20"/>
                <w:lang w:eastAsia="pt-BR"/>
              </w:rPr>
              <w:t>Descrição dos requisitos necessários e suficientes à escolha da solução (inciso III do § 1° do art. 18 da Lei 14.133/2021)</w:t>
            </w:r>
            <w:r w:rsidR="00E776F1" w:rsidRPr="00BA60EE">
              <w:rPr>
                <w:rFonts w:ascii="Times New Roman" w:eastAsia="Times New Roman" w:hAnsi="Times New Roman" w:cs="Times New Roman"/>
                <w:color w:val="000000"/>
                <w:sz w:val="20"/>
                <w:szCs w:val="20"/>
                <w:lang w:eastAsia="pt-BR"/>
              </w:rPr>
              <w:t>:</w:t>
            </w:r>
          </w:p>
        </w:tc>
      </w:tr>
      <w:tr w:rsidR="008F76F3" w:rsidRPr="00BA60EE" w14:paraId="23A4E659" w14:textId="77777777" w:rsidTr="00332412">
        <w:trPr>
          <w:trHeight w:val="34"/>
        </w:trPr>
        <w:tc>
          <w:tcPr>
            <w:tcW w:w="9209" w:type="dxa"/>
          </w:tcPr>
          <w:p w14:paraId="6CBC9D59" w14:textId="23D75E03" w:rsidR="00166D4F" w:rsidRPr="00166D4F" w:rsidRDefault="00166D4F" w:rsidP="00166D4F">
            <w:pPr>
              <w:spacing w:after="0" w:line="276" w:lineRule="auto"/>
              <w:ind w:firstLine="738"/>
              <w:rPr>
                <w:rFonts w:ascii="Times New Roman" w:hAnsi="Times New Roman" w:cs="Times New Roman"/>
                <w:sz w:val="20"/>
                <w:szCs w:val="20"/>
              </w:rPr>
            </w:pPr>
            <w:r w:rsidRPr="00166D4F">
              <w:rPr>
                <w:rFonts w:ascii="Times New Roman" w:hAnsi="Times New Roman" w:cs="Times New Roman"/>
                <w:sz w:val="20"/>
                <w:szCs w:val="20"/>
              </w:rPr>
              <w:t>O presente capítulo estabelece os requisitos gerais, técnicos e operacionais que deverão nortear a futura contratação, com vistas a assegurar a adequada execução do objeto, a segurança da frota municipal, a eficiência administrativa e a observância dos princípios do planejamento, da economicidade, da competitividade e da continuidade do serviço público.</w:t>
            </w:r>
            <w:r>
              <w:rPr>
                <w:rFonts w:ascii="Times New Roman" w:hAnsi="Times New Roman" w:cs="Times New Roman"/>
                <w:sz w:val="20"/>
                <w:szCs w:val="20"/>
              </w:rPr>
              <w:t xml:space="preserve"> </w:t>
            </w:r>
            <w:r w:rsidRPr="00166D4F">
              <w:rPr>
                <w:rFonts w:ascii="Times New Roman" w:hAnsi="Times New Roman" w:cs="Times New Roman"/>
                <w:sz w:val="20"/>
                <w:szCs w:val="20"/>
              </w:rPr>
              <w:t>Os requisitos aqui delineados têm natureza estruturante e orientativa, destinando-se a subsidiar a definição da solução mais adequada ao interesse público</w:t>
            </w:r>
            <w:r>
              <w:rPr>
                <w:rFonts w:ascii="Times New Roman" w:hAnsi="Times New Roman" w:cs="Times New Roman"/>
                <w:sz w:val="20"/>
                <w:szCs w:val="20"/>
              </w:rPr>
              <w:t>.</w:t>
            </w:r>
          </w:p>
          <w:p w14:paraId="6579D788" w14:textId="09FCA806" w:rsidR="00166D4F" w:rsidRPr="00166D4F" w:rsidRDefault="00166D4F" w:rsidP="00166D4F">
            <w:pPr>
              <w:spacing w:after="0" w:line="276" w:lineRule="auto"/>
              <w:ind w:firstLine="738"/>
              <w:rPr>
                <w:rFonts w:ascii="Times New Roman" w:hAnsi="Times New Roman" w:cs="Times New Roman"/>
                <w:sz w:val="20"/>
                <w:szCs w:val="20"/>
              </w:rPr>
            </w:pPr>
            <w:r w:rsidRPr="00166D4F">
              <w:rPr>
                <w:rFonts w:ascii="Times New Roman" w:hAnsi="Times New Roman" w:cs="Times New Roman"/>
                <w:sz w:val="20"/>
                <w:szCs w:val="20"/>
              </w:rPr>
              <w:t xml:space="preserve">3.1. Natureza </w:t>
            </w:r>
            <w:r>
              <w:rPr>
                <w:rFonts w:ascii="Times New Roman" w:hAnsi="Times New Roman" w:cs="Times New Roman"/>
                <w:sz w:val="20"/>
                <w:szCs w:val="20"/>
              </w:rPr>
              <w:t>d</w:t>
            </w:r>
            <w:r w:rsidRPr="00166D4F">
              <w:rPr>
                <w:rFonts w:ascii="Times New Roman" w:hAnsi="Times New Roman" w:cs="Times New Roman"/>
                <w:sz w:val="20"/>
                <w:szCs w:val="20"/>
              </w:rPr>
              <w:t>o Objeto</w:t>
            </w:r>
            <w:r>
              <w:rPr>
                <w:rFonts w:ascii="Times New Roman" w:hAnsi="Times New Roman" w:cs="Times New Roman"/>
                <w:sz w:val="20"/>
                <w:szCs w:val="20"/>
              </w:rPr>
              <w:t xml:space="preserve">: </w:t>
            </w:r>
            <w:r w:rsidRPr="00166D4F">
              <w:rPr>
                <w:rFonts w:ascii="Times New Roman" w:hAnsi="Times New Roman" w:cs="Times New Roman"/>
                <w:sz w:val="20"/>
                <w:szCs w:val="20"/>
              </w:rPr>
              <w:t>A contratação pretendida refere-se ao fornecimento de bens, consistentes em pneus novos destinados à frota municipal, os quais se qualificam como bens comuns, na medida em que seus padrões de desempenho, qualidade, segurança e conformidade podem ser objetivamente definidos com base em especificações técnicas usuais de mercado, nos termos da Lei nº 14.133/2021.</w:t>
            </w:r>
            <w:r>
              <w:rPr>
                <w:rFonts w:ascii="Times New Roman" w:hAnsi="Times New Roman" w:cs="Times New Roman"/>
                <w:sz w:val="20"/>
                <w:szCs w:val="20"/>
              </w:rPr>
              <w:t xml:space="preserve"> </w:t>
            </w:r>
            <w:r w:rsidRPr="00166D4F">
              <w:rPr>
                <w:rFonts w:ascii="Times New Roman" w:hAnsi="Times New Roman" w:cs="Times New Roman"/>
                <w:sz w:val="20"/>
                <w:szCs w:val="20"/>
              </w:rPr>
              <w:t>Trata-se de insumos amplamente comercializados no mercado nacional, com múltiplos fornecedores e marcas disponíveis, o que permite a adoção de critérios objetivos de julgamento e favorece a ampla competitividade, assegurando à Administração a seleção da proposta mais vantajosa sob os aspectos técnico e econômico.</w:t>
            </w:r>
          </w:p>
          <w:p w14:paraId="43B4B938" w14:textId="04A4FB3B" w:rsidR="00166D4F" w:rsidRPr="00166D4F" w:rsidRDefault="00166D4F" w:rsidP="00166D4F">
            <w:pPr>
              <w:spacing w:after="0" w:line="276" w:lineRule="auto"/>
              <w:ind w:firstLine="738"/>
              <w:rPr>
                <w:rFonts w:ascii="Times New Roman" w:hAnsi="Times New Roman" w:cs="Times New Roman"/>
                <w:sz w:val="20"/>
                <w:szCs w:val="20"/>
              </w:rPr>
            </w:pPr>
            <w:r w:rsidRPr="00166D4F">
              <w:rPr>
                <w:rFonts w:ascii="Times New Roman" w:hAnsi="Times New Roman" w:cs="Times New Roman"/>
                <w:sz w:val="20"/>
                <w:szCs w:val="20"/>
              </w:rPr>
              <w:t xml:space="preserve">3.2. Disposições Gerais </w:t>
            </w:r>
            <w:r>
              <w:rPr>
                <w:rFonts w:ascii="Times New Roman" w:hAnsi="Times New Roman" w:cs="Times New Roman"/>
                <w:sz w:val="20"/>
                <w:szCs w:val="20"/>
              </w:rPr>
              <w:t>d</w:t>
            </w:r>
            <w:r w:rsidRPr="00166D4F">
              <w:rPr>
                <w:rFonts w:ascii="Times New Roman" w:hAnsi="Times New Roman" w:cs="Times New Roman"/>
                <w:sz w:val="20"/>
                <w:szCs w:val="20"/>
              </w:rPr>
              <w:t>a Contratação</w:t>
            </w:r>
            <w:r>
              <w:rPr>
                <w:rFonts w:ascii="Times New Roman" w:hAnsi="Times New Roman" w:cs="Times New Roman"/>
                <w:sz w:val="20"/>
                <w:szCs w:val="20"/>
              </w:rPr>
              <w:t xml:space="preserve">: </w:t>
            </w:r>
            <w:r w:rsidRPr="00166D4F">
              <w:rPr>
                <w:rFonts w:ascii="Times New Roman" w:hAnsi="Times New Roman" w:cs="Times New Roman"/>
                <w:sz w:val="20"/>
                <w:szCs w:val="20"/>
              </w:rPr>
              <w:t>A contratação deverá ser estruturada sob o regime de fornecimento parcelado e conforme a demanda da Administração, considerando a variabilidade do consumo, a diversidade de veículos que compõem a frota municipal e a necessidade de reposição contínua, porém não uniforme, dos pneus.</w:t>
            </w:r>
            <w:r>
              <w:rPr>
                <w:rFonts w:ascii="Times New Roman" w:hAnsi="Times New Roman" w:cs="Times New Roman"/>
                <w:sz w:val="20"/>
                <w:szCs w:val="20"/>
              </w:rPr>
              <w:t xml:space="preserve"> </w:t>
            </w:r>
            <w:r w:rsidRPr="00166D4F">
              <w:rPr>
                <w:rFonts w:ascii="Times New Roman" w:hAnsi="Times New Roman" w:cs="Times New Roman"/>
                <w:sz w:val="20"/>
                <w:szCs w:val="20"/>
              </w:rPr>
              <w:t xml:space="preserve">O modelo de fornecimento parcelado mostra-se mais adequado sob a ótica do planejamento e da governança, na medida em que permite maior controle do consumo, redução de estoques excessivos, melhor gestão do fluxo orçamentário e mitigação do risco de contratações emergenciais. As entregas deverão ocorrer em </w:t>
            </w:r>
            <w:r w:rsidRPr="00166D4F">
              <w:rPr>
                <w:rFonts w:ascii="Times New Roman" w:hAnsi="Times New Roman" w:cs="Times New Roman"/>
                <w:sz w:val="20"/>
                <w:szCs w:val="20"/>
              </w:rPr>
              <w:lastRenderedPageBreak/>
              <w:t>prazos compatíveis com a manutenção da operacionalidade da frota, a serem definidos no Termo de Referência, sem imposição de quantitativos mínimos por ordem de fornecimento.</w:t>
            </w:r>
          </w:p>
          <w:p w14:paraId="36205C3F" w14:textId="77777777" w:rsidR="00166D4F" w:rsidRPr="00166D4F" w:rsidRDefault="00166D4F" w:rsidP="00166D4F">
            <w:pPr>
              <w:spacing w:after="0" w:line="276" w:lineRule="auto"/>
              <w:ind w:firstLine="738"/>
              <w:rPr>
                <w:rFonts w:ascii="Times New Roman" w:hAnsi="Times New Roman" w:cs="Times New Roman"/>
                <w:sz w:val="20"/>
                <w:szCs w:val="20"/>
              </w:rPr>
            </w:pPr>
            <w:r w:rsidRPr="00166D4F">
              <w:rPr>
                <w:rFonts w:ascii="Times New Roman" w:hAnsi="Times New Roman" w:cs="Times New Roman"/>
                <w:sz w:val="20"/>
                <w:szCs w:val="20"/>
              </w:rPr>
              <w:t>Deverá ser considerado, ainda, que todos os custos diretos e indiretos necessários à execução do objeto, incluindo tributos, encargos, fretes e demais despesas incidentes, deverão estar devidamente contemplados nos preços ofertados, garantindo transparência e previsibilidade financeira à Administração.</w:t>
            </w:r>
          </w:p>
          <w:p w14:paraId="22AC4ECE" w14:textId="0A158E18" w:rsidR="00166D4F" w:rsidRPr="00166D4F" w:rsidRDefault="00166D4F" w:rsidP="00166D4F">
            <w:pPr>
              <w:spacing w:after="0" w:line="276" w:lineRule="auto"/>
              <w:ind w:firstLine="738"/>
              <w:rPr>
                <w:rFonts w:ascii="Times New Roman" w:hAnsi="Times New Roman" w:cs="Times New Roman"/>
                <w:sz w:val="20"/>
                <w:szCs w:val="20"/>
              </w:rPr>
            </w:pPr>
            <w:r w:rsidRPr="00166D4F">
              <w:rPr>
                <w:rFonts w:ascii="Times New Roman" w:hAnsi="Times New Roman" w:cs="Times New Roman"/>
                <w:sz w:val="20"/>
                <w:szCs w:val="20"/>
              </w:rPr>
              <w:t xml:space="preserve">3.3. Obrigações </w:t>
            </w:r>
            <w:r>
              <w:rPr>
                <w:rFonts w:ascii="Times New Roman" w:hAnsi="Times New Roman" w:cs="Times New Roman"/>
                <w:sz w:val="20"/>
                <w:szCs w:val="20"/>
              </w:rPr>
              <w:t>d</w:t>
            </w:r>
            <w:r w:rsidRPr="00166D4F">
              <w:rPr>
                <w:rFonts w:ascii="Times New Roman" w:hAnsi="Times New Roman" w:cs="Times New Roman"/>
                <w:sz w:val="20"/>
                <w:szCs w:val="20"/>
              </w:rPr>
              <w:t>a Contratada</w:t>
            </w:r>
            <w:r>
              <w:rPr>
                <w:rFonts w:ascii="Times New Roman" w:hAnsi="Times New Roman" w:cs="Times New Roman"/>
                <w:sz w:val="20"/>
                <w:szCs w:val="20"/>
              </w:rPr>
              <w:t xml:space="preserve">: </w:t>
            </w:r>
            <w:r w:rsidRPr="00166D4F">
              <w:rPr>
                <w:rFonts w:ascii="Times New Roman" w:hAnsi="Times New Roman" w:cs="Times New Roman"/>
                <w:sz w:val="20"/>
                <w:szCs w:val="20"/>
              </w:rPr>
              <w:t>A futura contratada deverá fornecer pneus novos, de primeira linha, em perfeitas condições de uso, observando integralmente as especificações técnicas e os requisitos de qualidade estabelecidos no Termo de Referência. Os produtos deverão atender às normas técnicas aplicáveis, notadamente aquelas expedidas pelo INMETRO e pela ABNT, quando exigíveis, garantindo segurança, desempenho e durabilidade compatíveis com a utilização intensiva da frota municipal.</w:t>
            </w:r>
            <w:r>
              <w:rPr>
                <w:rFonts w:ascii="Times New Roman" w:hAnsi="Times New Roman" w:cs="Times New Roman"/>
                <w:sz w:val="20"/>
                <w:szCs w:val="20"/>
              </w:rPr>
              <w:t xml:space="preserve"> </w:t>
            </w:r>
            <w:r w:rsidRPr="00166D4F">
              <w:rPr>
                <w:rFonts w:ascii="Times New Roman" w:hAnsi="Times New Roman" w:cs="Times New Roman"/>
                <w:sz w:val="20"/>
                <w:szCs w:val="20"/>
              </w:rPr>
              <w:t>Sempre que aplicável, os pneus deverão possuir certificação de conformidade do INMETRO, inclusive selo de identificação ou marcação permanente, conforme a legislação vigente, bem como a Etiqueta Nacional de Conservação de Energia – ENCE, quando exigida. Para pneus destinados a máquinas, implementos e equipamentos agrícolas, deverão ser observadas as exceções previstas na regulamentação específica.</w:t>
            </w:r>
          </w:p>
          <w:p w14:paraId="7BFFF28B" w14:textId="670A6DD8" w:rsidR="00166D4F" w:rsidRPr="00166D4F" w:rsidRDefault="00166D4F" w:rsidP="00166D4F">
            <w:pPr>
              <w:spacing w:after="0" w:line="276" w:lineRule="auto"/>
              <w:ind w:firstLine="738"/>
              <w:rPr>
                <w:rFonts w:ascii="Times New Roman" w:hAnsi="Times New Roman" w:cs="Times New Roman"/>
                <w:sz w:val="20"/>
                <w:szCs w:val="20"/>
              </w:rPr>
            </w:pPr>
            <w:r w:rsidRPr="00166D4F">
              <w:rPr>
                <w:rFonts w:ascii="Times New Roman" w:hAnsi="Times New Roman" w:cs="Times New Roman"/>
                <w:sz w:val="20"/>
                <w:szCs w:val="20"/>
              </w:rPr>
              <w:t>A contratada deverá assegurar, ainda, a substituição imediata de produtos que apresentem vícios, defeitos, inconformidades técnicas ou desacordo com as especificações, em prazo compatível com a criticidade da frota, sem ônus adicional à Administração, permanecendo sujeita às sanções legais cabíveis em caso de descumprimento.</w:t>
            </w:r>
            <w:r>
              <w:rPr>
                <w:rFonts w:ascii="Times New Roman" w:hAnsi="Times New Roman" w:cs="Times New Roman"/>
                <w:sz w:val="20"/>
                <w:szCs w:val="20"/>
              </w:rPr>
              <w:t xml:space="preserve"> </w:t>
            </w:r>
          </w:p>
          <w:p w14:paraId="1E9B8CDA" w14:textId="7ECBBB43" w:rsidR="00166D4F" w:rsidRPr="00166D4F" w:rsidRDefault="00166D4F" w:rsidP="00166D4F">
            <w:pPr>
              <w:spacing w:after="0" w:line="276" w:lineRule="auto"/>
              <w:ind w:firstLine="738"/>
              <w:rPr>
                <w:rFonts w:ascii="Times New Roman" w:hAnsi="Times New Roman" w:cs="Times New Roman"/>
                <w:sz w:val="20"/>
                <w:szCs w:val="20"/>
              </w:rPr>
            </w:pPr>
            <w:r w:rsidRPr="00166D4F">
              <w:rPr>
                <w:rFonts w:ascii="Times New Roman" w:hAnsi="Times New Roman" w:cs="Times New Roman"/>
                <w:sz w:val="20"/>
                <w:szCs w:val="20"/>
              </w:rPr>
              <w:t xml:space="preserve">3.4. Obrigações </w:t>
            </w:r>
            <w:r>
              <w:rPr>
                <w:rFonts w:ascii="Times New Roman" w:hAnsi="Times New Roman" w:cs="Times New Roman"/>
                <w:sz w:val="20"/>
                <w:szCs w:val="20"/>
              </w:rPr>
              <w:t>d</w:t>
            </w:r>
            <w:r w:rsidRPr="00166D4F">
              <w:rPr>
                <w:rFonts w:ascii="Times New Roman" w:hAnsi="Times New Roman" w:cs="Times New Roman"/>
                <w:sz w:val="20"/>
                <w:szCs w:val="20"/>
              </w:rPr>
              <w:t>o Contratante</w:t>
            </w:r>
            <w:r>
              <w:rPr>
                <w:rFonts w:ascii="Times New Roman" w:hAnsi="Times New Roman" w:cs="Times New Roman"/>
                <w:sz w:val="20"/>
                <w:szCs w:val="20"/>
              </w:rPr>
              <w:t xml:space="preserve">: </w:t>
            </w:r>
            <w:r w:rsidRPr="00166D4F">
              <w:rPr>
                <w:rFonts w:ascii="Times New Roman" w:hAnsi="Times New Roman" w:cs="Times New Roman"/>
                <w:sz w:val="20"/>
                <w:szCs w:val="20"/>
              </w:rPr>
              <w:t>Compete à Administração Municipal definir, por meio de ordens de fornecimento, os quantitativos e prazos de entrega, acompanhar e fiscalizar a execução contratual, atestar o recebimento dos produtos e promover os pagamentos devidos, observadas as condições pactuadas e a legislação vigente.</w:t>
            </w:r>
            <w:r>
              <w:rPr>
                <w:rFonts w:ascii="Times New Roman" w:hAnsi="Times New Roman" w:cs="Times New Roman"/>
                <w:sz w:val="20"/>
                <w:szCs w:val="20"/>
              </w:rPr>
              <w:t xml:space="preserve"> </w:t>
            </w:r>
            <w:r w:rsidRPr="00166D4F">
              <w:rPr>
                <w:rFonts w:ascii="Times New Roman" w:hAnsi="Times New Roman" w:cs="Times New Roman"/>
                <w:sz w:val="20"/>
                <w:szCs w:val="20"/>
              </w:rPr>
              <w:t>A Administração deverá assegurar a adequada gestão e fiscalização do contrato, com designação formal de gestor e fiscais, inclusive fiscais setoriais, garantindo o controle do fornecimento, a rastreabilidade dos produtos entregues e a correta aplicação dos pneus nos veículos da frota municipal, em consonância com as boas práticas de governança e controle interno.</w:t>
            </w:r>
          </w:p>
          <w:p w14:paraId="0427B34F" w14:textId="3771AA90" w:rsidR="00BA4894" w:rsidRDefault="00166D4F" w:rsidP="00BA4894">
            <w:pPr>
              <w:spacing w:after="0" w:line="276" w:lineRule="auto"/>
              <w:ind w:firstLine="738"/>
              <w:rPr>
                <w:rFonts w:ascii="Times New Roman" w:hAnsi="Times New Roman" w:cs="Times New Roman"/>
                <w:sz w:val="20"/>
                <w:szCs w:val="20"/>
              </w:rPr>
            </w:pPr>
            <w:r w:rsidRPr="00166D4F">
              <w:rPr>
                <w:rFonts w:ascii="Times New Roman" w:hAnsi="Times New Roman" w:cs="Times New Roman"/>
                <w:sz w:val="20"/>
                <w:szCs w:val="20"/>
              </w:rPr>
              <w:t>3.</w:t>
            </w:r>
            <w:r>
              <w:rPr>
                <w:rFonts w:ascii="Times New Roman" w:hAnsi="Times New Roman" w:cs="Times New Roman"/>
                <w:sz w:val="20"/>
                <w:szCs w:val="20"/>
              </w:rPr>
              <w:t>5</w:t>
            </w:r>
            <w:r w:rsidRPr="00166D4F">
              <w:rPr>
                <w:rFonts w:ascii="Times New Roman" w:hAnsi="Times New Roman" w:cs="Times New Roman"/>
                <w:sz w:val="20"/>
                <w:szCs w:val="20"/>
              </w:rPr>
              <w:t xml:space="preserve">. Requisitos </w:t>
            </w:r>
            <w:r>
              <w:rPr>
                <w:rFonts w:ascii="Times New Roman" w:hAnsi="Times New Roman" w:cs="Times New Roman"/>
                <w:sz w:val="20"/>
                <w:szCs w:val="20"/>
              </w:rPr>
              <w:t>d</w:t>
            </w:r>
            <w:r w:rsidRPr="00166D4F">
              <w:rPr>
                <w:rFonts w:ascii="Times New Roman" w:hAnsi="Times New Roman" w:cs="Times New Roman"/>
                <w:sz w:val="20"/>
                <w:szCs w:val="20"/>
              </w:rPr>
              <w:t>a Habilitação Técnica</w:t>
            </w:r>
            <w:r>
              <w:rPr>
                <w:rFonts w:ascii="Times New Roman" w:hAnsi="Times New Roman" w:cs="Times New Roman"/>
                <w:sz w:val="20"/>
                <w:szCs w:val="20"/>
              </w:rPr>
              <w:t xml:space="preserve">: </w:t>
            </w:r>
            <w:r w:rsidR="00BA4894" w:rsidRPr="00BA4894">
              <w:rPr>
                <w:rFonts w:ascii="Times New Roman" w:hAnsi="Times New Roman" w:cs="Times New Roman"/>
                <w:sz w:val="20"/>
                <w:szCs w:val="20"/>
              </w:rPr>
              <w:t xml:space="preserve">Para </w:t>
            </w:r>
            <w:r w:rsidR="00BA4894">
              <w:rPr>
                <w:rFonts w:ascii="Times New Roman" w:hAnsi="Times New Roman" w:cs="Times New Roman"/>
                <w:sz w:val="20"/>
                <w:szCs w:val="20"/>
              </w:rPr>
              <w:t>a aquisição do objeto</w:t>
            </w:r>
            <w:r w:rsidR="00BA4894" w:rsidRPr="00BA4894">
              <w:rPr>
                <w:rFonts w:ascii="Times New Roman" w:hAnsi="Times New Roman" w:cs="Times New Roman"/>
                <w:sz w:val="20"/>
                <w:szCs w:val="20"/>
              </w:rPr>
              <w:t xml:space="preserve"> pretendido, os eventuais interessados deverão comprovar que atuam em ramo de atividade compatível com o objeto da licitação, bem como apresentar os seguintes documentos a título de habilitação, nos termos dos </w:t>
            </w:r>
            <w:proofErr w:type="spellStart"/>
            <w:r w:rsidR="00BA4894" w:rsidRPr="00BA4894">
              <w:rPr>
                <w:rFonts w:ascii="Times New Roman" w:hAnsi="Times New Roman" w:cs="Times New Roman"/>
                <w:sz w:val="20"/>
                <w:szCs w:val="20"/>
              </w:rPr>
              <w:t>arts</w:t>
            </w:r>
            <w:proofErr w:type="spellEnd"/>
            <w:r w:rsidR="00BA4894" w:rsidRPr="00BA4894">
              <w:rPr>
                <w:rFonts w:ascii="Times New Roman" w:hAnsi="Times New Roman" w:cs="Times New Roman"/>
                <w:sz w:val="20"/>
                <w:szCs w:val="20"/>
              </w:rPr>
              <w:t>. 62 a 70 da Lei nº 14.133/2021</w:t>
            </w:r>
            <w:r w:rsidR="007B7F27">
              <w:rPr>
                <w:rFonts w:ascii="Times New Roman" w:hAnsi="Times New Roman" w:cs="Times New Roman"/>
                <w:sz w:val="20"/>
                <w:szCs w:val="20"/>
              </w:rPr>
              <w:t>, além dos dispostos no Termo de Referência e no Edital</w:t>
            </w:r>
            <w:r w:rsidR="00BA4894" w:rsidRPr="00BA4894">
              <w:rPr>
                <w:rFonts w:ascii="Times New Roman" w:hAnsi="Times New Roman" w:cs="Times New Roman"/>
                <w:sz w:val="20"/>
                <w:szCs w:val="20"/>
              </w:rPr>
              <w:t>:</w:t>
            </w:r>
          </w:p>
          <w:p w14:paraId="77385186" w14:textId="77777777" w:rsidR="00C64A90" w:rsidRPr="00C64A90" w:rsidRDefault="00BA4894" w:rsidP="00BA4894">
            <w:pPr>
              <w:spacing w:after="0" w:line="276" w:lineRule="auto"/>
              <w:ind w:firstLine="738"/>
              <w:rPr>
                <w:rFonts w:ascii="Times New Roman" w:eastAsia="Arial Unicode MS" w:hAnsi="Times New Roman" w:cs="Times New Roman"/>
                <w:bCs/>
                <w:color w:val="000000"/>
                <w:sz w:val="20"/>
                <w:szCs w:val="20"/>
                <w:lang w:eastAsia="pt-BR"/>
              </w:rPr>
            </w:pPr>
            <w:r w:rsidRPr="00BA4894">
              <w:rPr>
                <w:rFonts w:ascii="Times New Roman" w:hAnsi="Times New Roman" w:cs="Times New Roman"/>
                <w:sz w:val="20"/>
                <w:szCs w:val="20"/>
              </w:rPr>
              <w:t xml:space="preserve">a) </w:t>
            </w:r>
            <w:r w:rsidR="00C64A90" w:rsidRPr="00C64A90">
              <w:rPr>
                <w:rFonts w:ascii="Times New Roman" w:eastAsia="Arial Unicode MS" w:hAnsi="Times New Roman" w:cs="Times New Roman"/>
                <w:bCs/>
                <w:color w:val="000000"/>
                <w:sz w:val="20"/>
                <w:szCs w:val="20"/>
                <w:lang w:eastAsia="pt-BR"/>
              </w:rPr>
              <w:t xml:space="preserve">Prova de inscrição no </w:t>
            </w:r>
            <w:hyperlink r:id="rId9" w:history="1">
              <w:r w:rsidR="00C64A90" w:rsidRPr="00C64A90">
                <w:rPr>
                  <w:rStyle w:val="Hyperlink"/>
                  <w:rFonts w:ascii="Times New Roman" w:eastAsia="Arial Unicode MS" w:hAnsi="Times New Roman" w:cs="Times New Roman"/>
                  <w:bCs/>
                  <w:color w:val="000000" w:themeColor="text1"/>
                  <w:sz w:val="20"/>
                  <w:szCs w:val="20"/>
                  <w:u w:val="none"/>
                  <w:lang w:eastAsia="pt-BR"/>
                </w:rPr>
                <w:t>Cadastro Nacional de Pessoa jurídica – CNPJ</w:t>
              </w:r>
            </w:hyperlink>
            <w:r w:rsidR="00C64A90" w:rsidRPr="00C64A90">
              <w:rPr>
                <w:rFonts w:ascii="Times New Roman" w:eastAsia="Arial Unicode MS" w:hAnsi="Times New Roman" w:cs="Times New Roman"/>
                <w:bCs/>
                <w:color w:val="000000" w:themeColor="text1"/>
                <w:sz w:val="20"/>
                <w:szCs w:val="20"/>
                <w:lang w:eastAsia="pt-BR"/>
              </w:rPr>
              <w:t xml:space="preserve">, </w:t>
            </w:r>
            <w:r w:rsidR="00C64A90" w:rsidRPr="00C64A90">
              <w:rPr>
                <w:rFonts w:ascii="Times New Roman" w:eastAsia="Arial Unicode MS" w:hAnsi="Times New Roman" w:cs="Times New Roman"/>
                <w:bCs/>
                <w:color w:val="000000"/>
                <w:sz w:val="20"/>
                <w:szCs w:val="20"/>
                <w:lang w:eastAsia="pt-BR"/>
              </w:rPr>
              <w:t xml:space="preserve">extraída via internet, com data de </w:t>
            </w:r>
            <w:r w:rsidR="00C64A90" w:rsidRPr="00C64A90">
              <w:rPr>
                <w:rFonts w:ascii="Times New Roman" w:eastAsia="Arial Unicode MS" w:hAnsi="Times New Roman" w:cs="Times New Roman"/>
                <w:bCs/>
                <w:color w:val="000000"/>
                <w:sz w:val="20"/>
                <w:szCs w:val="20"/>
                <w:u w:val="single"/>
                <w:lang w:eastAsia="pt-BR"/>
              </w:rPr>
              <w:t>emissão não superior a 90 (noventa) dias</w:t>
            </w:r>
            <w:r w:rsidR="00C64A90" w:rsidRPr="00C64A90">
              <w:rPr>
                <w:rFonts w:ascii="Times New Roman" w:eastAsia="Arial Unicode MS" w:hAnsi="Times New Roman" w:cs="Times New Roman"/>
                <w:bCs/>
                <w:color w:val="000000"/>
                <w:sz w:val="20"/>
                <w:szCs w:val="20"/>
                <w:lang w:eastAsia="pt-BR"/>
              </w:rPr>
              <w:t>;</w:t>
            </w:r>
          </w:p>
          <w:p w14:paraId="38224DA1" w14:textId="37774FAC" w:rsidR="00BA4894" w:rsidRPr="00BA4894" w:rsidRDefault="00BA4894" w:rsidP="00BA4894">
            <w:pPr>
              <w:spacing w:after="0" w:line="276" w:lineRule="auto"/>
              <w:ind w:firstLine="738"/>
              <w:rPr>
                <w:rFonts w:ascii="Times New Roman" w:hAnsi="Times New Roman" w:cs="Times New Roman"/>
                <w:sz w:val="20"/>
                <w:szCs w:val="20"/>
              </w:rPr>
            </w:pPr>
            <w:r w:rsidRPr="00BA4894">
              <w:rPr>
                <w:rFonts w:ascii="Times New Roman" w:hAnsi="Times New Roman" w:cs="Times New Roman"/>
                <w:sz w:val="20"/>
                <w:szCs w:val="20"/>
              </w:rPr>
              <w:t>b) Contrato Social com todas as alterações ou a última consolidação e/ou equivalente, que comprove a aptidão da empresa para atendimento ora licitados;</w:t>
            </w:r>
          </w:p>
          <w:p w14:paraId="3A45217E" w14:textId="05614C6A" w:rsidR="00C64A90" w:rsidRDefault="00BA4894" w:rsidP="00BA4894">
            <w:pPr>
              <w:spacing w:after="0" w:line="276" w:lineRule="auto"/>
              <w:ind w:firstLine="738"/>
              <w:rPr>
                <w:rFonts w:ascii="Times New Roman" w:hAnsi="Times New Roman" w:cs="Times New Roman"/>
                <w:sz w:val="20"/>
                <w:szCs w:val="20"/>
              </w:rPr>
            </w:pPr>
            <w:r w:rsidRPr="00BA4894">
              <w:rPr>
                <w:rFonts w:ascii="Times New Roman" w:hAnsi="Times New Roman" w:cs="Times New Roman"/>
                <w:sz w:val="20"/>
                <w:szCs w:val="20"/>
              </w:rPr>
              <w:t xml:space="preserve">c) </w:t>
            </w:r>
            <w:r w:rsidR="00C64A90" w:rsidRPr="00C64A90">
              <w:rPr>
                <w:rFonts w:ascii="Times New Roman" w:hAnsi="Times New Roman" w:cs="Times New Roman"/>
                <w:sz w:val="20"/>
                <w:szCs w:val="20"/>
              </w:rPr>
              <w:t>Comprovante de inscrição no cadastro de contribuintes estadual e/ou municipal, se houver, relativo ao domicílio ou sede do licitante, pertinente ao seu ramo de atividade e compatível com o objeto contratual;</w:t>
            </w:r>
          </w:p>
          <w:p w14:paraId="1708FB33" w14:textId="2B8EDDF8" w:rsidR="00BA4894" w:rsidRPr="00BA4894" w:rsidRDefault="00C64A90" w:rsidP="00BA4894">
            <w:pPr>
              <w:spacing w:after="0" w:line="276" w:lineRule="auto"/>
              <w:ind w:firstLine="738"/>
              <w:rPr>
                <w:rFonts w:ascii="Times New Roman" w:hAnsi="Times New Roman" w:cs="Times New Roman"/>
                <w:sz w:val="20"/>
                <w:szCs w:val="20"/>
              </w:rPr>
            </w:pPr>
            <w:r>
              <w:rPr>
                <w:rFonts w:ascii="Times New Roman" w:hAnsi="Times New Roman" w:cs="Times New Roman"/>
                <w:sz w:val="20"/>
                <w:szCs w:val="20"/>
              </w:rPr>
              <w:t xml:space="preserve">d) </w:t>
            </w:r>
            <w:r w:rsidR="00BA4894" w:rsidRPr="00BA4894">
              <w:rPr>
                <w:rFonts w:ascii="Times New Roman" w:hAnsi="Times New Roman" w:cs="Times New Roman"/>
                <w:sz w:val="20"/>
                <w:szCs w:val="20"/>
              </w:rPr>
              <w:t>Prova de Regularidade quanto aos Tributos e Encargos Sociais administrados pela Secretaria da Receita Federal do Brasil - RFB e quanto à Dívida Ativa da União administrada pela Procuradoria Geral da Fazenda Nacional – PGFN (Certidão Conjunta Negativa);</w:t>
            </w:r>
          </w:p>
          <w:p w14:paraId="4E99989C" w14:textId="7716EA85" w:rsidR="00BA4894" w:rsidRPr="00BA4894" w:rsidRDefault="00C64A90" w:rsidP="00BA4894">
            <w:pPr>
              <w:spacing w:after="0" w:line="276" w:lineRule="auto"/>
              <w:ind w:firstLine="738"/>
              <w:rPr>
                <w:rFonts w:ascii="Times New Roman" w:hAnsi="Times New Roman" w:cs="Times New Roman"/>
                <w:sz w:val="20"/>
                <w:szCs w:val="20"/>
              </w:rPr>
            </w:pPr>
            <w:r>
              <w:rPr>
                <w:rFonts w:ascii="Times New Roman" w:hAnsi="Times New Roman" w:cs="Times New Roman"/>
                <w:sz w:val="20"/>
                <w:szCs w:val="20"/>
              </w:rPr>
              <w:t>e</w:t>
            </w:r>
            <w:r w:rsidR="00BA4894" w:rsidRPr="00BA4894">
              <w:rPr>
                <w:rFonts w:ascii="Times New Roman" w:hAnsi="Times New Roman" w:cs="Times New Roman"/>
                <w:sz w:val="20"/>
                <w:szCs w:val="20"/>
              </w:rPr>
              <w:t>) Certidão Negativa da Receita Estadual;</w:t>
            </w:r>
          </w:p>
          <w:p w14:paraId="758084A4" w14:textId="5B0B5169" w:rsidR="00BA4894" w:rsidRPr="00BA4894" w:rsidRDefault="00C64A90" w:rsidP="00BA4894">
            <w:pPr>
              <w:spacing w:after="0" w:line="276" w:lineRule="auto"/>
              <w:ind w:firstLine="738"/>
              <w:rPr>
                <w:rFonts w:ascii="Times New Roman" w:hAnsi="Times New Roman" w:cs="Times New Roman"/>
                <w:sz w:val="20"/>
                <w:szCs w:val="20"/>
              </w:rPr>
            </w:pPr>
            <w:r>
              <w:rPr>
                <w:rFonts w:ascii="Times New Roman" w:hAnsi="Times New Roman" w:cs="Times New Roman"/>
                <w:sz w:val="20"/>
                <w:szCs w:val="20"/>
              </w:rPr>
              <w:t>f</w:t>
            </w:r>
            <w:r w:rsidR="00BA4894" w:rsidRPr="00BA4894">
              <w:rPr>
                <w:rFonts w:ascii="Times New Roman" w:hAnsi="Times New Roman" w:cs="Times New Roman"/>
                <w:sz w:val="20"/>
                <w:szCs w:val="20"/>
              </w:rPr>
              <w:t>) Certidão Negativa de Débito Municipal do domicílio ou sede da empresa licitante;</w:t>
            </w:r>
          </w:p>
          <w:p w14:paraId="5E6D7DF7" w14:textId="795C63F7" w:rsidR="00BA4894" w:rsidRPr="00BA4894" w:rsidRDefault="00C64A90" w:rsidP="00BA4894">
            <w:pPr>
              <w:spacing w:after="0" w:line="276" w:lineRule="auto"/>
              <w:ind w:firstLine="738"/>
              <w:rPr>
                <w:rFonts w:ascii="Times New Roman" w:hAnsi="Times New Roman" w:cs="Times New Roman"/>
                <w:sz w:val="20"/>
                <w:szCs w:val="20"/>
              </w:rPr>
            </w:pPr>
            <w:r>
              <w:rPr>
                <w:rFonts w:ascii="Times New Roman" w:hAnsi="Times New Roman" w:cs="Times New Roman"/>
                <w:sz w:val="20"/>
                <w:szCs w:val="20"/>
              </w:rPr>
              <w:t>g</w:t>
            </w:r>
            <w:r w:rsidR="00BA4894" w:rsidRPr="00BA4894">
              <w:rPr>
                <w:rFonts w:ascii="Times New Roman" w:hAnsi="Times New Roman" w:cs="Times New Roman"/>
                <w:sz w:val="20"/>
                <w:szCs w:val="20"/>
              </w:rPr>
              <w:t>) Certificado de Regularidade relativa à Seguridade Social e ao FGTS;</w:t>
            </w:r>
          </w:p>
          <w:p w14:paraId="29864645" w14:textId="42606C2A" w:rsidR="00BA4894" w:rsidRPr="00BA4894" w:rsidRDefault="00C64A90" w:rsidP="00BA4894">
            <w:pPr>
              <w:spacing w:after="0" w:line="276" w:lineRule="auto"/>
              <w:ind w:firstLine="738"/>
              <w:rPr>
                <w:rFonts w:ascii="Times New Roman" w:hAnsi="Times New Roman" w:cs="Times New Roman"/>
                <w:sz w:val="20"/>
                <w:szCs w:val="20"/>
              </w:rPr>
            </w:pPr>
            <w:r>
              <w:rPr>
                <w:rFonts w:ascii="Times New Roman" w:hAnsi="Times New Roman" w:cs="Times New Roman"/>
                <w:sz w:val="20"/>
                <w:szCs w:val="20"/>
              </w:rPr>
              <w:t>h</w:t>
            </w:r>
            <w:r w:rsidR="00BA4894" w:rsidRPr="00BA4894">
              <w:rPr>
                <w:rFonts w:ascii="Times New Roman" w:hAnsi="Times New Roman" w:cs="Times New Roman"/>
                <w:sz w:val="20"/>
                <w:szCs w:val="20"/>
              </w:rPr>
              <w:t>) Certidão Negativa de Débitos Trabalhistas – CNDT;</w:t>
            </w:r>
          </w:p>
          <w:p w14:paraId="1F42A13B" w14:textId="27EB852A" w:rsidR="00BA4894" w:rsidRPr="00BA4894" w:rsidRDefault="00C64A90" w:rsidP="00BA4894">
            <w:pPr>
              <w:spacing w:after="0" w:line="276" w:lineRule="auto"/>
              <w:ind w:firstLine="738"/>
              <w:rPr>
                <w:rFonts w:ascii="Times New Roman" w:hAnsi="Times New Roman" w:cs="Times New Roman"/>
                <w:sz w:val="20"/>
                <w:szCs w:val="20"/>
              </w:rPr>
            </w:pPr>
            <w:r>
              <w:rPr>
                <w:rFonts w:ascii="Times New Roman" w:hAnsi="Times New Roman" w:cs="Times New Roman"/>
                <w:sz w:val="20"/>
                <w:szCs w:val="20"/>
              </w:rPr>
              <w:t>i</w:t>
            </w:r>
            <w:r w:rsidR="00BA4894" w:rsidRPr="00BA4894">
              <w:rPr>
                <w:rFonts w:ascii="Times New Roman" w:hAnsi="Times New Roman" w:cs="Times New Roman"/>
                <w:sz w:val="20"/>
                <w:szCs w:val="20"/>
              </w:rPr>
              <w:t>) Declaração assinada pelo representante legal da proponente, sob as penas da lei, de que não possui em seu quadro de funcionários menores de 18 anos exercendo trabalho noturno, perigoso ou insalubre, ou menores de 16 anos exercendo qualquer trabalho, salvo na condição de aprendiz, a partir de 14 anos, conforme art. 7º, XXXIII, da CF e art. 68, VI, da Lei nº 14.133/2021;</w:t>
            </w:r>
            <w:r w:rsidR="00BA4894">
              <w:rPr>
                <w:rFonts w:ascii="Times New Roman" w:hAnsi="Times New Roman" w:cs="Times New Roman"/>
                <w:sz w:val="20"/>
                <w:szCs w:val="20"/>
              </w:rPr>
              <w:t xml:space="preserve"> e</w:t>
            </w:r>
          </w:p>
          <w:p w14:paraId="004E9B8B" w14:textId="5C06BAD4" w:rsidR="00C64A90" w:rsidRDefault="00C64A90" w:rsidP="00BA4894">
            <w:pPr>
              <w:spacing w:after="0" w:line="276" w:lineRule="auto"/>
              <w:ind w:firstLine="738"/>
              <w:rPr>
                <w:rFonts w:ascii="Times New Roman" w:hAnsi="Times New Roman" w:cs="Times New Roman"/>
                <w:sz w:val="20"/>
                <w:szCs w:val="20"/>
              </w:rPr>
            </w:pPr>
            <w:r>
              <w:rPr>
                <w:rFonts w:ascii="Times New Roman" w:hAnsi="Times New Roman" w:cs="Times New Roman"/>
                <w:sz w:val="20"/>
                <w:szCs w:val="20"/>
              </w:rPr>
              <w:t>j</w:t>
            </w:r>
            <w:r w:rsidR="00BA4894" w:rsidRPr="00BA4894">
              <w:rPr>
                <w:rFonts w:ascii="Times New Roman" w:hAnsi="Times New Roman" w:cs="Times New Roman"/>
                <w:sz w:val="20"/>
                <w:szCs w:val="20"/>
              </w:rPr>
              <w:t xml:space="preserve">) </w:t>
            </w:r>
            <w:r w:rsidRPr="00C64A90">
              <w:rPr>
                <w:rFonts w:ascii="Times New Roman" w:hAnsi="Times New Roman" w:cs="Times New Roman"/>
                <w:sz w:val="20"/>
                <w:szCs w:val="20"/>
              </w:rPr>
              <w:t>Certidão negativa em matéria falimentar, concordatária, recuperação judicial e extrajudicial expedida pelo distribuidor da sede do licitante expedida pelo distribuidor da sede da pessoa jurídica, em prazo não superior a 90 (noventa) dias da data designada para a apresentação do documento</w:t>
            </w:r>
            <w:r>
              <w:rPr>
                <w:rFonts w:ascii="Times New Roman" w:hAnsi="Times New Roman" w:cs="Times New Roman"/>
                <w:sz w:val="20"/>
                <w:szCs w:val="20"/>
              </w:rPr>
              <w:t>.</w:t>
            </w:r>
          </w:p>
          <w:p w14:paraId="5221768B" w14:textId="093A2F49" w:rsidR="00BA4894" w:rsidRPr="00BA4894" w:rsidRDefault="00BA4894" w:rsidP="00BA4894">
            <w:pPr>
              <w:spacing w:after="0" w:line="276" w:lineRule="auto"/>
              <w:ind w:firstLine="738"/>
              <w:rPr>
                <w:rFonts w:ascii="Times New Roman" w:hAnsi="Times New Roman" w:cs="Times New Roman"/>
                <w:sz w:val="20"/>
                <w:szCs w:val="20"/>
              </w:rPr>
            </w:pPr>
            <w:r w:rsidRPr="00BA4894">
              <w:rPr>
                <w:rFonts w:ascii="Times New Roman" w:hAnsi="Times New Roman" w:cs="Times New Roman"/>
                <w:sz w:val="20"/>
                <w:szCs w:val="20"/>
              </w:rPr>
              <w:t>A</w:t>
            </w:r>
            <w:r w:rsidRPr="00BA4894">
              <w:rPr>
                <w:rFonts w:ascii="Times New Roman" w:hAnsi="Times New Roman" w:cs="Times New Roman"/>
                <w:b/>
                <w:bCs/>
                <w:sz w:val="20"/>
                <w:szCs w:val="20"/>
              </w:rPr>
              <w:t xml:space="preserve"> </w:t>
            </w:r>
            <w:r w:rsidRPr="00BA4894">
              <w:rPr>
                <w:rFonts w:ascii="Times New Roman" w:hAnsi="Times New Roman" w:cs="Times New Roman"/>
                <w:sz w:val="20"/>
                <w:szCs w:val="20"/>
              </w:rPr>
              <w:t>empresa licitante que deixar de entregar a documentação, entregar documentação falsa ou não mantiver sua proposta ficará passível da aplicação de multa pecuniária de até 10% sobre o valor total de sua proposta, assim como a decretação da suspensão temporária do direito de participar de licitações deflagradas pelo Município de Paverama, bem como o impedimento de contratar com o mesmo, pelo período de até 02 anos.</w:t>
            </w:r>
          </w:p>
          <w:p w14:paraId="614AA9DD" w14:textId="508E0C2D" w:rsidR="00166D4F" w:rsidRPr="00166D4F" w:rsidRDefault="00166D4F" w:rsidP="00166D4F">
            <w:pPr>
              <w:spacing w:after="0" w:line="276" w:lineRule="auto"/>
              <w:ind w:firstLine="738"/>
              <w:rPr>
                <w:rFonts w:ascii="Times New Roman" w:hAnsi="Times New Roman" w:cs="Times New Roman"/>
                <w:sz w:val="20"/>
                <w:szCs w:val="20"/>
              </w:rPr>
            </w:pPr>
            <w:r w:rsidRPr="00166D4F">
              <w:rPr>
                <w:rFonts w:ascii="Times New Roman" w:hAnsi="Times New Roman" w:cs="Times New Roman"/>
                <w:sz w:val="20"/>
                <w:szCs w:val="20"/>
              </w:rPr>
              <w:t>3.</w:t>
            </w:r>
            <w:r>
              <w:rPr>
                <w:rFonts w:ascii="Times New Roman" w:hAnsi="Times New Roman" w:cs="Times New Roman"/>
                <w:sz w:val="20"/>
                <w:szCs w:val="20"/>
              </w:rPr>
              <w:t>6</w:t>
            </w:r>
            <w:r w:rsidRPr="00166D4F">
              <w:rPr>
                <w:rFonts w:ascii="Times New Roman" w:hAnsi="Times New Roman" w:cs="Times New Roman"/>
                <w:sz w:val="20"/>
                <w:szCs w:val="20"/>
              </w:rPr>
              <w:t>. Sanções Administrativas</w:t>
            </w:r>
            <w:r>
              <w:rPr>
                <w:rFonts w:ascii="Times New Roman" w:hAnsi="Times New Roman" w:cs="Times New Roman"/>
                <w:sz w:val="20"/>
                <w:szCs w:val="20"/>
              </w:rPr>
              <w:t xml:space="preserve">: </w:t>
            </w:r>
            <w:r w:rsidRPr="00166D4F">
              <w:rPr>
                <w:rFonts w:ascii="Times New Roman" w:hAnsi="Times New Roman" w:cs="Times New Roman"/>
                <w:sz w:val="20"/>
                <w:szCs w:val="20"/>
              </w:rPr>
              <w:t>O descumprimento total ou parcial das obrigações assumidas pela contratada poderá ensejar a aplicação das sanções administrativas previstas na Lei nº 14.133/2021, incluindo advertência, multa, suspensão temporária de participação em licitação e impedimento de contratar com a Administração, ou declaração de inidoneidade, assegurados o contraditório e a ampla defesa em regular processo administrativo.</w:t>
            </w:r>
          </w:p>
          <w:p w14:paraId="087389DB" w14:textId="77777777" w:rsidR="00166D4F" w:rsidRDefault="00166D4F" w:rsidP="00166D4F">
            <w:pPr>
              <w:spacing w:after="0" w:line="276" w:lineRule="auto"/>
              <w:ind w:firstLine="738"/>
              <w:rPr>
                <w:rFonts w:ascii="Times New Roman" w:hAnsi="Times New Roman" w:cs="Times New Roman"/>
                <w:sz w:val="20"/>
                <w:szCs w:val="20"/>
              </w:rPr>
            </w:pPr>
            <w:r w:rsidRPr="00166D4F">
              <w:rPr>
                <w:rFonts w:ascii="Times New Roman" w:hAnsi="Times New Roman" w:cs="Times New Roman"/>
                <w:sz w:val="20"/>
                <w:szCs w:val="20"/>
              </w:rPr>
              <w:t>3.</w:t>
            </w:r>
            <w:r>
              <w:rPr>
                <w:rFonts w:ascii="Times New Roman" w:hAnsi="Times New Roman" w:cs="Times New Roman"/>
                <w:sz w:val="20"/>
                <w:szCs w:val="20"/>
              </w:rPr>
              <w:t>7</w:t>
            </w:r>
            <w:r w:rsidRPr="00166D4F">
              <w:rPr>
                <w:rFonts w:ascii="Times New Roman" w:hAnsi="Times New Roman" w:cs="Times New Roman"/>
                <w:sz w:val="20"/>
                <w:szCs w:val="20"/>
              </w:rPr>
              <w:t>. Vedações</w:t>
            </w:r>
            <w:r>
              <w:rPr>
                <w:rFonts w:ascii="Times New Roman" w:hAnsi="Times New Roman" w:cs="Times New Roman"/>
                <w:sz w:val="20"/>
                <w:szCs w:val="20"/>
              </w:rPr>
              <w:t xml:space="preserve">: </w:t>
            </w:r>
            <w:r w:rsidRPr="00166D4F">
              <w:rPr>
                <w:rFonts w:ascii="Times New Roman" w:hAnsi="Times New Roman" w:cs="Times New Roman"/>
                <w:sz w:val="20"/>
                <w:szCs w:val="20"/>
              </w:rPr>
              <w:t>Será vedada a participação de empresas que não comprovem regularidade jurídica, fiscal, trabalhista ou econômico-financeira, que estejam impedidas de contratar com o Poder Público ou que não atuem em ramo de atividade compatível com o objeto da contratação. Também serão vedadas práticas que comprometam a competitividade do certame, caracterizem direcionamento indevido ou afrontem os princípios que regem as contratações públicas.</w:t>
            </w:r>
          </w:p>
          <w:p w14:paraId="62A6E7A3" w14:textId="77777777" w:rsidR="00166D4F" w:rsidRDefault="0017370B" w:rsidP="00166D4F">
            <w:pPr>
              <w:spacing w:after="0" w:line="276" w:lineRule="auto"/>
              <w:ind w:firstLine="738"/>
              <w:rPr>
                <w:rFonts w:ascii="Times New Roman" w:hAnsi="Times New Roman" w:cs="Times New Roman"/>
                <w:b/>
                <w:bCs/>
                <w:sz w:val="20"/>
                <w:szCs w:val="20"/>
              </w:rPr>
            </w:pPr>
            <w:r w:rsidRPr="00EE3F60">
              <w:rPr>
                <w:rFonts w:ascii="Times New Roman" w:hAnsi="Times New Roman" w:cs="Times New Roman"/>
                <w:b/>
                <w:bCs/>
                <w:sz w:val="20"/>
                <w:szCs w:val="20"/>
              </w:rPr>
              <w:t>Esses requisitos serão desdobrados no Termo de Referência, no edital de Pregão Eletrônico e n</w:t>
            </w:r>
            <w:r w:rsidR="00362F8F">
              <w:rPr>
                <w:rFonts w:ascii="Times New Roman" w:hAnsi="Times New Roman" w:cs="Times New Roman"/>
                <w:b/>
                <w:bCs/>
                <w:sz w:val="20"/>
                <w:szCs w:val="20"/>
              </w:rPr>
              <w:t>a</w:t>
            </w:r>
            <w:r w:rsidRPr="00EE3F60">
              <w:rPr>
                <w:rFonts w:ascii="Times New Roman" w:hAnsi="Times New Roman" w:cs="Times New Roman"/>
                <w:b/>
                <w:bCs/>
                <w:sz w:val="20"/>
                <w:szCs w:val="20"/>
              </w:rPr>
              <w:t xml:space="preserve"> futur</w:t>
            </w:r>
            <w:r w:rsidR="00362F8F">
              <w:rPr>
                <w:rFonts w:ascii="Times New Roman" w:hAnsi="Times New Roman" w:cs="Times New Roman"/>
                <w:b/>
                <w:bCs/>
                <w:sz w:val="20"/>
                <w:szCs w:val="20"/>
              </w:rPr>
              <w:t>a</w:t>
            </w:r>
            <w:r w:rsidRPr="00EE3F60">
              <w:rPr>
                <w:rFonts w:ascii="Times New Roman" w:hAnsi="Times New Roman" w:cs="Times New Roman"/>
                <w:b/>
                <w:bCs/>
                <w:sz w:val="20"/>
                <w:szCs w:val="20"/>
              </w:rPr>
              <w:t xml:space="preserve"> </w:t>
            </w:r>
            <w:r w:rsidR="00362F8F">
              <w:rPr>
                <w:rFonts w:ascii="Times New Roman" w:hAnsi="Times New Roman" w:cs="Times New Roman"/>
                <w:b/>
                <w:bCs/>
                <w:sz w:val="20"/>
                <w:szCs w:val="20"/>
              </w:rPr>
              <w:t>Ata</w:t>
            </w:r>
            <w:r w:rsidRPr="00EE3F60">
              <w:rPr>
                <w:rFonts w:ascii="Times New Roman" w:hAnsi="Times New Roman" w:cs="Times New Roman"/>
                <w:b/>
                <w:bCs/>
                <w:sz w:val="20"/>
                <w:szCs w:val="20"/>
              </w:rPr>
              <w:t>, de forma a assegurar que a solução contratada atenda integralmente às necessidades da Administração, observando os princípios da legalidade, eficiência, economicidade, transparência, segurança e proteção de dados.</w:t>
            </w:r>
            <w:r w:rsidR="00F01119">
              <w:rPr>
                <w:rFonts w:ascii="Times New Roman" w:hAnsi="Times New Roman" w:cs="Times New Roman"/>
                <w:b/>
                <w:bCs/>
                <w:sz w:val="20"/>
                <w:szCs w:val="20"/>
              </w:rPr>
              <w:t xml:space="preserve"> </w:t>
            </w:r>
          </w:p>
          <w:p w14:paraId="67A30D00" w14:textId="537C4D1B" w:rsidR="00387D3C" w:rsidRDefault="00EE3F60" w:rsidP="00166D4F">
            <w:pPr>
              <w:spacing w:after="0" w:line="276" w:lineRule="auto"/>
              <w:ind w:firstLine="738"/>
              <w:rPr>
                <w:rFonts w:ascii="Times New Roman" w:hAnsi="Times New Roman" w:cs="Times New Roman"/>
                <w:b/>
                <w:bCs/>
                <w:sz w:val="20"/>
                <w:szCs w:val="20"/>
              </w:rPr>
            </w:pPr>
            <w:r w:rsidRPr="00EE3F60">
              <w:rPr>
                <w:rFonts w:ascii="Times New Roman" w:hAnsi="Times New Roman" w:cs="Times New Roman"/>
                <w:b/>
                <w:bCs/>
                <w:sz w:val="20"/>
                <w:szCs w:val="20"/>
              </w:rPr>
              <w:t xml:space="preserve">As quantidades, especificações detalhadas e demais condições constam em arquivo anexo a este ETP, devendo ser rigorosamente observadas pela futura contratada. Todos </w:t>
            </w:r>
            <w:r w:rsidR="00387D3C">
              <w:rPr>
                <w:rFonts w:ascii="Times New Roman" w:hAnsi="Times New Roman" w:cs="Times New Roman"/>
                <w:b/>
                <w:bCs/>
                <w:sz w:val="20"/>
                <w:szCs w:val="20"/>
              </w:rPr>
              <w:t xml:space="preserve">os </w:t>
            </w:r>
            <w:r w:rsidRPr="00EE3F60">
              <w:rPr>
                <w:rFonts w:ascii="Times New Roman" w:hAnsi="Times New Roman" w:cs="Times New Roman"/>
                <w:b/>
                <w:bCs/>
                <w:sz w:val="20"/>
                <w:szCs w:val="20"/>
              </w:rPr>
              <w:t>serviços devem estar de acordo com as normas técnicas vigentes, garantindo adequação ao uso pretendido</w:t>
            </w:r>
            <w:r w:rsidR="00387D3C">
              <w:rPr>
                <w:rFonts w:ascii="Times New Roman" w:hAnsi="Times New Roman" w:cs="Times New Roman"/>
                <w:b/>
                <w:bCs/>
                <w:sz w:val="20"/>
                <w:szCs w:val="20"/>
              </w:rPr>
              <w:t>.</w:t>
            </w:r>
            <w:r w:rsidRPr="00EE3F60">
              <w:rPr>
                <w:rFonts w:ascii="Times New Roman" w:hAnsi="Times New Roman" w:cs="Times New Roman"/>
                <w:b/>
                <w:bCs/>
                <w:sz w:val="20"/>
                <w:szCs w:val="20"/>
              </w:rPr>
              <w:t xml:space="preserve"> </w:t>
            </w:r>
          </w:p>
          <w:p w14:paraId="4B0F43B2" w14:textId="7E9DEB77" w:rsidR="00332412" w:rsidRPr="00BA60EE" w:rsidRDefault="00EE3F60" w:rsidP="00332412">
            <w:pPr>
              <w:spacing w:after="0" w:line="276" w:lineRule="auto"/>
              <w:ind w:firstLine="738"/>
              <w:rPr>
                <w:rFonts w:ascii="Times New Roman" w:hAnsi="Times New Roman" w:cs="Times New Roman"/>
                <w:b/>
                <w:bCs/>
                <w:sz w:val="20"/>
                <w:szCs w:val="20"/>
              </w:rPr>
            </w:pPr>
            <w:r w:rsidRPr="00EE3F60">
              <w:rPr>
                <w:rFonts w:ascii="Times New Roman" w:hAnsi="Times New Roman" w:cs="Times New Roman"/>
                <w:b/>
                <w:bCs/>
                <w:sz w:val="20"/>
                <w:szCs w:val="20"/>
              </w:rPr>
              <w:t>Qualquer dúvida ou necessidade de esclarecimento adicional deve ser encaminhada ao Setor de Compras do Município de Paverama, responsável pelo processo licitatório, garantindo a correta interpretação das especificações e atendimento pleno às necessidades do órgão público.</w:t>
            </w:r>
          </w:p>
        </w:tc>
      </w:tr>
    </w:tbl>
    <w:p w14:paraId="0825A047" w14:textId="5E8A74C7" w:rsidR="008F76F3" w:rsidRPr="00BA60EE" w:rsidRDefault="008F76F3" w:rsidP="00A97931">
      <w:pPr>
        <w:pStyle w:val="Default"/>
        <w:spacing w:line="276" w:lineRule="auto"/>
        <w:jc w:val="both"/>
        <w:rPr>
          <w:rFonts w:eastAsia="Times New Roman"/>
          <w:i/>
          <w:color w:val="auto"/>
          <w:sz w:val="20"/>
          <w:szCs w:val="20"/>
          <w:lang w:eastAsia="pt-BR"/>
        </w:rPr>
      </w:pPr>
      <w:r w:rsidRPr="00BA60EE">
        <w:rPr>
          <w:rFonts w:eastAsia="Times New Roman"/>
          <w:i/>
          <w:color w:val="auto"/>
          <w:sz w:val="20"/>
          <w:szCs w:val="20"/>
          <w:lang w:eastAsia="pt-BR"/>
        </w:rPr>
        <w:lastRenderedPageBreak/>
        <w:t xml:space="preserve"> </w:t>
      </w:r>
    </w:p>
    <w:tbl>
      <w:tblPr>
        <w:tblStyle w:val="Tabelacomgrade"/>
        <w:tblW w:w="9209" w:type="dxa"/>
        <w:tblLook w:val="04A0" w:firstRow="1" w:lastRow="0" w:firstColumn="1" w:lastColumn="0" w:noHBand="0" w:noVBand="1"/>
      </w:tblPr>
      <w:tblGrid>
        <w:gridCol w:w="9209"/>
      </w:tblGrid>
      <w:tr w:rsidR="00A0659A" w:rsidRPr="00BA60EE" w14:paraId="74534EE2" w14:textId="77777777" w:rsidTr="00832992">
        <w:tc>
          <w:tcPr>
            <w:tcW w:w="9209" w:type="dxa"/>
          </w:tcPr>
          <w:p w14:paraId="571C50C4" w14:textId="258E40D7" w:rsidR="00A0659A" w:rsidRPr="00BA60EE" w:rsidRDefault="00A0659A" w:rsidP="00A97931">
            <w:pPr>
              <w:spacing w:after="0" w:line="276" w:lineRule="auto"/>
              <w:ind w:firstLine="0"/>
              <w:rPr>
                <w:rFonts w:ascii="Times New Roman" w:eastAsia="Times New Roman" w:hAnsi="Times New Roman" w:cs="Times New Roman"/>
                <w:b/>
                <w:bCs/>
                <w:color w:val="000000"/>
                <w:sz w:val="20"/>
                <w:szCs w:val="20"/>
                <w:lang w:eastAsia="pt-BR"/>
              </w:rPr>
            </w:pPr>
            <w:r w:rsidRPr="00BA60EE">
              <w:rPr>
                <w:rFonts w:ascii="Times New Roman" w:eastAsia="Times New Roman" w:hAnsi="Times New Roman" w:cs="Times New Roman"/>
                <w:b/>
                <w:bCs/>
                <w:color w:val="000000"/>
                <w:sz w:val="20"/>
                <w:szCs w:val="20"/>
                <w:lang w:eastAsia="pt-BR"/>
              </w:rPr>
              <w:t>4 – ANÁLISE DA CONTRATAÇÃO ANTERIOR:</w:t>
            </w:r>
          </w:p>
        </w:tc>
      </w:tr>
      <w:tr w:rsidR="00A0659A" w:rsidRPr="00BA60EE" w14:paraId="77CF48FB" w14:textId="77777777" w:rsidTr="00A0659A">
        <w:trPr>
          <w:trHeight w:val="565"/>
        </w:trPr>
        <w:tc>
          <w:tcPr>
            <w:tcW w:w="9209" w:type="dxa"/>
            <w:shd w:val="clear" w:color="auto" w:fill="F2F2F2" w:themeFill="background1" w:themeFillShade="F2"/>
          </w:tcPr>
          <w:p w14:paraId="3B063295" w14:textId="70A39FEC" w:rsidR="00A0659A" w:rsidRPr="00BA60EE" w:rsidRDefault="00A0659A"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eastAsia="Times New Roman" w:hAnsi="Times New Roman" w:cs="Times New Roman"/>
                <w:color w:val="000000"/>
                <w:sz w:val="20"/>
                <w:szCs w:val="20"/>
                <w:lang w:eastAsia="pt-BR"/>
              </w:rPr>
              <w:t>Avaliar as contratações anteriores, identificando acertos, falhas, oportunidades de melhoria e consistência com os objetivos da Administração, a fim de orientar decisões futuras e garantir maior eficiência, economicidade e conformidade legal nos processos de aquisição.</w:t>
            </w:r>
          </w:p>
        </w:tc>
      </w:tr>
      <w:tr w:rsidR="00A0659A" w:rsidRPr="00BA60EE" w14:paraId="56A72388" w14:textId="77777777" w:rsidTr="00BA4894">
        <w:trPr>
          <w:trHeight w:val="416"/>
        </w:trPr>
        <w:tc>
          <w:tcPr>
            <w:tcW w:w="9209" w:type="dxa"/>
          </w:tcPr>
          <w:p w14:paraId="5116AB1B" w14:textId="0F8F6146" w:rsidR="00E12F85" w:rsidRPr="00E12F85" w:rsidRDefault="00E12F85" w:rsidP="00E12F85">
            <w:pPr>
              <w:spacing w:after="0" w:line="276" w:lineRule="auto"/>
              <w:ind w:firstLine="738"/>
              <w:rPr>
                <w:rFonts w:ascii="Times New Roman" w:eastAsia="Times New Roman" w:hAnsi="Times New Roman" w:cs="Times New Roman"/>
                <w:iCs/>
                <w:sz w:val="20"/>
                <w:szCs w:val="20"/>
                <w:lang w:eastAsia="pt-BR"/>
              </w:rPr>
            </w:pPr>
            <w:r w:rsidRPr="00E12F85">
              <w:rPr>
                <w:rFonts w:ascii="Times New Roman" w:eastAsia="Times New Roman" w:hAnsi="Times New Roman" w:cs="Times New Roman"/>
                <w:iCs/>
                <w:sz w:val="20"/>
                <w:szCs w:val="20"/>
                <w:lang w:eastAsia="pt-BR"/>
              </w:rPr>
              <w:t xml:space="preserve">A análise técnica das contratações </w:t>
            </w:r>
            <w:r w:rsidR="003D0E67">
              <w:rPr>
                <w:rFonts w:ascii="Times New Roman" w:eastAsia="Times New Roman" w:hAnsi="Times New Roman" w:cs="Times New Roman"/>
                <w:iCs/>
                <w:sz w:val="20"/>
                <w:szCs w:val="20"/>
                <w:lang w:eastAsia="pt-BR"/>
              </w:rPr>
              <w:t xml:space="preserve">referidas no início do capítulo 1, </w:t>
            </w:r>
            <w:r w:rsidRPr="00E12F85">
              <w:rPr>
                <w:rFonts w:ascii="Times New Roman" w:eastAsia="Times New Roman" w:hAnsi="Times New Roman" w:cs="Times New Roman"/>
                <w:iCs/>
                <w:sz w:val="20"/>
                <w:szCs w:val="20"/>
                <w:lang w:eastAsia="pt-BR"/>
              </w:rPr>
              <w:t>permite identificar, como principais acertos, a adoção de critérios objetivos de fornecimento quando da realização do pregão regular, a observância das normas técnicas aplicáveis aos produtos e a busca pela economicidade mediante alternativas como a recapagem de pneus, quando tecnicamente viável. Por outro lado, também se evidenciam fragilidades e oportunidades de melhoria, especialmente no que se refere à inexistência de planejamento integrado entre as Secretarias demandantes, à dependência de soluções emergenciais e à dificuldade de gestão eficiente do consumo e do ciclo de vida</w:t>
            </w:r>
            <w:r>
              <w:rPr>
                <w:rFonts w:ascii="Times New Roman" w:eastAsia="Times New Roman" w:hAnsi="Times New Roman" w:cs="Times New Roman"/>
                <w:iCs/>
                <w:sz w:val="20"/>
                <w:szCs w:val="20"/>
                <w:lang w:eastAsia="pt-BR"/>
              </w:rPr>
              <w:t>.</w:t>
            </w:r>
          </w:p>
          <w:p w14:paraId="6DAF041F" w14:textId="77777777" w:rsidR="00E12F85" w:rsidRPr="00E12F85" w:rsidRDefault="00E12F85" w:rsidP="00E12F85">
            <w:pPr>
              <w:spacing w:after="0" w:line="276" w:lineRule="auto"/>
              <w:ind w:firstLine="738"/>
              <w:rPr>
                <w:rFonts w:ascii="Times New Roman" w:eastAsia="Times New Roman" w:hAnsi="Times New Roman" w:cs="Times New Roman"/>
                <w:iCs/>
                <w:sz w:val="20"/>
                <w:szCs w:val="20"/>
                <w:lang w:eastAsia="pt-BR"/>
              </w:rPr>
            </w:pPr>
            <w:r w:rsidRPr="00E12F85">
              <w:rPr>
                <w:rFonts w:ascii="Times New Roman" w:eastAsia="Times New Roman" w:hAnsi="Times New Roman" w:cs="Times New Roman"/>
                <w:iCs/>
                <w:sz w:val="20"/>
                <w:szCs w:val="20"/>
                <w:lang w:eastAsia="pt-BR"/>
              </w:rPr>
              <w:t>Nesse cenário, verifica-se que a ausência de contratação abrangente e planejada impacta de forma desigual as Secretarias Municipais, comprometendo a manutenção da frota utilizada nas áreas de saúde, assistência social, educação, obras, infraestrutura, agricultura, meio ambiente e administração geral, todas diretamente dependentes de veículos para a execução de suas atividades finalísticas. A fragmentação das aquisições e a atuação reativa elevam os riscos de paralisação de serviços, aumentam os custos corretivos e dificultam o controle e a fiscalização do fornecimento.</w:t>
            </w:r>
          </w:p>
          <w:p w14:paraId="44785023" w14:textId="4EE9D772" w:rsidR="0011626C" w:rsidRPr="00E12F85" w:rsidRDefault="00E12F85" w:rsidP="00E12F85">
            <w:pPr>
              <w:spacing w:after="0" w:line="276" w:lineRule="auto"/>
              <w:ind w:firstLine="738"/>
              <w:rPr>
                <w:rFonts w:ascii="Times New Roman" w:eastAsia="Times New Roman" w:hAnsi="Times New Roman" w:cs="Times New Roman"/>
                <w:iCs/>
                <w:sz w:val="20"/>
                <w:szCs w:val="20"/>
                <w:lang w:eastAsia="pt-BR"/>
              </w:rPr>
            </w:pPr>
            <w:r w:rsidRPr="00E12F85">
              <w:rPr>
                <w:rFonts w:ascii="Times New Roman" w:eastAsia="Times New Roman" w:hAnsi="Times New Roman" w:cs="Times New Roman"/>
                <w:iCs/>
                <w:sz w:val="20"/>
                <w:szCs w:val="20"/>
                <w:lang w:eastAsia="pt-BR"/>
              </w:rPr>
              <w:t>A formalização de novo procedimento licitatório estruturado, com abrangência para todas as Secretarias usuárias da frota municipal, possibilitará, portanto, a incorporação das boas práticas identificadas nas contratações regulares anteriores, a correção das fragilidades observadas, especialmente no tocante ao planejamento, à padronização e à previsibilidade dos valores, e a promoção de maior eficiência, economicidade e segurança jurídica. Tal medida permitirá assegurar a continuidade da manutenção da frota municipal, reduzir a dependência de contratações emergenciais e garantir a obtenção da proposta mais vantajosa para a Administração Pública, em consonância com os princípios que regem as contratações públicas.</w:t>
            </w:r>
          </w:p>
        </w:tc>
      </w:tr>
    </w:tbl>
    <w:p w14:paraId="0DF7BFF8" w14:textId="77777777" w:rsidR="004D0451" w:rsidRPr="00BA60EE" w:rsidRDefault="004D0451" w:rsidP="00A97931">
      <w:pPr>
        <w:pStyle w:val="Default"/>
        <w:spacing w:line="276" w:lineRule="auto"/>
        <w:jc w:val="both"/>
        <w:rPr>
          <w:rFonts w:eastAsia="Times New Roman"/>
          <w:i/>
          <w:color w:val="auto"/>
          <w:sz w:val="20"/>
          <w:szCs w:val="20"/>
          <w:lang w:eastAsia="pt-BR"/>
        </w:rPr>
      </w:pPr>
    </w:p>
    <w:tbl>
      <w:tblPr>
        <w:tblStyle w:val="Tabelacomgrade"/>
        <w:tblW w:w="9209" w:type="dxa"/>
        <w:tblLayout w:type="fixed"/>
        <w:tblLook w:val="04A0" w:firstRow="1" w:lastRow="0" w:firstColumn="1" w:lastColumn="0" w:noHBand="0" w:noVBand="1"/>
      </w:tblPr>
      <w:tblGrid>
        <w:gridCol w:w="9209"/>
      </w:tblGrid>
      <w:tr w:rsidR="008F76F3" w:rsidRPr="00D2357B" w14:paraId="77F24F0B" w14:textId="77777777" w:rsidTr="00D2357B">
        <w:tc>
          <w:tcPr>
            <w:tcW w:w="9209" w:type="dxa"/>
          </w:tcPr>
          <w:p w14:paraId="26828342" w14:textId="1D8D3F10" w:rsidR="008F76F3" w:rsidRPr="00D2357B" w:rsidRDefault="00A4412C" w:rsidP="00A97931">
            <w:pPr>
              <w:spacing w:after="0" w:line="276" w:lineRule="auto"/>
              <w:ind w:firstLine="0"/>
              <w:rPr>
                <w:rFonts w:ascii="Times New Roman" w:eastAsia="Times New Roman" w:hAnsi="Times New Roman" w:cs="Times New Roman"/>
                <w:b/>
                <w:bCs/>
                <w:color w:val="000000"/>
                <w:sz w:val="20"/>
                <w:szCs w:val="20"/>
                <w:lang w:eastAsia="pt-BR"/>
              </w:rPr>
            </w:pPr>
            <w:r w:rsidRPr="00D2357B">
              <w:rPr>
                <w:rFonts w:ascii="Times New Roman" w:eastAsia="Times New Roman" w:hAnsi="Times New Roman" w:cs="Times New Roman"/>
                <w:b/>
                <w:bCs/>
                <w:color w:val="000000"/>
                <w:sz w:val="20"/>
                <w:szCs w:val="20"/>
                <w:lang w:eastAsia="pt-BR"/>
              </w:rPr>
              <w:t>5</w:t>
            </w:r>
            <w:r w:rsidR="008F76F3" w:rsidRPr="00D2357B">
              <w:rPr>
                <w:rFonts w:ascii="Times New Roman" w:eastAsia="Times New Roman" w:hAnsi="Times New Roman" w:cs="Times New Roman"/>
                <w:b/>
                <w:bCs/>
                <w:color w:val="000000"/>
                <w:sz w:val="20"/>
                <w:szCs w:val="20"/>
                <w:lang w:eastAsia="pt-BR"/>
              </w:rPr>
              <w:t xml:space="preserve"> – ESTIMATIVA DAS QUANTIDADES</w:t>
            </w:r>
            <w:r w:rsidR="00FC4923" w:rsidRPr="00D2357B">
              <w:rPr>
                <w:rFonts w:ascii="Times New Roman" w:eastAsia="Times New Roman" w:hAnsi="Times New Roman" w:cs="Times New Roman"/>
                <w:b/>
                <w:bCs/>
                <w:color w:val="000000"/>
                <w:sz w:val="20"/>
                <w:szCs w:val="20"/>
                <w:lang w:eastAsia="pt-BR"/>
              </w:rPr>
              <w:t>:</w:t>
            </w:r>
          </w:p>
        </w:tc>
      </w:tr>
      <w:tr w:rsidR="008F76F3" w:rsidRPr="00D2357B" w14:paraId="1D789878" w14:textId="77777777" w:rsidTr="00D2357B">
        <w:tc>
          <w:tcPr>
            <w:tcW w:w="9209" w:type="dxa"/>
            <w:shd w:val="clear" w:color="auto" w:fill="F2F2F2" w:themeFill="background1" w:themeFillShade="F2"/>
          </w:tcPr>
          <w:p w14:paraId="25CF518F" w14:textId="593C0B7D" w:rsidR="008F76F3" w:rsidRPr="00D2357B"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D2357B">
              <w:rPr>
                <w:rFonts w:ascii="Times New Roman" w:eastAsia="Times New Roman" w:hAnsi="Times New Roman" w:cs="Times New Roman"/>
                <w:color w:val="000000"/>
                <w:sz w:val="20"/>
                <w:szCs w:val="20"/>
                <w:lang w:eastAsia="pt-BR"/>
              </w:rPr>
              <w:t>Fundamentação: Estimativa das quantidades a serem contratadas, acompanhada das memórias de cálculo e dos documentos que lhe dão suporte, considerando a interdependência com outras contratações, de modo a possibilitar economia de escala (inciso IV do § 1° do art. 18 da Lei 14.133/21)</w:t>
            </w:r>
            <w:r w:rsidR="00E776F1" w:rsidRPr="00D2357B">
              <w:rPr>
                <w:rFonts w:ascii="Times New Roman" w:eastAsia="Times New Roman" w:hAnsi="Times New Roman" w:cs="Times New Roman"/>
                <w:color w:val="000000"/>
                <w:sz w:val="20"/>
                <w:szCs w:val="20"/>
                <w:lang w:eastAsia="pt-BR"/>
              </w:rPr>
              <w:t>:</w:t>
            </w:r>
          </w:p>
        </w:tc>
      </w:tr>
      <w:tr w:rsidR="008F76F3" w:rsidRPr="00D2357B" w14:paraId="47CF1596" w14:textId="77777777" w:rsidTr="00D2357B">
        <w:trPr>
          <w:trHeight w:val="249"/>
        </w:trPr>
        <w:tc>
          <w:tcPr>
            <w:tcW w:w="9209" w:type="dxa"/>
          </w:tcPr>
          <w:p w14:paraId="1650A424" w14:textId="77777777" w:rsidR="003721D3" w:rsidRPr="003721D3" w:rsidRDefault="003721D3" w:rsidP="003721D3">
            <w:pPr>
              <w:spacing w:after="0" w:line="276" w:lineRule="auto"/>
              <w:ind w:firstLine="737"/>
              <w:contextualSpacing w:val="0"/>
              <w:rPr>
                <w:rFonts w:ascii="Times New Roman" w:eastAsia="Times New Roman" w:hAnsi="Times New Roman" w:cs="Times New Roman"/>
                <w:sz w:val="20"/>
                <w:szCs w:val="20"/>
                <w:lang w:eastAsia="pt-BR"/>
              </w:rPr>
            </w:pPr>
            <w:r w:rsidRPr="003721D3">
              <w:rPr>
                <w:rFonts w:ascii="Times New Roman" w:eastAsia="Times New Roman" w:hAnsi="Times New Roman" w:cs="Times New Roman"/>
                <w:sz w:val="20"/>
                <w:szCs w:val="20"/>
                <w:lang w:eastAsia="pt-BR"/>
              </w:rPr>
              <w:t xml:space="preserve">A estimativa das quantidades foi desenvolvida a partir de metodologia técnica estruturada, baseada no levantamento físico e funcional da frota de maquinário agrícola e veículos pesados atualmente em operação no Município. Para cada equipamento foi identificada a configuração específica de pneus instalada, compreendendo medidas dimensionais, aplicação por eixo (dianteiro e traseiro), categoria de uso (agrícola ou OTR – off </w:t>
            </w:r>
            <w:proofErr w:type="spellStart"/>
            <w:r w:rsidRPr="003721D3">
              <w:rPr>
                <w:rFonts w:ascii="Times New Roman" w:eastAsia="Times New Roman" w:hAnsi="Times New Roman" w:cs="Times New Roman"/>
                <w:sz w:val="20"/>
                <w:szCs w:val="20"/>
                <w:lang w:eastAsia="pt-BR"/>
              </w:rPr>
              <w:t>the</w:t>
            </w:r>
            <w:proofErr w:type="spellEnd"/>
            <w:r w:rsidRPr="003721D3">
              <w:rPr>
                <w:rFonts w:ascii="Times New Roman" w:eastAsia="Times New Roman" w:hAnsi="Times New Roman" w:cs="Times New Roman"/>
                <w:sz w:val="20"/>
                <w:szCs w:val="20"/>
                <w:lang w:eastAsia="pt-BR"/>
              </w:rPr>
              <w:t xml:space="preserve"> </w:t>
            </w:r>
            <w:proofErr w:type="spellStart"/>
            <w:r w:rsidRPr="003721D3">
              <w:rPr>
                <w:rFonts w:ascii="Times New Roman" w:eastAsia="Times New Roman" w:hAnsi="Times New Roman" w:cs="Times New Roman"/>
                <w:sz w:val="20"/>
                <w:szCs w:val="20"/>
                <w:lang w:eastAsia="pt-BR"/>
              </w:rPr>
              <w:t>road</w:t>
            </w:r>
            <w:proofErr w:type="spellEnd"/>
            <w:r w:rsidRPr="003721D3">
              <w:rPr>
                <w:rFonts w:ascii="Times New Roman" w:eastAsia="Times New Roman" w:hAnsi="Times New Roman" w:cs="Times New Roman"/>
                <w:sz w:val="20"/>
                <w:szCs w:val="20"/>
                <w:lang w:eastAsia="pt-BR"/>
              </w:rPr>
              <w:t>), número mínimo de lonas, índice de carga e padrão construtivo exigido para as condições reais de trabalho.</w:t>
            </w:r>
          </w:p>
          <w:p w14:paraId="7441731A" w14:textId="198405C1" w:rsidR="003721D3" w:rsidRPr="003721D3" w:rsidRDefault="003721D3" w:rsidP="003721D3">
            <w:pPr>
              <w:spacing w:after="0" w:line="276" w:lineRule="auto"/>
              <w:ind w:firstLine="737"/>
              <w:contextualSpacing w:val="0"/>
              <w:rPr>
                <w:rFonts w:ascii="Times New Roman" w:eastAsia="Times New Roman" w:hAnsi="Times New Roman" w:cs="Times New Roman"/>
                <w:sz w:val="20"/>
                <w:szCs w:val="20"/>
                <w:lang w:eastAsia="pt-BR"/>
              </w:rPr>
            </w:pPr>
            <w:r w:rsidRPr="003721D3">
              <w:rPr>
                <w:rFonts w:ascii="Times New Roman" w:eastAsia="Times New Roman" w:hAnsi="Times New Roman" w:cs="Times New Roman"/>
                <w:sz w:val="20"/>
                <w:szCs w:val="20"/>
                <w:lang w:eastAsia="pt-BR"/>
              </w:rPr>
              <w:t>A memória de cálculo encontra-se formalmente documentada na base técnica anexa, a qual permite a plena rastreabilidade dos quantitativos estimados, evidenciando a correspondência direta entre cada item licitado e os equipamentos efetivamente existentes na frota municipal. Não se trata, portanto, de estimativa genérica ou baseada em projeção abstrata, mas de dimensionamento vinculado a inventário concreto da estrutura operacional</w:t>
            </w:r>
            <w:r>
              <w:rPr>
                <w:rFonts w:ascii="Times New Roman" w:eastAsia="Times New Roman" w:hAnsi="Times New Roman" w:cs="Times New Roman"/>
                <w:sz w:val="20"/>
                <w:szCs w:val="20"/>
                <w:lang w:eastAsia="pt-BR"/>
              </w:rPr>
              <w:t>.</w:t>
            </w:r>
          </w:p>
          <w:p w14:paraId="59385313" w14:textId="77777777" w:rsidR="003721D3" w:rsidRDefault="003721D3" w:rsidP="003721D3">
            <w:pPr>
              <w:spacing w:after="0" w:line="276" w:lineRule="auto"/>
              <w:ind w:firstLine="737"/>
              <w:contextualSpacing w:val="0"/>
              <w:rPr>
                <w:rFonts w:ascii="Times New Roman" w:eastAsia="Times New Roman" w:hAnsi="Times New Roman" w:cs="Times New Roman"/>
                <w:sz w:val="20"/>
                <w:szCs w:val="20"/>
                <w:lang w:eastAsia="pt-BR"/>
              </w:rPr>
            </w:pPr>
            <w:r w:rsidRPr="003721D3">
              <w:rPr>
                <w:rFonts w:ascii="Times New Roman" w:eastAsia="Times New Roman" w:hAnsi="Times New Roman" w:cs="Times New Roman"/>
                <w:sz w:val="20"/>
                <w:szCs w:val="20"/>
                <w:lang w:eastAsia="pt-BR"/>
              </w:rPr>
              <w:t>O cálculo foi estruturado considerando, para cada medida de pneu, o número de equipamentos que a utilizam e a quantidade instalada por unidade. Nos tratores agrícolas, por exemplo, foram consideradas separadamente as medidas aplicadas aos eixos dianteiro e traseiro, respeitando-se as diferenças dimensionais e estruturais entre eles. A projeção anual levou em conta o conjunto efetivamente instalado em cada equipamento, resultando na estimativa compatível com a quantidade de tratores operacionais e seu respectivo padrão técnico.</w:t>
            </w:r>
            <w:r>
              <w:rPr>
                <w:rFonts w:ascii="Times New Roman" w:eastAsia="Times New Roman" w:hAnsi="Times New Roman" w:cs="Times New Roman"/>
                <w:sz w:val="20"/>
                <w:szCs w:val="20"/>
                <w:lang w:eastAsia="pt-BR"/>
              </w:rPr>
              <w:t xml:space="preserve"> </w:t>
            </w:r>
            <w:r w:rsidRPr="003721D3">
              <w:rPr>
                <w:rFonts w:ascii="Times New Roman" w:eastAsia="Times New Roman" w:hAnsi="Times New Roman" w:cs="Times New Roman"/>
                <w:sz w:val="20"/>
                <w:szCs w:val="20"/>
                <w:lang w:eastAsia="pt-BR"/>
              </w:rPr>
              <w:t>Para implementos agrícolas, como reboques, a estimativa considerou o número de pneus por equipamento e o total de unidades em funcionamento, projetando-se a reposição anual integral do conjunto instalado, compatível com o regime de uso intensivo e exposição contínua a cargas variáveis e terrenos irregulares.</w:t>
            </w:r>
            <w:r>
              <w:rPr>
                <w:rFonts w:ascii="Times New Roman" w:eastAsia="Times New Roman" w:hAnsi="Times New Roman" w:cs="Times New Roman"/>
                <w:sz w:val="20"/>
                <w:szCs w:val="20"/>
                <w:lang w:eastAsia="pt-BR"/>
              </w:rPr>
              <w:t xml:space="preserve"> </w:t>
            </w:r>
          </w:p>
          <w:p w14:paraId="05CAE7CB" w14:textId="54D193CC" w:rsidR="003721D3" w:rsidRPr="003721D3" w:rsidRDefault="003721D3" w:rsidP="003721D3">
            <w:pPr>
              <w:spacing w:after="0" w:line="276" w:lineRule="auto"/>
              <w:ind w:firstLine="737"/>
              <w:contextualSpacing w:val="0"/>
              <w:rPr>
                <w:rFonts w:ascii="Times New Roman" w:eastAsia="Times New Roman" w:hAnsi="Times New Roman" w:cs="Times New Roman"/>
                <w:sz w:val="20"/>
                <w:szCs w:val="20"/>
                <w:lang w:eastAsia="pt-BR"/>
              </w:rPr>
            </w:pPr>
            <w:r w:rsidRPr="003721D3">
              <w:rPr>
                <w:rFonts w:ascii="Times New Roman" w:eastAsia="Times New Roman" w:hAnsi="Times New Roman" w:cs="Times New Roman"/>
                <w:sz w:val="20"/>
                <w:szCs w:val="20"/>
                <w:lang w:eastAsia="pt-BR"/>
              </w:rPr>
              <w:t xml:space="preserve">No caso das motoniveladoras, cujo arranjo estrutural compreende seis pneus por unidade, o dimensionamento observou o número de equipamentos existentes e a medida específica exigida para cada modelo, projetando-se a reposição anual proporcional à configuração técnica. Idêntica lógica foi aplicada às carregadeiras e </w:t>
            </w:r>
            <w:proofErr w:type="spellStart"/>
            <w:r w:rsidRPr="003721D3">
              <w:rPr>
                <w:rFonts w:ascii="Times New Roman" w:eastAsia="Times New Roman" w:hAnsi="Times New Roman" w:cs="Times New Roman"/>
                <w:sz w:val="20"/>
                <w:szCs w:val="20"/>
                <w:lang w:eastAsia="pt-BR"/>
              </w:rPr>
              <w:t>minicargadeiras</w:t>
            </w:r>
            <w:proofErr w:type="spellEnd"/>
            <w:r w:rsidRPr="003721D3">
              <w:rPr>
                <w:rFonts w:ascii="Times New Roman" w:eastAsia="Times New Roman" w:hAnsi="Times New Roman" w:cs="Times New Roman"/>
                <w:sz w:val="20"/>
                <w:szCs w:val="20"/>
                <w:lang w:eastAsia="pt-BR"/>
              </w:rPr>
              <w:t>, considerando a quantidade de pneus por máquina e sua respectiva medida OTR, adequada a operações em solos de alta abrasividade e impacto.</w:t>
            </w:r>
            <w:r>
              <w:rPr>
                <w:rFonts w:ascii="Times New Roman" w:eastAsia="Times New Roman" w:hAnsi="Times New Roman" w:cs="Times New Roman"/>
                <w:sz w:val="20"/>
                <w:szCs w:val="20"/>
                <w:lang w:eastAsia="pt-BR"/>
              </w:rPr>
              <w:t xml:space="preserve"> </w:t>
            </w:r>
            <w:r w:rsidRPr="003721D3">
              <w:rPr>
                <w:rFonts w:ascii="Times New Roman" w:eastAsia="Times New Roman" w:hAnsi="Times New Roman" w:cs="Times New Roman"/>
                <w:sz w:val="20"/>
                <w:szCs w:val="20"/>
                <w:lang w:eastAsia="pt-BR"/>
              </w:rPr>
              <w:t>Quanto às retroescavadeiras, a memória de cálculo diferenciou tecnicamente os pneus dianteiros e traseiros, em razão das especificações distintas de carga e dimensão. A estimativa foi realizada com base no número de equipamentos com cada configuração e no conjunto de pneus correspondente por eixo, assegurando coerência dimensional e adequação operacional.</w:t>
            </w:r>
          </w:p>
          <w:p w14:paraId="13F74A14" w14:textId="77777777" w:rsidR="003721D3" w:rsidRPr="003721D3" w:rsidRDefault="003721D3" w:rsidP="003721D3">
            <w:pPr>
              <w:spacing w:after="0" w:line="276" w:lineRule="auto"/>
              <w:ind w:firstLine="737"/>
              <w:contextualSpacing w:val="0"/>
              <w:rPr>
                <w:rFonts w:ascii="Times New Roman" w:eastAsia="Times New Roman" w:hAnsi="Times New Roman" w:cs="Times New Roman"/>
                <w:sz w:val="20"/>
                <w:szCs w:val="20"/>
                <w:lang w:eastAsia="pt-BR"/>
              </w:rPr>
            </w:pPr>
            <w:r w:rsidRPr="003721D3">
              <w:rPr>
                <w:rFonts w:ascii="Times New Roman" w:eastAsia="Times New Roman" w:hAnsi="Times New Roman" w:cs="Times New Roman"/>
                <w:sz w:val="20"/>
                <w:szCs w:val="20"/>
                <w:lang w:eastAsia="pt-BR"/>
              </w:rPr>
              <w:t>A projeção de um ciclo anual de reposição por equipamento fundamenta-se no histórico de desgaste observado nas condições severas de operação do maquinário agrícola e dos veículos pesados, caracterizadas por tráfego em vias não pavimentadas, exposição a materiais abrasivos, trabalho sob carga elevada e uso contínuo em atividades de infraestrutura e apoio ao setor primário. Ressalte-se que a estimativa anual não pressupõe substituição simultânea obrigatória de todos os pneus, mas representa parâmetro técnico prudencial destinado a garantir disponibilidade operacional contínua e prevenir paralisações decorrentes de falhas estruturais.</w:t>
            </w:r>
          </w:p>
          <w:p w14:paraId="372B5016" w14:textId="77777777" w:rsidR="003721D3" w:rsidRPr="003721D3" w:rsidRDefault="003721D3" w:rsidP="003721D3">
            <w:pPr>
              <w:spacing w:after="0" w:line="276" w:lineRule="auto"/>
              <w:ind w:firstLine="737"/>
              <w:contextualSpacing w:val="0"/>
              <w:rPr>
                <w:rFonts w:ascii="Times New Roman" w:eastAsia="Times New Roman" w:hAnsi="Times New Roman" w:cs="Times New Roman"/>
                <w:sz w:val="20"/>
                <w:szCs w:val="20"/>
                <w:lang w:eastAsia="pt-BR"/>
              </w:rPr>
            </w:pPr>
            <w:r w:rsidRPr="003721D3">
              <w:rPr>
                <w:rFonts w:ascii="Times New Roman" w:eastAsia="Times New Roman" w:hAnsi="Times New Roman" w:cs="Times New Roman"/>
                <w:sz w:val="20"/>
                <w:szCs w:val="20"/>
                <w:lang w:eastAsia="pt-BR"/>
              </w:rPr>
              <w:t>No tocante à modelagem da contratação, avaliou-se a possibilidade de consolidação ampla de diferentes tipologias de pneus em único procedimento. Todavia, a diversidade técnica entre pneus agrícolas e pneus OTR — especialmente quanto às dimensões, índice de carga, número mínimo de lonas, desenho da banda de rodagem e aplicação específica por equipamento — evidencia que a organização da demanda em grupo homogêneo constitui solução mais adequada sob a ótica da competitividade, da especialização de fornecedores e da obtenção da proposta mais vantajosa.</w:t>
            </w:r>
          </w:p>
          <w:p w14:paraId="4FBF87E1" w14:textId="77777777" w:rsidR="003721D3" w:rsidRPr="003721D3" w:rsidRDefault="003721D3" w:rsidP="003721D3">
            <w:pPr>
              <w:spacing w:after="0" w:line="276" w:lineRule="auto"/>
              <w:ind w:firstLine="737"/>
              <w:contextualSpacing w:val="0"/>
              <w:rPr>
                <w:rFonts w:ascii="Times New Roman" w:eastAsia="Times New Roman" w:hAnsi="Times New Roman" w:cs="Times New Roman"/>
                <w:sz w:val="20"/>
                <w:szCs w:val="20"/>
                <w:lang w:eastAsia="pt-BR"/>
              </w:rPr>
            </w:pPr>
            <w:r w:rsidRPr="003721D3">
              <w:rPr>
                <w:rFonts w:ascii="Times New Roman" w:eastAsia="Times New Roman" w:hAnsi="Times New Roman" w:cs="Times New Roman"/>
                <w:sz w:val="20"/>
                <w:szCs w:val="20"/>
                <w:lang w:eastAsia="pt-BR"/>
              </w:rPr>
              <w:t>O presente procedimento restringe-se exclusivamente aos pneus destinados ao maquinário agrícola e veículos pesados, inexistindo sobreposição com eventuais contratações voltadas a outras tipologias de frota. A divisão adotada decorre de critérios técnicos objetivos e de segmentação mercadológica racional, não configurando fracionamento indevido, mas sim estratégia de governança compatível com as boas práticas de gestão pública.</w:t>
            </w:r>
          </w:p>
          <w:p w14:paraId="0F2CE162" w14:textId="30356571" w:rsidR="00875444" w:rsidRPr="001E3666" w:rsidRDefault="003721D3" w:rsidP="003721D3">
            <w:pPr>
              <w:spacing w:after="0" w:line="276" w:lineRule="auto"/>
              <w:ind w:firstLine="737"/>
              <w:contextualSpacing w:val="0"/>
              <w:rPr>
                <w:rFonts w:ascii="Times New Roman" w:eastAsia="Times New Roman" w:hAnsi="Times New Roman" w:cs="Times New Roman"/>
                <w:sz w:val="20"/>
                <w:szCs w:val="20"/>
                <w:lang w:eastAsia="pt-BR"/>
              </w:rPr>
            </w:pPr>
            <w:r w:rsidRPr="003721D3">
              <w:rPr>
                <w:rFonts w:ascii="Times New Roman" w:eastAsia="Times New Roman" w:hAnsi="Times New Roman" w:cs="Times New Roman"/>
                <w:sz w:val="20"/>
                <w:szCs w:val="20"/>
                <w:lang w:eastAsia="pt-BR"/>
              </w:rPr>
              <w:t>Dessa forma, conclui-se que os quantitativos estimados são tecnicamente fundamentados, metodologicamente demonstráveis, proporcionais à real necessidade da frota municipal e compatíveis com o regime operacional dos equipamentos, bem como aos princípios do planejamento, da eficiência, da economicidade e da continuidade do serviço público.</w:t>
            </w:r>
          </w:p>
        </w:tc>
      </w:tr>
    </w:tbl>
    <w:p w14:paraId="094ABB83" w14:textId="77777777" w:rsidR="00BC3FE8" w:rsidRPr="00BA60EE" w:rsidRDefault="00BC3FE8" w:rsidP="00A97931">
      <w:pPr>
        <w:pStyle w:val="Default"/>
        <w:spacing w:line="276" w:lineRule="auto"/>
        <w:jc w:val="both"/>
        <w:rPr>
          <w:rFonts w:eastAsia="Times New Roman"/>
          <w:i/>
          <w:color w:val="auto"/>
          <w:sz w:val="20"/>
          <w:szCs w:val="20"/>
          <w:lang w:eastAsia="pt-BR"/>
        </w:rPr>
      </w:pPr>
    </w:p>
    <w:tbl>
      <w:tblPr>
        <w:tblStyle w:val="Tabelacomgrade"/>
        <w:tblW w:w="9209" w:type="dxa"/>
        <w:tblLayout w:type="fixed"/>
        <w:tblLook w:val="04A0" w:firstRow="1" w:lastRow="0" w:firstColumn="1" w:lastColumn="0" w:noHBand="0" w:noVBand="1"/>
      </w:tblPr>
      <w:tblGrid>
        <w:gridCol w:w="9209"/>
      </w:tblGrid>
      <w:tr w:rsidR="008F76F3" w:rsidRPr="00BA60EE" w14:paraId="21089FAE" w14:textId="77777777" w:rsidTr="00D25766">
        <w:tc>
          <w:tcPr>
            <w:tcW w:w="9209" w:type="dxa"/>
          </w:tcPr>
          <w:p w14:paraId="268D97E3" w14:textId="0DB7666D" w:rsidR="008F76F3" w:rsidRPr="00BA60EE" w:rsidRDefault="00A4412C" w:rsidP="00A97931">
            <w:pPr>
              <w:spacing w:after="0" w:line="276" w:lineRule="auto"/>
              <w:ind w:firstLine="0"/>
              <w:rPr>
                <w:rFonts w:ascii="Times New Roman" w:hAnsi="Times New Roman" w:cs="Times New Roman"/>
                <w:b/>
                <w:sz w:val="20"/>
                <w:szCs w:val="20"/>
              </w:rPr>
            </w:pPr>
            <w:r w:rsidRPr="00BA60EE">
              <w:rPr>
                <w:rFonts w:ascii="Times New Roman" w:hAnsi="Times New Roman" w:cs="Times New Roman"/>
                <w:b/>
                <w:sz w:val="20"/>
                <w:szCs w:val="20"/>
              </w:rPr>
              <w:t>6</w:t>
            </w:r>
            <w:r w:rsidR="008F76F3" w:rsidRPr="00BA60EE">
              <w:rPr>
                <w:rFonts w:ascii="Times New Roman" w:hAnsi="Times New Roman" w:cs="Times New Roman"/>
                <w:b/>
                <w:sz w:val="20"/>
                <w:szCs w:val="20"/>
              </w:rPr>
              <w:t xml:space="preserve"> – LEVANTAMENTO DE MERCADO</w:t>
            </w:r>
            <w:r w:rsidR="00FC4923" w:rsidRPr="00BA60EE">
              <w:rPr>
                <w:rFonts w:ascii="Times New Roman" w:hAnsi="Times New Roman" w:cs="Times New Roman"/>
                <w:b/>
                <w:sz w:val="20"/>
                <w:szCs w:val="20"/>
              </w:rPr>
              <w:t>:</w:t>
            </w:r>
          </w:p>
        </w:tc>
      </w:tr>
      <w:tr w:rsidR="008F76F3" w:rsidRPr="00BA60EE" w14:paraId="2B9D2A83" w14:textId="77777777" w:rsidTr="00D25766">
        <w:tc>
          <w:tcPr>
            <w:tcW w:w="9209" w:type="dxa"/>
            <w:shd w:val="clear" w:color="auto" w:fill="F2F2F2" w:themeFill="background1" w:themeFillShade="F2"/>
          </w:tcPr>
          <w:p w14:paraId="62E2A33C" w14:textId="5EF28DD9"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hAnsi="Times New Roman" w:cs="Times New Roman"/>
                <w:sz w:val="20"/>
                <w:szCs w:val="20"/>
              </w:rPr>
              <w:t>Levantamento de mercado, que consiste na análise das alternativas possíveis, e justificativa técnica e econômica da escolha do tipo de solução a contratar (</w:t>
            </w:r>
            <w:r w:rsidRPr="00BA60EE">
              <w:rPr>
                <w:rFonts w:ascii="Times New Roman" w:eastAsia="Times New Roman" w:hAnsi="Times New Roman" w:cs="Times New Roman"/>
                <w:color w:val="000000"/>
                <w:sz w:val="20"/>
                <w:szCs w:val="20"/>
                <w:lang w:eastAsia="pt-BR"/>
              </w:rPr>
              <w:t>inciso V do § 1° do art. 18 da Lei 14.133/2021)</w:t>
            </w:r>
            <w:r w:rsidR="00E776F1" w:rsidRPr="00BA60EE">
              <w:rPr>
                <w:rFonts w:ascii="Times New Roman" w:eastAsia="Times New Roman" w:hAnsi="Times New Roman" w:cs="Times New Roman"/>
                <w:color w:val="000000"/>
                <w:sz w:val="20"/>
                <w:szCs w:val="20"/>
                <w:lang w:eastAsia="pt-BR"/>
              </w:rPr>
              <w:t>:</w:t>
            </w:r>
          </w:p>
        </w:tc>
      </w:tr>
      <w:tr w:rsidR="008F76F3" w:rsidRPr="00BA60EE" w14:paraId="60E2412E" w14:textId="77777777" w:rsidTr="00D25766">
        <w:tc>
          <w:tcPr>
            <w:tcW w:w="9209" w:type="dxa"/>
          </w:tcPr>
          <w:p w14:paraId="1FA6606B" w14:textId="77777777" w:rsidR="005F502F" w:rsidRPr="005F502F" w:rsidRDefault="005F502F" w:rsidP="005F502F">
            <w:pPr>
              <w:spacing w:after="0" w:line="276" w:lineRule="auto"/>
              <w:ind w:firstLine="738"/>
              <w:rPr>
                <w:rFonts w:ascii="Times New Roman" w:hAnsi="Times New Roman" w:cs="Times New Roman"/>
                <w:sz w:val="20"/>
                <w:szCs w:val="20"/>
              </w:rPr>
            </w:pPr>
            <w:r w:rsidRPr="005F502F">
              <w:rPr>
                <w:rFonts w:ascii="Times New Roman" w:hAnsi="Times New Roman" w:cs="Times New Roman"/>
                <w:sz w:val="20"/>
                <w:szCs w:val="20"/>
              </w:rPr>
              <w:t>O presente levantamento de mercado tem por finalidade identificar, examinar e comparar as alternativas juridicamente admissíveis e tecnicamente viáveis para atendimento da necessidade de fornecimento de pneus à frota municipal do Município de Paverama, considerando a natureza recorrente da demanda, a diversidade de Secretarias usuárias, o histórico de contratações, as características operacionais da frota e os princípios que regem o planejamento das contratações públicas.</w:t>
            </w:r>
          </w:p>
          <w:p w14:paraId="4CCDA424" w14:textId="706F2A7F" w:rsidR="005F502F" w:rsidRPr="005F502F" w:rsidRDefault="005F502F" w:rsidP="005F502F">
            <w:pPr>
              <w:spacing w:after="0" w:line="276" w:lineRule="auto"/>
              <w:ind w:firstLine="738"/>
              <w:rPr>
                <w:rFonts w:ascii="Times New Roman" w:hAnsi="Times New Roman" w:cs="Times New Roman"/>
                <w:sz w:val="20"/>
                <w:szCs w:val="20"/>
              </w:rPr>
            </w:pPr>
            <w:r w:rsidRPr="005F502F">
              <w:rPr>
                <w:rFonts w:ascii="Times New Roman" w:hAnsi="Times New Roman" w:cs="Times New Roman"/>
                <w:sz w:val="20"/>
                <w:szCs w:val="20"/>
              </w:rPr>
              <w:t>A análise não se restringe à comparação de preços, abrangendo aspectos relacionados ao custo global da solução, aos riscos operacionais e jurídicos, ao ciclo de vida dos produtos, à viabilidade operacional, à competitividade do mercado fornecedor e aos impactos ambientais. O objetivo é assegurar que a solução escolhida seja razoável, eficiente, economicamente vantajosa e aderente ao interesse público, permitindo o adequado controle pelos órgãos de fiscalização.</w:t>
            </w:r>
          </w:p>
          <w:p w14:paraId="0CFDB388" w14:textId="77777777" w:rsidR="007C1429" w:rsidRPr="007C1429" w:rsidRDefault="007C1429" w:rsidP="00A97931">
            <w:pPr>
              <w:spacing w:after="0" w:line="276" w:lineRule="auto"/>
              <w:ind w:firstLine="738"/>
              <w:rPr>
                <w:rFonts w:ascii="Times New Roman" w:hAnsi="Times New Roman" w:cs="Times New Roman"/>
                <w:sz w:val="20"/>
                <w:szCs w:val="20"/>
              </w:rPr>
            </w:pPr>
            <w:r w:rsidRPr="007C1429">
              <w:rPr>
                <w:rFonts w:ascii="Times New Roman" w:hAnsi="Times New Roman" w:cs="Times New Roman"/>
                <w:sz w:val="20"/>
                <w:szCs w:val="20"/>
              </w:rPr>
              <w:t>A partir do levantamento realizado, foram analisadas as seguintes alternativas:</w:t>
            </w:r>
          </w:p>
          <w:p w14:paraId="249B2A70" w14:textId="21A9C110" w:rsidR="005F502F" w:rsidRPr="005F502F" w:rsidRDefault="005F502F" w:rsidP="005F502F">
            <w:pPr>
              <w:spacing w:after="0" w:line="276" w:lineRule="auto"/>
              <w:ind w:firstLine="738"/>
              <w:rPr>
                <w:rFonts w:ascii="Times New Roman" w:hAnsi="Times New Roman" w:cs="Times New Roman"/>
                <w:sz w:val="20"/>
                <w:szCs w:val="20"/>
              </w:rPr>
            </w:pPr>
            <w:r w:rsidRPr="005F502F">
              <w:rPr>
                <w:rFonts w:ascii="Times New Roman" w:hAnsi="Times New Roman" w:cs="Times New Roman"/>
                <w:sz w:val="20"/>
                <w:szCs w:val="20"/>
              </w:rPr>
              <w:t>1</w:t>
            </w:r>
            <w:r>
              <w:rPr>
                <w:rFonts w:ascii="Times New Roman" w:hAnsi="Times New Roman" w:cs="Times New Roman"/>
                <w:sz w:val="20"/>
                <w:szCs w:val="20"/>
              </w:rPr>
              <w:t>)</w:t>
            </w:r>
            <w:r w:rsidRPr="005F502F">
              <w:rPr>
                <w:rFonts w:ascii="Times New Roman" w:hAnsi="Times New Roman" w:cs="Times New Roman"/>
                <w:sz w:val="20"/>
                <w:szCs w:val="20"/>
              </w:rPr>
              <w:t xml:space="preserve"> Manutenção do modelo reativo, com compras pontuais e dispensas emergenciais</w:t>
            </w:r>
            <w:r>
              <w:rPr>
                <w:rFonts w:ascii="Times New Roman" w:hAnsi="Times New Roman" w:cs="Times New Roman"/>
                <w:sz w:val="20"/>
                <w:szCs w:val="20"/>
              </w:rPr>
              <w:t xml:space="preserve">: </w:t>
            </w:r>
            <w:r w:rsidRPr="005F502F">
              <w:rPr>
                <w:rFonts w:ascii="Times New Roman" w:hAnsi="Times New Roman" w:cs="Times New Roman"/>
                <w:sz w:val="20"/>
                <w:szCs w:val="20"/>
              </w:rPr>
              <w:t xml:space="preserve">Esta alternativa consiste na realização de aquisições pontuais por meio de dispensas de licitação, sempre que identificada situação de desgaste crítico ou risco iminente de paralisação da frota. Embora juridicamente admissível em situações excepcionais, tal modelo apresenta elevado risco de descontinuidade, fragiliza o planejamento, reduz a competitividade e tende a elevar o custo unitário dos produtos. Ademais, a recorrência desse modelo expõe a Administração a questionamentos dos órgãos de controle, não se mostrando compatível com uma política pública estruturada de </w:t>
            </w:r>
            <w:r w:rsidR="0042685E">
              <w:rPr>
                <w:rFonts w:ascii="Times New Roman" w:hAnsi="Times New Roman" w:cs="Times New Roman"/>
                <w:sz w:val="20"/>
                <w:szCs w:val="20"/>
              </w:rPr>
              <w:t xml:space="preserve">manutenção dos veículos </w:t>
            </w:r>
            <w:r w:rsidRPr="005F502F">
              <w:rPr>
                <w:rFonts w:ascii="Times New Roman" w:hAnsi="Times New Roman" w:cs="Times New Roman"/>
                <w:sz w:val="20"/>
                <w:szCs w:val="20"/>
              </w:rPr>
              <w:t>da frota.</w:t>
            </w:r>
          </w:p>
          <w:p w14:paraId="57164B28" w14:textId="1B9F2229" w:rsidR="005F502F" w:rsidRPr="005F502F" w:rsidRDefault="005F502F" w:rsidP="005F502F">
            <w:pPr>
              <w:spacing w:after="0" w:line="276" w:lineRule="auto"/>
              <w:ind w:firstLine="738"/>
              <w:rPr>
                <w:rFonts w:ascii="Times New Roman" w:hAnsi="Times New Roman" w:cs="Times New Roman"/>
                <w:sz w:val="20"/>
                <w:szCs w:val="20"/>
              </w:rPr>
            </w:pPr>
            <w:r w:rsidRPr="005F502F">
              <w:rPr>
                <w:rFonts w:ascii="Times New Roman" w:hAnsi="Times New Roman" w:cs="Times New Roman"/>
                <w:sz w:val="20"/>
                <w:szCs w:val="20"/>
              </w:rPr>
              <w:t>2</w:t>
            </w:r>
            <w:r>
              <w:rPr>
                <w:rFonts w:ascii="Times New Roman" w:hAnsi="Times New Roman" w:cs="Times New Roman"/>
                <w:sz w:val="20"/>
                <w:szCs w:val="20"/>
              </w:rPr>
              <w:t>)</w:t>
            </w:r>
            <w:r w:rsidRPr="005F502F">
              <w:rPr>
                <w:rFonts w:ascii="Times New Roman" w:hAnsi="Times New Roman" w:cs="Times New Roman"/>
                <w:sz w:val="20"/>
                <w:szCs w:val="20"/>
              </w:rPr>
              <w:t xml:space="preserve"> Aquisição única anual, com entrega integral dos pneus</w:t>
            </w:r>
            <w:r>
              <w:rPr>
                <w:rFonts w:ascii="Times New Roman" w:hAnsi="Times New Roman" w:cs="Times New Roman"/>
                <w:sz w:val="20"/>
                <w:szCs w:val="20"/>
              </w:rPr>
              <w:t xml:space="preserve">: </w:t>
            </w:r>
            <w:r w:rsidRPr="005F502F">
              <w:rPr>
                <w:rFonts w:ascii="Times New Roman" w:hAnsi="Times New Roman" w:cs="Times New Roman"/>
                <w:sz w:val="20"/>
                <w:szCs w:val="20"/>
              </w:rPr>
              <w:t>A aquisição integral em lote único anual foi analisada sob a perspectiva da economia de escala imediata. Contudo, a diversidade da frota municipal e a variabilidade do consumo tornam essa alternativa pouco flexível, com risco de superdimensionamento de determinados itens, imobilização orçamentária e necessidade de armazenamento prolongado. Tal modelo dificulta ajustes ao longo do exercício e pode comprometer a eficiência da gestão do consumo.</w:t>
            </w:r>
          </w:p>
          <w:p w14:paraId="04D0D2A7" w14:textId="480F0CAC" w:rsidR="005F502F" w:rsidRPr="005F502F" w:rsidRDefault="005F502F" w:rsidP="005F502F">
            <w:pPr>
              <w:spacing w:after="0" w:line="276" w:lineRule="auto"/>
              <w:ind w:firstLine="738"/>
              <w:rPr>
                <w:rFonts w:ascii="Times New Roman" w:hAnsi="Times New Roman" w:cs="Times New Roman"/>
                <w:sz w:val="20"/>
                <w:szCs w:val="20"/>
              </w:rPr>
            </w:pPr>
            <w:r w:rsidRPr="005F502F">
              <w:rPr>
                <w:rFonts w:ascii="Times New Roman" w:hAnsi="Times New Roman" w:cs="Times New Roman"/>
                <w:sz w:val="20"/>
                <w:szCs w:val="20"/>
              </w:rPr>
              <w:t>3</w:t>
            </w:r>
            <w:r>
              <w:rPr>
                <w:rFonts w:ascii="Times New Roman" w:hAnsi="Times New Roman" w:cs="Times New Roman"/>
                <w:sz w:val="20"/>
                <w:szCs w:val="20"/>
              </w:rPr>
              <w:t>)</w:t>
            </w:r>
            <w:r w:rsidRPr="005F502F">
              <w:rPr>
                <w:rFonts w:ascii="Times New Roman" w:hAnsi="Times New Roman" w:cs="Times New Roman"/>
                <w:sz w:val="20"/>
                <w:szCs w:val="20"/>
              </w:rPr>
              <w:t xml:space="preserve"> Contratação única abrangendo todos os tipos de pneus, sem segmentação</w:t>
            </w:r>
            <w:r>
              <w:rPr>
                <w:rFonts w:ascii="Times New Roman" w:hAnsi="Times New Roman" w:cs="Times New Roman"/>
                <w:sz w:val="20"/>
                <w:szCs w:val="20"/>
              </w:rPr>
              <w:t xml:space="preserve">: </w:t>
            </w:r>
            <w:r w:rsidRPr="005F502F">
              <w:rPr>
                <w:rFonts w:ascii="Times New Roman" w:hAnsi="Times New Roman" w:cs="Times New Roman"/>
                <w:sz w:val="20"/>
                <w:szCs w:val="20"/>
              </w:rPr>
              <w:t>A realização de uma única contratação para todos os tipos de pneus, sem segmentação por grupos homogêneos, mostrou-se juridicamente possível, porém tecnicamente desaconselhável. A exigência de atendimento simultâneo a produtos de naturezas diversas tende a restringir a competitividade, afastando fornecedores especializados e concentrando a disputa em poucos agentes econômicos, o que pode impactar negativamente a vantajosidade da contratação.</w:t>
            </w:r>
          </w:p>
          <w:p w14:paraId="17A14622" w14:textId="73BE3009" w:rsidR="005F502F" w:rsidRPr="005F502F" w:rsidRDefault="005F502F" w:rsidP="005F502F">
            <w:pPr>
              <w:spacing w:after="0" w:line="276" w:lineRule="auto"/>
              <w:ind w:firstLine="738"/>
              <w:rPr>
                <w:rFonts w:ascii="Times New Roman" w:hAnsi="Times New Roman" w:cs="Times New Roman"/>
                <w:sz w:val="20"/>
                <w:szCs w:val="20"/>
              </w:rPr>
            </w:pPr>
            <w:r w:rsidRPr="005F502F">
              <w:rPr>
                <w:rFonts w:ascii="Times New Roman" w:hAnsi="Times New Roman" w:cs="Times New Roman"/>
                <w:sz w:val="20"/>
                <w:szCs w:val="20"/>
              </w:rPr>
              <w:t>4</w:t>
            </w:r>
            <w:r>
              <w:rPr>
                <w:rFonts w:ascii="Times New Roman" w:hAnsi="Times New Roman" w:cs="Times New Roman"/>
                <w:sz w:val="20"/>
                <w:szCs w:val="20"/>
              </w:rPr>
              <w:t>)</w:t>
            </w:r>
            <w:r w:rsidRPr="005F502F">
              <w:rPr>
                <w:rFonts w:ascii="Times New Roman" w:hAnsi="Times New Roman" w:cs="Times New Roman"/>
                <w:sz w:val="20"/>
                <w:szCs w:val="20"/>
              </w:rPr>
              <w:t xml:space="preserve"> Adesão a atas de registro de preços de outros entes</w:t>
            </w:r>
            <w:r>
              <w:rPr>
                <w:rFonts w:ascii="Times New Roman" w:hAnsi="Times New Roman" w:cs="Times New Roman"/>
                <w:sz w:val="20"/>
                <w:szCs w:val="20"/>
              </w:rPr>
              <w:t>:</w:t>
            </w:r>
            <w:r w:rsidR="00D2084C">
              <w:rPr>
                <w:rFonts w:ascii="Times New Roman" w:hAnsi="Times New Roman" w:cs="Times New Roman"/>
                <w:sz w:val="20"/>
                <w:szCs w:val="20"/>
              </w:rPr>
              <w:t xml:space="preserve"> </w:t>
            </w:r>
            <w:r w:rsidRPr="005F502F">
              <w:rPr>
                <w:rFonts w:ascii="Times New Roman" w:hAnsi="Times New Roman" w:cs="Times New Roman"/>
                <w:sz w:val="20"/>
                <w:szCs w:val="20"/>
              </w:rPr>
              <w:t>A adesão a atas de outros entes foi considerada como alternativa subsidiária. Apesar de poder apresentar vantagem pontual, tal opção é condicionada à existência de atas vigentes compatíveis, à disponibilidade de saldo e à adequação das especificações às necessidades locais. Além disso, não substitui o dever de planejamento próprio do Município, devendo ser adotada apenas de forma excepcional e oportunística.</w:t>
            </w:r>
          </w:p>
          <w:p w14:paraId="0C7E3B24" w14:textId="47FD9DA0" w:rsidR="005F502F" w:rsidRPr="005F502F" w:rsidRDefault="005F502F" w:rsidP="005F502F">
            <w:pPr>
              <w:spacing w:after="0" w:line="276" w:lineRule="auto"/>
              <w:ind w:firstLine="738"/>
              <w:rPr>
                <w:rFonts w:ascii="Times New Roman" w:hAnsi="Times New Roman" w:cs="Times New Roman"/>
                <w:sz w:val="20"/>
                <w:szCs w:val="20"/>
              </w:rPr>
            </w:pPr>
            <w:r w:rsidRPr="005F502F">
              <w:rPr>
                <w:rFonts w:ascii="Times New Roman" w:hAnsi="Times New Roman" w:cs="Times New Roman"/>
                <w:sz w:val="20"/>
                <w:szCs w:val="20"/>
              </w:rPr>
              <w:t>5</w:t>
            </w:r>
            <w:r>
              <w:rPr>
                <w:rFonts w:ascii="Times New Roman" w:hAnsi="Times New Roman" w:cs="Times New Roman"/>
                <w:sz w:val="20"/>
                <w:szCs w:val="20"/>
              </w:rPr>
              <w:t>)</w:t>
            </w:r>
            <w:r w:rsidRPr="005F502F">
              <w:rPr>
                <w:rFonts w:ascii="Times New Roman" w:hAnsi="Times New Roman" w:cs="Times New Roman"/>
                <w:sz w:val="20"/>
                <w:szCs w:val="20"/>
              </w:rPr>
              <w:t xml:space="preserve"> Recapagem como solução predominante</w:t>
            </w:r>
            <w:r>
              <w:rPr>
                <w:rFonts w:ascii="Times New Roman" w:hAnsi="Times New Roman" w:cs="Times New Roman"/>
                <w:sz w:val="20"/>
                <w:szCs w:val="20"/>
              </w:rPr>
              <w:t xml:space="preserve">: </w:t>
            </w:r>
            <w:r w:rsidRPr="005F502F">
              <w:rPr>
                <w:rFonts w:ascii="Times New Roman" w:hAnsi="Times New Roman" w:cs="Times New Roman"/>
                <w:sz w:val="20"/>
                <w:szCs w:val="20"/>
              </w:rPr>
              <w:t>A recapagem foi avaliada como alternativa principal de atendimento da demanda. Embora apresente benefícios ambientais e econômicos em situações específicas, sua viabilidade depende da integridade das carcaças, condição que atualmente se encontra comprometida em parcela significativa da frota municipal. O uso indiscriminado dessa alternativa eleva o risco de falhas, acidentes e paralisações, razão pela qual se mostra adequada apenas como solução complementar e pontual.</w:t>
            </w:r>
          </w:p>
          <w:p w14:paraId="5FD7EA54" w14:textId="2A7CF6A3" w:rsidR="005F502F" w:rsidRDefault="00D2084C" w:rsidP="005F502F">
            <w:pPr>
              <w:spacing w:after="0" w:line="276" w:lineRule="auto"/>
              <w:ind w:firstLine="738"/>
              <w:rPr>
                <w:rFonts w:ascii="Times New Roman" w:hAnsi="Times New Roman" w:cs="Times New Roman"/>
                <w:sz w:val="20"/>
                <w:szCs w:val="20"/>
              </w:rPr>
            </w:pPr>
            <w:r>
              <w:rPr>
                <w:rFonts w:ascii="Times New Roman" w:hAnsi="Times New Roman" w:cs="Times New Roman"/>
                <w:sz w:val="20"/>
                <w:szCs w:val="20"/>
              </w:rPr>
              <w:t>6</w:t>
            </w:r>
            <w:r w:rsidR="005F502F">
              <w:rPr>
                <w:rFonts w:ascii="Times New Roman" w:hAnsi="Times New Roman" w:cs="Times New Roman"/>
                <w:sz w:val="20"/>
                <w:szCs w:val="20"/>
              </w:rPr>
              <w:t>)</w:t>
            </w:r>
            <w:r w:rsidR="005F502F" w:rsidRPr="005F502F">
              <w:rPr>
                <w:rFonts w:ascii="Times New Roman" w:hAnsi="Times New Roman" w:cs="Times New Roman"/>
                <w:sz w:val="20"/>
                <w:szCs w:val="20"/>
              </w:rPr>
              <w:t xml:space="preserve"> Pregão Eletrônico com Sistema de Registro de Preços, fornecimento parcelado e segmentação por grupos homogêneos</w:t>
            </w:r>
            <w:r w:rsidR="005F502F">
              <w:rPr>
                <w:rFonts w:ascii="Times New Roman" w:hAnsi="Times New Roman" w:cs="Times New Roman"/>
                <w:sz w:val="20"/>
                <w:szCs w:val="20"/>
              </w:rPr>
              <w:t xml:space="preserve">: </w:t>
            </w:r>
            <w:r w:rsidR="005F502F" w:rsidRPr="005F502F">
              <w:rPr>
                <w:rFonts w:ascii="Times New Roman" w:hAnsi="Times New Roman" w:cs="Times New Roman"/>
                <w:sz w:val="20"/>
                <w:szCs w:val="20"/>
              </w:rPr>
              <w:t>A alternativa de realização de Pregão Eletrônico com Sistema de Registro de Preços, prevendo fornecimento parcelado conforme a demanda e segmentação por grupos homogêneos de pneus, mostrou-se plenamente compatível com a natureza recorrente da demanda e com a necessidade de flexibilidade operacional. Essa modelagem favorece a competitividade, amplia a participação de fornecedores especializados, permite controle eficiente do consumo e reduz a dependência de contratações emergenciais.</w:t>
            </w:r>
          </w:p>
          <w:p w14:paraId="1B7122FD" w14:textId="77777777" w:rsidR="003721D3" w:rsidRDefault="003721D3" w:rsidP="005F502F">
            <w:pPr>
              <w:spacing w:after="0" w:line="276" w:lineRule="auto"/>
              <w:ind w:firstLine="0"/>
              <w:jc w:val="center"/>
              <w:rPr>
                <w:rFonts w:ascii="Times New Roman" w:hAnsi="Times New Roman" w:cs="Times New Roman"/>
                <w:b/>
                <w:bCs/>
                <w:sz w:val="20"/>
                <w:szCs w:val="20"/>
              </w:rPr>
            </w:pPr>
          </w:p>
          <w:p w14:paraId="71A0E683" w14:textId="389085FE" w:rsidR="00D54E8E" w:rsidRDefault="00D54E8E" w:rsidP="005F502F">
            <w:pPr>
              <w:spacing w:after="0" w:line="276" w:lineRule="auto"/>
              <w:ind w:firstLine="0"/>
              <w:jc w:val="center"/>
              <w:rPr>
                <w:rFonts w:ascii="Times New Roman" w:hAnsi="Times New Roman" w:cs="Times New Roman"/>
                <w:b/>
                <w:bCs/>
                <w:sz w:val="20"/>
                <w:szCs w:val="20"/>
              </w:rPr>
            </w:pPr>
            <w:r w:rsidRPr="00BA60EE">
              <w:rPr>
                <w:rFonts w:ascii="Times New Roman" w:hAnsi="Times New Roman" w:cs="Times New Roman"/>
                <w:b/>
                <w:bCs/>
                <w:sz w:val="20"/>
                <w:szCs w:val="20"/>
              </w:rPr>
              <w:t>QUADRO COMPARATIVO DAS ALTERNATIVAS:</w:t>
            </w:r>
          </w:p>
          <w:tbl>
            <w:tblPr>
              <w:tblStyle w:val="Tabelacomgrade"/>
              <w:tblW w:w="8954" w:type="dxa"/>
              <w:tblLook w:val="04A0" w:firstRow="1" w:lastRow="0" w:firstColumn="1" w:lastColumn="0" w:noHBand="0" w:noVBand="1"/>
            </w:tblPr>
            <w:tblGrid>
              <w:gridCol w:w="2434"/>
              <w:gridCol w:w="1701"/>
              <w:gridCol w:w="1701"/>
              <w:gridCol w:w="1134"/>
              <w:gridCol w:w="850"/>
              <w:gridCol w:w="1134"/>
            </w:tblGrid>
            <w:tr w:rsidR="005F502F" w14:paraId="701BB288" w14:textId="77777777" w:rsidTr="003721D3">
              <w:tc>
                <w:tcPr>
                  <w:tcW w:w="2434" w:type="dxa"/>
                  <w:vAlign w:val="center"/>
                </w:tcPr>
                <w:p w14:paraId="1D1216DA" w14:textId="45E22AEF"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b/>
                      <w:bCs/>
                      <w:sz w:val="20"/>
                      <w:szCs w:val="20"/>
                      <w:lang w:eastAsia="pt-BR"/>
                    </w:rPr>
                    <w:t>Alternativa</w:t>
                  </w:r>
                </w:p>
              </w:tc>
              <w:tc>
                <w:tcPr>
                  <w:tcW w:w="1701" w:type="dxa"/>
                  <w:vAlign w:val="center"/>
                </w:tcPr>
                <w:p w14:paraId="5A036E0E" w14:textId="1095E95F"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b/>
                      <w:bCs/>
                      <w:sz w:val="20"/>
                      <w:szCs w:val="20"/>
                      <w:lang w:eastAsia="pt-BR"/>
                    </w:rPr>
                    <w:t>Compatibilidade</w:t>
                  </w:r>
                </w:p>
              </w:tc>
              <w:tc>
                <w:tcPr>
                  <w:tcW w:w="1701" w:type="dxa"/>
                  <w:vAlign w:val="center"/>
                </w:tcPr>
                <w:p w14:paraId="50A1E627" w14:textId="62268D1E"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b/>
                      <w:bCs/>
                      <w:sz w:val="20"/>
                      <w:szCs w:val="20"/>
                      <w:lang w:eastAsia="pt-BR"/>
                    </w:rPr>
                    <w:t>Competitividade</w:t>
                  </w:r>
                </w:p>
              </w:tc>
              <w:tc>
                <w:tcPr>
                  <w:tcW w:w="1134" w:type="dxa"/>
                  <w:vAlign w:val="center"/>
                </w:tcPr>
                <w:p w14:paraId="6E07428D" w14:textId="7C00AD28"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b/>
                      <w:bCs/>
                      <w:sz w:val="20"/>
                      <w:szCs w:val="20"/>
                      <w:lang w:eastAsia="pt-BR"/>
                    </w:rPr>
                    <w:t>Aderência às Diretrizes</w:t>
                  </w:r>
                </w:p>
              </w:tc>
              <w:tc>
                <w:tcPr>
                  <w:tcW w:w="850" w:type="dxa"/>
                  <w:vAlign w:val="center"/>
                </w:tcPr>
                <w:p w14:paraId="27911A01" w14:textId="7145650D"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b/>
                      <w:bCs/>
                      <w:sz w:val="20"/>
                      <w:szCs w:val="20"/>
                      <w:lang w:eastAsia="pt-BR"/>
                    </w:rPr>
                    <w:t xml:space="preserve">Custo </w:t>
                  </w:r>
                </w:p>
              </w:tc>
              <w:tc>
                <w:tcPr>
                  <w:tcW w:w="1134" w:type="dxa"/>
                  <w:vAlign w:val="center"/>
                </w:tcPr>
                <w:p w14:paraId="049F58BB" w14:textId="338DE741"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b/>
                      <w:bCs/>
                      <w:sz w:val="20"/>
                      <w:szCs w:val="20"/>
                      <w:lang w:eastAsia="pt-BR"/>
                    </w:rPr>
                    <w:t>Eficiência</w:t>
                  </w:r>
                </w:p>
              </w:tc>
            </w:tr>
            <w:tr w:rsidR="005F502F" w14:paraId="548F4576" w14:textId="77777777" w:rsidTr="003721D3">
              <w:tc>
                <w:tcPr>
                  <w:tcW w:w="2434" w:type="dxa"/>
                  <w:vAlign w:val="center"/>
                </w:tcPr>
                <w:p w14:paraId="719CF8E0" w14:textId="74AEBABB"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Compras emergenciais</w:t>
                  </w:r>
                </w:p>
              </w:tc>
              <w:tc>
                <w:tcPr>
                  <w:tcW w:w="1701" w:type="dxa"/>
                  <w:vAlign w:val="center"/>
                </w:tcPr>
                <w:p w14:paraId="2E0491C0" w14:textId="5F823E0D"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Baixa</w:t>
                  </w:r>
                </w:p>
              </w:tc>
              <w:tc>
                <w:tcPr>
                  <w:tcW w:w="1701" w:type="dxa"/>
                  <w:vAlign w:val="center"/>
                </w:tcPr>
                <w:p w14:paraId="00584DA4" w14:textId="229354BD"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Baixa</w:t>
                  </w:r>
                </w:p>
              </w:tc>
              <w:tc>
                <w:tcPr>
                  <w:tcW w:w="1134" w:type="dxa"/>
                  <w:vAlign w:val="center"/>
                </w:tcPr>
                <w:p w14:paraId="56A74CB7" w14:textId="09268C3D"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Baixa</w:t>
                  </w:r>
                </w:p>
              </w:tc>
              <w:tc>
                <w:tcPr>
                  <w:tcW w:w="850" w:type="dxa"/>
                  <w:vAlign w:val="center"/>
                </w:tcPr>
                <w:p w14:paraId="6B36F4E7" w14:textId="26DEAEC4"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Alto</w:t>
                  </w:r>
                </w:p>
              </w:tc>
              <w:tc>
                <w:tcPr>
                  <w:tcW w:w="1134" w:type="dxa"/>
                  <w:vAlign w:val="center"/>
                </w:tcPr>
                <w:p w14:paraId="365E23C6" w14:textId="47E36E4B"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Baixa</w:t>
                  </w:r>
                </w:p>
              </w:tc>
            </w:tr>
            <w:tr w:rsidR="005F502F" w14:paraId="700B4FB8" w14:textId="77777777" w:rsidTr="003721D3">
              <w:tc>
                <w:tcPr>
                  <w:tcW w:w="2434" w:type="dxa"/>
                  <w:vAlign w:val="center"/>
                </w:tcPr>
                <w:p w14:paraId="1768943D" w14:textId="6E3E803B"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Aquisição integral anual</w:t>
                  </w:r>
                </w:p>
              </w:tc>
              <w:tc>
                <w:tcPr>
                  <w:tcW w:w="1701" w:type="dxa"/>
                  <w:vAlign w:val="center"/>
                </w:tcPr>
                <w:p w14:paraId="220BAFDE" w14:textId="71D6B89A"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Média</w:t>
                  </w:r>
                </w:p>
              </w:tc>
              <w:tc>
                <w:tcPr>
                  <w:tcW w:w="1701" w:type="dxa"/>
                  <w:vAlign w:val="center"/>
                </w:tcPr>
                <w:p w14:paraId="3566AAF8" w14:textId="5574DCDC"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Média</w:t>
                  </w:r>
                </w:p>
              </w:tc>
              <w:tc>
                <w:tcPr>
                  <w:tcW w:w="1134" w:type="dxa"/>
                  <w:vAlign w:val="center"/>
                </w:tcPr>
                <w:p w14:paraId="3EB9C555" w14:textId="7F49D9EE"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Média</w:t>
                  </w:r>
                </w:p>
              </w:tc>
              <w:tc>
                <w:tcPr>
                  <w:tcW w:w="850" w:type="dxa"/>
                  <w:vAlign w:val="center"/>
                </w:tcPr>
                <w:p w14:paraId="77D43487" w14:textId="2D3E3D42"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Alto</w:t>
                  </w:r>
                </w:p>
              </w:tc>
              <w:tc>
                <w:tcPr>
                  <w:tcW w:w="1134" w:type="dxa"/>
                  <w:vAlign w:val="center"/>
                </w:tcPr>
                <w:p w14:paraId="22F01967" w14:textId="12BC0906"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Média</w:t>
                  </w:r>
                </w:p>
              </w:tc>
            </w:tr>
            <w:tr w:rsidR="005F502F" w14:paraId="64B5131B" w14:textId="77777777" w:rsidTr="003721D3">
              <w:tc>
                <w:tcPr>
                  <w:tcW w:w="2434" w:type="dxa"/>
                  <w:vAlign w:val="center"/>
                </w:tcPr>
                <w:p w14:paraId="7CFE34BC" w14:textId="6ECA51A4"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Contratação única sem segmentação</w:t>
                  </w:r>
                </w:p>
              </w:tc>
              <w:tc>
                <w:tcPr>
                  <w:tcW w:w="1701" w:type="dxa"/>
                  <w:vAlign w:val="center"/>
                </w:tcPr>
                <w:p w14:paraId="3F3A09E8" w14:textId="318AD66C"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Média</w:t>
                  </w:r>
                </w:p>
              </w:tc>
              <w:tc>
                <w:tcPr>
                  <w:tcW w:w="1701" w:type="dxa"/>
                  <w:vAlign w:val="center"/>
                </w:tcPr>
                <w:p w14:paraId="309ADBA1" w14:textId="3650BBC3"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Baixa</w:t>
                  </w:r>
                </w:p>
              </w:tc>
              <w:tc>
                <w:tcPr>
                  <w:tcW w:w="1134" w:type="dxa"/>
                  <w:vAlign w:val="center"/>
                </w:tcPr>
                <w:p w14:paraId="3FE87ADE" w14:textId="523FE91A"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Média</w:t>
                  </w:r>
                </w:p>
              </w:tc>
              <w:tc>
                <w:tcPr>
                  <w:tcW w:w="850" w:type="dxa"/>
                  <w:vAlign w:val="center"/>
                </w:tcPr>
                <w:p w14:paraId="54BE6625" w14:textId="78DE6C4C"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Médio</w:t>
                  </w:r>
                </w:p>
              </w:tc>
              <w:tc>
                <w:tcPr>
                  <w:tcW w:w="1134" w:type="dxa"/>
                  <w:vAlign w:val="center"/>
                </w:tcPr>
                <w:p w14:paraId="27618EEE" w14:textId="07EDA85B"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Média</w:t>
                  </w:r>
                </w:p>
              </w:tc>
            </w:tr>
            <w:tr w:rsidR="005F502F" w14:paraId="5588401A" w14:textId="77777777" w:rsidTr="003721D3">
              <w:tc>
                <w:tcPr>
                  <w:tcW w:w="2434" w:type="dxa"/>
                  <w:vAlign w:val="center"/>
                </w:tcPr>
                <w:p w14:paraId="11AADA10" w14:textId="62AAE44E"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Adesão a atas de outros entes</w:t>
                  </w:r>
                </w:p>
              </w:tc>
              <w:tc>
                <w:tcPr>
                  <w:tcW w:w="1701" w:type="dxa"/>
                  <w:vAlign w:val="center"/>
                </w:tcPr>
                <w:p w14:paraId="627C56D3" w14:textId="65F19E97"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Condicionada</w:t>
                  </w:r>
                </w:p>
              </w:tc>
              <w:tc>
                <w:tcPr>
                  <w:tcW w:w="1701" w:type="dxa"/>
                  <w:vAlign w:val="center"/>
                </w:tcPr>
                <w:p w14:paraId="571BD3A3" w14:textId="015DFBAC"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Média</w:t>
                  </w:r>
                </w:p>
              </w:tc>
              <w:tc>
                <w:tcPr>
                  <w:tcW w:w="1134" w:type="dxa"/>
                  <w:vAlign w:val="center"/>
                </w:tcPr>
                <w:p w14:paraId="6192FF23" w14:textId="0D8CAFC8"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Média</w:t>
                  </w:r>
                </w:p>
              </w:tc>
              <w:tc>
                <w:tcPr>
                  <w:tcW w:w="850" w:type="dxa"/>
                  <w:vAlign w:val="center"/>
                </w:tcPr>
                <w:p w14:paraId="5F52C345" w14:textId="2A35C643" w:rsidR="005F502F" w:rsidRPr="005F502F" w:rsidRDefault="00D2084C" w:rsidP="005F502F">
                  <w:pPr>
                    <w:spacing w:after="0" w:line="276" w:lineRule="auto"/>
                    <w:ind w:firstLine="0"/>
                    <w:jc w:val="center"/>
                    <w:rPr>
                      <w:rFonts w:ascii="Times New Roman" w:hAnsi="Times New Roman" w:cs="Times New Roman"/>
                      <w:b/>
                      <w:bCs/>
                      <w:sz w:val="20"/>
                      <w:szCs w:val="20"/>
                    </w:rPr>
                  </w:pPr>
                  <w:r>
                    <w:rPr>
                      <w:rFonts w:ascii="Times New Roman" w:eastAsia="Times New Roman" w:hAnsi="Times New Roman" w:cs="Times New Roman"/>
                      <w:sz w:val="20"/>
                      <w:szCs w:val="20"/>
                      <w:lang w:eastAsia="pt-BR"/>
                    </w:rPr>
                    <w:t>Médio</w:t>
                  </w:r>
                </w:p>
              </w:tc>
              <w:tc>
                <w:tcPr>
                  <w:tcW w:w="1134" w:type="dxa"/>
                  <w:vAlign w:val="center"/>
                </w:tcPr>
                <w:p w14:paraId="051A1AF1" w14:textId="62948393"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Média</w:t>
                  </w:r>
                </w:p>
              </w:tc>
            </w:tr>
            <w:tr w:rsidR="005F502F" w14:paraId="2135CE42" w14:textId="77777777" w:rsidTr="003721D3">
              <w:tc>
                <w:tcPr>
                  <w:tcW w:w="2434" w:type="dxa"/>
                  <w:vAlign w:val="center"/>
                </w:tcPr>
                <w:p w14:paraId="67101A42" w14:textId="51057B8C"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Recapagem predominante</w:t>
                  </w:r>
                </w:p>
              </w:tc>
              <w:tc>
                <w:tcPr>
                  <w:tcW w:w="1701" w:type="dxa"/>
                  <w:vAlign w:val="center"/>
                </w:tcPr>
                <w:p w14:paraId="6FCC36A2" w14:textId="6C48D664"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Baixa</w:t>
                  </w:r>
                </w:p>
              </w:tc>
              <w:tc>
                <w:tcPr>
                  <w:tcW w:w="1701" w:type="dxa"/>
                  <w:vAlign w:val="center"/>
                </w:tcPr>
                <w:p w14:paraId="0858CAD5" w14:textId="4155B37D"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Média</w:t>
                  </w:r>
                </w:p>
              </w:tc>
              <w:tc>
                <w:tcPr>
                  <w:tcW w:w="1134" w:type="dxa"/>
                  <w:vAlign w:val="center"/>
                </w:tcPr>
                <w:p w14:paraId="516A0919" w14:textId="0FD39150"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Baixa</w:t>
                  </w:r>
                </w:p>
              </w:tc>
              <w:tc>
                <w:tcPr>
                  <w:tcW w:w="850" w:type="dxa"/>
                  <w:vAlign w:val="center"/>
                </w:tcPr>
                <w:p w14:paraId="6BEBD501" w14:textId="7AFA9139" w:rsidR="005F502F" w:rsidRPr="005F502F" w:rsidRDefault="00D2084C" w:rsidP="005F502F">
                  <w:pPr>
                    <w:spacing w:after="0" w:line="276" w:lineRule="auto"/>
                    <w:ind w:firstLine="0"/>
                    <w:jc w:val="center"/>
                    <w:rPr>
                      <w:rFonts w:ascii="Times New Roman" w:hAnsi="Times New Roman" w:cs="Times New Roman"/>
                      <w:b/>
                      <w:bCs/>
                      <w:sz w:val="20"/>
                      <w:szCs w:val="20"/>
                    </w:rPr>
                  </w:pPr>
                  <w:r>
                    <w:rPr>
                      <w:rFonts w:ascii="Times New Roman" w:eastAsia="Times New Roman" w:hAnsi="Times New Roman" w:cs="Times New Roman"/>
                      <w:sz w:val="20"/>
                      <w:szCs w:val="20"/>
                      <w:lang w:eastAsia="pt-BR"/>
                    </w:rPr>
                    <w:t>Alto</w:t>
                  </w:r>
                </w:p>
              </w:tc>
              <w:tc>
                <w:tcPr>
                  <w:tcW w:w="1134" w:type="dxa"/>
                  <w:vAlign w:val="center"/>
                </w:tcPr>
                <w:p w14:paraId="515767CC" w14:textId="6CED1716"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Baixa</w:t>
                  </w:r>
                </w:p>
              </w:tc>
            </w:tr>
            <w:tr w:rsidR="005F502F" w14:paraId="7BAAC766" w14:textId="77777777" w:rsidTr="003721D3">
              <w:trPr>
                <w:trHeight w:val="47"/>
              </w:trPr>
              <w:tc>
                <w:tcPr>
                  <w:tcW w:w="2434" w:type="dxa"/>
                  <w:vAlign w:val="center"/>
                </w:tcPr>
                <w:p w14:paraId="5BA6DAB3" w14:textId="758F5BD4"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SRP com fornecimento parcelado</w:t>
                  </w:r>
                </w:p>
              </w:tc>
              <w:tc>
                <w:tcPr>
                  <w:tcW w:w="1701" w:type="dxa"/>
                  <w:vAlign w:val="center"/>
                </w:tcPr>
                <w:p w14:paraId="2B20EA2F" w14:textId="589FDE7F"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Alta</w:t>
                  </w:r>
                </w:p>
              </w:tc>
              <w:tc>
                <w:tcPr>
                  <w:tcW w:w="1701" w:type="dxa"/>
                  <w:vAlign w:val="center"/>
                </w:tcPr>
                <w:p w14:paraId="28C4C8CB" w14:textId="0827A221"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Alta</w:t>
                  </w:r>
                </w:p>
              </w:tc>
              <w:tc>
                <w:tcPr>
                  <w:tcW w:w="1134" w:type="dxa"/>
                  <w:vAlign w:val="center"/>
                </w:tcPr>
                <w:p w14:paraId="2057E4AC" w14:textId="7383865B"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Alta</w:t>
                  </w:r>
                </w:p>
              </w:tc>
              <w:tc>
                <w:tcPr>
                  <w:tcW w:w="850" w:type="dxa"/>
                  <w:vAlign w:val="center"/>
                </w:tcPr>
                <w:p w14:paraId="66EC548D" w14:textId="1CCBFC2B" w:rsidR="005F502F" w:rsidRPr="005F502F" w:rsidRDefault="005F502F" w:rsidP="005F502F">
                  <w:pPr>
                    <w:spacing w:after="0" w:line="276" w:lineRule="auto"/>
                    <w:ind w:firstLine="0"/>
                    <w:jc w:val="center"/>
                    <w:rPr>
                      <w:rFonts w:ascii="Times New Roman" w:hAnsi="Times New Roman" w:cs="Times New Roman"/>
                      <w:b/>
                      <w:bCs/>
                      <w:sz w:val="20"/>
                      <w:szCs w:val="20"/>
                    </w:rPr>
                  </w:pPr>
                  <w:r>
                    <w:rPr>
                      <w:rFonts w:ascii="Times New Roman" w:eastAsia="Times New Roman" w:hAnsi="Times New Roman" w:cs="Times New Roman"/>
                      <w:sz w:val="20"/>
                      <w:szCs w:val="20"/>
                      <w:lang w:eastAsia="pt-BR"/>
                    </w:rPr>
                    <w:t>Médio</w:t>
                  </w:r>
                </w:p>
              </w:tc>
              <w:tc>
                <w:tcPr>
                  <w:tcW w:w="1134" w:type="dxa"/>
                  <w:vAlign w:val="center"/>
                </w:tcPr>
                <w:p w14:paraId="13749CA9" w14:textId="2B458A66"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Alta</w:t>
                  </w:r>
                </w:p>
              </w:tc>
            </w:tr>
          </w:tbl>
          <w:p w14:paraId="71722ED9" w14:textId="77777777" w:rsidR="003721D3" w:rsidRDefault="003721D3" w:rsidP="005F502F">
            <w:pPr>
              <w:spacing w:after="0" w:line="276" w:lineRule="auto"/>
              <w:ind w:firstLine="738"/>
              <w:rPr>
                <w:rFonts w:ascii="Times New Roman" w:hAnsi="Times New Roman" w:cs="Times New Roman"/>
                <w:sz w:val="20"/>
                <w:szCs w:val="20"/>
              </w:rPr>
            </w:pPr>
          </w:p>
          <w:p w14:paraId="53C7855C" w14:textId="5E5802D9" w:rsidR="005F502F" w:rsidRPr="005F502F" w:rsidRDefault="005F502F" w:rsidP="005F502F">
            <w:pPr>
              <w:spacing w:after="0" w:line="276" w:lineRule="auto"/>
              <w:ind w:firstLine="738"/>
              <w:rPr>
                <w:rFonts w:ascii="Times New Roman" w:hAnsi="Times New Roman" w:cs="Times New Roman"/>
                <w:sz w:val="20"/>
                <w:szCs w:val="20"/>
              </w:rPr>
            </w:pPr>
            <w:r w:rsidRPr="005F502F">
              <w:rPr>
                <w:rFonts w:ascii="Times New Roman" w:hAnsi="Times New Roman" w:cs="Times New Roman"/>
                <w:sz w:val="20"/>
                <w:szCs w:val="20"/>
              </w:rPr>
              <w:t>À luz da análise técnica, econômica e operacional realizada, conclui-se que a realização de Pregão Eletrônico com Sistema de Registro de Preços, prevendo fornecimento parcelado conforme a demanda da Administração e segmentação da contratação por grupos homogêneos de pneus, constitui a solução mais vantajosa para o Município de Paverama.</w:t>
            </w:r>
          </w:p>
          <w:p w14:paraId="4774A4C7" w14:textId="2D9E9C3C" w:rsidR="00D54E8E" w:rsidRPr="00BA60EE" w:rsidRDefault="005F502F" w:rsidP="00DF0CAD">
            <w:pPr>
              <w:spacing w:after="0" w:line="276" w:lineRule="auto"/>
              <w:ind w:firstLine="738"/>
              <w:rPr>
                <w:rFonts w:ascii="Times New Roman" w:hAnsi="Times New Roman" w:cs="Times New Roman"/>
                <w:sz w:val="20"/>
                <w:szCs w:val="20"/>
              </w:rPr>
            </w:pPr>
            <w:r w:rsidRPr="005F502F">
              <w:rPr>
                <w:rFonts w:ascii="Times New Roman" w:hAnsi="Times New Roman" w:cs="Times New Roman"/>
                <w:sz w:val="20"/>
                <w:szCs w:val="20"/>
              </w:rPr>
              <w:t>Tal alternativa apresenta o melhor equilíbrio entre compatibilidade com a necessidade identificada, ampliação da competitividade, aderência às diretrizes de planejamento, controle do custo global e eficiência operacional, além de reduzir riscos de descontinuidade, permitir adequada gestão do ciclo de vida dos produtos e assegurar alinhamento com os instrumentos de planejamento institucional e com as orientações do Tribunal de Contas do Estado do Rio Grande do Sul.</w:t>
            </w:r>
          </w:p>
        </w:tc>
      </w:tr>
    </w:tbl>
    <w:p w14:paraId="0EEE4C91" w14:textId="2FC30E3E" w:rsidR="00BC3FE8" w:rsidRPr="00BA60EE" w:rsidRDefault="008F76F3" w:rsidP="00A97931">
      <w:pPr>
        <w:spacing w:after="0" w:line="276" w:lineRule="auto"/>
        <w:rPr>
          <w:rFonts w:ascii="Times New Roman" w:eastAsia="Times New Roman" w:hAnsi="Times New Roman" w:cs="Times New Roman"/>
          <w:i/>
          <w:sz w:val="20"/>
          <w:szCs w:val="20"/>
          <w:lang w:eastAsia="pt-BR"/>
        </w:rPr>
      </w:pPr>
      <w:r w:rsidRPr="00BA60EE">
        <w:rPr>
          <w:rFonts w:ascii="Times New Roman" w:eastAsia="Times New Roman" w:hAnsi="Times New Roman" w:cs="Times New Roman"/>
          <w:i/>
          <w:sz w:val="20"/>
          <w:szCs w:val="20"/>
          <w:lang w:eastAsia="pt-BR"/>
        </w:rPr>
        <w:t xml:space="preserve"> </w:t>
      </w:r>
    </w:p>
    <w:tbl>
      <w:tblPr>
        <w:tblStyle w:val="Tabelacomgrade"/>
        <w:tblW w:w="9209" w:type="dxa"/>
        <w:tblLayout w:type="fixed"/>
        <w:tblLook w:val="04A0" w:firstRow="1" w:lastRow="0" w:firstColumn="1" w:lastColumn="0" w:noHBand="0" w:noVBand="1"/>
      </w:tblPr>
      <w:tblGrid>
        <w:gridCol w:w="9209"/>
      </w:tblGrid>
      <w:tr w:rsidR="008F76F3" w:rsidRPr="00BA60EE" w14:paraId="1EE56F1B" w14:textId="77777777" w:rsidTr="00D25766">
        <w:tc>
          <w:tcPr>
            <w:tcW w:w="9209" w:type="dxa"/>
          </w:tcPr>
          <w:p w14:paraId="7C09CC09" w14:textId="2C6E83AB" w:rsidR="008F76F3" w:rsidRPr="00BA60EE" w:rsidRDefault="00B70889" w:rsidP="00A97931">
            <w:pPr>
              <w:spacing w:after="0" w:line="276" w:lineRule="auto"/>
              <w:ind w:firstLine="0"/>
              <w:rPr>
                <w:rFonts w:ascii="Times New Roman" w:eastAsia="Times New Roman" w:hAnsi="Times New Roman" w:cs="Times New Roman"/>
                <w:b/>
                <w:bCs/>
                <w:color w:val="000000"/>
                <w:sz w:val="20"/>
                <w:szCs w:val="20"/>
                <w:lang w:eastAsia="pt-BR"/>
              </w:rPr>
            </w:pPr>
            <w:r w:rsidRPr="00BA60EE">
              <w:rPr>
                <w:rFonts w:ascii="Times New Roman" w:eastAsia="Times New Roman" w:hAnsi="Times New Roman" w:cs="Times New Roman"/>
                <w:b/>
                <w:bCs/>
                <w:color w:val="000000"/>
                <w:sz w:val="20"/>
                <w:szCs w:val="20"/>
                <w:lang w:eastAsia="pt-BR"/>
              </w:rPr>
              <w:t>7</w:t>
            </w:r>
            <w:r w:rsidR="008F76F3" w:rsidRPr="00BA60EE">
              <w:rPr>
                <w:rFonts w:ascii="Times New Roman" w:eastAsia="Times New Roman" w:hAnsi="Times New Roman" w:cs="Times New Roman"/>
                <w:b/>
                <w:bCs/>
                <w:color w:val="000000"/>
                <w:sz w:val="20"/>
                <w:szCs w:val="20"/>
                <w:lang w:eastAsia="pt-BR"/>
              </w:rPr>
              <w:t xml:space="preserve"> – ESTIMATIVA DO VALOR DA CONTRATAÇÃO</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64A3B4E9" w14:textId="77777777" w:rsidTr="00D25766">
        <w:tc>
          <w:tcPr>
            <w:tcW w:w="9209" w:type="dxa"/>
            <w:shd w:val="clear" w:color="auto" w:fill="F2F2F2" w:themeFill="background1" w:themeFillShade="F2"/>
          </w:tcPr>
          <w:p w14:paraId="62E41FC5" w14:textId="40F0567C"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eastAsia="Times New Roman" w:hAnsi="Times New Roman" w:cs="Times New Roman"/>
                <w:color w:val="000000"/>
                <w:sz w:val="20"/>
                <w:szCs w:val="20"/>
                <w:lang w:eastAsia="pt-BR"/>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da Lei 14.133/21)</w:t>
            </w:r>
            <w:r w:rsidR="00E776F1" w:rsidRPr="00BA60EE">
              <w:rPr>
                <w:rFonts w:ascii="Times New Roman" w:eastAsia="Times New Roman" w:hAnsi="Times New Roman" w:cs="Times New Roman"/>
                <w:color w:val="000000"/>
                <w:sz w:val="20"/>
                <w:szCs w:val="20"/>
                <w:lang w:eastAsia="pt-BR"/>
              </w:rPr>
              <w:t>:</w:t>
            </w:r>
          </w:p>
        </w:tc>
      </w:tr>
      <w:tr w:rsidR="008F76F3" w:rsidRPr="00BA60EE" w14:paraId="42BE0386" w14:textId="77777777" w:rsidTr="00D25766">
        <w:tc>
          <w:tcPr>
            <w:tcW w:w="9209" w:type="dxa"/>
          </w:tcPr>
          <w:p w14:paraId="4D839DD6" w14:textId="77777777" w:rsidR="00566AFE" w:rsidRPr="00566AF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A estimativa do valor da contratação, no âmbito do presente Estudo Técnico Preliminar, foi elaborada com a finalidade de avaliar a viabilidade econômica da solução proposta, não se confundindo com a pesquisa de preços formal que subsidiará a definição do preço de referência no Termo de Referência. Trata-se, portanto, de análise preliminar e indicativa, voltada a aferir a razoabilidade dos custos à luz do mercado e do planejamento orçamentário do Município.</w:t>
            </w:r>
          </w:p>
          <w:p w14:paraId="4D4B0404" w14:textId="4585E309" w:rsidR="00566AFE" w:rsidRPr="00566AF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 xml:space="preserve">Para essa finalidade, procedeu-se à análise de preços por meio da Plataforma Banco de Preços, ferramenta amplamente utilizada pela Administração Pública, que consolida valores decorrentes de contratações efetivamente realizadas por Prefeituras e outros entes públicos, permitindo a visualização de preços praticados em diferentes regiões do </w:t>
            </w:r>
            <w:r w:rsidR="00D2084C">
              <w:rPr>
                <w:rFonts w:ascii="Times New Roman" w:hAnsi="Times New Roman" w:cs="Times New Roman"/>
                <w:sz w:val="20"/>
                <w:szCs w:val="20"/>
              </w:rPr>
              <w:t>País</w:t>
            </w:r>
            <w:r w:rsidRPr="00566AFE">
              <w:rPr>
                <w:rFonts w:ascii="Times New Roman" w:hAnsi="Times New Roman" w:cs="Times New Roman"/>
                <w:sz w:val="20"/>
                <w:szCs w:val="20"/>
              </w:rPr>
              <w:t>. A utilização dessa base mostrou-se adequada ao ETP, na medida em que oferece dados reais de mercado, extraídos de procedimentos licitatórios concluídos, conferindo maior confiabilidade à estimativa e reduzindo a necessidade de múltiplas cotações preliminares.</w:t>
            </w:r>
          </w:p>
          <w:p w14:paraId="51E5EF29" w14:textId="23489201" w:rsidR="00566AFE" w:rsidRPr="00566AFE" w:rsidRDefault="00566AFE" w:rsidP="008C5CBD">
            <w:pPr>
              <w:spacing w:after="0" w:line="276" w:lineRule="auto"/>
              <w:ind w:firstLine="738"/>
              <w:rPr>
                <w:rFonts w:ascii="Times New Roman" w:hAnsi="Times New Roman" w:cs="Times New Roman"/>
                <w:sz w:val="20"/>
                <w:szCs w:val="20"/>
              </w:rPr>
            </w:pPr>
            <w:r w:rsidRPr="006162BC">
              <w:rPr>
                <w:rFonts w:ascii="Times New Roman" w:hAnsi="Times New Roman" w:cs="Times New Roman"/>
                <w:b/>
                <w:bCs/>
                <w:sz w:val="20"/>
                <w:szCs w:val="20"/>
              </w:rPr>
              <w:t xml:space="preserve">A PARTIR DA ANÁLISE DOS REGISTROS DISPONÍVEIS NA REFERIDA PLATAFORMA, CONSIDERANDO CONTRATAÇÕES COMPATÍVEIS QUANTO AO OBJETO, À NATUREZA DOS BENS, AO PORTE DOS ENTES CONTRATANTES E À ATUALIDADE DOS DADOS, APUROU-SE VALOR ESTIMADO GLOBAL DE R$ </w:t>
            </w:r>
            <w:r w:rsidR="006162BC" w:rsidRPr="006162BC">
              <w:rPr>
                <w:rFonts w:ascii="Times New Roman" w:hAnsi="Times New Roman"/>
                <w:b/>
                <w:bCs/>
                <w:sz w:val="20"/>
                <w:szCs w:val="20"/>
              </w:rPr>
              <w:t>184.167,74 (Cento e oitenta e quatro mil, cento e sessenta e sete reais e setenta e quatro centavos)</w:t>
            </w:r>
            <w:r w:rsidRPr="006162BC">
              <w:rPr>
                <w:rFonts w:ascii="Times New Roman" w:hAnsi="Times New Roman" w:cs="Times New Roman"/>
                <w:b/>
                <w:bCs/>
                <w:sz w:val="20"/>
                <w:szCs w:val="20"/>
              </w:rPr>
              <w:t xml:space="preserve"> PARA A CONTRATAÇÃO EM ESTUDO.</w:t>
            </w:r>
            <w:r w:rsidRPr="006162BC">
              <w:rPr>
                <w:rFonts w:ascii="Times New Roman" w:hAnsi="Times New Roman" w:cs="Times New Roman"/>
                <w:sz w:val="20"/>
                <w:szCs w:val="20"/>
              </w:rPr>
              <w:t xml:space="preserve"> O valor identificado revela-se coerente com os preços praticados no mercado público, compatível com a realidade regional e proporcional à demanda estimada para o período contratual, atendendo ao princípio da razoabilidade.</w:t>
            </w:r>
          </w:p>
          <w:p w14:paraId="7D14CC56" w14:textId="6E6A42DA" w:rsidR="00566AFE" w:rsidRPr="00566AF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b/>
                <w:bCs/>
                <w:sz w:val="20"/>
                <w:szCs w:val="20"/>
              </w:rPr>
              <w:t>REGISTRA-SE QUE, NO PRESENTE CASO, NÃO SE VISLUMBRA A NECESSIDADE DE PRESERVAÇÃO DO SIGILO DO ORÇAMENTO ESTIMADO, UMA VEZ QUE OS VALORES UTILIZADOS COMO REFERÊNCIA DECORREM DE CONTRATAÇÕES PÚBLICAS JÁ FORMALIZADAS E AMPLAMENTE DIVULGADAS, NÃO HAVENDO RISCO CONCRETO DE PREJUÍZO À COMPETITIVIDADE DO CERTAME OU DE COMPROMETIMENTO DA OBTENÇÃO DA PROPOSTA MAIS VANTAJOSA.</w:t>
            </w:r>
            <w:r w:rsidRPr="00566AFE">
              <w:rPr>
                <w:rFonts w:ascii="Times New Roman" w:hAnsi="Times New Roman" w:cs="Times New Roman"/>
                <w:sz w:val="20"/>
                <w:szCs w:val="20"/>
              </w:rPr>
              <w:t xml:space="preserve"> Ao contrário, a transparência quanto aos parâmetros de mercado contribui para o controle social, para a previsibilidade do certame e para o alinhamento das propostas às condições efetivamente praticadas.</w:t>
            </w:r>
          </w:p>
          <w:p w14:paraId="77604182" w14:textId="62C71D6B" w:rsidR="00801BD9" w:rsidRPr="00BA60E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Ressalta-se, por fim, que a estimativa apresentada neste Estudo Técnico Preliminar não fixa preço máximo aceitável, servindo exclusivamente como subsídio à decisão administrativa quanto à viabilidade econômica da contratação. A pesquisa de preços detalhada, com definição do valor de referência, será realizada no âmbito do Termo de Referência, em observância ao art. 23 da Lei nº 14.133/2021, podendo adotar metodologia própria, com análise item a item e memória de cálculo específica.</w:t>
            </w:r>
          </w:p>
        </w:tc>
      </w:tr>
    </w:tbl>
    <w:p w14:paraId="0E9A09B8" w14:textId="77777777" w:rsidR="008F76F3" w:rsidRPr="00BA60EE" w:rsidRDefault="008F76F3" w:rsidP="00A97931">
      <w:pPr>
        <w:spacing w:after="0" w:line="276" w:lineRule="auto"/>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8F76F3" w:rsidRPr="00BA60EE" w14:paraId="59783D2D" w14:textId="77777777" w:rsidTr="00C3667F">
        <w:tc>
          <w:tcPr>
            <w:tcW w:w="9209" w:type="dxa"/>
          </w:tcPr>
          <w:p w14:paraId="467389BF" w14:textId="61A3C14F" w:rsidR="008F76F3" w:rsidRPr="00BA60EE" w:rsidRDefault="00B70889" w:rsidP="00A97931">
            <w:pPr>
              <w:spacing w:after="0" w:line="276" w:lineRule="auto"/>
              <w:ind w:firstLine="0"/>
              <w:rPr>
                <w:rFonts w:ascii="Times New Roman" w:hAnsi="Times New Roman" w:cs="Times New Roman"/>
                <w:b/>
                <w:bCs/>
                <w:sz w:val="20"/>
                <w:szCs w:val="20"/>
              </w:rPr>
            </w:pPr>
            <w:r w:rsidRPr="00BA60EE">
              <w:rPr>
                <w:rFonts w:ascii="Times New Roman" w:hAnsi="Times New Roman" w:cs="Times New Roman"/>
                <w:b/>
                <w:bCs/>
                <w:sz w:val="20"/>
                <w:szCs w:val="20"/>
              </w:rPr>
              <w:t>8</w:t>
            </w:r>
            <w:r w:rsidR="008F76F3" w:rsidRPr="00BA60EE">
              <w:rPr>
                <w:rFonts w:ascii="Times New Roman" w:hAnsi="Times New Roman" w:cs="Times New Roman"/>
                <w:b/>
                <w:bCs/>
                <w:sz w:val="20"/>
                <w:szCs w:val="20"/>
              </w:rPr>
              <w:t xml:space="preserve"> </w:t>
            </w:r>
            <w:r w:rsidR="00D36563" w:rsidRPr="00BA60EE">
              <w:rPr>
                <w:rFonts w:ascii="Times New Roman" w:hAnsi="Times New Roman" w:cs="Times New Roman"/>
                <w:b/>
                <w:bCs/>
                <w:sz w:val="20"/>
                <w:szCs w:val="20"/>
              </w:rPr>
              <w:t>–</w:t>
            </w:r>
            <w:r w:rsidR="008F76F3" w:rsidRPr="00BA60EE">
              <w:rPr>
                <w:rFonts w:ascii="Times New Roman" w:hAnsi="Times New Roman" w:cs="Times New Roman"/>
                <w:b/>
                <w:bCs/>
                <w:sz w:val="20"/>
                <w:szCs w:val="20"/>
              </w:rPr>
              <w:t xml:space="preserve"> DESCRIÇÃO DA SOLUÇÃO COMO UM TODO</w:t>
            </w:r>
            <w:r w:rsidR="00FC4923" w:rsidRPr="00BA60EE">
              <w:rPr>
                <w:rFonts w:ascii="Times New Roman" w:hAnsi="Times New Roman" w:cs="Times New Roman"/>
                <w:b/>
                <w:bCs/>
                <w:sz w:val="20"/>
                <w:szCs w:val="20"/>
              </w:rPr>
              <w:t>:</w:t>
            </w:r>
          </w:p>
        </w:tc>
      </w:tr>
      <w:tr w:rsidR="008F76F3" w:rsidRPr="00BA60EE" w14:paraId="629A6FF1" w14:textId="77777777" w:rsidTr="00C3667F">
        <w:tc>
          <w:tcPr>
            <w:tcW w:w="9209" w:type="dxa"/>
            <w:shd w:val="clear" w:color="auto" w:fill="F2F2F2" w:themeFill="background1" w:themeFillShade="F2"/>
          </w:tcPr>
          <w:p w14:paraId="74CFCA8D" w14:textId="304DD61F"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eastAsia="Times New Roman" w:hAnsi="Times New Roman" w:cs="Times New Roman"/>
                <w:color w:val="000000"/>
                <w:sz w:val="20"/>
                <w:szCs w:val="20"/>
                <w:lang w:eastAsia="pt-BR"/>
              </w:rPr>
              <w:t>Descrição da solução como um todo, inclusive das exigências relacionadas à manutenção e à assistência técnica, quando for o caso (inciso VII do § 1° do art. 18 da Lei 14.133/21)</w:t>
            </w:r>
            <w:r w:rsidR="00E776F1" w:rsidRPr="00BA60EE">
              <w:rPr>
                <w:rFonts w:ascii="Times New Roman" w:eastAsia="Times New Roman" w:hAnsi="Times New Roman" w:cs="Times New Roman"/>
                <w:color w:val="000000"/>
                <w:sz w:val="20"/>
                <w:szCs w:val="20"/>
                <w:lang w:eastAsia="pt-BR"/>
              </w:rPr>
              <w:t>:</w:t>
            </w:r>
          </w:p>
        </w:tc>
      </w:tr>
      <w:tr w:rsidR="008F76F3" w:rsidRPr="00BA60EE" w14:paraId="03FF8AC2" w14:textId="77777777" w:rsidTr="00C3667F">
        <w:tc>
          <w:tcPr>
            <w:tcW w:w="9209" w:type="dxa"/>
          </w:tcPr>
          <w:p w14:paraId="0A912B0D" w14:textId="77777777" w:rsidR="00566AFE" w:rsidRPr="00566AF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A solução proposta consiste na contratação de empresa especializada para o fornecimento de pneus novos, por meio de procedimento licitatório formal, com formação de Ata de Registro de Preços, prevendo fornecimento parcelado e sob demanda, de modo a atender, de forma contínua e eficiente, às necessidades operacionais da frota municipal. A modelagem adotada permite flexibilidade no atendimento às Secretarias Municipais usuárias, preservando a previsibilidade orçamentária, o controle do consumo e a adequada governança da contratação.</w:t>
            </w:r>
          </w:p>
          <w:p w14:paraId="2937AD8A" w14:textId="77777777" w:rsidR="00566AFE" w:rsidRPr="00566AF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Trata-se de aquisição de bens comuns, cujas características de qualidade, desempenho, segurança e durabilidade podem ser objetivamente definidas por especificações usuais de mercado, em conformidade com as normas técnicas aplicáveis. A padronização dos requisitos técnicos e a adoção de critérios objetivos asseguram ampla competitividade, seleção da proposta mais vantajosa e redução de riscos associados à execução contratual.</w:t>
            </w:r>
          </w:p>
          <w:p w14:paraId="768FF387" w14:textId="7A03F64A" w:rsidR="00566AFE" w:rsidRPr="00566AF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 xml:space="preserve">O escopo do fornecimento compreende a entrega de pneus novos destinados aos veículos da frota municipal, conforme demandas formalizadas pelas Secretarias Municipais participantes da Ata de Registro de Preços. O local de fornecimento corresponderá às Secretarias Municipais que realizarem as aquisições, observada a logística definida no Termo de Referência. </w:t>
            </w:r>
            <w:r w:rsidRPr="00566AFE">
              <w:rPr>
                <w:rFonts w:ascii="Times New Roman" w:hAnsi="Times New Roman" w:cs="Times New Roman"/>
                <w:b/>
                <w:bCs/>
                <w:sz w:val="20"/>
                <w:szCs w:val="20"/>
              </w:rPr>
              <w:t xml:space="preserve">O PRAZO PARA ENTREGA SERÁ DE ATÉ </w:t>
            </w:r>
            <w:r w:rsidR="003721D3">
              <w:rPr>
                <w:rFonts w:ascii="Times New Roman" w:hAnsi="Times New Roman" w:cs="Times New Roman"/>
                <w:b/>
                <w:bCs/>
                <w:sz w:val="20"/>
                <w:szCs w:val="20"/>
              </w:rPr>
              <w:t>20</w:t>
            </w:r>
            <w:r w:rsidRPr="00566AFE">
              <w:rPr>
                <w:rFonts w:ascii="Times New Roman" w:hAnsi="Times New Roman" w:cs="Times New Roman"/>
                <w:b/>
                <w:bCs/>
                <w:sz w:val="20"/>
                <w:szCs w:val="20"/>
              </w:rPr>
              <w:t xml:space="preserve"> (</w:t>
            </w:r>
            <w:r w:rsidR="003721D3">
              <w:rPr>
                <w:rFonts w:ascii="Times New Roman" w:hAnsi="Times New Roman" w:cs="Times New Roman"/>
                <w:b/>
                <w:bCs/>
                <w:sz w:val="20"/>
                <w:szCs w:val="20"/>
              </w:rPr>
              <w:t>VINT</w:t>
            </w:r>
            <w:r w:rsidRPr="00566AFE">
              <w:rPr>
                <w:rFonts w:ascii="Times New Roman" w:hAnsi="Times New Roman" w:cs="Times New Roman"/>
                <w:b/>
                <w:bCs/>
                <w:sz w:val="20"/>
                <w:szCs w:val="20"/>
              </w:rPr>
              <w:t>E) DIAS ÚTEIS, CONTADOS DO RECEBIMENTO DA ORDEM DE FORNECIMENTO, E O HORÁRIO DE ENTREGA DEVERÁ OCORRER EM HORÁRIO COMERCIAL, DAS 08H00 ÀS 12H00 E DAS 14H00 ÀS 17H00, EM DIAS ÚTEIS.</w:t>
            </w:r>
          </w:p>
          <w:p w14:paraId="0F79FB16" w14:textId="77777777" w:rsidR="00566AFE" w:rsidRPr="00566AF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O fornecimento será executado de forma parcelada, mediante ordens de fornecimento emitidas pela Administração, de acordo com a necessidade efetiva de reposição dos pneus, sem imposição de quantitativos mínimos por solicitação. Essa forma de execução é compatível com a variabilidade do consumo, a diversidade da frota e a necessidade de evitar tanto o desabastecimento quanto a formação de estoques excessivos.</w:t>
            </w:r>
          </w:p>
          <w:p w14:paraId="492E2B27" w14:textId="77777777" w:rsidR="00566AFE" w:rsidRPr="00566AF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A contratada deverá assegurar o fornecimento de produtos novos, em perfeitas condições de uso, em conformidade com as especificações técnicas estabelecidas, bem como garantir a procedência, a qualidade e a adequação dos pneus às aplicações previstas. Deverá, ainda, responsabilizar-se pela substituição de produtos que apresentem vícios, defeitos ou inconformidades, sem ônus adicional à Administração, dentro dos prazos a serem definidos no Termo de Referência.</w:t>
            </w:r>
          </w:p>
          <w:p w14:paraId="5A5EC793" w14:textId="77777777" w:rsidR="00566AFE" w:rsidRPr="00566AF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À Administração Pública Municipal caberá a emissão das ordens de fornecimento, o acompanhamento e a fiscalização da execução contratual, o atesto do recebimento dos produtos, a gestão da Ata de Registro de Preços e a realização dos pagamentos devidos, observadas as condições pactuadas e a legislação vigente. O controle do fornecimento será realizado por meio de registros administrativos formais, com acompanhamento por gestor e fiscais designados, inclusive fiscais setoriais, assegurando a rastreabilidade dos fornecimentos e a correta aplicação dos pneus nos veículos da frota.</w:t>
            </w:r>
          </w:p>
          <w:p w14:paraId="6EE87A92" w14:textId="57C0D77D" w:rsidR="00566AFE" w:rsidRPr="00566AFE" w:rsidRDefault="00566AFE" w:rsidP="00D2084C">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Ressalta-se que, em razão da natureza do objeto, haverá exigência de garantia contra vícios de fabricação, compatível com as práticas usuais de mercado e com as normas técnicas aplicáveis, a ser detalhada no Termo de Referência. A garantia constitui elemento essencial para a proteção do interesse público, contribuindo para a durabilidade dos produtos, a redução de custos corretivos e a segurança operacional da frota.</w:t>
            </w:r>
            <w:r w:rsidR="00D2084C">
              <w:rPr>
                <w:rFonts w:ascii="Times New Roman" w:hAnsi="Times New Roman" w:cs="Times New Roman"/>
                <w:sz w:val="20"/>
                <w:szCs w:val="20"/>
              </w:rPr>
              <w:t xml:space="preserve"> </w:t>
            </w:r>
            <w:r w:rsidRPr="00566AFE">
              <w:rPr>
                <w:rFonts w:ascii="Times New Roman" w:hAnsi="Times New Roman" w:cs="Times New Roman"/>
                <w:sz w:val="20"/>
                <w:szCs w:val="20"/>
              </w:rPr>
              <w:t>A solução contempla a exigência de assistência técnica, entendida como o suporte necessário à adequada utilização dos pneus fornecidos, incluindo orientações técnicas, esclarecimentos sobre especificações e providências para a substituição de produtos defeituosos ou em desacordo com as exigências contratuais, sempre que necessário.</w:t>
            </w:r>
          </w:p>
          <w:p w14:paraId="20AE4E8B" w14:textId="543034A7" w:rsidR="00566AFE" w:rsidRPr="00566AFE" w:rsidRDefault="00566AFE" w:rsidP="00D2084C">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Embora a contratação não envolva a prestação direta de serviços de manutenção, a solução proposta está estruturada de modo a favorecer a manutenção preventiva da frota, mediante reposição tempestiva de pneus em condições adequadas de uso, contribuindo para a ampliação da vida útil dos veículos e para a redução de riscos de falhas, acidentes e paralisações.</w:t>
            </w:r>
            <w:r w:rsidR="00D2084C">
              <w:rPr>
                <w:rFonts w:ascii="Times New Roman" w:hAnsi="Times New Roman" w:cs="Times New Roman"/>
                <w:sz w:val="20"/>
                <w:szCs w:val="20"/>
              </w:rPr>
              <w:t xml:space="preserve"> </w:t>
            </w:r>
            <w:r w:rsidRPr="00566AFE">
              <w:rPr>
                <w:rFonts w:ascii="Times New Roman" w:hAnsi="Times New Roman" w:cs="Times New Roman"/>
                <w:sz w:val="20"/>
                <w:szCs w:val="20"/>
              </w:rPr>
              <w:t>No que se refere à expectativa de vida útil, os pneus fornecidos deverão apresentar durabilidade compatível com as condições de uso da frota municipal, observadas as características territoriais do Município, o tipo de veículo e a intensidade de utilização, sendo a substituição programada parte integrante da gestão do ciclo de vida dos bens.</w:t>
            </w:r>
          </w:p>
          <w:p w14:paraId="59C55FF8" w14:textId="7EC0F541" w:rsidR="008F76F3" w:rsidRPr="00BA60E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Diante das alternativas existentes no mercado, da análise técnica desenvolvida no presente Estudo Técnico Preliminar e da experiência acumulada em contratações anteriores, conclui-se que a contratação de fornecedores especializados no ramo de pneus, por meio de procedimento licitatório formal, com fornecimento parcelado e gestão por Ata de Registro de Preços, constitui a solução mais adequada, eficiente e vantajosa para o atendimento do interesse público, assegurando a continuidade dos serviços, o controle do consumo, a previsibilidade dos custos e a segurança jurídica da contratação.</w:t>
            </w:r>
          </w:p>
        </w:tc>
      </w:tr>
    </w:tbl>
    <w:p w14:paraId="7D7AE9E6" w14:textId="77777777" w:rsidR="008F76F3" w:rsidRPr="00BA60EE" w:rsidRDefault="008F76F3" w:rsidP="00A97931">
      <w:pPr>
        <w:spacing w:after="0" w:line="276" w:lineRule="auto"/>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8F76F3" w:rsidRPr="00BA60EE" w14:paraId="1EC6909D" w14:textId="77777777" w:rsidTr="00C3667F">
        <w:tc>
          <w:tcPr>
            <w:tcW w:w="9209" w:type="dxa"/>
          </w:tcPr>
          <w:p w14:paraId="6F6C09F3" w14:textId="2DE6BAAC" w:rsidR="008F76F3" w:rsidRPr="00BA60EE" w:rsidRDefault="00B70889" w:rsidP="00A97931">
            <w:pPr>
              <w:spacing w:after="0" w:line="276" w:lineRule="auto"/>
              <w:ind w:firstLine="0"/>
              <w:rPr>
                <w:rFonts w:ascii="Times New Roman" w:eastAsia="Times New Roman" w:hAnsi="Times New Roman" w:cs="Times New Roman"/>
                <w:b/>
                <w:bCs/>
                <w:color w:val="000000"/>
                <w:sz w:val="20"/>
                <w:szCs w:val="20"/>
                <w:lang w:eastAsia="pt-BR"/>
              </w:rPr>
            </w:pPr>
            <w:r w:rsidRPr="00BA60EE">
              <w:rPr>
                <w:rFonts w:ascii="Times New Roman" w:eastAsia="Times New Roman" w:hAnsi="Times New Roman" w:cs="Times New Roman"/>
                <w:b/>
                <w:bCs/>
                <w:color w:val="000000"/>
                <w:sz w:val="20"/>
                <w:szCs w:val="20"/>
                <w:lang w:eastAsia="pt-BR"/>
              </w:rPr>
              <w:t>9</w:t>
            </w:r>
            <w:r w:rsidR="008F76F3" w:rsidRPr="00BA60EE">
              <w:rPr>
                <w:rFonts w:ascii="Times New Roman" w:eastAsia="Times New Roman" w:hAnsi="Times New Roman" w:cs="Times New Roman"/>
                <w:b/>
                <w:bCs/>
                <w:color w:val="000000"/>
                <w:sz w:val="20"/>
                <w:szCs w:val="20"/>
                <w:lang w:eastAsia="pt-BR"/>
              </w:rPr>
              <w:t xml:space="preserve"> – JUSTIFICATIVA PARA PARCELAMENTO</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09D7985E" w14:textId="77777777" w:rsidTr="00C3667F">
        <w:tc>
          <w:tcPr>
            <w:tcW w:w="9209" w:type="dxa"/>
            <w:shd w:val="clear" w:color="auto" w:fill="F2F2F2" w:themeFill="background1" w:themeFillShade="F2"/>
          </w:tcPr>
          <w:p w14:paraId="42A688B6" w14:textId="0B3D3D77"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eastAsia="Times New Roman" w:hAnsi="Times New Roman" w:cs="Times New Roman"/>
                <w:color w:val="000000"/>
                <w:sz w:val="20"/>
                <w:szCs w:val="20"/>
                <w:lang w:eastAsia="pt-BR"/>
              </w:rPr>
              <w:t>Justificativas para o parcelamento ou não da contratação (inciso VIII do § 1° do art. 18 da Lei 14.133/21)</w:t>
            </w:r>
            <w:r w:rsidR="00E776F1" w:rsidRPr="00BA60EE">
              <w:rPr>
                <w:rFonts w:ascii="Times New Roman" w:eastAsia="Times New Roman" w:hAnsi="Times New Roman" w:cs="Times New Roman"/>
                <w:color w:val="000000"/>
                <w:sz w:val="20"/>
                <w:szCs w:val="20"/>
                <w:lang w:eastAsia="pt-BR"/>
              </w:rPr>
              <w:t>:</w:t>
            </w:r>
          </w:p>
        </w:tc>
      </w:tr>
      <w:tr w:rsidR="008F76F3" w:rsidRPr="00BA60EE" w14:paraId="3E75C34B" w14:textId="77777777" w:rsidTr="00A05AC2">
        <w:trPr>
          <w:trHeight w:val="70"/>
        </w:trPr>
        <w:tc>
          <w:tcPr>
            <w:tcW w:w="9209" w:type="dxa"/>
          </w:tcPr>
          <w:p w14:paraId="5B70E766" w14:textId="7777777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Nos termos do art. 47, inciso II, da Lei nº 14.133/2021, as licitações devem observar o princípio do parcelamento sempre que este se mostrar tecnicamente viável e economicamente vantajoso, com o objetivo de ampliar a competitividade, evitar a concentração de mercado e assegurar a obtenção da proposta mais vantajosa para a Administração. O § 1º do referido artigo estabelece, por sua vez, que a decisão quanto ao parcelamento deve considerar a viabilidade técnica, operacional e econômica da execução contratual, de modo a preservar a eficiência e a unidade do objeto.</w:t>
            </w:r>
          </w:p>
          <w:p w14:paraId="23DFB69F" w14:textId="7777777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No caso da presente contratação, há viabilidade e conveniência para o parcelamento do fornecimento, não sob a forma de fracionamento indevido do objeto, mas mediante fornecimento parcelado ao longo da vigência contratual, em razão da natureza da demanda. O fornecimento de pneus caracteriza-se como necessidade recorrente, variável e diretamente vinculada à manutenção da frota municipal, cujo consumo depende de fatores como intensidade de uso dos veículos, condições das vias, tipo de serviço executado e desgaste natural dos insumos. Assim, mostra-se tecnicamente recomendável que a reposição dos pneus ocorra conforme a necessidade efetiva da Administração, evitando-se tanto o desabastecimento da frota quanto a aquisição antecipada de volumes excessivos, que poderiam gerar imobilização orçamentária e dificuldades de armazenamento.</w:t>
            </w:r>
          </w:p>
          <w:p w14:paraId="01B3A379" w14:textId="7777777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O parcelamento do fornecimento, nesse contexto, não compromete a unidade do objeto, tampouco acarreta prejuízos à execução contratual. Ao contrário, permite maior controle do consumo, melhor gestão orçamentária, racionalização dos gastos públicos e fiscalização mais eficiente, além de alinhar-se às práticas usuais do mercado fornecedor e às experiências administrativas do Município. A adoção do fornecimento parcelado revela-se, ainda, compatível com a utilização de Ata de Registro de Preços, instrumento adequado para atender demandas de natureza continuada e variável.</w:t>
            </w:r>
          </w:p>
          <w:p w14:paraId="2EFD175B" w14:textId="19C9B719" w:rsidR="008F76F3" w:rsidRPr="00BA60EE" w:rsidRDefault="00B136E1" w:rsidP="00B136E1">
            <w:pPr>
              <w:spacing w:after="0" w:line="276" w:lineRule="auto"/>
              <w:ind w:firstLine="738"/>
              <w:rPr>
                <w:rFonts w:ascii="Times New Roman" w:hAnsi="Times New Roman" w:cs="Times New Roman"/>
                <w:i/>
                <w:sz w:val="20"/>
                <w:szCs w:val="20"/>
              </w:rPr>
            </w:pPr>
            <w:r w:rsidRPr="00B136E1">
              <w:rPr>
                <w:rFonts w:ascii="Times New Roman" w:hAnsi="Times New Roman" w:cs="Times New Roman"/>
                <w:sz w:val="20"/>
                <w:szCs w:val="20"/>
              </w:rPr>
              <w:t xml:space="preserve">Dessa forma, a adoção do fornecimento parcelado de pneus, conforme quantitativos máximos estimados no Estudo Técnico Preliminar e acionamento sob demanda da Administração, mostra-se plenamente compatível com os princípios da economicidade, eficiência, planejamento e interesse público, atendendo ao disposto na Lei nº 14.133/2021 e às orientações dos órgãos de controle. </w:t>
            </w:r>
          </w:p>
        </w:tc>
      </w:tr>
    </w:tbl>
    <w:p w14:paraId="46D1E7CB" w14:textId="77777777" w:rsidR="008F76F3" w:rsidRPr="00BA60EE" w:rsidRDefault="008F76F3" w:rsidP="00A97931">
      <w:pPr>
        <w:spacing w:after="0" w:line="276" w:lineRule="auto"/>
        <w:rPr>
          <w:rFonts w:ascii="Times New Roman" w:hAnsi="Times New Roman" w:cs="Times New Roman"/>
          <w:b/>
          <w:bCs/>
          <w:sz w:val="20"/>
          <w:szCs w:val="20"/>
        </w:rPr>
      </w:pPr>
    </w:p>
    <w:tbl>
      <w:tblPr>
        <w:tblStyle w:val="Tabelacomgrade"/>
        <w:tblW w:w="9209" w:type="dxa"/>
        <w:tblLook w:val="04A0" w:firstRow="1" w:lastRow="0" w:firstColumn="1" w:lastColumn="0" w:noHBand="0" w:noVBand="1"/>
      </w:tblPr>
      <w:tblGrid>
        <w:gridCol w:w="9209"/>
      </w:tblGrid>
      <w:tr w:rsidR="008F76F3" w:rsidRPr="00BA60EE" w14:paraId="4EBDFB55" w14:textId="77777777" w:rsidTr="00C3667F">
        <w:tc>
          <w:tcPr>
            <w:tcW w:w="9209" w:type="dxa"/>
          </w:tcPr>
          <w:p w14:paraId="7DB61E86" w14:textId="213F1EB6" w:rsidR="008F76F3" w:rsidRPr="00BA60EE" w:rsidRDefault="00B70889" w:rsidP="00A97931">
            <w:pPr>
              <w:spacing w:after="0" w:line="276" w:lineRule="auto"/>
              <w:ind w:firstLine="0"/>
              <w:rPr>
                <w:rFonts w:ascii="Times New Roman" w:hAnsi="Times New Roman" w:cs="Times New Roman"/>
                <w:b/>
                <w:sz w:val="20"/>
                <w:szCs w:val="20"/>
              </w:rPr>
            </w:pPr>
            <w:r w:rsidRPr="00BA60EE">
              <w:rPr>
                <w:rFonts w:ascii="Times New Roman" w:hAnsi="Times New Roman" w:cs="Times New Roman"/>
                <w:b/>
                <w:sz w:val="20"/>
                <w:szCs w:val="20"/>
              </w:rPr>
              <w:t>10</w:t>
            </w:r>
            <w:r w:rsidR="008F76F3" w:rsidRPr="00BA60EE">
              <w:rPr>
                <w:rFonts w:ascii="Times New Roman" w:hAnsi="Times New Roman" w:cs="Times New Roman"/>
                <w:b/>
                <w:sz w:val="20"/>
                <w:szCs w:val="20"/>
              </w:rPr>
              <w:t xml:space="preserve"> - DEMONSTRATIVO DOS RESULTADOS PRETENDIDOS</w:t>
            </w:r>
            <w:r w:rsidR="00FC4923" w:rsidRPr="00BA60EE">
              <w:rPr>
                <w:rFonts w:ascii="Times New Roman" w:hAnsi="Times New Roman" w:cs="Times New Roman"/>
                <w:b/>
                <w:sz w:val="20"/>
                <w:szCs w:val="20"/>
              </w:rPr>
              <w:t>:</w:t>
            </w:r>
          </w:p>
        </w:tc>
      </w:tr>
      <w:tr w:rsidR="008F76F3" w:rsidRPr="00BA60EE" w14:paraId="197EBD89" w14:textId="77777777" w:rsidTr="00C3667F">
        <w:tc>
          <w:tcPr>
            <w:tcW w:w="9209" w:type="dxa"/>
            <w:shd w:val="clear" w:color="auto" w:fill="F2F2F2" w:themeFill="background1" w:themeFillShade="F2"/>
          </w:tcPr>
          <w:p w14:paraId="695FC112" w14:textId="08A850CC"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hAnsi="Times New Roman" w:cs="Times New Roman"/>
                <w:sz w:val="20"/>
                <w:szCs w:val="20"/>
              </w:rPr>
              <w:t>Demonstrativo dos resultados pretendidos em termos de economicidade e de melhor aproveitamento dos recursos humanos, materiais e financeiros disponíveis (</w:t>
            </w:r>
            <w:r w:rsidRPr="00BA60EE">
              <w:rPr>
                <w:rFonts w:ascii="Times New Roman" w:eastAsia="Times New Roman" w:hAnsi="Times New Roman" w:cs="Times New Roman"/>
                <w:color w:val="000000"/>
                <w:sz w:val="20"/>
                <w:szCs w:val="20"/>
                <w:lang w:eastAsia="pt-BR"/>
              </w:rPr>
              <w:t>inciso IX do § 1° do art. 18 da Lei 14.133/21)</w:t>
            </w:r>
            <w:r w:rsidR="00E776F1" w:rsidRPr="00BA60EE">
              <w:rPr>
                <w:rFonts w:ascii="Times New Roman" w:eastAsia="Times New Roman" w:hAnsi="Times New Roman" w:cs="Times New Roman"/>
                <w:color w:val="000000"/>
                <w:sz w:val="20"/>
                <w:szCs w:val="20"/>
                <w:lang w:eastAsia="pt-BR"/>
              </w:rPr>
              <w:t>:</w:t>
            </w:r>
          </w:p>
        </w:tc>
      </w:tr>
      <w:tr w:rsidR="00A42A6B" w:rsidRPr="00BA60EE" w14:paraId="01B06BA0" w14:textId="77777777" w:rsidTr="00B02E03">
        <w:trPr>
          <w:trHeight w:val="58"/>
        </w:trPr>
        <w:tc>
          <w:tcPr>
            <w:tcW w:w="9209" w:type="dxa"/>
          </w:tcPr>
          <w:p w14:paraId="2BE6766B" w14:textId="77777777" w:rsidR="003C2D1F" w:rsidRPr="003C2D1F" w:rsidRDefault="003C2D1F" w:rsidP="003C2D1F">
            <w:pPr>
              <w:spacing w:after="0" w:line="276" w:lineRule="auto"/>
              <w:ind w:firstLine="738"/>
              <w:rPr>
                <w:rFonts w:ascii="Times New Roman" w:hAnsi="Times New Roman" w:cs="Times New Roman"/>
                <w:sz w:val="20"/>
                <w:szCs w:val="20"/>
              </w:rPr>
            </w:pPr>
            <w:r w:rsidRPr="003C2D1F">
              <w:rPr>
                <w:rFonts w:ascii="Times New Roman" w:hAnsi="Times New Roman" w:cs="Times New Roman"/>
                <w:sz w:val="20"/>
                <w:szCs w:val="20"/>
              </w:rPr>
              <w:t>A contratação para o fornecimento parcelado de pneus novos destinados ao maquinário agrícola e demais veículos pesados da frota municipal tem como resultado pretendido assegurar a continuidade operacional dos serviços públicos estruturantes executados pelo Município de Paverama, especialmente aqueles vinculados à manutenção da malha viária rural, execução de obras públicas, apoio ao setor primário e atendimento a demandas operacionais em áreas urbanas e rurais.</w:t>
            </w:r>
          </w:p>
          <w:p w14:paraId="6199C1F3" w14:textId="77777777" w:rsidR="003C2D1F" w:rsidRPr="003C2D1F" w:rsidRDefault="003C2D1F" w:rsidP="003C2D1F">
            <w:pPr>
              <w:spacing w:after="0" w:line="276" w:lineRule="auto"/>
              <w:ind w:firstLine="738"/>
              <w:rPr>
                <w:rFonts w:ascii="Times New Roman" w:hAnsi="Times New Roman" w:cs="Times New Roman"/>
                <w:sz w:val="20"/>
                <w:szCs w:val="20"/>
              </w:rPr>
            </w:pPr>
            <w:r w:rsidRPr="003C2D1F">
              <w:rPr>
                <w:rFonts w:ascii="Times New Roman" w:hAnsi="Times New Roman" w:cs="Times New Roman"/>
                <w:sz w:val="20"/>
                <w:szCs w:val="20"/>
              </w:rPr>
              <w:t>O principal resultado almejado consiste na redução do risco de paralisação de equipamentos pesados por indisponibilidade ou desgaste excessivo de pneus, fator que impacta diretamente a execução de serviços de infraestrutura e a capacidade de resposta da Administração em situações ordinárias e emergenciais. A utilização de pneus novos, adequados às especificações técnicas de carga, tração e resistência exigidas para operação em terrenos irregulares e vias não pavimentadas, contribui para maior estabilidade, segurança e desempenho dos equipamentos.</w:t>
            </w:r>
          </w:p>
          <w:p w14:paraId="70500D0D" w14:textId="77777777" w:rsidR="003C2D1F" w:rsidRPr="003C2D1F" w:rsidRDefault="003C2D1F" w:rsidP="003C2D1F">
            <w:pPr>
              <w:spacing w:after="0" w:line="276" w:lineRule="auto"/>
              <w:ind w:firstLine="738"/>
              <w:rPr>
                <w:rFonts w:ascii="Times New Roman" w:hAnsi="Times New Roman" w:cs="Times New Roman"/>
                <w:sz w:val="20"/>
                <w:szCs w:val="20"/>
              </w:rPr>
            </w:pPr>
            <w:r w:rsidRPr="003C2D1F">
              <w:rPr>
                <w:rFonts w:ascii="Times New Roman" w:hAnsi="Times New Roman" w:cs="Times New Roman"/>
                <w:sz w:val="20"/>
                <w:szCs w:val="20"/>
              </w:rPr>
              <w:t>Sob o aspecto da economicidade, espera-se a obtenção de preços mais vantajosos por meio de procedimento licitatório competitivo e tecnicamente segmentado, compatível com a especificidade dos pneus agrícolas e OTR. O fornecimento parcelado permitirá que a reposição ocorra estritamente conforme a necessidade operacional identificada, evitando imobilização desnecessária de recursos em estoque e mitigando aquisições emergenciais a preços menos vantajosos. Como resultados mensuráveis, destacam-se a redução da ocorrência de contratações excepcionais, maior previsibilidade orçamentária e controle do custo médio unitário por especificação dimensional.</w:t>
            </w:r>
          </w:p>
          <w:p w14:paraId="2073D213" w14:textId="77777777" w:rsidR="003C2D1F" w:rsidRPr="003C2D1F" w:rsidRDefault="003C2D1F" w:rsidP="003C2D1F">
            <w:pPr>
              <w:spacing w:after="0" w:line="276" w:lineRule="auto"/>
              <w:ind w:firstLine="738"/>
              <w:rPr>
                <w:rFonts w:ascii="Times New Roman" w:hAnsi="Times New Roman" w:cs="Times New Roman"/>
                <w:sz w:val="20"/>
                <w:szCs w:val="20"/>
              </w:rPr>
            </w:pPr>
            <w:r w:rsidRPr="003C2D1F">
              <w:rPr>
                <w:rFonts w:ascii="Times New Roman" w:hAnsi="Times New Roman" w:cs="Times New Roman"/>
                <w:sz w:val="20"/>
                <w:szCs w:val="20"/>
              </w:rPr>
              <w:t>No que se refere à eficiência operacional, a formalização da contratação por meio de Ata de Registro de Preços proporcionará maior agilidade na reposição de pneus conforme a demanda das Secretarias responsáveis pela operação dos equipamentos. Espera-se a diminuição do tempo médio de indisponibilidade de máquinas por necessidade de substituição de pneus, bem como a ampliação da taxa de disponibilidade operacional da frota pesada ao longo do exercício.</w:t>
            </w:r>
          </w:p>
          <w:p w14:paraId="6C155B4B" w14:textId="77777777" w:rsidR="003C2D1F" w:rsidRPr="003C2D1F" w:rsidRDefault="003C2D1F" w:rsidP="003C2D1F">
            <w:pPr>
              <w:spacing w:after="0" w:line="276" w:lineRule="auto"/>
              <w:ind w:firstLine="738"/>
              <w:rPr>
                <w:rFonts w:ascii="Times New Roman" w:hAnsi="Times New Roman" w:cs="Times New Roman"/>
                <w:sz w:val="20"/>
                <w:szCs w:val="20"/>
              </w:rPr>
            </w:pPr>
            <w:r w:rsidRPr="003C2D1F">
              <w:rPr>
                <w:rFonts w:ascii="Times New Roman" w:hAnsi="Times New Roman" w:cs="Times New Roman"/>
                <w:sz w:val="20"/>
                <w:szCs w:val="20"/>
              </w:rPr>
              <w:t>Quanto à preservação do patrimônio público, a utilização de pneus em condições técnicas adequadas reduz impactos mecânicos, falhas estruturais e danos a componentes dos próprios equipamentos, contribuindo para maior vida útil do maquinário e redução de custos corretivos associados. A manutenção preventiva adequada dos pneus repercute diretamente na estabilidade, tração e capacidade de carga das máquinas, especialmente em operações de terraplenagem, nivelamento e transporte interno de materiais.</w:t>
            </w:r>
          </w:p>
          <w:p w14:paraId="0E69F215" w14:textId="77777777" w:rsidR="003C2D1F" w:rsidRPr="003C2D1F" w:rsidRDefault="003C2D1F" w:rsidP="003C2D1F">
            <w:pPr>
              <w:spacing w:after="0" w:line="276" w:lineRule="auto"/>
              <w:ind w:firstLine="738"/>
              <w:rPr>
                <w:rFonts w:ascii="Times New Roman" w:hAnsi="Times New Roman" w:cs="Times New Roman"/>
                <w:sz w:val="20"/>
                <w:szCs w:val="20"/>
              </w:rPr>
            </w:pPr>
            <w:r w:rsidRPr="003C2D1F">
              <w:rPr>
                <w:rFonts w:ascii="Times New Roman" w:hAnsi="Times New Roman" w:cs="Times New Roman"/>
                <w:sz w:val="20"/>
                <w:szCs w:val="20"/>
              </w:rPr>
              <w:t>Sob a ótica da gestão financeira, a previsibilidade dos quantitativos máximos estimados e a reposição sob demanda favorecem o planejamento orçamentário e a execução financeira equilibrada, mitigando riscos de despesas inesperadas e descontinuidade de serviços essenciais. A contratação estruturada também permite melhor controle do consumo por equipamento, possibilitando análises comparativas de desempenho e desgaste ao longo do tempo.</w:t>
            </w:r>
          </w:p>
          <w:p w14:paraId="60BC5629" w14:textId="77777777" w:rsidR="003C2D1F" w:rsidRPr="003C2D1F" w:rsidRDefault="003C2D1F" w:rsidP="003C2D1F">
            <w:pPr>
              <w:spacing w:after="0" w:line="276" w:lineRule="auto"/>
              <w:ind w:firstLine="738"/>
              <w:rPr>
                <w:rFonts w:ascii="Times New Roman" w:hAnsi="Times New Roman" w:cs="Times New Roman"/>
                <w:sz w:val="20"/>
                <w:szCs w:val="20"/>
              </w:rPr>
            </w:pPr>
            <w:r w:rsidRPr="003C2D1F">
              <w:rPr>
                <w:rFonts w:ascii="Times New Roman" w:hAnsi="Times New Roman" w:cs="Times New Roman"/>
                <w:sz w:val="20"/>
                <w:szCs w:val="20"/>
              </w:rPr>
              <w:t>Em relação aos recursos humanos, a padronização do processo de fornecimento reduz retrabalhos administrativos e procedimentos emergenciais, permitindo que os servidores concentrem esforços na fiscalização técnica, no planejamento da manutenção e no acompanhamento da vida útil dos pneus. A racionalização dos fluxos administrativos fortalece os mecanismos de controle interno e governança da frota.</w:t>
            </w:r>
          </w:p>
          <w:p w14:paraId="2E39FD1F" w14:textId="6E57107D" w:rsidR="00A42A6B" w:rsidRPr="00BA60EE" w:rsidRDefault="003C2D1F" w:rsidP="003C2D1F">
            <w:pPr>
              <w:spacing w:after="0" w:line="276" w:lineRule="auto"/>
              <w:ind w:firstLine="738"/>
              <w:rPr>
                <w:rFonts w:ascii="Times New Roman" w:hAnsi="Times New Roman" w:cs="Times New Roman"/>
                <w:sz w:val="20"/>
                <w:szCs w:val="20"/>
              </w:rPr>
            </w:pPr>
            <w:r w:rsidRPr="003C2D1F">
              <w:rPr>
                <w:rFonts w:ascii="Times New Roman" w:hAnsi="Times New Roman" w:cs="Times New Roman"/>
                <w:sz w:val="20"/>
                <w:szCs w:val="20"/>
              </w:rPr>
              <w:t>Como resultado global, espera-se o aperfeiçoamento da gestão do maquinário agrícola e dos veículos pesados do Município, com maior previsibilidade operacional, segurança nas atividades de campo, redução de riscos, racionalização de custos e fortalecimento do planejamento das contratações públicas. A contratação contribui, assim, para a execução eficiente e contínua das políticas públicas de infraestrutura e apoio ao setor primário, em estrita observância aos princípios da economicidade, eficiência, planejamento e supremacia do interesse público previstos na Lei nº 14.133/2021.</w:t>
            </w:r>
          </w:p>
        </w:tc>
      </w:tr>
    </w:tbl>
    <w:p w14:paraId="7432A4E1" w14:textId="55EC48DE" w:rsidR="00B02E03" w:rsidRPr="00BA60EE" w:rsidRDefault="008F76F3" w:rsidP="00B02E03">
      <w:pPr>
        <w:spacing w:after="0" w:line="276" w:lineRule="auto"/>
        <w:rPr>
          <w:rFonts w:ascii="Times New Roman" w:eastAsia="Times New Roman" w:hAnsi="Times New Roman" w:cs="Times New Roman"/>
          <w:i/>
          <w:sz w:val="20"/>
          <w:szCs w:val="20"/>
          <w:lang w:eastAsia="pt-BR"/>
        </w:rPr>
      </w:pPr>
      <w:r w:rsidRPr="00BA60EE">
        <w:rPr>
          <w:rFonts w:ascii="Times New Roman" w:eastAsia="Times New Roman" w:hAnsi="Times New Roman" w:cs="Times New Roman"/>
          <w:i/>
          <w:sz w:val="20"/>
          <w:szCs w:val="20"/>
          <w:lang w:eastAsia="pt-BR"/>
        </w:rPr>
        <w:t xml:space="preserve"> </w:t>
      </w:r>
    </w:p>
    <w:tbl>
      <w:tblPr>
        <w:tblStyle w:val="Tabelacomgrade"/>
        <w:tblW w:w="9209" w:type="dxa"/>
        <w:tblLook w:val="04A0" w:firstRow="1" w:lastRow="0" w:firstColumn="1" w:lastColumn="0" w:noHBand="0" w:noVBand="1"/>
      </w:tblPr>
      <w:tblGrid>
        <w:gridCol w:w="9209"/>
      </w:tblGrid>
      <w:tr w:rsidR="008F76F3" w:rsidRPr="00BA60EE" w14:paraId="3675C491" w14:textId="77777777" w:rsidTr="00C3667F">
        <w:tc>
          <w:tcPr>
            <w:tcW w:w="9209" w:type="dxa"/>
          </w:tcPr>
          <w:p w14:paraId="506464A4" w14:textId="029A9F1D" w:rsidR="008F76F3" w:rsidRPr="00BA60EE" w:rsidRDefault="008F76F3" w:rsidP="00A97931">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BA60EE">
              <w:rPr>
                <w:rFonts w:ascii="Times New Roman" w:eastAsia="Times New Roman" w:hAnsi="Times New Roman" w:cs="Times New Roman"/>
                <w:b/>
                <w:bCs/>
                <w:color w:val="000000"/>
                <w:sz w:val="20"/>
                <w:szCs w:val="20"/>
                <w:lang w:eastAsia="pt-BR"/>
              </w:rPr>
              <w:t>1</w:t>
            </w:r>
            <w:r w:rsidR="00B70889" w:rsidRPr="00BA60EE">
              <w:rPr>
                <w:rFonts w:ascii="Times New Roman" w:eastAsia="Times New Roman" w:hAnsi="Times New Roman" w:cs="Times New Roman"/>
                <w:b/>
                <w:bCs/>
                <w:color w:val="000000"/>
                <w:sz w:val="20"/>
                <w:szCs w:val="20"/>
                <w:lang w:eastAsia="pt-BR"/>
              </w:rPr>
              <w:t>1</w:t>
            </w:r>
            <w:r w:rsidRPr="00BA60EE">
              <w:rPr>
                <w:rFonts w:ascii="Times New Roman" w:eastAsia="Times New Roman" w:hAnsi="Times New Roman" w:cs="Times New Roman"/>
                <w:b/>
                <w:bCs/>
                <w:color w:val="000000"/>
                <w:sz w:val="20"/>
                <w:szCs w:val="20"/>
                <w:lang w:eastAsia="pt-BR"/>
              </w:rPr>
              <w:t xml:space="preserve"> – PROVIDÊNCIAS PRÉVIAS AO CONTRATO</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0577C84C" w14:textId="77777777" w:rsidTr="00B02E03">
        <w:trPr>
          <w:trHeight w:val="58"/>
        </w:trPr>
        <w:tc>
          <w:tcPr>
            <w:tcW w:w="9209" w:type="dxa"/>
            <w:shd w:val="clear" w:color="auto" w:fill="F2F2F2" w:themeFill="background1" w:themeFillShade="F2"/>
          </w:tcPr>
          <w:p w14:paraId="5F02B21C" w14:textId="55895726"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bookmarkStart w:id="0" w:name="_Hlk190197186"/>
            <w:r w:rsidRPr="00BA60EE">
              <w:rPr>
                <w:rFonts w:ascii="Times New Roman" w:eastAsia="Times New Roman" w:hAnsi="Times New Roman" w:cs="Times New Roman"/>
                <w:color w:val="000000"/>
                <w:sz w:val="20"/>
                <w:szCs w:val="20"/>
                <w:lang w:eastAsia="pt-BR"/>
              </w:rPr>
              <w:t>Providências a serem adotadas pela administração previamente à celebração do contrato, inclusive quanto à capacitação de servidores ou de empregados para fiscalização e gestão contratual</w:t>
            </w:r>
            <w:bookmarkEnd w:id="0"/>
            <w:r w:rsidRPr="00BA60EE">
              <w:rPr>
                <w:rFonts w:ascii="Times New Roman" w:eastAsia="Times New Roman" w:hAnsi="Times New Roman" w:cs="Times New Roman"/>
                <w:color w:val="000000"/>
                <w:sz w:val="20"/>
                <w:szCs w:val="20"/>
                <w:lang w:eastAsia="pt-BR"/>
              </w:rPr>
              <w:t xml:space="preserve"> (inciso X do § 1° do art. 18 da Lei 14.133/21);</w:t>
            </w:r>
          </w:p>
        </w:tc>
      </w:tr>
      <w:tr w:rsidR="008F76F3" w:rsidRPr="00BA60EE" w14:paraId="788C998C" w14:textId="77777777" w:rsidTr="00B136E1">
        <w:trPr>
          <w:trHeight w:val="38"/>
        </w:trPr>
        <w:tc>
          <w:tcPr>
            <w:tcW w:w="9209" w:type="dxa"/>
          </w:tcPr>
          <w:p w14:paraId="7204ECDB" w14:textId="7777777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Para assegurar a adequada execução da Ata de Registro de Preços – ARP relativa ao fornecimento parcelado de pneus destinados à frota municipal, a Administração Municipal de Paverama adotará, previamente à formalização da ARP, um conjunto de providências administrativas, operacionais e organizacionais, com vistas a garantir eficiência, controle, economicidade, segurança operacional e plena aderência às normas legais e às orientações dos órgãos de controle.</w:t>
            </w:r>
          </w:p>
          <w:p w14:paraId="55A7AA40" w14:textId="5E67DF11"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1) Planejamento e consolidação dos instrumentos da contratação:</w:t>
            </w:r>
            <w:r>
              <w:rPr>
                <w:rFonts w:ascii="Times New Roman" w:hAnsi="Times New Roman" w:cs="Times New Roman"/>
                <w:sz w:val="20"/>
                <w:szCs w:val="20"/>
              </w:rPr>
              <w:t xml:space="preserve"> </w:t>
            </w:r>
            <w:r w:rsidRPr="00B136E1">
              <w:rPr>
                <w:rFonts w:ascii="Times New Roman" w:hAnsi="Times New Roman" w:cs="Times New Roman"/>
                <w:sz w:val="20"/>
                <w:szCs w:val="20"/>
              </w:rPr>
              <w:t>Com base no presente Estudo Técnico Preliminar, será promovida a consolidação final do Termo de Referência e do Edital, com descrição precisa do objeto, definição clara do regime de fornecimento parcelado no âmbito do Sistema de Registro de Preços, critérios objetivos de julgamento, condições de execução, prazos de entrega, requisitos técnicos e de qualidade dos pneus, exigências de garantia e assistência técnica, regras de faturamento e pagamento decorrentes das Ordens de Fornecimento emitidas durante a vigência da ARP, penalidades e demais cláusulas essenciais.</w:t>
            </w:r>
          </w:p>
          <w:p w14:paraId="67023E72" w14:textId="6A0E83B5"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2) Publicidade e transparência do procedimento:</w:t>
            </w:r>
            <w:r>
              <w:rPr>
                <w:rFonts w:ascii="Times New Roman" w:hAnsi="Times New Roman" w:cs="Times New Roman"/>
                <w:sz w:val="20"/>
                <w:szCs w:val="20"/>
              </w:rPr>
              <w:t xml:space="preserve"> </w:t>
            </w:r>
            <w:r w:rsidRPr="00B136E1">
              <w:rPr>
                <w:rFonts w:ascii="Times New Roman" w:hAnsi="Times New Roman" w:cs="Times New Roman"/>
                <w:sz w:val="20"/>
                <w:szCs w:val="20"/>
              </w:rPr>
              <w:t>O procedimento licitatório e a respectiva Ata de Registro de Preços serão amplamente divulgados por meio do Portal Nacional de Contratações Públicas – PNCP, do Portal da Transparência Municipal e dos demais meios oficiais, assegurando publicidade, ampla concorrência e isonomia entre os licitantes, bem como a rastreabilidade de todas as etapas do certame e da gestão da ARP.</w:t>
            </w:r>
          </w:p>
          <w:p w14:paraId="16ED245E" w14:textId="5D3F0D2D"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3) Adequações administrativas pelas Secretarias demandantes</w:t>
            </w:r>
            <w:r>
              <w:rPr>
                <w:rFonts w:ascii="Times New Roman" w:hAnsi="Times New Roman" w:cs="Times New Roman"/>
                <w:sz w:val="20"/>
                <w:szCs w:val="20"/>
              </w:rPr>
              <w:t xml:space="preserve">: </w:t>
            </w:r>
            <w:r w:rsidRPr="00B136E1">
              <w:rPr>
                <w:rFonts w:ascii="Times New Roman" w:hAnsi="Times New Roman" w:cs="Times New Roman"/>
                <w:sz w:val="20"/>
                <w:szCs w:val="20"/>
              </w:rPr>
              <w:t>As Secretarias Municipais usuárias da Ata de Registro de Preços deverão promover adequações administrativas prévias e padronização de seus procedimentos internos, condição essencial para a correta execução da ARP e para a mitigação de riscos operacionais. Dentre as providências necessárias, destacam-se:</w:t>
            </w:r>
          </w:p>
          <w:p w14:paraId="2298EBDD" w14:textId="7777777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a) a padronização dos fluxos de solicitação de pneus, mediante formulários ou sistemas próprios de requisição;</w:t>
            </w:r>
          </w:p>
          <w:p w14:paraId="5F9D3C39" w14:textId="7777777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b) a identificação clara e atualizada dos veículos, máquinas e equipamentos autorizados a receber os pneus, com indicação de características relevantes (tipo, dimensão e aplicação);</w:t>
            </w:r>
          </w:p>
          <w:p w14:paraId="2E1C46BA" w14:textId="7777777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c) a definição formal de responsáveis internos pelo controle, conferência e registro da substituição dos pneus, inclusive quanto à correta vinculação aos veículos da frota;</w:t>
            </w:r>
          </w:p>
          <w:p w14:paraId="0DD21641" w14:textId="7777777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d) o alinhamento das rotinas administrativas para a emissão tempestiva das Ordens de Fornecimento, conferência dos produtos entregues, registro do recebimento definitivo e verificação da documentação fiscal; e</w:t>
            </w:r>
          </w:p>
          <w:p w14:paraId="4FAC766E" w14:textId="7777777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e) a organização de registros que permitam acompanhar o consumo por Secretaria, garantindo rastreabilidade, controle e suporte à fiscalização.</w:t>
            </w:r>
          </w:p>
          <w:p w14:paraId="3E594A38" w14:textId="7777777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Essas adequações são consideradas medida estruturante essencial para assegurar a efetividade da ARP, prevenir inconsistências na execução e fortalecer o controle interno da Administração.</w:t>
            </w:r>
          </w:p>
          <w:p w14:paraId="515B4E21" w14:textId="50216D01"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4) Designação e capacitação da equipe de gestão e fiscalização da Ata:</w:t>
            </w:r>
            <w:r>
              <w:rPr>
                <w:rFonts w:ascii="Times New Roman" w:hAnsi="Times New Roman" w:cs="Times New Roman"/>
                <w:sz w:val="20"/>
                <w:szCs w:val="20"/>
              </w:rPr>
              <w:t xml:space="preserve"> </w:t>
            </w:r>
            <w:r w:rsidRPr="00B136E1">
              <w:rPr>
                <w:rFonts w:ascii="Times New Roman" w:hAnsi="Times New Roman" w:cs="Times New Roman"/>
                <w:sz w:val="20"/>
                <w:szCs w:val="20"/>
              </w:rPr>
              <w:t>A autoridade competente designará formalmente os gestores e fiscais da Ata de Registro de Preços, nos termos da Lei nº 14.133/2021, observando a segregação de funções e a compatibilidade das atribuições com as competências dos servidores. Sempre que necessário, será promovida orientação técnica e capacitação específica quanto às responsabilidades de gestão e fiscalização do fornecimento de pneus, incluindo conferência técnica, controle de prazos, verificação de garantias e registro de ocorrências.</w:t>
            </w:r>
          </w:p>
          <w:p w14:paraId="0137FE84" w14:textId="49E0D66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5) Planejamento da fiscalização e do controle do fornecimento:</w:t>
            </w:r>
            <w:r>
              <w:rPr>
                <w:rFonts w:ascii="Times New Roman" w:hAnsi="Times New Roman" w:cs="Times New Roman"/>
                <w:sz w:val="20"/>
                <w:szCs w:val="20"/>
              </w:rPr>
              <w:t xml:space="preserve"> </w:t>
            </w:r>
            <w:r w:rsidRPr="00B136E1">
              <w:rPr>
                <w:rFonts w:ascii="Times New Roman" w:hAnsi="Times New Roman" w:cs="Times New Roman"/>
                <w:sz w:val="20"/>
                <w:szCs w:val="20"/>
              </w:rPr>
              <w:t>Serão definidos previamente procedimentos padronizados de fiscalização da ARP, contemplando a conferência da conformidade técnica dos pneus entregues, o controle dos prazos de entrega, a verificação da aderência às especificações contratuais, a compatibilização das quantidades fornecidas com as demandas registradas e o registro formal de ocorrências. A execução da ARP será integralmente documentada, possibilitando auditorias internas e externas, bem como a aplicação de penalidades, quando cabíveis.</w:t>
            </w:r>
          </w:p>
          <w:p w14:paraId="50260F82" w14:textId="5331A432"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6) Verificação prévia da regularidade do fornecedor registrado:</w:t>
            </w:r>
            <w:r>
              <w:rPr>
                <w:rFonts w:ascii="Times New Roman" w:hAnsi="Times New Roman" w:cs="Times New Roman"/>
                <w:sz w:val="20"/>
                <w:szCs w:val="20"/>
              </w:rPr>
              <w:t xml:space="preserve"> </w:t>
            </w:r>
            <w:r w:rsidRPr="00B136E1">
              <w:rPr>
                <w:rFonts w:ascii="Times New Roman" w:hAnsi="Times New Roman" w:cs="Times New Roman"/>
                <w:sz w:val="20"/>
                <w:szCs w:val="20"/>
              </w:rPr>
              <w:t>Antes da assinatura da Ata de Registro de Preços, será realizada a verificação final da regularidade jurídica, fiscal, trabalhista e técnica do fornecedor vencedor, bem como da manutenção das condições de habilitação exigidas no edital, assegurando que a contratação se inicie com pleno atendimento aos requisitos legais e contratuais.</w:t>
            </w:r>
          </w:p>
          <w:p w14:paraId="5F4BC334" w14:textId="7B6F39B0" w:rsidR="00B136E1" w:rsidRPr="00BA60EE" w:rsidRDefault="00B136E1" w:rsidP="00B136E1">
            <w:pPr>
              <w:spacing w:after="0" w:line="276" w:lineRule="auto"/>
              <w:ind w:firstLine="598"/>
              <w:rPr>
                <w:rFonts w:ascii="Times New Roman" w:hAnsi="Times New Roman" w:cs="Times New Roman"/>
                <w:sz w:val="20"/>
                <w:szCs w:val="20"/>
              </w:rPr>
            </w:pPr>
            <w:r w:rsidRPr="00B136E1">
              <w:rPr>
                <w:rFonts w:ascii="Times New Roman" w:hAnsi="Times New Roman" w:cs="Times New Roman"/>
                <w:sz w:val="20"/>
                <w:szCs w:val="20"/>
              </w:rPr>
              <w:t>A adoção dessas providências prévias visa mitigar riscos operacionais, assegurar a adequada adaptação das Secretarias Municipais à execução da Ata de Registro de Preços e garantir que o fornecimento de pneus ocorra de forma contínua, controlada, segura e eficiente. Com isso, o Município de Paverama fortalece a governança da ARP, o controle do gasto público e a conformidade legal, em estrita observância aos princípios da eficiência, planejamento, economicidade e interesse público.</w:t>
            </w:r>
          </w:p>
        </w:tc>
      </w:tr>
    </w:tbl>
    <w:p w14:paraId="44EB9322" w14:textId="77777777" w:rsidR="008F76F3" w:rsidRPr="00BA60EE" w:rsidRDefault="008F76F3" w:rsidP="00A97931">
      <w:pPr>
        <w:spacing w:after="0" w:line="276" w:lineRule="auto"/>
        <w:rPr>
          <w:rFonts w:ascii="Times New Roman" w:hAnsi="Times New Roman" w:cs="Times New Roman"/>
          <w:color w:val="FF0000"/>
          <w:sz w:val="20"/>
          <w:szCs w:val="20"/>
        </w:rPr>
      </w:pPr>
    </w:p>
    <w:tbl>
      <w:tblPr>
        <w:tblStyle w:val="Tabelacomgrade"/>
        <w:tblW w:w="9209" w:type="dxa"/>
        <w:tblLook w:val="04A0" w:firstRow="1" w:lastRow="0" w:firstColumn="1" w:lastColumn="0" w:noHBand="0" w:noVBand="1"/>
      </w:tblPr>
      <w:tblGrid>
        <w:gridCol w:w="9209"/>
      </w:tblGrid>
      <w:tr w:rsidR="008F76F3" w:rsidRPr="00BA60EE" w14:paraId="515B6EF4" w14:textId="77777777" w:rsidTr="00C3667F">
        <w:tc>
          <w:tcPr>
            <w:tcW w:w="9209" w:type="dxa"/>
          </w:tcPr>
          <w:p w14:paraId="1C78622F" w14:textId="26B4A994" w:rsidR="008F76F3" w:rsidRPr="00BA60EE" w:rsidRDefault="008F76F3" w:rsidP="00A97931">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BA60EE">
              <w:rPr>
                <w:rFonts w:ascii="Times New Roman" w:eastAsia="Times New Roman" w:hAnsi="Times New Roman" w:cs="Times New Roman"/>
                <w:b/>
                <w:bCs/>
                <w:color w:val="000000"/>
                <w:sz w:val="20"/>
                <w:szCs w:val="20"/>
                <w:lang w:eastAsia="pt-BR"/>
              </w:rPr>
              <w:t>1</w:t>
            </w:r>
            <w:r w:rsidR="00B70889" w:rsidRPr="00BA60EE">
              <w:rPr>
                <w:rFonts w:ascii="Times New Roman" w:eastAsia="Times New Roman" w:hAnsi="Times New Roman" w:cs="Times New Roman"/>
                <w:b/>
                <w:bCs/>
                <w:color w:val="000000"/>
                <w:sz w:val="20"/>
                <w:szCs w:val="20"/>
                <w:lang w:eastAsia="pt-BR"/>
              </w:rPr>
              <w:t>2</w:t>
            </w:r>
            <w:r w:rsidRPr="00BA60EE">
              <w:rPr>
                <w:rFonts w:ascii="Times New Roman" w:eastAsia="Times New Roman" w:hAnsi="Times New Roman" w:cs="Times New Roman"/>
                <w:b/>
                <w:bCs/>
                <w:color w:val="000000"/>
                <w:sz w:val="20"/>
                <w:szCs w:val="20"/>
                <w:lang w:eastAsia="pt-BR"/>
              </w:rPr>
              <w:t xml:space="preserve"> – CONTRATAÇÕES CORRELATAS/INTERDEPENDENTES</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455DD9E4" w14:textId="77777777" w:rsidTr="00C3667F">
        <w:tc>
          <w:tcPr>
            <w:tcW w:w="9209" w:type="dxa"/>
            <w:shd w:val="clear" w:color="auto" w:fill="F2F2F2" w:themeFill="background1" w:themeFillShade="F2"/>
          </w:tcPr>
          <w:p w14:paraId="3BBC643A" w14:textId="77777777"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eastAsia="Times New Roman" w:hAnsi="Times New Roman" w:cs="Times New Roman"/>
                <w:color w:val="000000"/>
                <w:sz w:val="20"/>
                <w:szCs w:val="20"/>
                <w:lang w:eastAsia="pt-BR"/>
              </w:rPr>
              <w:t>Contratações correlatas e/ou interdependentes (inciso XI do § 1° do art. 18 da Lei 14.133/21);</w:t>
            </w:r>
          </w:p>
        </w:tc>
      </w:tr>
      <w:tr w:rsidR="00E57D09" w:rsidRPr="00BA60EE" w14:paraId="1A83E025" w14:textId="77777777" w:rsidTr="00C3667F">
        <w:tc>
          <w:tcPr>
            <w:tcW w:w="9209" w:type="dxa"/>
          </w:tcPr>
          <w:p w14:paraId="038EA263" w14:textId="77777777" w:rsidR="00E35F09" w:rsidRPr="00E35F09" w:rsidRDefault="00E35F09" w:rsidP="00E35F09">
            <w:pPr>
              <w:spacing w:after="0" w:line="276" w:lineRule="auto"/>
              <w:ind w:firstLine="596"/>
              <w:rPr>
                <w:rFonts w:ascii="Times New Roman" w:hAnsi="Times New Roman" w:cs="Times New Roman"/>
                <w:sz w:val="20"/>
                <w:szCs w:val="20"/>
              </w:rPr>
            </w:pPr>
            <w:r w:rsidRPr="00E35F09">
              <w:rPr>
                <w:rFonts w:ascii="Times New Roman" w:hAnsi="Times New Roman" w:cs="Times New Roman"/>
                <w:sz w:val="20"/>
                <w:szCs w:val="20"/>
              </w:rPr>
              <w:t>A contratação destinada ao fornecimento parcelado de pneus novos para a frota municipal, por meio de Ata de Registro de Preços, insere-se em um conjunto mais amplo de contratações vinculadas à gestão, manutenção e operacionalização da frota do Município de Paverama, apresentando relações de natureza correlata e interdependente com outros ajustes administrativos, tanto já realizados quanto planejados.</w:t>
            </w:r>
          </w:p>
          <w:p w14:paraId="62BD7254" w14:textId="5AFA6958" w:rsidR="00E35F09" w:rsidRPr="00E35F09" w:rsidRDefault="00E35F09" w:rsidP="00E35F09">
            <w:pPr>
              <w:spacing w:after="0" w:line="276" w:lineRule="auto"/>
              <w:ind w:firstLine="596"/>
              <w:rPr>
                <w:rFonts w:ascii="Times New Roman" w:hAnsi="Times New Roman" w:cs="Times New Roman"/>
                <w:sz w:val="20"/>
                <w:szCs w:val="20"/>
              </w:rPr>
            </w:pPr>
            <w:r w:rsidRPr="00E35F09">
              <w:rPr>
                <w:rFonts w:ascii="Times New Roman" w:hAnsi="Times New Roman" w:cs="Times New Roman"/>
                <w:sz w:val="20"/>
                <w:szCs w:val="20"/>
              </w:rPr>
              <w:t>Sob o aspecto do vínculo funcional e operacional, a presente contratação guarda relação direta com:</w:t>
            </w:r>
            <w:r>
              <w:rPr>
                <w:rFonts w:ascii="Times New Roman" w:hAnsi="Times New Roman" w:cs="Times New Roman"/>
                <w:sz w:val="20"/>
                <w:szCs w:val="20"/>
              </w:rPr>
              <w:t xml:space="preserve"> </w:t>
            </w:r>
            <w:r w:rsidRPr="00E35F09">
              <w:rPr>
                <w:rFonts w:ascii="Times New Roman" w:hAnsi="Times New Roman" w:cs="Times New Roman"/>
                <w:sz w:val="20"/>
                <w:szCs w:val="20"/>
              </w:rPr>
              <w:t>contratações de serviços de manutenção mecânica, alinhamento, balanceamento e borracharia, responsáveis pela instalação e conservação dos pneus nos veículos;</w:t>
            </w:r>
            <w:r>
              <w:rPr>
                <w:rFonts w:ascii="Times New Roman" w:hAnsi="Times New Roman" w:cs="Times New Roman"/>
                <w:sz w:val="20"/>
                <w:szCs w:val="20"/>
              </w:rPr>
              <w:t xml:space="preserve"> </w:t>
            </w:r>
            <w:r w:rsidRPr="00E35F09">
              <w:rPr>
                <w:rFonts w:ascii="Times New Roman" w:hAnsi="Times New Roman" w:cs="Times New Roman"/>
                <w:sz w:val="20"/>
                <w:szCs w:val="20"/>
              </w:rPr>
              <w:t>aquisições de peças e insumos automotivos, que, em conjunto com os pneus, asseguram o pleno funcionamento da frota; e</w:t>
            </w:r>
            <w:r>
              <w:rPr>
                <w:rFonts w:ascii="Times New Roman" w:hAnsi="Times New Roman" w:cs="Times New Roman"/>
                <w:sz w:val="20"/>
                <w:szCs w:val="20"/>
              </w:rPr>
              <w:t xml:space="preserve"> </w:t>
            </w:r>
            <w:r w:rsidRPr="00E35F09">
              <w:rPr>
                <w:rFonts w:ascii="Times New Roman" w:hAnsi="Times New Roman" w:cs="Times New Roman"/>
                <w:sz w:val="20"/>
                <w:szCs w:val="20"/>
              </w:rPr>
              <w:t>eventuais contratações de recapagem de pneus, quando tecnicamente viável, utilizadas de forma complementar e pontual à aquisição de pneus novos. Essas contratações compartilham o mesmo objetivo final, qual seja, garantir a disponibilidade, a segurança e a eficiência operacional dos veículos utilizados na prestação dos serviços públicos.</w:t>
            </w:r>
          </w:p>
          <w:p w14:paraId="2F83FCD5" w14:textId="77777777" w:rsidR="00E35F09" w:rsidRPr="00E35F09" w:rsidRDefault="00E35F09" w:rsidP="00E35F09">
            <w:pPr>
              <w:spacing w:after="0" w:line="276" w:lineRule="auto"/>
              <w:ind w:firstLine="596"/>
              <w:rPr>
                <w:rFonts w:ascii="Times New Roman" w:hAnsi="Times New Roman" w:cs="Times New Roman"/>
                <w:sz w:val="20"/>
                <w:szCs w:val="20"/>
              </w:rPr>
            </w:pPr>
            <w:r w:rsidRPr="00E35F09">
              <w:rPr>
                <w:rFonts w:ascii="Times New Roman" w:hAnsi="Times New Roman" w:cs="Times New Roman"/>
                <w:sz w:val="20"/>
                <w:szCs w:val="20"/>
              </w:rPr>
              <w:t>No que se refere aos impactos recíprocos, destaca-se que a indisponibilidade ou inadequação de qualquer uma dessas contratações correlatas pode comprometer a efetividade da presente contratação. A aquisição regular de pneus novos, sem a correspondente existência de serviços de manutenção e instalação adequados, reduziria a eficiência da solução adotada. De igual modo, a ausência de fornecimento de pneus em condições adequadas pode gerar sobrecarga nos contratos de manutenção, aumento de custos corretivos e maior incidência de paralisações de veículos, com reflexos diretos na prestação dos serviços públicos essenciais.</w:t>
            </w:r>
          </w:p>
          <w:p w14:paraId="5E921912" w14:textId="77777777" w:rsidR="00E35F09" w:rsidRPr="00E35F09" w:rsidRDefault="00E35F09" w:rsidP="00E35F09">
            <w:pPr>
              <w:spacing w:after="0" w:line="276" w:lineRule="auto"/>
              <w:ind w:firstLine="596"/>
              <w:rPr>
                <w:rFonts w:ascii="Times New Roman" w:hAnsi="Times New Roman" w:cs="Times New Roman"/>
                <w:sz w:val="20"/>
                <w:szCs w:val="20"/>
              </w:rPr>
            </w:pPr>
            <w:r w:rsidRPr="00E35F09">
              <w:rPr>
                <w:rFonts w:ascii="Times New Roman" w:hAnsi="Times New Roman" w:cs="Times New Roman"/>
                <w:sz w:val="20"/>
                <w:szCs w:val="20"/>
              </w:rPr>
              <w:t>Quanto à necessidade de compatibilização de prazos e escopos, a Administração deverá observar que a vigência da Ata de Registro de Preços para fornecimento de pneus esteja harmonizada com os prazos dos contratos de manutenção da frota, de modo a evitar lacunas operacionais. A compatibilização dos escopos também se mostra necessária para assegurar que as especificações técnicas dos pneus adquiridos sejam plenamente compatíveis com os serviços de instalação, manutenção e eventual recapagem contratados, evitando retrabalhos, incompatibilidades técnicas ou custos adicionais.</w:t>
            </w:r>
          </w:p>
          <w:p w14:paraId="07D29CF1" w14:textId="77777777" w:rsidR="00E35F09" w:rsidRPr="00E35F09" w:rsidRDefault="00E35F09" w:rsidP="00E35F09">
            <w:pPr>
              <w:spacing w:after="0" w:line="276" w:lineRule="auto"/>
              <w:ind w:firstLine="596"/>
              <w:rPr>
                <w:rFonts w:ascii="Times New Roman" w:hAnsi="Times New Roman" w:cs="Times New Roman"/>
                <w:sz w:val="20"/>
                <w:szCs w:val="20"/>
              </w:rPr>
            </w:pPr>
            <w:r w:rsidRPr="00E35F09">
              <w:rPr>
                <w:rFonts w:ascii="Times New Roman" w:hAnsi="Times New Roman" w:cs="Times New Roman"/>
                <w:sz w:val="20"/>
                <w:szCs w:val="20"/>
              </w:rPr>
              <w:t>Registra-se, ainda, que a presente contratação não possui interdependência jurídica condicionante com outras contratações, no sentido de impedir sua execução isolada. Todavia, sua interdependência operacional recomenda planejamento integrado e acompanhamento coordenado por parte da Administração, como medida de governança, eficiência e mitigação de riscos.</w:t>
            </w:r>
          </w:p>
          <w:p w14:paraId="3C7CCAFB" w14:textId="405E06F5" w:rsidR="00A05AC2" w:rsidRPr="00BA60EE" w:rsidRDefault="00E35F09" w:rsidP="00E35F09">
            <w:pPr>
              <w:spacing w:after="0" w:line="276" w:lineRule="auto"/>
              <w:ind w:firstLine="596"/>
              <w:rPr>
                <w:rFonts w:ascii="Times New Roman" w:hAnsi="Times New Roman" w:cs="Times New Roman"/>
                <w:sz w:val="20"/>
                <w:szCs w:val="20"/>
              </w:rPr>
            </w:pPr>
            <w:r w:rsidRPr="00E35F09">
              <w:rPr>
                <w:rFonts w:ascii="Times New Roman" w:hAnsi="Times New Roman" w:cs="Times New Roman"/>
                <w:sz w:val="20"/>
                <w:szCs w:val="20"/>
              </w:rPr>
              <w:t>Dessa forma, a identificação e o tratamento das contratações correlatas e/ou interdependentes reforçam o caráter sistêmico do planejamento da frota municipal, permitindo maior racionalização dos recursos públicos, redução de riscos de descontinuidade e melhor aproveitamento dos investimentos realizados, em consonância com os princípios do planejamento, eficiência e interesse público.</w:t>
            </w:r>
          </w:p>
        </w:tc>
      </w:tr>
    </w:tbl>
    <w:p w14:paraId="503AA091" w14:textId="77777777" w:rsidR="008F76F3" w:rsidRPr="00BA60EE" w:rsidRDefault="008F76F3" w:rsidP="00A97931">
      <w:pPr>
        <w:spacing w:after="0" w:line="276" w:lineRule="auto"/>
        <w:rPr>
          <w:rFonts w:ascii="Times New Roman" w:eastAsia="Times New Roman" w:hAnsi="Times New Roman" w:cs="Times New Roman"/>
          <w:color w:val="000000"/>
          <w:sz w:val="20"/>
          <w:szCs w:val="20"/>
          <w:lang w:eastAsia="pt-BR"/>
        </w:rPr>
      </w:pPr>
    </w:p>
    <w:tbl>
      <w:tblPr>
        <w:tblStyle w:val="Tabelacomgrade"/>
        <w:tblW w:w="9209" w:type="dxa"/>
        <w:tblLook w:val="04A0" w:firstRow="1" w:lastRow="0" w:firstColumn="1" w:lastColumn="0" w:noHBand="0" w:noVBand="1"/>
      </w:tblPr>
      <w:tblGrid>
        <w:gridCol w:w="9209"/>
      </w:tblGrid>
      <w:tr w:rsidR="008F76F3" w:rsidRPr="00BA60EE" w14:paraId="3D90EBFB" w14:textId="77777777" w:rsidTr="000F458C">
        <w:tc>
          <w:tcPr>
            <w:tcW w:w="9209" w:type="dxa"/>
          </w:tcPr>
          <w:p w14:paraId="742EAC32" w14:textId="0493D2D9" w:rsidR="008F76F3" w:rsidRPr="00BA60EE" w:rsidRDefault="008F76F3" w:rsidP="00A97931">
            <w:pPr>
              <w:spacing w:after="0" w:line="276" w:lineRule="auto"/>
              <w:ind w:firstLine="0"/>
              <w:rPr>
                <w:rFonts w:ascii="Times New Roman" w:eastAsia="Times New Roman" w:hAnsi="Times New Roman" w:cs="Times New Roman"/>
                <w:b/>
                <w:color w:val="000000"/>
                <w:sz w:val="20"/>
                <w:szCs w:val="20"/>
                <w:lang w:eastAsia="pt-BR"/>
              </w:rPr>
            </w:pPr>
            <w:r w:rsidRPr="00BA60EE">
              <w:rPr>
                <w:rFonts w:ascii="Times New Roman" w:eastAsia="Times New Roman" w:hAnsi="Times New Roman" w:cs="Times New Roman"/>
                <w:b/>
                <w:bCs/>
                <w:color w:val="000000"/>
                <w:sz w:val="20"/>
                <w:szCs w:val="20"/>
                <w:lang w:eastAsia="pt-BR"/>
              </w:rPr>
              <w:t>1</w:t>
            </w:r>
            <w:r w:rsidR="00B70889" w:rsidRPr="00BA60EE">
              <w:rPr>
                <w:rFonts w:ascii="Times New Roman" w:eastAsia="Times New Roman" w:hAnsi="Times New Roman" w:cs="Times New Roman"/>
                <w:b/>
                <w:bCs/>
                <w:color w:val="000000"/>
                <w:sz w:val="20"/>
                <w:szCs w:val="20"/>
                <w:lang w:eastAsia="pt-BR"/>
              </w:rPr>
              <w:t>3</w:t>
            </w:r>
            <w:r w:rsidRPr="00BA60EE">
              <w:rPr>
                <w:rFonts w:ascii="Times New Roman" w:eastAsia="Times New Roman" w:hAnsi="Times New Roman" w:cs="Times New Roman"/>
                <w:b/>
                <w:bCs/>
                <w:color w:val="000000"/>
                <w:sz w:val="20"/>
                <w:szCs w:val="20"/>
                <w:lang w:eastAsia="pt-BR"/>
              </w:rPr>
              <w:t xml:space="preserve"> – IMPACTOS AMBIENTAIS</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22D5FB8B" w14:textId="77777777" w:rsidTr="000F458C">
        <w:tc>
          <w:tcPr>
            <w:tcW w:w="9209" w:type="dxa"/>
            <w:shd w:val="clear" w:color="auto" w:fill="F2F2F2" w:themeFill="background1" w:themeFillShade="F2"/>
          </w:tcPr>
          <w:p w14:paraId="7BB9D2B9" w14:textId="3A87AFF2"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hAnsi="Times New Roman" w:cs="Times New Roman"/>
                <w:sz w:val="20"/>
                <w:szCs w:val="20"/>
              </w:rPr>
              <w:t>Descrição de possíveis impactos ambientais e respectivas medidas mitigadoras, incluídos requisitos de baixo consumo de energia e de outros recursos, bem como logística reversa para desfazimento e reciclagem de bens e refugos, quando aplicável (</w:t>
            </w:r>
            <w:r w:rsidRPr="00BA60EE">
              <w:rPr>
                <w:rFonts w:ascii="Times New Roman" w:eastAsia="Times New Roman" w:hAnsi="Times New Roman" w:cs="Times New Roman"/>
                <w:color w:val="000000"/>
                <w:sz w:val="20"/>
                <w:szCs w:val="20"/>
                <w:lang w:eastAsia="pt-BR"/>
              </w:rPr>
              <w:t>inciso XII do § 1° do art. 18 da Lei 14.133/21)</w:t>
            </w:r>
            <w:r w:rsidR="00B62DC3" w:rsidRPr="00BA60EE">
              <w:rPr>
                <w:rFonts w:ascii="Times New Roman" w:eastAsia="Times New Roman" w:hAnsi="Times New Roman" w:cs="Times New Roman"/>
                <w:color w:val="000000"/>
                <w:sz w:val="20"/>
                <w:szCs w:val="20"/>
                <w:lang w:eastAsia="pt-BR"/>
              </w:rPr>
              <w:t>:</w:t>
            </w:r>
          </w:p>
        </w:tc>
      </w:tr>
      <w:tr w:rsidR="008F76F3" w:rsidRPr="00BA60EE" w14:paraId="0DDD108A" w14:textId="77777777" w:rsidTr="000F458C">
        <w:tc>
          <w:tcPr>
            <w:tcW w:w="9209" w:type="dxa"/>
          </w:tcPr>
          <w:p w14:paraId="06B988E0" w14:textId="77777777" w:rsidR="00E35F09" w:rsidRPr="00E35F09" w:rsidRDefault="00E35F09" w:rsidP="00E35F09">
            <w:pPr>
              <w:spacing w:after="0" w:line="276" w:lineRule="auto"/>
              <w:ind w:firstLine="596"/>
              <w:rPr>
                <w:rFonts w:ascii="Times New Roman" w:hAnsi="Times New Roman" w:cs="Times New Roman"/>
                <w:sz w:val="20"/>
                <w:szCs w:val="20"/>
              </w:rPr>
            </w:pPr>
            <w:r w:rsidRPr="00E35F09">
              <w:rPr>
                <w:rFonts w:ascii="Times New Roman" w:hAnsi="Times New Roman" w:cs="Times New Roman"/>
                <w:sz w:val="20"/>
                <w:szCs w:val="20"/>
              </w:rPr>
              <w:t>A contratação para o fornecimento parcelado de pneus novos destinados à frota municipal apresenta impactos ambientais inerentes à natureza do objeto, especialmente no que se refere à geração de resíduos sólidos ao final da vida útil dos pneus, ao consumo de recursos naturais no processo produtivo e aos potenciais efeitos indiretos associados ao uso inadequado ou prolongado de pneus em condições impróprias.</w:t>
            </w:r>
          </w:p>
          <w:p w14:paraId="1227F8DF" w14:textId="7687B1E7" w:rsidR="00E35F09" w:rsidRPr="00E35F09" w:rsidRDefault="00E35F09" w:rsidP="00E35F09">
            <w:pPr>
              <w:spacing w:after="0" w:line="276" w:lineRule="auto"/>
              <w:ind w:firstLine="596"/>
              <w:rPr>
                <w:rFonts w:ascii="Times New Roman" w:hAnsi="Times New Roman" w:cs="Times New Roman"/>
                <w:sz w:val="20"/>
                <w:szCs w:val="20"/>
              </w:rPr>
            </w:pPr>
            <w:r w:rsidRPr="00E35F09">
              <w:rPr>
                <w:rFonts w:ascii="Times New Roman" w:hAnsi="Times New Roman" w:cs="Times New Roman"/>
                <w:sz w:val="20"/>
                <w:szCs w:val="20"/>
              </w:rPr>
              <w:t xml:space="preserve">Tais impactos, contudo, não recaem de forma direta e imediata sobre a Administração Pública, uma vez que o objeto da contratação </w:t>
            </w:r>
            <w:proofErr w:type="gramStart"/>
            <w:r w:rsidRPr="00E35F09">
              <w:rPr>
                <w:rFonts w:ascii="Times New Roman" w:hAnsi="Times New Roman" w:cs="Times New Roman"/>
                <w:sz w:val="20"/>
                <w:szCs w:val="20"/>
              </w:rPr>
              <w:t>restringe</w:t>
            </w:r>
            <w:r w:rsidR="003C2D1F">
              <w:rPr>
                <w:rFonts w:ascii="Times New Roman" w:hAnsi="Times New Roman" w:cs="Times New Roman"/>
                <w:sz w:val="20"/>
                <w:szCs w:val="20"/>
              </w:rPr>
              <w:t>-</w:t>
            </w:r>
            <w:r w:rsidRPr="00E35F09">
              <w:rPr>
                <w:rFonts w:ascii="Times New Roman" w:hAnsi="Times New Roman" w:cs="Times New Roman"/>
                <w:sz w:val="20"/>
                <w:szCs w:val="20"/>
              </w:rPr>
              <w:t>se</w:t>
            </w:r>
            <w:proofErr w:type="gramEnd"/>
            <w:r w:rsidRPr="00E35F09">
              <w:rPr>
                <w:rFonts w:ascii="Times New Roman" w:hAnsi="Times New Roman" w:cs="Times New Roman"/>
                <w:sz w:val="20"/>
                <w:szCs w:val="20"/>
              </w:rPr>
              <w:t xml:space="preserve"> ao fornecimento dos bens, cabendo ao fornecedor a responsabilidade pela conformidade ambiental dos produtos colocados no mercado, bem como pelo atendimento às normas técnicas, ambientais e regulatórias aplicáveis à fabricação e comercialização de pneus. Sob a ótica do planejamento sustentável da contratação, verifica-se que os impactos ambientais são conhecidos, controláveis e passíveis de mitigação, não exigindo a adoção de soluções extraordinárias ou desproporcionais.</w:t>
            </w:r>
          </w:p>
          <w:p w14:paraId="1EBCEBDC" w14:textId="77777777" w:rsidR="00E35F09" w:rsidRPr="00E35F09" w:rsidRDefault="00E35F09" w:rsidP="00E35F09">
            <w:pPr>
              <w:spacing w:after="0" w:line="276" w:lineRule="auto"/>
              <w:ind w:firstLine="596"/>
              <w:rPr>
                <w:rFonts w:ascii="Times New Roman" w:hAnsi="Times New Roman" w:cs="Times New Roman"/>
                <w:sz w:val="20"/>
                <w:szCs w:val="20"/>
              </w:rPr>
            </w:pPr>
            <w:r w:rsidRPr="00E35F09">
              <w:rPr>
                <w:rFonts w:ascii="Times New Roman" w:hAnsi="Times New Roman" w:cs="Times New Roman"/>
                <w:sz w:val="20"/>
                <w:szCs w:val="20"/>
              </w:rPr>
              <w:t>No que se refere às medidas mitigadoras, a principal diretriz adotada consiste na exigência de conformidade dos pneus com as normas técnicas e regulatórias vigentes, especialmente aquelas relacionadas à segurança, à durabilidade e à eficiência do produto, de modo a ampliar a vida útil dos pneus e reduzir a frequência de substituições, contribuindo indiretamente para a diminuição da geração de resíduos. A utilização de pneus novos e em condições adequadas também reduz riscos de falhas, acidentes e descartes prematuros, impactando positivamente o meio ambiente.</w:t>
            </w:r>
          </w:p>
          <w:p w14:paraId="368C12D3" w14:textId="238870E4" w:rsidR="00E35F09" w:rsidRPr="00E35F09" w:rsidRDefault="00E35F09" w:rsidP="00E35F09">
            <w:pPr>
              <w:spacing w:after="0" w:line="276" w:lineRule="auto"/>
              <w:ind w:firstLine="596"/>
              <w:rPr>
                <w:rFonts w:ascii="Times New Roman" w:hAnsi="Times New Roman" w:cs="Times New Roman"/>
                <w:sz w:val="20"/>
                <w:szCs w:val="20"/>
              </w:rPr>
            </w:pPr>
            <w:r w:rsidRPr="00E35F09">
              <w:rPr>
                <w:rFonts w:ascii="Times New Roman" w:hAnsi="Times New Roman" w:cs="Times New Roman"/>
                <w:sz w:val="20"/>
                <w:szCs w:val="20"/>
              </w:rPr>
              <w:t>As</w:t>
            </w:r>
            <w:r>
              <w:rPr>
                <w:rFonts w:ascii="Times New Roman" w:hAnsi="Times New Roman" w:cs="Times New Roman"/>
                <w:sz w:val="20"/>
                <w:szCs w:val="20"/>
              </w:rPr>
              <w:t>p</w:t>
            </w:r>
            <w:r w:rsidRPr="00E35F09">
              <w:rPr>
                <w:rFonts w:ascii="Times New Roman" w:hAnsi="Times New Roman" w:cs="Times New Roman"/>
                <w:sz w:val="20"/>
                <w:szCs w:val="20"/>
              </w:rPr>
              <w:t>ecto relevante da presente contratação diz respeito à logística reversa dos pneus inservíveis, a qual deverá observar as disposições da Política Nacional de Resíduos Sólidos – Lei nº 12.305/2010, bem como as normas específicas aplicáveis ao setor. A solução contratual prevê que a destinação final ambientalmente adequada dos pneus descartados seja realizada pelo fornecedor ou por operadores por ele indicados, sem ônus para a Administração, assegurando que os resíduos sejam encaminhados para reaproveitamento, reciclagem, coprocessamento ou outra forma de destinação ambientalmente adequada, conforme a legislação vigente.</w:t>
            </w:r>
          </w:p>
          <w:p w14:paraId="4069A14A" w14:textId="77777777" w:rsidR="00E35F09" w:rsidRPr="00E35F09" w:rsidRDefault="00E35F09" w:rsidP="00E35F09">
            <w:pPr>
              <w:spacing w:after="0" w:line="276" w:lineRule="auto"/>
              <w:ind w:firstLine="596"/>
              <w:rPr>
                <w:rFonts w:ascii="Times New Roman" w:hAnsi="Times New Roman" w:cs="Times New Roman"/>
                <w:sz w:val="20"/>
                <w:szCs w:val="20"/>
              </w:rPr>
            </w:pPr>
            <w:r w:rsidRPr="00E35F09">
              <w:rPr>
                <w:rFonts w:ascii="Times New Roman" w:hAnsi="Times New Roman" w:cs="Times New Roman"/>
                <w:sz w:val="20"/>
                <w:szCs w:val="20"/>
              </w:rPr>
              <w:t>No tocante a critérios de eficiência energética e uso racional de recursos, registra-se que tais aspectos estão majoritariamente vinculados ao processo industrial de fabricação dos pneus, o qual se encontra fora do controle direto da Administração. Assim, a exigência de requisitos adicionais que extrapolem as normas legais e técnicas aplicáveis poderia resultar em restrição indevida à competitividade, sem ganho ambiental proporcional. Dessa forma, a Administração opta por adotar abordagem equilibrada e proporcional, exigindo o cumprimento integral da legislação ambiental e regulatória já incidente sobre o setor.</w:t>
            </w:r>
          </w:p>
          <w:p w14:paraId="2DA62B1F" w14:textId="77777777" w:rsidR="00E35F09" w:rsidRPr="00E35F09" w:rsidRDefault="00E35F09" w:rsidP="00E35F09">
            <w:pPr>
              <w:spacing w:after="0" w:line="276" w:lineRule="auto"/>
              <w:ind w:firstLine="596"/>
              <w:rPr>
                <w:rFonts w:ascii="Times New Roman" w:hAnsi="Times New Roman" w:cs="Times New Roman"/>
                <w:sz w:val="20"/>
                <w:szCs w:val="20"/>
              </w:rPr>
            </w:pPr>
            <w:r w:rsidRPr="00E35F09">
              <w:rPr>
                <w:rFonts w:ascii="Times New Roman" w:hAnsi="Times New Roman" w:cs="Times New Roman"/>
                <w:sz w:val="20"/>
                <w:szCs w:val="20"/>
              </w:rPr>
              <w:t>Adicionalmente, a contratada deverá comprovar, previamente à assinatura da Ata de Registro de Preços e manter durante toda a sua vigência, a regularidade ambiental e técnica de sua atividade, mediante atendimento às normas do Instituto Nacional de Metrologia, Qualidade e Tecnologia – INMETRO, às normas da Associação Brasileira de Normas Técnicas – ABNT, quando aplicáveis, e às demais exigências ambientais pertinentes ao fornecimento dos bens.</w:t>
            </w:r>
          </w:p>
          <w:p w14:paraId="061FD28D" w14:textId="23825CDC" w:rsidR="00B02C0D" w:rsidRPr="00BA60EE" w:rsidRDefault="00E35F09" w:rsidP="00E35F09">
            <w:pPr>
              <w:spacing w:after="0" w:line="276" w:lineRule="auto"/>
              <w:ind w:firstLine="731"/>
              <w:rPr>
                <w:rFonts w:ascii="Times New Roman" w:hAnsi="Times New Roman" w:cs="Times New Roman"/>
                <w:sz w:val="20"/>
                <w:szCs w:val="20"/>
              </w:rPr>
            </w:pPr>
            <w:r w:rsidRPr="00E35F09">
              <w:rPr>
                <w:rFonts w:ascii="Times New Roman" w:hAnsi="Times New Roman" w:cs="Times New Roman"/>
                <w:sz w:val="20"/>
                <w:szCs w:val="20"/>
              </w:rPr>
              <w:t>Diante do exposto, conclui-se que os impactos ambientais relacionados à presente contratação são moderados e adequadamente mitigados por meio da exigência de conformidade técnica, regulatória e ambiental dos pneus fornecidos, bem como pela observância das regras de logística reversa e destinação final ambientalmente adequada. Não se mostra necessária, portanto, a imposição de requisitos adicionais de sustentabilidade além daqueles já previstos na legislação setorial, preservando-se o equilíbrio entre proteção ambiental, competitividade, economicidade e interesse público.</w:t>
            </w:r>
          </w:p>
        </w:tc>
      </w:tr>
    </w:tbl>
    <w:p w14:paraId="74D04324" w14:textId="77777777" w:rsidR="008F76F3" w:rsidRPr="00BA60EE" w:rsidRDefault="008F76F3" w:rsidP="00A97931">
      <w:pPr>
        <w:spacing w:after="0" w:line="276" w:lineRule="auto"/>
        <w:rPr>
          <w:rFonts w:ascii="Times New Roman" w:eastAsia="Times New Roman" w:hAnsi="Times New Roman" w:cs="Times New Roman"/>
          <w:color w:val="000000"/>
          <w:sz w:val="20"/>
          <w:szCs w:val="20"/>
          <w:lang w:eastAsia="pt-BR"/>
        </w:rPr>
      </w:pPr>
    </w:p>
    <w:tbl>
      <w:tblPr>
        <w:tblStyle w:val="Tabelacomgrade"/>
        <w:tblW w:w="9209" w:type="dxa"/>
        <w:tblLook w:val="04A0" w:firstRow="1" w:lastRow="0" w:firstColumn="1" w:lastColumn="0" w:noHBand="0" w:noVBand="1"/>
      </w:tblPr>
      <w:tblGrid>
        <w:gridCol w:w="9209"/>
      </w:tblGrid>
      <w:tr w:rsidR="008F76F3" w:rsidRPr="00BA60EE" w14:paraId="1DAC76C7" w14:textId="77777777" w:rsidTr="000F458C">
        <w:tc>
          <w:tcPr>
            <w:tcW w:w="9209" w:type="dxa"/>
          </w:tcPr>
          <w:p w14:paraId="74ACA114" w14:textId="51D48A0C" w:rsidR="008F76F3" w:rsidRPr="00BA60EE" w:rsidRDefault="008F76F3" w:rsidP="00A97931">
            <w:pPr>
              <w:spacing w:after="0" w:line="276" w:lineRule="auto"/>
              <w:ind w:firstLine="0"/>
              <w:rPr>
                <w:rFonts w:ascii="Times New Roman" w:hAnsi="Times New Roman" w:cs="Times New Roman"/>
                <w:b/>
                <w:sz w:val="20"/>
                <w:szCs w:val="20"/>
              </w:rPr>
            </w:pPr>
            <w:r w:rsidRPr="00BA60EE">
              <w:rPr>
                <w:rFonts w:ascii="Times New Roman" w:eastAsia="Times New Roman" w:hAnsi="Times New Roman" w:cs="Times New Roman"/>
                <w:b/>
                <w:bCs/>
                <w:color w:val="000000"/>
                <w:sz w:val="20"/>
                <w:szCs w:val="20"/>
                <w:lang w:eastAsia="pt-BR"/>
              </w:rPr>
              <w:t>1</w:t>
            </w:r>
            <w:r w:rsidR="00B70889" w:rsidRPr="00BA60EE">
              <w:rPr>
                <w:rFonts w:ascii="Times New Roman" w:eastAsia="Times New Roman" w:hAnsi="Times New Roman" w:cs="Times New Roman"/>
                <w:b/>
                <w:bCs/>
                <w:color w:val="000000"/>
                <w:sz w:val="20"/>
                <w:szCs w:val="20"/>
                <w:lang w:eastAsia="pt-BR"/>
              </w:rPr>
              <w:t>4</w:t>
            </w:r>
            <w:r w:rsidR="003C2D1F">
              <w:rPr>
                <w:rFonts w:ascii="Times New Roman" w:eastAsia="Times New Roman" w:hAnsi="Times New Roman" w:cs="Times New Roman"/>
                <w:b/>
                <w:bCs/>
                <w:color w:val="000000"/>
                <w:sz w:val="20"/>
                <w:szCs w:val="20"/>
                <w:lang w:eastAsia="pt-BR"/>
              </w:rPr>
              <w:t xml:space="preserve"> </w:t>
            </w:r>
            <w:r w:rsidRPr="00BA60EE">
              <w:rPr>
                <w:rFonts w:ascii="Times New Roman" w:eastAsia="Times New Roman" w:hAnsi="Times New Roman" w:cs="Times New Roman"/>
                <w:b/>
                <w:bCs/>
                <w:color w:val="000000"/>
                <w:sz w:val="20"/>
                <w:szCs w:val="20"/>
                <w:lang w:eastAsia="pt-BR"/>
              </w:rPr>
              <w:t>– VIABILIDADE DA CONTRATAÇÃO</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72CA4F45" w14:textId="77777777" w:rsidTr="000F458C">
        <w:tc>
          <w:tcPr>
            <w:tcW w:w="9209" w:type="dxa"/>
            <w:shd w:val="clear" w:color="auto" w:fill="F2F2F2" w:themeFill="background1" w:themeFillShade="F2"/>
          </w:tcPr>
          <w:p w14:paraId="7C55632A" w14:textId="77777777"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hAnsi="Times New Roman" w:cs="Times New Roman"/>
                <w:sz w:val="20"/>
                <w:szCs w:val="20"/>
              </w:rPr>
              <w:t>Posicionamento conclusivo sobre a adequação da contratação para o atendimento da necessidade a que se destina</w:t>
            </w:r>
            <w:r w:rsidRPr="00BA60EE">
              <w:rPr>
                <w:rFonts w:ascii="Times New Roman" w:eastAsia="Times New Roman" w:hAnsi="Times New Roman" w:cs="Times New Roman"/>
                <w:color w:val="000000"/>
                <w:sz w:val="20"/>
                <w:szCs w:val="20"/>
                <w:lang w:eastAsia="pt-BR"/>
              </w:rPr>
              <w:t xml:space="preserve"> (inciso XIII do § 1° do art. 18 da Lei 14.133/21); </w:t>
            </w:r>
          </w:p>
        </w:tc>
      </w:tr>
      <w:tr w:rsidR="008F76F3" w:rsidRPr="00BA60EE" w14:paraId="56CC54A4" w14:textId="77777777" w:rsidTr="002E1E04">
        <w:trPr>
          <w:trHeight w:val="42"/>
        </w:trPr>
        <w:tc>
          <w:tcPr>
            <w:tcW w:w="9209" w:type="dxa"/>
          </w:tcPr>
          <w:p w14:paraId="60011F85" w14:textId="77777777" w:rsidR="003C2D1F" w:rsidRPr="003C2D1F" w:rsidRDefault="003C2D1F" w:rsidP="003C2D1F">
            <w:pPr>
              <w:spacing w:after="0" w:line="276" w:lineRule="auto"/>
              <w:ind w:firstLine="594"/>
              <w:rPr>
                <w:rFonts w:ascii="Times New Roman" w:hAnsi="Times New Roman" w:cs="Times New Roman"/>
                <w:sz w:val="20"/>
                <w:szCs w:val="20"/>
              </w:rPr>
            </w:pPr>
            <w:r w:rsidRPr="003C2D1F">
              <w:rPr>
                <w:rFonts w:ascii="Times New Roman" w:hAnsi="Times New Roman" w:cs="Times New Roman"/>
                <w:sz w:val="20"/>
                <w:szCs w:val="20"/>
              </w:rPr>
              <w:t>A partir da análise integrada dos aspectos técnicos, operacionais, logísticos, econômicos, ambientais e de governança desenvolvidos ao longo do presente Estudo Técnico Preliminar, conclui-se que a contratação para o fornecimento parcelado de pneus novos destinados ao maquinário agrícola e demais veículos pesados da frota municipal, por meio de Ata de Registro de Preços, revela-se necessária, adequada e plenamente compatível com o interesse público.</w:t>
            </w:r>
          </w:p>
          <w:p w14:paraId="26232CCD" w14:textId="77777777" w:rsidR="003C2D1F" w:rsidRPr="003C2D1F" w:rsidRDefault="003C2D1F" w:rsidP="003C2D1F">
            <w:pPr>
              <w:spacing w:after="0" w:line="276" w:lineRule="auto"/>
              <w:ind w:firstLine="594"/>
              <w:rPr>
                <w:rFonts w:ascii="Times New Roman" w:hAnsi="Times New Roman" w:cs="Times New Roman"/>
                <w:sz w:val="20"/>
                <w:szCs w:val="20"/>
              </w:rPr>
            </w:pPr>
            <w:r w:rsidRPr="003C2D1F">
              <w:rPr>
                <w:rFonts w:ascii="Times New Roman" w:hAnsi="Times New Roman" w:cs="Times New Roman"/>
                <w:sz w:val="20"/>
                <w:szCs w:val="20"/>
              </w:rPr>
              <w:t>Restou demonstrado que a demanda possui natureza permanente e recorrente, diretamente vinculada à manutenção da capacidade operacional do Município nas atividades de infraestrutura, conservação de estradas vicinais, execução de obras públicas, apoio ao setor primário e atendimento às demandas em áreas urbanas e rurais. A indisponibilidade de pneus em condições técnicas adequadas compromete a estabilidade, a tração e a segurança dos equipamentos pesados, elevando o risco de paralisações operacionais, atrasos na execução de serviços e aumento de custos corretivos decorrentes de falhas estruturais.</w:t>
            </w:r>
          </w:p>
          <w:p w14:paraId="2E7A7523" w14:textId="77777777" w:rsidR="003C2D1F" w:rsidRPr="003C2D1F" w:rsidRDefault="003C2D1F" w:rsidP="003C2D1F">
            <w:pPr>
              <w:spacing w:after="0" w:line="276" w:lineRule="auto"/>
              <w:ind w:firstLine="594"/>
              <w:rPr>
                <w:rFonts w:ascii="Times New Roman" w:hAnsi="Times New Roman" w:cs="Times New Roman"/>
                <w:sz w:val="20"/>
                <w:szCs w:val="20"/>
              </w:rPr>
            </w:pPr>
            <w:r w:rsidRPr="003C2D1F">
              <w:rPr>
                <w:rFonts w:ascii="Times New Roman" w:hAnsi="Times New Roman" w:cs="Times New Roman"/>
                <w:sz w:val="20"/>
                <w:szCs w:val="20"/>
              </w:rPr>
              <w:t>A solução adotada — fornecimento parcelado, sob demanda da Administração, com gestão por Ata de Registro de Preços e organização da demanda em grupo técnico homogêneo — mostra-se tecnicamente consistente, operacionalmente eficiente e economicamente racional. Tal modelagem assegura flexibilidade na reposição conforme o ciclo real de desgaste dos pneus agrícolas e OTR, evita aquisições desnecessárias em volume antecipado e reduz a probabilidade de contratações emergenciais reiteradas.</w:t>
            </w:r>
          </w:p>
          <w:p w14:paraId="2AEC9030" w14:textId="77777777" w:rsidR="003C2D1F" w:rsidRPr="003C2D1F" w:rsidRDefault="003C2D1F" w:rsidP="003C2D1F">
            <w:pPr>
              <w:spacing w:after="0" w:line="276" w:lineRule="auto"/>
              <w:ind w:firstLine="594"/>
              <w:rPr>
                <w:rFonts w:ascii="Times New Roman" w:hAnsi="Times New Roman" w:cs="Times New Roman"/>
                <w:sz w:val="20"/>
                <w:szCs w:val="20"/>
              </w:rPr>
            </w:pPr>
            <w:r w:rsidRPr="003C2D1F">
              <w:rPr>
                <w:rFonts w:ascii="Times New Roman" w:hAnsi="Times New Roman" w:cs="Times New Roman"/>
                <w:sz w:val="20"/>
                <w:szCs w:val="20"/>
              </w:rPr>
              <w:t xml:space="preserve">Sob o aspecto econômico-financeiro, a estimativa de valor foi construída com base em pesquisa de mercado idônea e compatível com os preços praticados no setor público para pneus agrícolas e off </w:t>
            </w:r>
            <w:proofErr w:type="spellStart"/>
            <w:r w:rsidRPr="003C2D1F">
              <w:rPr>
                <w:rFonts w:ascii="Times New Roman" w:hAnsi="Times New Roman" w:cs="Times New Roman"/>
                <w:sz w:val="20"/>
                <w:szCs w:val="20"/>
              </w:rPr>
              <w:t>the</w:t>
            </w:r>
            <w:proofErr w:type="spellEnd"/>
            <w:r w:rsidRPr="003C2D1F">
              <w:rPr>
                <w:rFonts w:ascii="Times New Roman" w:hAnsi="Times New Roman" w:cs="Times New Roman"/>
                <w:sz w:val="20"/>
                <w:szCs w:val="20"/>
              </w:rPr>
              <w:t xml:space="preserve"> </w:t>
            </w:r>
            <w:proofErr w:type="spellStart"/>
            <w:r w:rsidRPr="003C2D1F">
              <w:rPr>
                <w:rFonts w:ascii="Times New Roman" w:hAnsi="Times New Roman" w:cs="Times New Roman"/>
                <w:sz w:val="20"/>
                <w:szCs w:val="20"/>
              </w:rPr>
              <w:t>road</w:t>
            </w:r>
            <w:proofErr w:type="spellEnd"/>
            <w:r w:rsidRPr="003C2D1F">
              <w:rPr>
                <w:rFonts w:ascii="Times New Roman" w:hAnsi="Times New Roman" w:cs="Times New Roman"/>
                <w:sz w:val="20"/>
                <w:szCs w:val="20"/>
              </w:rPr>
              <w:t>, evidenciando a viabilidade orçamentária da contratação e a adequação dos custos à realidade regional. O fornecimento parcelado contribui para alinhar a execução da despesa à efetiva necessidade operacional, evitando imobilização indevida de recursos e favorecendo o equilíbrio fiscal.</w:t>
            </w:r>
          </w:p>
          <w:p w14:paraId="50645E6C" w14:textId="77777777" w:rsidR="003C2D1F" w:rsidRPr="003C2D1F" w:rsidRDefault="003C2D1F" w:rsidP="003C2D1F">
            <w:pPr>
              <w:spacing w:after="0" w:line="276" w:lineRule="auto"/>
              <w:ind w:firstLine="594"/>
              <w:rPr>
                <w:rFonts w:ascii="Times New Roman" w:hAnsi="Times New Roman" w:cs="Times New Roman"/>
                <w:sz w:val="20"/>
                <w:szCs w:val="20"/>
              </w:rPr>
            </w:pPr>
            <w:r w:rsidRPr="003C2D1F">
              <w:rPr>
                <w:rFonts w:ascii="Times New Roman" w:hAnsi="Times New Roman" w:cs="Times New Roman"/>
                <w:sz w:val="20"/>
                <w:szCs w:val="20"/>
              </w:rPr>
              <w:t>Quanto à viabilidade operacional, verificou-se que o mercado fornecedor apresenta capacidade técnica e comercial para atender às especificações exigidas, incluindo medidas agrícolas e OTR com número mínimo de lonas, índices de carga e desenhos de banda compatíveis com uso severo. A segmentação técnica adotada preserva a competitividade e amplia a possibilidade de obtenção da proposta mais vantajosa, sem restrição indevida ao universo de fornecedores especializados.</w:t>
            </w:r>
          </w:p>
          <w:p w14:paraId="35873F09" w14:textId="77777777" w:rsidR="003C2D1F" w:rsidRPr="003C2D1F" w:rsidRDefault="003C2D1F" w:rsidP="003C2D1F">
            <w:pPr>
              <w:spacing w:after="0" w:line="276" w:lineRule="auto"/>
              <w:ind w:firstLine="594"/>
              <w:rPr>
                <w:rFonts w:ascii="Times New Roman" w:hAnsi="Times New Roman" w:cs="Times New Roman"/>
                <w:sz w:val="20"/>
                <w:szCs w:val="20"/>
              </w:rPr>
            </w:pPr>
            <w:r w:rsidRPr="003C2D1F">
              <w:rPr>
                <w:rFonts w:ascii="Times New Roman" w:hAnsi="Times New Roman" w:cs="Times New Roman"/>
                <w:sz w:val="20"/>
                <w:szCs w:val="20"/>
              </w:rPr>
              <w:t>No tocante aos aspectos ambientais, conclui-se que os impactos associados são inerentes à própria natureza do objeto, sendo mitigados por meio da exigência de conformidade com normas técnicas e regulamentações aplicáveis, bem como pela observância das diretrizes relativas à destinação ambientalmente adequada de pneus inservíveis, em consonância com a legislação vigente. Não foram identificados impactos ambientais extraordinários que inviabilizem a contratação.</w:t>
            </w:r>
          </w:p>
          <w:p w14:paraId="208A0208" w14:textId="77777777" w:rsidR="003C2D1F" w:rsidRPr="003C2D1F" w:rsidRDefault="003C2D1F" w:rsidP="003C2D1F">
            <w:pPr>
              <w:spacing w:after="0" w:line="276" w:lineRule="auto"/>
              <w:ind w:firstLine="594"/>
              <w:rPr>
                <w:rFonts w:ascii="Times New Roman" w:hAnsi="Times New Roman" w:cs="Times New Roman"/>
                <w:sz w:val="20"/>
                <w:szCs w:val="20"/>
              </w:rPr>
            </w:pPr>
            <w:r w:rsidRPr="003C2D1F">
              <w:rPr>
                <w:rFonts w:ascii="Times New Roman" w:hAnsi="Times New Roman" w:cs="Times New Roman"/>
                <w:sz w:val="20"/>
                <w:szCs w:val="20"/>
              </w:rPr>
              <w:t>Do ponto de vista jurídico e procedimental, a contratação encontra-se em plena conformidade com a Lei nº 14.133/2021, especialmente quanto aos princípios do planejamento, eficiência, economicidade, isonomia, transparência e segurança jurídica. O procedimento adotado — Pregão Eletrônico com Sistema de Registro de Preços — mostra-se adequado à natureza de bem comum do objeto e à necessidade de fornecimento parcelado ao longo do exercício, não havendo óbices legais, técnicos ou operacionais ao seu regular prosseguimento.</w:t>
            </w:r>
          </w:p>
          <w:p w14:paraId="56500493" w14:textId="3B403D3E" w:rsidR="00BD7104" w:rsidRPr="003C2D1F" w:rsidRDefault="003C2D1F" w:rsidP="003C2D1F">
            <w:pPr>
              <w:spacing w:after="0" w:line="276" w:lineRule="auto"/>
              <w:ind w:firstLine="594"/>
              <w:rPr>
                <w:rFonts w:ascii="Times New Roman" w:hAnsi="Times New Roman" w:cs="Times New Roman"/>
                <w:sz w:val="20"/>
                <w:szCs w:val="20"/>
              </w:rPr>
            </w:pPr>
            <w:r w:rsidRPr="003C2D1F">
              <w:rPr>
                <w:rFonts w:ascii="Times New Roman" w:hAnsi="Times New Roman" w:cs="Times New Roman"/>
                <w:b/>
                <w:bCs/>
                <w:sz w:val="20"/>
                <w:szCs w:val="20"/>
              </w:rPr>
              <w:t>DIANTE DO EXPOSTO, DECLARA-SE QUE A CONTRATAÇÃO É VIÁVEL, NECESSÁRIA E RECOMENDÁVEL, MOSTRANDO-SE ADEQUADA AO ATENDIMENTO DA NECESSIDADE IDENTIFICADA E PLENAMENTE ALINHADA AO INTERESSE PÚBLICO.</w:t>
            </w:r>
            <w:r w:rsidRPr="003C2D1F">
              <w:rPr>
                <w:rFonts w:ascii="Times New Roman" w:hAnsi="Times New Roman" w:cs="Times New Roman"/>
                <w:sz w:val="20"/>
                <w:szCs w:val="20"/>
              </w:rPr>
              <w:t xml:space="preserve"> </w:t>
            </w:r>
            <w:r w:rsidRPr="003C2D1F">
              <w:rPr>
                <w:rFonts w:ascii="Times New Roman" w:hAnsi="Times New Roman" w:cs="Times New Roman"/>
                <w:b/>
                <w:bCs/>
                <w:sz w:val="20"/>
                <w:szCs w:val="20"/>
              </w:rPr>
              <w:t>Recomenda-se, portanto, o prosseguimento do procedimento licitatório mediante Pregão Eletrônico com Sistema de Registro de Preços, como solução mais eficiente, segura e vantajosa para o Município de Paverama.</w:t>
            </w:r>
          </w:p>
        </w:tc>
      </w:tr>
    </w:tbl>
    <w:p w14:paraId="2BA3A431" w14:textId="77777777" w:rsidR="00DB4C0F" w:rsidRPr="00BA60EE" w:rsidRDefault="00DB4C0F" w:rsidP="00A97931">
      <w:pPr>
        <w:spacing w:after="0" w:line="276" w:lineRule="auto"/>
        <w:ind w:firstLine="0"/>
        <w:rPr>
          <w:rFonts w:ascii="Times New Roman" w:hAnsi="Times New Roman" w:cs="Times New Roman"/>
          <w:sz w:val="20"/>
          <w:szCs w:val="20"/>
        </w:rPr>
      </w:pPr>
    </w:p>
    <w:p w14:paraId="6083E1EC" w14:textId="121B93C3" w:rsidR="00F561A6" w:rsidRPr="00BA60EE" w:rsidRDefault="00117BBF" w:rsidP="002E1E04">
      <w:pPr>
        <w:spacing w:after="0" w:line="276" w:lineRule="auto"/>
        <w:jc w:val="center"/>
        <w:rPr>
          <w:rFonts w:ascii="Times New Roman" w:hAnsi="Times New Roman" w:cs="Times New Roman"/>
          <w:sz w:val="20"/>
          <w:szCs w:val="20"/>
        </w:rPr>
      </w:pPr>
      <w:r w:rsidRPr="00BA60EE">
        <w:rPr>
          <w:rFonts w:ascii="Times New Roman" w:hAnsi="Times New Roman" w:cs="Times New Roman"/>
          <w:sz w:val="20"/>
          <w:szCs w:val="20"/>
        </w:rPr>
        <w:t>Paverama/RS</w:t>
      </w:r>
      <w:r w:rsidR="008F76F3" w:rsidRPr="00BA60EE">
        <w:rPr>
          <w:rFonts w:ascii="Times New Roman" w:hAnsi="Times New Roman" w:cs="Times New Roman"/>
          <w:sz w:val="20"/>
          <w:szCs w:val="20"/>
        </w:rPr>
        <w:t>,</w:t>
      </w:r>
      <w:r w:rsidR="00B02E03">
        <w:rPr>
          <w:rFonts w:ascii="Times New Roman" w:hAnsi="Times New Roman" w:cs="Times New Roman"/>
          <w:sz w:val="20"/>
          <w:szCs w:val="20"/>
        </w:rPr>
        <w:t xml:space="preserve"> </w:t>
      </w:r>
      <w:r w:rsidR="003C2D1F">
        <w:rPr>
          <w:rFonts w:ascii="Times New Roman" w:hAnsi="Times New Roman" w:cs="Times New Roman"/>
          <w:sz w:val="20"/>
          <w:szCs w:val="20"/>
        </w:rPr>
        <w:t>20</w:t>
      </w:r>
      <w:r w:rsidR="00CC08B4">
        <w:rPr>
          <w:rFonts w:ascii="Times New Roman" w:hAnsi="Times New Roman" w:cs="Times New Roman"/>
          <w:sz w:val="20"/>
          <w:szCs w:val="20"/>
        </w:rPr>
        <w:t xml:space="preserve"> de feverei</w:t>
      </w:r>
      <w:r w:rsidR="00B02E03">
        <w:rPr>
          <w:rFonts w:ascii="Times New Roman" w:hAnsi="Times New Roman" w:cs="Times New Roman"/>
          <w:sz w:val="20"/>
          <w:szCs w:val="20"/>
        </w:rPr>
        <w:t>ro de 2026</w:t>
      </w:r>
      <w:r w:rsidR="008F76F3" w:rsidRPr="00BA60EE">
        <w:rPr>
          <w:rFonts w:ascii="Times New Roman" w:hAnsi="Times New Roman" w:cs="Times New Roman"/>
          <w:sz w:val="20"/>
          <w:szCs w:val="20"/>
        </w:rPr>
        <w:t>.</w:t>
      </w:r>
    </w:p>
    <w:p w14:paraId="1C92D3F6" w14:textId="77777777" w:rsidR="00DB4C0F" w:rsidRDefault="00DB4C0F" w:rsidP="00A97931">
      <w:pPr>
        <w:spacing w:after="0" w:line="276" w:lineRule="auto"/>
        <w:jc w:val="center"/>
        <w:rPr>
          <w:rFonts w:ascii="Times New Roman" w:hAnsi="Times New Roman" w:cs="Times New Roman"/>
          <w:b/>
          <w:sz w:val="20"/>
          <w:szCs w:val="20"/>
        </w:rPr>
        <w:sectPr w:rsidR="00DB4C0F" w:rsidSect="003C2D1F">
          <w:headerReference w:type="default" r:id="rId10"/>
          <w:footerReference w:type="default" r:id="rId11"/>
          <w:headerReference w:type="first" r:id="rId12"/>
          <w:footerReference w:type="first" r:id="rId13"/>
          <w:pgSz w:w="11906" w:h="16838" w:code="9"/>
          <w:pgMar w:top="1843" w:right="1134" w:bottom="1134" w:left="1701" w:header="113" w:footer="284" w:gutter="0"/>
          <w:cols w:space="708"/>
          <w:titlePg/>
          <w:docGrid w:linePitch="360"/>
        </w:sectPr>
      </w:pPr>
    </w:p>
    <w:p w14:paraId="402148AA" w14:textId="77777777" w:rsidR="00D25766" w:rsidRDefault="00D25766" w:rsidP="00A97931">
      <w:pPr>
        <w:spacing w:after="0" w:line="276" w:lineRule="auto"/>
        <w:jc w:val="center"/>
        <w:rPr>
          <w:rFonts w:ascii="Times New Roman" w:hAnsi="Times New Roman" w:cs="Times New Roman"/>
          <w:b/>
          <w:sz w:val="20"/>
          <w:szCs w:val="20"/>
        </w:rPr>
      </w:pPr>
    </w:p>
    <w:p w14:paraId="52BD8A10" w14:textId="77777777" w:rsidR="00D25766" w:rsidRDefault="00D25766" w:rsidP="00A97931">
      <w:pPr>
        <w:spacing w:after="0" w:line="276" w:lineRule="auto"/>
        <w:jc w:val="center"/>
        <w:rPr>
          <w:rFonts w:ascii="Times New Roman" w:hAnsi="Times New Roman" w:cs="Times New Roman"/>
          <w:b/>
          <w:sz w:val="20"/>
          <w:szCs w:val="20"/>
        </w:rPr>
        <w:sectPr w:rsidR="00D25766" w:rsidSect="00DB4C0F">
          <w:type w:val="continuous"/>
          <w:pgSz w:w="11906" w:h="16838" w:code="9"/>
          <w:pgMar w:top="1843" w:right="1134" w:bottom="1134" w:left="1701" w:header="113" w:footer="284" w:gutter="0"/>
          <w:cols w:space="708"/>
          <w:titlePg/>
          <w:docGrid w:linePitch="360"/>
        </w:sectPr>
      </w:pPr>
    </w:p>
    <w:p w14:paraId="347634C3" w14:textId="7A81D50B" w:rsidR="00D2084C" w:rsidRDefault="00D2084C" w:rsidP="0027597E">
      <w:pPr>
        <w:spacing w:after="0" w:line="276" w:lineRule="auto"/>
        <w:ind w:firstLine="0"/>
        <w:rPr>
          <w:rFonts w:ascii="Times New Roman" w:hAnsi="Times New Roman" w:cs="Times New Roman"/>
          <w:b/>
          <w:sz w:val="20"/>
          <w:szCs w:val="20"/>
        </w:rPr>
      </w:pPr>
    </w:p>
    <w:p w14:paraId="0E5382B3" w14:textId="77777777" w:rsidR="00D2084C" w:rsidRDefault="00D2084C" w:rsidP="003C2D1F">
      <w:pPr>
        <w:spacing w:after="0" w:line="276" w:lineRule="auto"/>
        <w:ind w:firstLine="0"/>
        <w:jc w:val="center"/>
        <w:rPr>
          <w:rFonts w:ascii="Times New Roman" w:hAnsi="Times New Roman" w:cs="Times New Roman"/>
          <w:b/>
          <w:sz w:val="20"/>
          <w:szCs w:val="20"/>
        </w:rPr>
      </w:pPr>
    </w:p>
    <w:p w14:paraId="2DBE26CB" w14:textId="77777777" w:rsidR="003C2D1F" w:rsidRDefault="003C2D1F" w:rsidP="003C2D1F">
      <w:pPr>
        <w:spacing w:after="0" w:line="276" w:lineRule="auto"/>
        <w:ind w:firstLine="0"/>
        <w:jc w:val="center"/>
        <w:rPr>
          <w:rFonts w:ascii="Times New Roman" w:hAnsi="Times New Roman" w:cs="Times New Roman"/>
          <w:b/>
          <w:sz w:val="20"/>
          <w:szCs w:val="20"/>
        </w:rPr>
        <w:sectPr w:rsidR="003C2D1F" w:rsidSect="00DB4C0F">
          <w:type w:val="continuous"/>
          <w:pgSz w:w="11906" w:h="16838" w:code="9"/>
          <w:pgMar w:top="1985" w:right="1134" w:bottom="1276" w:left="1701" w:header="113" w:footer="284" w:gutter="0"/>
          <w:cols w:space="708"/>
          <w:titlePg/>
          <w:docGrid w:linePitch="360"/>
        </w:sectPr>
      </w:pPr>
    </w:p>
    <w:p w14:paraId="39D41315" w14:textId="3FA4A5B6" w:rsidR="00D2084C" w:rsidRDefault="00D2084C" w:rsidP="003C2D1F">
      <w:pPr>
        <w:spacing w:after="0" w:line="276" w:lineRule="auto"/>
        <w:ind w:firstLine="0"/>
        <w:jc w:val="center"/>
        <w:rPr>
          <w:rFonts w:ascii="Times New Roman" w:hAnsi="Times New Roman" w:cs="Times New Roman"/>
          <w:b/>
          <w:sz w:val="20"/>
          <w:szCs w:val="20"/>
        </w:rPr>
      </w:pPr>
      <w:r>
        <w:rPr>
          <w:rFonts w:ascii="Times New Roman" w:hAnsi="Times New Roman" w:cs="Times New Roman"/>
          <w:b/>
          <w:sz w:val="20"/>
          <w:szCs w:val="20"/>
        </w:rPr>
        <w:t>UÉSLEI JOSÉ GARCIA</w:t>
      </w:r>
    </w:p>
    <w:p w14:paraId="0E1F1C8F" w14:textId="5B1FB842" w:rsidR="00D2084C" w:rsidRDefault="00D2084C" w:rsidP="003C2D1F">
      <w:pPr>
        <w:spacing w:after="0" w:line="276" w:lineRule="auto"/>
        <w:ind w:firstLine="0"/>
        <w:jc w:val="center"/>
        <w:rPr>
          <w:rFonts w:ascii="Times New Roman" w:hAnsi="Times New Roman" w:cs="Times New Roman"/>
          <w:b/>
          <w:sz w:val="20"/>
          <w:szCs w:val="20"/>
        </w:rPr>
      </w:pPr>
      <w:r>
        <w:rPr>
          <w:rFonts w:ascii="Times New Roman" w:hAnsi="Times New Roman" w:cs="Times New Roman"/>
          <w:b/>
          <w:sz w:val="20"/>
          <w:szCs w:val="20"/>
        </w:rPr>
        <w:t>Chefe do Setor de Compras</w:t>
      </w:r>
    </w:p>
    <w:p w14:paraId="72EB6273" w14:textId="77777777" w:rsidR="00D2084C" w:rsidRDefault="00D2084C" w:rsidP="003C2D1F">
      <w:pPr>
        <w:spacing w:after="0" w:line="276" w:lineRule="auto"/>
        <w:ind w:firstLine="0"/>
        <w:jc w:val="center"/>
        <w:rPr>
          <w:rFonts w:ascii="Times New Roman" w:hAnsi="Times New Roman" w:cs="Times New Roman"/>
          <w:b/>
          <w:sz w:val="20"/>
          <w:szCs w:val="20"/>
        </w:rPr>
      </w:pPr>
    </w:p>
    <w:p w14:paraId="6DE5FE9E" w14:textId="657A668D" w:rsidR="00963904" w:rsidRPr="00BA60EE" w:rsidRDefault="00443D0E" w:rsidP="003C2D1F">
      <w:pPr>
        <w:spacing w:after="0" w:line="276" w:lineRule="auto"/>
        <w:ind w:firstLine="0"/>
        <w:jc w:val="center"/>
        <w:rPr>
          <w:rFonts w:ascii="Times New Roman" w:hAnsi="Times New Roman" w:cs="Times New Roman"/>
          <w:b/>
          <w:sz w:val="20"/>
          <w:szCs w:val="20"/>
        </w:rPr>
      </w:pPr>
      <w:r>
        <w:rPr>
          <w:rFonts w:ascii="Times New Roman" w:hAnsi="Times New Roman" w:cs="Times New Roman"/>
          <w:b/>
          <w:sz w:val="20"/>
          <w:szCs w:val="20"/>
        </w:rPr>
        <w:t>F</w:t>
      </w:r>
      <w:r w:rsidR="00963904" w:rsidRPr="00BA60EE">
        <w:rPr>
          <w:rFonts w:ascii="Times New Roman" w:hAnsi="Times New Roman" w:cs="Times New Roman"/>
          <w:b/>
          <w:sz w:val="20"/>
          <w:szCs w:val="20"/>
        </w:rPr>
        <w:t>REDERICO DA SILVA PACHECO</w:t>
      </w:r>
    </w:p>
    <w:p w14:paraId="2FFF104F" w14:textId="4A418BAC" w:rsidR="00963904" w:rsidRPr="00BA60EE" w:rsidRDefault="00963904" w:rsidP="003C2D1F">
      <w:pPr>
        <w:spacing w:after="0" w:line="276" w:lineRule="auto"/>
        <w:jc w:val="center"/>
        <w:rPr>
          <w:rFonts w:ascii="Times New Roman" w:hAnsi="Times New Roman" w:cs="Times New Roman"/>
          <w:b/>
          <w:sz w:val="20"/>
          <w:szCs w:val="20"/>
        </w:rPr>
      </w:pPr>
      <w:r w:rsidRPr="00BA60EE">
        <w:rPr>
          <w:rFonts w:ascii="Times New Roman" w:hAnsi="Times New Roman" w:cs="Times New Roman"/>
          <w:b/>
          <w:sz w:val="20"/>
          <w:szCs w:val="20"/>
        </w:rPr>
        <w:t>Estagiário</w:t>
      </w:r>
    </w:p>
    <w:p w14:paraId="47DA4B2D" w14:textId="77777777" w:rsidR="00DB4C0F" w:rsidRDefault="00DB4C0F" w:rsidP="00A97931">
      <w:pPr>
        <w:spacing w:after="0" w:line="276" w:lineRule="auto"/>
        <w:jc w:val="center"/>
        <w:rPr>
          <w:rFonts w:ascii="Times New Roman" w:hAnsi="Times New Roman" w:cs="Times New Roman"/>
          <w:b/>
          <w:sz w:val="20"/>
          <w:szCs w:val="20"/>
        </w:rPr>
        <w:sectPr w:rsidR="00DB4C0F" w:rsidSect="003C2D1F">
          <w:type w:val="continuous"/>
          <w:pgSz w:w="11906" w:h="16838" w:code="9"/>
          <w:pgMar w:top="1985" w:right="1134" w:bottom="1276" w:left="1701" w:header="113" w:footer="284" w:gutter="0"/>
          <w:cols w:num="2" w:space="708"/>
          <w:titlePg/>
          <w:docGrid w:linePitch="360"/>
        </w:sectPr>
      </w:pPr>
    </w:p>
    <w:p w14:paraId="4F9810A3" w14:textId="77777777" w:rsidR="00963904" w:rsidRDefault="00963904" w:rsidP="00A97931">
      <w:pPr>
        <w:spacing w:after="0" w:line="276" w:lineRule="auto"/>
        <w:jc w:val="center"/>
        <w:rPr>
          <w:rFonts w:ascii="Times New Roman" w:hAnsi="Times New Roman" w:cs="Times New Roman"/>
          <w:b/>
          <w:sz w:val="20"/>
          <w:szCs w:val="20"/>
        </w:rPr>
      </w:pPr>
    </w:p>
    <w:p w14:paraId="4C665D15" w14:textId="77777777" w:rsidR="00D25766" w:rsidRDefault="00D25766" w:rsidP="00A97931">
      <w:pPr>
        <w:spacing w:line="276" w:lineRule="auto"/>
        <w:rPr>
          <w:rFonts w:ascii="Times New Roman" w:hAnsi="Times New Roman" w:cs="Times New Roman"/>
          <w:sz w:val="20"/>
          <w:szCs w:val="20"/>
        </w:rPr>
        <w:sectPr w:rsidR="00D25766" w:rsidSect="00D25766">
          <w:type w:val="continuous"/>
          <w:pgSz w:w="11906" w:h="16838" w:code="9"/>
          <w:pgMar w:top="1985" w:right="1134" w:bottom="1276" w:left="1701" w:header="113" w:footer="284" w:gutter="0"/>
          <w:cols w:num="2" w:space="708"/>
          <w:titlePg/>
          <w:docGrid w:linePitch="360"/>
        </w:sectPr>
      </w:pPr>
    </w:p>
    <w:p w14:paraId="77984902" w14:textId="25279B77" w:rsidR="00430906" w:rsidRDefault="00443D0E" w:rsidP="00A97931">
      <w:pPr>
        <w:spacing w:line="276" w:lineRule="auto"/>
        <w:rPr>
          <w:rFonts w:ascii="Times New Roman" w:hAnsi="Times New Roman" w:cs="Times New Roman"/>
          <w:sz w:val="20"/>
          <w:szCs w:val="20"/>
        </w:rPr>
      </w:pPr>
      <w:r>
        <w:rPr>
          <w:rFonts w:ascii="Times New Roman" w:hAnsi="Times New Roman" w:cs="Times New Roman"/>
          <w:sz w:val="20"/>
          <w:szCs w:val="20"/>
        </w:rPr>
        <w:t>R</w:t>
      </w:r>
      <w:r w:rsidR="00430906" w:rsidRPr="00BA60EE">
        <w:rPr>
          <w:rFonts w:ascii="Times New Roman" w:hAnsi="Times New Roman" w:cs="Times New Roman"/>
          <w:sz w:val="20"/>
          <w:szCs w:val="20"/>
        </w:rPr>
        <w:t>ealizadas as tarefas pertinentes ao ETP, encaminho o documento solicitando ciência e aprovação para posterior elaboração do Termo de Referência e/ou Projeto Básico</w:t>
      </w:r>
      <w:r w:rsidR="00B959A7" w:rsidRPr="00BA60EE">
        <w:rPr>
          <w:rFonts w:ascii="Times New Roman" w:hAnsi="Times New Roman" w:cs="Times New Roman"/>
          <w:sz w:val="20"/>
          <w:szCs w:val="20"/>
        </w:rPr>
        <w:t>:</w:t>
      </w:r>
    </w:p>
    <w:p w14:paraId="0CC04360" w14:textId="77777777" w:rsidR="003421BF" w:rsidRPr="003421BF" w:rsidRDefault="003421BF" w:rsidP="00A97931">
      <w:pPr>
        <w:spacing w:line="276" w:lineRule="auto"/>
        <w:rPr>
          <w:rFonts w:ascii="Times New Roman" w:hAnsi="Times New Roman" w:cs="Times New Roman"/>
          <w:sz w:val="16"/>
          <w:szCs w:val="16"/>
        </w:rPr>
      </w:pPr>
    </w:p>
    <w:tbl>
      <w:tblPr>
        <w:tblStyle w:val="Tabelacomgrade"/>
        <w:tblW w:w="9209" w:type="dxa"/>
        <w:tblLook w:val="04A0" w:firstRow="1" w:lastRow="0" w:firstColumn="1" w:lastColumn="0" w:noHBand="0" w:noVBand="1"/>
      </w:tblPr>
      <w:tblGrid>
        <w:gridCol w:w="9209"/>
      </w:tblGrid>
      <w:tr w:rsidR="00430906" w:rsidRPr="00BA60EE" w14:paraId="54B2663D" w14:textId="77777777" w:rsidTr="002E1E04">
        <w:trPr>
          <w:trHeight w:val="416"/>
        </w:trPr>
        <w:tc>
          <w:tcPr>
            <w:tcW w:w="9209" w:type="dxa"/>
          </w:tcPr>
          <w:p w14:paraId="61ABD1FC" w14:textId="77777777" w:rsidR="003421BF" w:rsidRPr="003421BF" w:rsidRDefault="003421BF" w:rsidP="002E1E04">
            <w:pPr>
              <w:spacing w:after="0" w:line="360" w:lineRule="auto"/>
              <w:ind w:firstLine="0"/>
              <w:jc w:val="center"/>
              <w:rPr>
                <w:rFonts w:ascii="Times New Roman" w:hAnsi="Times New Roman" w:cs="Times New Roman"/>
                <w:b/>
                <w:sz w:val="16"/>
                <w:szCs w:val="16"/>
              </w:rPr>
            </w:pPr>
          </w:p>
          <w:p w14:paraId="425C5FAB" w14:textId="1BF3590C" w:rsidR="00430906" w:rsidRPr="00BA60EE" w:rsidRDefault="004C117C" w:rsidP="002E1E04">
            <w:pPr>
              <w:spacing w:after="0" w:line="360" w:lineRule="auto"/>
              <w:ind w:firstLine="0"/>
              <w:jc w:val="center"/>
              <w:rPr>
                <w:rFonts w:ascii="Times New Roman" w:hAnsi="Times New Roman" w:cs="Times New Roman"/>
                <w:b/>
                <w:sz w:val="20"/>
                <w:szCs w:val="20"/>
              </w:rPr>
            </w:pPr>
            <w:r w:rsidRPr="00BA60EE">
              <w:rPr>
                <w:rFonts w:ascii="Times New Roman" w:hAnsi="Times New Roman" w:cs="Times New Roman"/>
                <w:b/>
                <w:sz w:val="20"/>
                <w:szCs w:val="20"/>
              </w:rPr>
              <w:t xml:space="preserve">SECRETARIA MUNICIPAL DE </w:t>
            </w:r>
            <w:r w:rsidR="00D25F29" w:rsidRPr="00BA60EE">
              <w:rPr>
                <w:rFonts w:ascii="Times New Roman" w:hAnsi="Times New Roman" w:cs="Times New Roman"/>
                <w:b/>
                <w:sz w:val="20"/>
                <w:szCs w:val="20"/>
              </w:rPr>
              <w:t>ADMINISTRAÇÃO, FAZENDA E PLANEJAMENTO</w:t>
            </w:r>
            <w:r w:rsidRPr="00BA60EE">
              <w:rPr>
                <w:rFonts w:ascii="Times New Roman" w:hAnsi="Times New Roman" w:cs="Times New Roman"/>
                <w:b/>
                <w:sz w:val="20"/>
                <w:szCs w:val="20"/>
              </w:rPr>
              <w:t>:</w:t>
            </w:r>
          </w:p>
          <w:p w14:paraId="4A5C4B4B" w14:textId="77777777" w:rsidR="00430906" w:rsidRPr="00BA60EE" w:rsidRDefault="00430906" w:rsidP="002E1E04">
            <w:pPr>
              <w:spacing w:after="0" w:line="360" w:lineRule="auto"/>
              <w:ind w:firstLine="314"/>
              <w:rPr>
                <w:rFonts w:ascii="Times New Roman" w:hAnsi="Times New Roman" w:cs="Times New Roman"/>
                <w:bCs/>
                <w:sz w:val="20"/>
                <w:szCs w:val="20"/>
              </w:rPr>
            </w:pPr>
            <w:r w:rsidRPr="00BA60EE">
              <w:rPr>
                <w:rFonts w:ascii="Times New Roman" w:hAnsi="Times New Roman" w:cs="Times New Roman"/>
                <w:bCs/>
                <w:sz w:val="20"/>
                <w:szCs w:val="20"/>
              </w:rPr>
              <w:t>Parecer conclusivo de ciência e aprovação:</w:t>
            </w:r>
          </w:p>
          <w:p w14:paraId="2E93DEE6" w14:textId="7AD940E0" w:rsidR="00883842" w:rsidRPr="00BA60EE" w:rsidRDefault="00430906" w:rsidP="002E1E04">
            <w:pPr>
              <w:spacing w:after="0" w:line="360" w:lineRule="auto"/>
              <w:ind w:firstLine="314"/>
              <w:rPr>
                <w:rFonts w:ascii="Times New Roman" w:hAnsi="Times New Roman" w:cs="Times New Roman"/>
                <w:bCs/>
                <w:sz w:val="20"/>
                <w:szCs w:val="20"/>
              </w:rPr>
            </w:pPr>
            <w:r w:rsidRPr="00BA60EE">
              <w:rPr>
                <w:rFonts w:ascii="Times New Roman" w:hAnsi="Times New Roman" w:cs="Times New Roman"/>
                <w:bCs/>
                <w:sz w:val="20"/>
                <w:szCs w:val="20"/>
              </w:rPr>
              <w:t>(</w:t>
            </w:r>
            <w:r w:rsidR="007B3E02" w:rsidRPr="00BA60EE">
              <w:rPr>
                <w:rFonts w:ascii="Times New Roman" w:hAnsi="Times New Roman" w:cs="Times New Roman"/>
                <w:bCs/>
                <w:sz w:val="20"/>
                <w:szCs w:val="20"/>
              </w:rPr>
              <w:t>X</w:t>
            </w:r>
            <w:r w:rsidRPr="00BA60EE">
              <w:rPr>
                <w:rFonts w:ascii="Times New Roman" w:hAnsi="Times New Roman" w:cs="Times New Roman"/>
                <w:bCs/>
                <w:sz w:val="20"/>
                <w:szCs w:val="20"/>
              </w:rPr>
              <w:t>) Defiro</w:t>
            </w:r>
            <w:r w:rsidR="00267657" w:rsidRPr="00BA60EE">
              <w:rPr>
                <w:rFonts w:ascii="Times New Roman" w:hAnsi="Times New Roman" w:cs="Times New Roman"/>
                <w:bCs/>
                <w:sz w:val="20"/>
                <w:szCs w:val="20"/>
              </w:rPr>
              <w:t>. Aprovo o Estudo Técnico Preliminar (ETP), por seus próprios fundamentos</w:t>
            </w:r>
            <w:r w:rsidRPr="00BA60EE">
              <w:rPr>
                <w:rFonts w:ascii="Times New Roman" w:hAnsi="Times New Roman" w:cs="Times New Roman"/>
                <w:bCs/>
                <w:sz w:val="20"/>
                <w:szCs w:val="20"/>
              </w:rPr>
              <w:t>; ou</w:t>
            </w:r>
          </w:p>
          <w:p w14:paraId="372FFC7D" w14:textId="474C321B" w:rsidR="000F458C" w:rsidRDefault="00430906" w:rsidP="002E1E04">
            <w:pPr>
              <w:spacing w:after="0" w:line="360" w:lineRule="auto"/>
              <w:ind w:firstLine="314"/>
              <w:rPr>
                <w:rFonts w:ascii="Times New Roman" w:hAnsi="Times New Roman" w:cs="Times New Roman"/>
                <w:bCs/>
                <w:sz w:val="20"/>
                <w:szCs w:val="20"/>
              </w:rPr>
            </w:pPr>
            <w:proofErr w:type="gramStart"/>
            <w:r w:rsidRPr="00BA60EE">
              <w:rPr>
                <w:rFonts w:ascii="Times New Roman" w:hAnsi="Times New Roman" w:cs="Times New Roman"/>
                <w:bCs/>
                <w:sz w:val="20"/>
                <w:szCs w:val="20"/>
              </w:rPr>
              <w:t xml:space="preserve">(  </w:t>
            </w:r>
            <w:proofErr w:type="gramEnd"/>
            <w:r w:rsidRPr="00BA60EE">
              <w:rPr>
                <w:rFonts w:ascii="Times New Roman" w:hAnsi="Times New Roman" w:cs="Times New Roman"/>
                <w:bCs/>
                <w:sz w:val="20"/>
                <w:szCs w:val="20"/>
              </w:rPr>
              <w:t xml:space="preserve"> )</w:t>
            </w:r>
            <w:r w:rsidR="00267657" w:rsidRPr="00BA60EE">
              <w:rPr>
                <w:rFonts w:ascii="Times New Roman" w:hAnsi="Times New Roman" w:cs="Times New Roman"/>
                <w:bCs/>
                <w:sz w:val="20"/>
                <w:szCs w:val="20"/>
              </w:rPr>
              <w:t xml:space="preserve"> </w:t>
            </w:r>
            <w:r w:rsidRPr="00BA60EE">
              <w:rPr>
                <w:rFonts w:ascii="Times New Roman" w:hAnsi="Times New Roman" w:cs="Times New Roman"/>
                <w:bCs/>
                <w:sz w:val="20"/>
                <w:szCs w:val="20"/>
              </w:rPr>
              <w:t xml:space="preserve"> Indefiro</w:t>
            </w:r>
            <w:r w:rsidR="00267657" w:rsidRPr="00BA60EE">
              <w:rPr>
                <w:rFonts w:ascii="Times New Roman" w:hAnsi="Times New Roman" w:cs="Times New Roman"/>
                <w:bCs/>
                <w:sz w:val="20"/>
                <w:szCs w:val="20"/>
              </w:rPr>
              <w:t>:_________________________________________</w:t>
            </w:r>
            <w:r w:rsidR="00D73A89" w:rsidRPr="00BA60EE">
              <w:rPr>
                <w:rFonts w:ascii="Times New Roman" w:hAnsi="Times New Roman" w:cs="Times New Roman"/>
                <w:bCs/>
                <w:sz w:val="20"/>
                <w:szCs w:val="20"/>
              </w:rPr>
              <w:t>__________________________</w:t>
            </w:r>
            <w:r w:rsidR="005E1B87" w:rsidRPr="00BA60EE">
              <w:rPr>
                <w:rFonts w:ascii="Times New Roman" w:hAnsi="Times New Roman" w:cs="Times New Roman"/>
                <w:bCs/>
                <w:sz w:val="20"/>
                <w:szCs w:val="20"/>
              </w:rPr>
              <w:t>.</w:t>
            </w:r>
          </w:p>
          <w:p w14:paraId="69908475" w14:textId="77777777" w:rsidR="00443D0E" w:rsidRDefault="00443D0E" w:rsidP="002E1E04">
            <w:pPr>
              <w:spacing w:after="0" w:line="360" w:lineRule="auto"/>
              <w:ind w:firstLine="0"/>
              <w:jc w:val="center"/>
              <w:rPr>
                <w:rFonts w:ascii="Times New Roman" w:hAnsi="Times New Roman" w:cs="Times New Roman"/>
                <w:bCs/>
                <w:sz w:val="20"/>
                <w:szCs w:val="20"/>
              </w:rPr>
            </w:pPr>
          </w:p>
          <w:p w14:paraId="192D2974" w14:textId="5BCF32A5" w:rsidR="00CC08B4" w:rsidRPr="00BA60EE" w:rsidRDefault="00CC08B4" w:rsidP="00CC08B4">
            <w:pPr>
              <w:spacing w:after="0" w:line="276" w:lineRule="auto"/>
              <w:jc w:val="center"/>
              <w:rPr>
                <w:rFonts w:ascii="Times New Roman" w:hAnsi="Times New Roman" w:cs="Times New Roman"/>
                <w:sz w:val="20"/>
                <w:szCs w:val="20"/>
              </w:rPr>
            </w:pPr>
            <w:r w:rsidRPr="00BA60EE">
              <w:rPr>
                <w:rFonts w:ascii="Times New Roman" w:hAnsi="Times New Roman" w:cs="Times New Roman"/>
                <w:sz w:val="20"/>
                <w:szCs w:val="20"/>
              </w:rPr>
              <w:t>Paverama/RS,</w:t>
            </w:r>
            <w:r>
              <w:rPr>
                <w:rFonts w:ascii="Times New Roman" w:hAnsi="Times New Roman" w:cs="Times New Roman"/>
                <w:sz w:val="20"/>
                <w:szCs w:val="20"/>
              </w:rPr>
              <w:t xml:space="preserve"> </w:t>
            </w:r>
            <w:r w:rsidR="003C2D1F">
              <w:rPr>
                <w:rFonts w:ascii="Times New Roman" w:hAnsi="Times New Roman" w:cs="Times New Roman"/>
                <w:sz w:val="20"/>
                <w:szCs w:val="20"/>
              </w:rPr>
              <w:t>20</w:t>
            </w:r>
            <w:r>
              <w:rPr>
                <w:rFonts w:ascii="Times New Roman" w:hAnsi="Times New Roman" w:cs="Times New Roman"/>
                <w:sz w:val="20"/>
                <w:szCs w:val="20"/>
              </w:rPr>
              <w:t xml:space="preserve"> de fevereiro de 2026</w:t>
            </w:r>
            <w:r w:rsidRPr="00BA60EE">
              <w:rPr>
                <w:rFonts w:ascii="Times New Roman" w:hAnsi="Times New Roman" w:cs="Times New Roman"/>
                <w:sz w:val="20"/>
                <w:szCs w:val="20"/>
              </w:rPr>
              <w:t>.</w:t>
            </w:r>
          </w:p>
          <w:p w14:paraId="44F6B360" w14:textId="77777777" w:rsidR="00443D0E" w:rsidRDefault="00443D0E" w:rsidP="002E1E04">
            <w:pPr>
              <w:spacing w:after="0" w:line="360" w:lineRule="auto"/>
              <w:ind w:firstLine="0"/>
              <w:rPr>
                <w:rFonts w:ascii="Times New Roman" w:hAnsi="Times New Roman" w:cs="Times New Roman"/>
                <w:bCs/>
                <w:sz w:val="14"/>
                <w:szCs w:val="14"/>
              </w:rPr>
            </w:pPr>
          </w:p>
          <w:p w14:paraId="24F188A1" w14:textId="77777777" w:rsidR="002E1E04" w:rsidRDefault="002E1E04" w:rsidP="002E1E04">
            <w:pPr>
              <w:spacing w:after="0" w:line="360" w:lineRule="auto"/>
              <w:ind w:firstLine="0"/>
              <w:rPr>
                <w:rFonts w:ascii="Times New Roman" w:hAnsi="Times New Roman" w:cs="Times New Roman"/>
                <w:bCs/>
                <w:sz w:val="14"/>
                <w:szCs w:val="14"/>
              </w:rPr>
            </w:pPr>
          </w:p>
          <w:p w14:paraId="3F7C52E7" w14:textId="77777777" w:rsidR="002E1E04" w:rsidRPr="003421BF" w:rsidRDefault="002E1E04" w:rsidP="002E1E04">
            <w:pPr>
              <w:spacing w:after="0" w:line="360" w:lineRule="auto"/>
              <w:ind w:firstLine="0"/>
              <w:rPr>
                <w:rFonts w:ascii="Times New Roman" w:hAnsi="Times New Roman" w:cs="Times New Roman"/>
                <w:bCs/>
                <w:sz w:val="14"/>
                <w:szCs w:val="14"/>
              </w:rPr>
            </w:pPr>
          </w:p>
          <w:p w14:paraId="2EE44277" w14:textId="77777777" w:rsidR="00443D0E" w:rsidRPr="00443D0E" w:rsidRDefault="00443D0E" w:rsidP="002E1E04">
            <w:pPr>
              <w:spacing w:after="0" w:line="360" w:lineRule="auto"/>
              <w:ind w:firstLine="0"/>
              <w:jc w:val="center"/>
              <w:rPr>
                <w:rFonts w:ascii="Times New Roman" w:hAnsi="Times New Roman" w:cs="Times New Roman"/>
                <w:bCs/>
                <w:sz w:val="20"/>
                <w:szCs w:val="20"/>
              </w:rPr>
            </w:pPr>
          </w:p>
          <w:p w14:paraId="7694D546" w14:textId="4BBF9B5D" w:rsidR="00D73A89" w:rsidRPr="00BA60EE" w:rsidRDefault="00883842" w:rsidP="002E1E04">
            <w:pPr>
              <w:spacing w:after="0" w:line="360" w:lineRule="auto"/>
              <w:ind w:firstLine="0"/>
              <w:jc w:val="center"/>
              <w:rPr>
                <w:rFonts w:ascii="Times New Roman" w:hAnsi="Times New Roman" w:cs="Times New Roman"/>
                <w:b/>
                <w:sz w:val="20"/>
                <w:szCs w:val="20"/>
              </w:rPr>
            </w:pPr>
            <w:r w:rsidRPr="00BA60EE">
              <w:rPr>
                <w:rFonts w:ascii="Times New Roman" w:hAnsi="Times New Roman" w:cs="Times New Roman"/>
                <w:b/>
                <w:sz w:val="20"/>
                <w:szCs w:val="20"/>
              </w:rPr>
              <w:t>ALEXANDRE LUÍS KLEBER</w:t>
            </w:r>
          </w:p>
          <w:p w14:paraId="424ABD64" w14:textId="77777777" w:rsidR="002E7840" w:rsidRDefault="005E1B87" w:rsidP="002E1E04">
            <w:pPr>
              <w:spacing w:after="0" w:line="360" w:lineRule="auto"/>
              <w:ind w:firstLine="0"/>
              <w:jc w:val="center"/>
              <w:rPr>
                <w:rFonts w:ascii="Times New Roman" w:hAnsi="Times New Roman" w:cs="Times New Roman"/>
                <w:b/>
                <w:sz w:val="20"/>
                <w:szCs w:val="20"/>
              </w:rPr>
            </w:pPr>
            <w:r w:rsidRPr="00BA60EE">
              <w:rPr>
                <w:rFonts w:ascii="Times New Roman" w:hAnsi="Times New Roman" w:cs="Times New Roman"/>
                <w:b/>
                <w:sz w:val="20"/>
                <w:szCs w:val="20"/>
              </w:rPr>
              <w:t xml:space="preserve">Secretário Municipal de Administração, Fazenda e Planejamento </w:t>
            </w:r>
          </w:p>
          <w:p w14:paraId="3E4769CB" w14:textId="6D685C24" w:rsidR="00B02E03" w:rsidRPr="00BA60EE" w:rsidRDefault="00B02E03" w:rsidP="002E1E04">
            <w:pPr>
              <w:spacing w:after="0" w:line="360" w:lineRule="auto"/>
              <w:ind w:firstLine="0"/>
              <w:jc w:val="center"/>
              <w:rPr>
                <w:rFonts w:ascii="Times New Roman" w:hAnsi="Times New Roman" w:cs="Times New Roman"/>
                <w:b/>
                <w:sz w:val="20"/>
                <w:szCs w:val="20"/>
              </w:rPr>
            </w:pPr>
          </w:p>
        </w:tc>
      </w:tr>
    </w:tbl>
    <w:p w14:paraId="19528256" w14:textId="77777777" w:rsidR="00117BBF" w:rsidRPr="00BA60EE" w:rsidRDefault="00117BBF" w:rsidP="00A97931">
      <w:pPr>
        <w:spacing w:after="0" w:line="276" w:lineRule="auto"/>
        <w:jc w:val="center"/>
        <w:rPr>
          <w:rFonts w:ascii="Times New Roman" w:hAnsi="Times New Roman" w:cs="Times New Roman"/>
          <w:b/>
          <w:sz w:val="20"/>
          <w:szCs w:val="20"/>
        </w:rPr>
      </w:pPr>
    </w:p>
    <w:sectPr w:rsidR="00117BBF" w:rsidRPr="00BA60EE" w:rsidSect="00D25766">
      <w:type w:val="continuous"/>
      <w:pgSz w:w="11906" w:h="16838" w:code="9"/>
      <w:pgMar w:top="1985" w:right="1134" w:bottom="1276" w:left="1701" w:header="113"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FABAE" w14:textId="77777777" w:rsidR="003222D9" w:rsidRDefault="003222D9" w:rsidP="009F2D5E">
      <w:pPr>
        <w:spacing w:after="0"/>
      </w:pPr>
      <w:r>
        <w:separator/>
      </w:r>
    </w:p>
  </w:endnote>
  <w:endnote w:type="continuationSeparator" w:id="0">
    <w:p w14:paraId="3E1D0B97" w14:textId="77777777" w:rsidR="003222D9" w:rsidRDefault="003222D9" w:rsidP="009F2D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442349205"/>
      <w:docPartObj>
        <w:docPartGallery w:val="Page Numbers (Bottom of Page)"/>
        <w:docPartUnique/>
      </w:docPartObj>
    </w:sdtPr>
    <w:sdtEndPr/>
    <w:sdtContent>
      <w:sdt>
        <w:sdtPr>
          <w:rPr>
            <w:sz w:val="14"/>
            <w:szCs w:val="14"/>
          </w:rPr>
          <w:id w:val="-582686688"/>
          <w:docPartObj>
            <w:docPartGallery w:val="Page Numbers (Top of Page)"/>
            <w:docPartUnique/>
          </w:docPartObj>
        </w:sdtPr>
        <w:sdtEndPr/>
        <w:sdtContent>
          <w:p w14:paraId="4952FB71" w14:textId="79BFB997" w:rsidR="00D31344" w:rsidRPr="002E46A9" w:rsidRDefault="004655AD">
            <w:pPr>
              <w:pStyle w:val="Rodap"/>
              <w:jc w:val="right"/>
              <w:rPr>
                <w:sz w:val="14"/>
                <w:szCs w:val="14"/>
              </w:rPr>
            </w:pPr>
            <w:r>
              <w:rPr>
                <w:noProof/>
                <w:sz w:val="14"/>
                <w:szCs w:val="14"/>
              </w:rPr>
              <w:drawing>
                <wp:anchor distT="0" distB="0" distL="114300" distR="114300" simplePos="0" relativeHeight="251664384" behindDoc="1" locked="0" layoutInCell="1" allowOverlap="1" wp14:anchorId="7C5B6F92" wp14:editId="79A1B510">
                  <wp:simplePos x="0" y="0"/>
                  <wp:positionH relativeFrom="page">
                    <wp:align>center</wp:align>
                  </wp:positionH>
                  <wp:positionV relativeFrom="paragraph">
                    <wp:posOffset>-325019</wp:posOffset>
                  </wp:positionV>
                  <wp:extent cx="4170948" cy="691038"/>
                  <wp:effectExtent l="0" t="0" r="1270" b="0"/>
                  <wp:wrapNone/>
                  <wp:docPr id="2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0948" cy="691038"/>
                          </a:xfrm>
                          <a:prstGeom prst="rect">
                            <a:avLst/>
                          </a:prstGeom>
                          <a:noFill/>
                        </pic:spPr>
                      </pic:pic>
                    </a:graphicData>
                  </a:graphic>
                  <wp14:sizeRelH relativeFrom="page">
                    <wp14:pctWidth>0</wp14:pctWidth>
                  </wp14:sizeRelH>
                  <wp14:sizeRelV relativeFrom="page">
                    <wp14:pctHeight>0</wp14:pctHeight>
                  </wp14:sizeRelV>
                </wp:anchor>
              </w:drawing>
            </w:r>
            <w:r w:rsidR="00D31344" w:rsidRPr="002E46A9">
              <w:rPr>
                <w:sz w:val="14"/>
                <w:szCs w:val="14"/>
              </w:rPr>
              <w:t xml:space="preserve">Página </w:t>
            </w:r>
            <w:r w:rsidR="00D31344" w:rsidRPr="002E46A9">
              <w:rPr>
                <w:b/>
                <w:bCs/>
                <w:sz w:val="14"/>
                <w:szCs w:val="14"/>
              </w:rPr>
              <w:fldChar w:fldCharType="begin"/>
            </w:r>
            <w:r w:rsidR="00D31344" w:rsidRPr="002E46A9">
              <w:rPr>
                <w:b/>
                <w:bCs/>
                <w:sz w:val="14"/>
                <w:szCs w:val="14"/>
              </w:rPr>
              <w:instrText>PAGE</w:instrText>
            </w:r>
            <w:r w:rsidR="00D31344" w:rsidRPr="002E46A9">
              <w:rPr>
                <w:b/>
                <w:bCs/>
                <w:sz w:val="14"/>
                <w:szCs w:val="14"/>
              </w:rPr>
              <w:fldChar w:fldCharType="separate"/>
            </w:r>
            <w:r w:rsidR="007F6824">
              <w:rPr>
                <w:b/>
                <w:bCs/>
                <w:noProof/>
                <w:sz w:val="14"/>
                <w:szCs w:val="14"/>
              </w:rPr>
              <w:t>10</w:t>
            </w:r>
            <w:r w:rsidR="00D31344" w:rsidRPr="002E46A9">
              <w:rPr>
                <w:b/>
                <w:bCs/>
                <w:sz w:val="14"/>
                <w:szCs w:val="14"/>
              </w:rPr>
              <w:fldChar w:fldCharType="end"/>
            </w:r>
            <w:r w:rsidR="00D31344" w:rsidRPr="002E46A9">
              <w:rPr>
                <w:sz w:val="14"/>
                <w:szCs w:val="14"/>
              </w:rPr>
              <w:t xml:space="preserve"> de </w:t>
            </w:r>
            <w:r w:rsidR="00D31344" w:rsidRPr="002E46A9">
              <w:rPr>
                <w:b/>
                <w:bCs/>
                <w:sz w:val="14"/>
                <w:szCs w:val="14"/>
              </w:rPr>
              <w:fldChar w:fldCharType="begin"/>
            </w:r>
            <w:r w:rsidR="00D31344" w:rsidRPr="002E46A9">
              <w:rPr>
                <w:b/>
                <w:bCs/>
                <w:sz w:val="14"/>
                <w:szCs w:val="14"/>
              </w:rPr>
              <w:instrText>NUMPAGES</w:instrText>
            </w:r>
            <w:r w:rsidR="00D31344" w:rsidRPr="002E46A9">
              <w:rPr>
                <w:b/>
                <w:bCs/>
                <w:sz w:val="14"/>
                <w:szCs w:val="14"/>
              </w:rPr>
              <w:fldChar w:fldCharType="separate"/>
            </w:r>
            <w:r w:rsidR="007F6824">
              <w:rPr>
                <w:b/>
                <w:bCs/>
                <w:noProof/>
                <w:sz w:val="14"/>
                <w:szCs w:val="14"/>
              </w:rPr>
              <w:t>10</w:t>
            </w:r>
            <w:r w:rsidR="00D31344" w:rsidRPr="002E46A9">
              <w:rPr>
                <w:b/>
                <w:bCs/>
                <w:sz w:val="14"/>
                <w:szCs w:val="14"/>
              </w:rPr>
              <w:fldChar w:fldCharType="end"/>
            </w:r>
          </w:p>
        </w:sdtContent>
      </w:sdt>
    </w:sdtContent>
  </w:sdt>
  <w:p w14:paraId="3D15040F" w14:textId="77777777" w:rsidR="00D31344" w:rsidRPr="00EC4156" w:rsidRDefault="00D31344" w:rsidP="00EC4156">
    <w:pPr>
      <w:pStyle w:val="Rodap"/>
      <w:ind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2026235190"/>
      <w:docPartObj>
        <w:docPartGallery w:val="Page Numbers (Top of Page)"/>
        <w:docPartUnique/>
      </w:docPartObj>
    </w:sdtPr>
    <w:sdtEndPr/>
    <w:sdtContent>
      <w:p w14:paraId="3F8E410B" w14:textId="125BAD7C" w:rsidR="00D31344" w:rsidRDefault="005F502F" w:rsidP="007B19F6">
        <w:pPr>
          <w:pStyle w:val="Rodap"/>
          <w:jc w:val="right"/>
          <w:rPr>
            <w:sz w:val="14"/>
            <w:szCs w:val="14"/>
          </w:rPr>
        </w:pPr>
        <w:r>
          <w:rPr>
            <w:noProof/>
            <w:sz w:val="14"/>
            <w:szCs w:val="14"/>
          </w:rPr>
          <w:drawing>
            <wp:anchor distT="0" distB="0" distL="114300" distR="114300" simplePos="0" relativeHeight="251666432" behindDoc="1" locked="0" layoutInCell="1" allowOverlap="1" wp14:anchorId="621B2C63" wp14:editId="593623F5">
              <wp:simplePos x="0" y="0"/>
              <wp:positionH relativeFrom="page">
                <wp:align>center</wp:align>
              </wp:positionH>
              <wp:positionV relativeFrom="paragraph">
                <wp:posOffset>-353561</wp:posOffset>
              </wp:positionV>
              <wp:extent cx="4170948" cy="691038"/>
              <wp:effectExtent l="0" t="0" r="1270" b="0"/>
              <wp:wrapNone/>
              <wp:docPr id="2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0948" cy="691038"/>
                      </a:xfrm>
                      <a:prstGeom prst="rect">
                        <a:avLst/>
                      </a:prstGeom>
                      <a:noFill/>
                    </pic:spPr>
                  </pic:pic>
                </a:graphicData>
              </a:graphic>
              <wp14:sizeRelH relativeFrom="page">
                <wp14:pctWidth>0</wp14:pctWidth>
              </wp14:sizeRelH>
              <wp14:sizeRelV relativeFrom="page">
                <wp14:pctHeight>0</wp14:pctHeight>
              </wp14:sizeRelV>
            </wp:anchor>
          </w:drawing>
        </w:r>
        <w:r w:rsidR="00D31344" w:rsidRPr="002E46A9">
          <w:rPr>
            <w:sz w:val="14"/>
            <w:szCs w:val="14"/>
          </w:rPr>
          <w:t xml:space="preserve">Página </w:t>
        </w:r>
        <w:r w:rsidR="00D31344" w:rsidRPr="002E46A9">
          <w:rPr>
            <w:b/>
            <w:bCs/>
            <w:sz w:val="14"/>
            <w:szCs w:val="14"/>
          </w:rPr>
          <w:fldChar w:fldCharType="begin"/>
        </w:r>
        <w:r w:rsidR="00D31344" w:rsidRPr="002E46A9">
          <w:rPr>
            <w:b/>
            <w:bCs/>
            <w:sz w:val="14"/>
            <w:szCs w:val="14"/>
          </w:rPr>
          <w:instrText>PAGE</w:instrText>
        </w:r>
        <w:r w:rsidR="00D31344" w:rsidRPr="002E46A9">
          <w:rPr>
            <w:b/>
            <w:bCs/>
            <w:sz w:val="14"/>
            <w:szCs w:val="14"/>
          </w:rPr>
          <w:fldChar w:fldCharType="separate"/>
        </w:r>
        <w:r w:rsidR="007F6824">
          <w:rPr>
            <w:b/>
            <w:bCs/>
            <w:noProof/>
            <w:sz w:val="14"/>
            <w:szCs w:val="14"/>
          </w:rPr>
          <w:t>1</w:t>
        </w:r>
        <w:r w:rsidR="00D31344" w:rsidRPr="002E46A9">
          <w:rPr>
            <w:b/>
            <w:bCs/>
            <w:sz w:val="14"/>
            <w:szCs w:val="14"/>
          </w:rPr>
          <w:fldChar w:fldCharType="end"/>
        </w:r>
        <w:r w:rsidR="00D31344" w:rsidRPr="002E46A9">
          <w:rPr>
            <w:sz w:val="14"/>
            <w:szCs w:val="14"/>
          </w:rPr>
          <w:t xml:space="preserve"> de </w:t>
        </w:r>
        <w:r w:rsidR="00D31344" w:rsidRPr="002E46A9">
          <w:rPr>
            <w:b/>
            <w:bCs/>
            <w:sz w:val="14"/>
            <w:szCs w:val="14"/>
          </w:rPr>
          <w:fldChar w:fldCharType="begin"/>
        </w:r>
        <w:r w:rsidR="00D31344" w:rsidRPr="002E46A9">
          <w:rPr>
            <w:b/>
            <w:bCs/>
            <w:sz w:val="14"/>
            <w:szCs w:val="14"/>
          </w:rPr>
          <w:instrText>NUMPAGES</w:instrText>
        </w:r>
        <w:r w:rsidR="00D31344" w:rsidRPr="002E46A9">
          <w:rPr>
            <w:b/>
            <w:bCs/>
            <w:sz w:val="14"/>
            <w:szCs w:val="14"/>
          </w:rPr>
          <w:fldChar w:fldCharType="separate"/>
        </w:r>
        <w:r w:rsidR="007F6824">
          <w:rPr>
            <w:b/>
            <w:bCs/>
            <w:noProof/>
            <w:sz w:val="14"/>
            <w:szCs w:val="14"/>
          </w:rPr>
          <w:t>10</w:t>
        </w:r>
        <w:r w:rsidR="00D31344" w:rsidRPr="002E46A9">
          <w:rPr>
            <w:b/>
            <w:bCs/>
            <w:sz w:val="14"/>
            <w:szCs w:val="14"/>
          </w:rPr>
          <w:fldChar w:fldCharType="end"/>
        </w:r>
      </w:p>
    </w:sdtContent>
  </w:sdt>
  <w:p w14:paraId="756ECB14" w14:textId="338FE7CF" w:rsidR="00D31344" w:rsidRDefault="00D31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D3E42" w14:textId="77777777" w:rsidR="003222D9" w:rsidRDefault="003222D9" w:rsidP="009F2D5E">
      <w:pPr>
        <w:spacing w:after="0"/>
      </w:pPr>
      <w:r>
        <w:separator/>
      </w:r>
    </w:p>
  </w:footnote>
  <w:footnote w:type="continuationSeparator" w:id="0">
    <w:p w14:paraId="5034003B" w14:textId="77777777" w:rsidR="003222D9" w:rsidRDefault="003222D9" w:rsidP="009F2D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3404D" w14:textId="306D93B0" w:rsidR="00D31344" w:rsidRDefault="00D31344">
    <w:pPr>
      <w:pStyle w:val="Cabealho"/>
    </w:pPr>
  </w:p>
  <w:tbl>
    <w:tblPr>
      <w:tblStyle w:val="Tabelacomgrade"/>
      <w:tblW w:w="340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02"/>
    </w:tblGrid>
    <w:tr w:rsidR="00F01119" w14:paraId="0013C613" w14:textId="77777777" w:rsidTr="00F01119">
      <w:trPr>
        <w:trHeight w:val="930"/>
      </w:trPr>
      <w:tc>
        <w:tcPr>
          <w:tcW w:w="3402" w:type="dxa"/>
          <w:vAlign w:val="center"/>
        </w:tcPr>
        <w:p w14:paraId="03E418B2" w14:textId="76C78A72" w:rsidR="00F01119" w:rsidRDefault="003D0E67" w:rsidP="005A641F">
          <w:pPr>
            <w:pStyle w:val="Cabealho"/>
            <w:ind w:firstLine="0"/>
            <w:jc w:val="center"/>
          </w:pPr>
          <w:r>
            <w:rPr>
              <w:noProof/>
              <w:lang w:eastAsia="pt-BR"/>
            </w:rPr>
            <w:drawing>
              <wp:anchor distT="0" distB="0" distL="114300" distR="114300" simplePos="0" relativeHeight="251663360" behindDoc="1" locked="0" layoutInCell="1" allowOverlap="1" wp14:anchorId="337114DB" wp14:editId="5935403F">
                <wp:simplePos x="0" y="0"/>
                <wp:positionH relativeFrom="margin">
                  <wp:posOffset>619125</wp:posOffset>
                </wp:positionH>
                <wp:positionV relativeFrom="paragraph">
                  <wp:posOffset>-155575</wp:posOffset>
                </wp:positionV>
                <wp:extent cx="4377055" cy="981710"/>
                <wp:effectExtent l="0" t="0" r="4445" b="889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981710"/>
                        </a:xfrm>
                        <a:prstGeom prst="rect">
                          <a:avLst/>
                        </a:prstGeom>
                        <a:noFill/>
                      </pic:spPr>
                    </pic:pic>
                  </a:graphicData>
                </a:graphic>
                <wp14:sizeRelH relativeFrom="page">
                  <wp14:pctWidth>0</wp14:pctWidth>
                </wp14:sizeRelH>
                <wp14:sizeRelV relativeFrom="page">
                  <wp14:pctHeight>0</wp14:pctHeight>
                </wp14:sizeRelV>
              </wp:anchor>
            </w:drawing>
          </w:r>
        </w:p>
      </w:tc>
    </w:tr>
  </w:tbl>
  <w:p w14:paraId="0AD627A5" w14:textId="62B23590" w:rsidR="00D31344" w:rsidRDefault="00D31344" w:rsidP="00C47D4F">
    <w:pPr>
      <w:pStyle w:val="Cabealho"/>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C3721" w14:textId="08FC45AB" w:rsidR="00D31344" w:rsidRDefault="00D31344">
    <w:pPr>
      <w:pStyle w:val="Cabealho"/>
    </w:pPr>
    <w:r>
      <w:rPr>
        <w:noProof/>
        <w:lang w:eastAsia="pt-BR"/>
      </w:rPr>
      <w:drawing>
        <wp:anchor distT="0" distB="0" distL="114300" distR="114300" simplePos="0" relativeHeight="251658240" behindDoc="1" locked="0" layoutInCell="1" allowOverlap="1" wp14:anchorId="6EBFB506" wp14:editId="6E56E56E">
          <wp:simplePos x="0" y="0"/>
          <wp:positionH relativeFrom="margin">
            <wp:align>center</wp:align>
          </wp:positionH>
          <wp:positionV relativeFrom="paragraph">
            <wp:posOffset>109220</wp:posOffset>
          </wp:positionV>
          <wp:extent cx="4377055" cy="981710"/>
          <wp:effectExtent l="0" t="0" r="4445" b="8890"/>
          <wp:wrapNone/>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981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13F61"/>
    <w:multiLevelType w:val="hybridMultilevel"/>
    <w:tmpl w:val="0B9A61F8"/>
    <w:lvl w:ilvl="0" w:tplc="221A8F76">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 w15:restartNumberingAfterBreak="0">
    <w:nsid w:val="13072176"/>
    <w:multiLevelType w:val="hybridMultilevel"/>
    <w:tmpl w:val="8130B570"/>
    <w:lvl w:ilvl="0" w:tplc="BF0CDFFC">
      <w:start w:val="1"/>
      <w:numFmt w:val="lowerLetter"/>
      <w:lvlText w:val="%1)"/>
      <w:lvlJc w:val="left"/>
      <w:pPr>
        <w:ind w:left="492" w:hanging="360"/>
      </w:pPr>
      <w:rPr>
        <w:rFonts w:hint="default"/>
      </w:rPr>
    </w:lvl>
    <w:lvl w:ilvl="1" w:tplc="04160019" w:tentative="1">
      <w:start w:val="1"/>
      <w:numFmt w:val="lowerLetter"/>
      <w:lvlText w:val="%2."/>
      <w:lvlJc w:val="left"/>
      <w:pPr>
        <w:ind w:left="1212" w:hanging="360"/>
      </w:pPr>
    </w:lvl>
    <w:lvl w:ilvl="2" w:tplc="0416001B" w:tentative="1">
      <w:start w:val="1"/>
      <w:numFmt w:val="lowerRoman"/>
      <w:lvlText w:val="%3."/>
      <w:lvlJc w:val="right"/>
      <w:pPr>
        <w:ind w:left="1932" w:hanging="180"/>
      </w:pPr>
    </w:lvl>
    <w:lvl w:ilvl="3" w:tplc="0416000F" w:tentative="1">
      <w:start w:val="1"/>
      <w:numFmt w:val="decimal"/>
      <w:lvlText w:val="%4."/>
      <w:lvlJc w:val="left"/>
      <w:pPr>
        <w:ind w:left="2652" w:hanging="360"/>
      </w:pPr>
    </w:lvl>
    <w:lvl w:ilvl="4" w:tplc="04160019" w:tentative="1">
      <w:start w:val="1"/>
      <w:numFmt w:val="lowerLetter"/>
      <w:lvlText w:val="%5."/>
      <w:lvlJc w:val="left"/>
      <w:pPr>
        <w:ind w:left="3372" w:hanging="360"/>
      </w:pPr>
    </w:lvl>
    <w:lvl w:ilvl="5" w:tplc="0416001B" w:tentative="1">
      <w:start w:val="1"/>
      <w:numFmt w:val="lowerRoman"/>
      <w:lvlText w:val="%6."/>
      <w:lvlJc w:val="right"/>
      <w:pPr>
        <w:ind w:left="4092" w:hanging="180"/>
      </w:pPr>
    </w:lvl>
    <w:lvl w:ilvl="6" w:tplc="0416000F" w:tentative="1">
      <w:start w:val="1"/>
      <w:numFmt w:val="decimal"/>
      <w:lvlText w:val="%7."/>
      <w:lvlJc w:val="left"/>
      <w:pPr>
        <w:ind w:left="4812" w:hanging="360"/>
      </w:pPr>
    </w:lvl>
    <w:lvl w:ilvl="7" w:tplc="04160019" w:tentative="1">
      <w:start w:val="1"/>
      <w:numFmt w:val="lowerLetter"/>
      <w:lvlText w:val="%8."/>
      <w:lvlJc w:val="left"/>
      <w:pPr>
        <w:ind w:left="5532" w:hanging="360"/>
      </w:pPr>
    </w:lvl>
    <w:lvl w:ilvl="8" w:tplc="0416001B" w:tentative="1">
      <w:start w:val="1"/>
      <w:numFmt w:val="lowerRoman"/>
      <w:lvlText w:val="%9."/>
      <w:lvlJc w:val="right"/>
      <w:pPr>
        <w:ind w:left="6252" w:hanging="180"/>
      </w:pPr>
    </w:lvl>
  </w:abstractNum>
  <w:abstractNum w:abstractNumId="2" w15:restartNumberingAfterBreak="0">
    <w:nsid w:val="142A31D8"/>
    <w:multiLevelType w:val="hybridMultilevel"/>
    <w:tmpl w:val="4254DA86"/>
    <w:lvl w:ilvl="0" w:tplc="034CDD2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15:restartNumberingAfterBreak="0">
    <w:nsid w:val="15285B8B"/>
    <w:multiLevelType w:val="hybridMultilevel"/>
    <w:tmpl w:val="79C02C64"/>
    <w:lvl w:ilvl="0" w:tplc="D7C666D6">
      <w:start w:val="1"/>
      <w:numFmt w:val="decimal"/>
      <w:lvlText w:val="%1)"/>
      <w:lvlJc w:val="left"/>
      <w:pPr>
        <w:ind w:left="673" w:hanging="360"/>
      </w:pPr>
      <w:rPr>
        <w:rFonts w:hint="default"/>
      </w:rPr>
    </w:lvl>
    <w:lvl w:ilvl="1" w:tplc="04160019" w:tentative="1">
      <w:start w:val="1"/>
      <w:numFmt w:val="lowerLetter"/>
      <w:lvlText w:val="%2."/>
      <w:lvlJc w:val="left"/>
      <w:pPr>
        <w:ind w:left="1393" w:hanging="360"/>
      </w:pPr>
    </w:lvl>
    <w:lvl w:ilvl="2" w:tplc="0416001B" w:tentative="1">
      <w:start w:val="1"/>
      <w:numFmt w:val="lowerRoman"/>
      <w:lvlText w:val="%3."/>
      <w:lvlJc w:val="right"/>
      <w:pPr>
        <w:ind w:left="2113" w:hanging="180"/>
      </w:pPr>
    </w:lvl>
    <w:lvl w:ilvl="3" w:tplc="0416000F" w:tentative="1">
      <w:start w:val="1"/>
      <w:numFmt w:val="decimal"/>
      <w:lvlText w:val="%4."/>
      <w:lvlJc w:val="left"/>
      <w:pPr>
        <w:ind w:left="2833" w:hanging="360"/>
      </w:pPr>
    </w:lvl>
    <w:lvl w:ilvl="4" w:tplc="04160019" w:tentative="1">
      <w:start w:val="1"/>
      <w:numFmt w:val="lowerLetter"/>
      <w:lvlText w:val="%5."/>
      <w:lvlJc w:val="left"/>
      <w:pPr>
        <w:ind w:left="3553" w:hanging="360"/>
      </w:pPr>
    </w:lvl>
    <w:lvl w:ilvl="5" w:tplc="0416001B" w:tentative="1">
      <w:start w:val="1"/>
      <w:numFmt w:val="lowerRoman"/>
      <w:lvlText w:val="%6."/>
      <w:lvlJc w:val="right"/>
      <w:pPr>
        <w:ind w:left="4273" w:hanging="180"/>
      </w:pPr>
    </w:lvl>
    <w:lvl w:ilvl="6" w:tplc="0416000F" w:tentative="1">
      <w:start w:val="1"/>
      <w:numFmt w:val="decimal"/>
      <w:lvlText w:val="%7."/>
      <w:lvlJc w:val="left"/>
      <w:pPr>
        <w:ind w:left="4993" w:hanging="360"/>
      </w:pPr>
    </w:lvl>
    <w:lvl w:ilvl="7" w:tplc="04160019" w:tentative="1">
      <w:start w:val="1"/>
      <w:numFmt w:val="lowerLetter"/>
      <w:lvlText w:val="%8."/>
      <w:lvlJc w:val="left"/>
      <w:pPr>
        <w:ind w:left="5713" w:hanging="360"/>
      </w:pPr>
    </w:lvl>
    <w:lvl w:ilvl="8" w:tplc="0416001B" w:tentative="1">
      <w:start w:val="1"/>
      <w:numFmt w:val="lowerRoman"/>
      <w:lvlText w:val="%9."/>
      <w:lvlJc w:val="right"/>
      <w:pPr>
        <w:ind w:left="6433" w:hanging="180"/>
      </w:pPr>
    </w:lvl>
  </w:abstractNum>
  <w:abstractNum w:abstractNumId="4" w15:restartNumberingAfterBreak="0">
    <w:nsid w:val="1A32328C"/>
    <w:multiLevelType w:val="hybridMultilevel"/>
    <w:tmpl w:val="BFE08A5E"/>
    <w:lvl w:ilvl="0" w:tplc="D7C666D6">
      <w:start w:val="1"/>
      <w:numFmt w:val="decimal"/>
      <w:lvlText w:val="%1)"/>
      <w:lvlJc w:val="left"/>
      <w:pPr>
        <w:ind w:left="986" w:hanging="360"/>
      </w:pPr>
      <w:rPr>
        <w:rFonts w:hint="default"/>
      </w:rPr>
    </w:lvl>
    <w:lvl w:ilvl="1" w:tplc="04160019" w:tentative="1">
      <w:start w:val="1"/>
      <w:numFmt w:val="lowerLetter"/>
      <w:lvlText w:val="%2."/>
      <w:lvlJc w:val="left"/>
      <w:pPr>
        <w:ind w:left="1753" w:hanging="360"/>
      </w:pPr>
    </w:lvl>
    <w:lvl w:ilvl="2" w:tplc="0416001B" w:tentative="1">
      <w:start w:val="1"/>
      <w:numFmt w:val="lowerRoman"/>
      <w:lvlText w:val="%3."/>
      <w:lvlJc w:val="right"/>
      <w:pPr>
        <w:ind w:left="2473" w:hanging="180"/>
      </w:pPr>
    </w:lvl>
    <w:lvl w:ilvl="3" w:tplc="0416000F" w:tentative="1">
      <w:start w:val="1"/>
      <w:numFmt w:val="decimal"/>
      <w:lvlText w:val="%4."/>
      <w:lvlJc w:val="left"/>
      <w:pPr>
        <w:ind w:left="3193" w:hanging="360"/>
      </w:pPr>
    </w:lvl>
    <w:lvl w:ilvl="4" w:tplc="04160019" w:tentative="1">
      <w:start w:val="1"/>
      <w:numFmt w:val="lowerLetter"/>
      <w:lvlText w:val="%5."/>
      <w:lvlJc w:val="left"/>
      <w:pPr>
        <w:ind w:left="3913" w:hanging="360"/>
      </w:pPr>
    </w:lvl>
    <w:lvl w:ilvl="5" w:tplc="0416001B" w:tentative="1">
      <w:start w:val="1"/>
      <w:numFmt w:val="lowerRoman"/>
      <w:lvlText w:val="%6."/>
      <w:lvlJc w:val="right"/>
      <w:pPr>
        <w:ind w:left="4633" w:hanging="180"/>
      </w:pPr>
    </w:lvl>
    <w:lvl w:ilvl="6" w:tplc="0416000F" w:tentative="1">
      <w:start w:val="1"/>
      <w:numFmt w:val="decimal"/>
      <w:lvlText w:val="%7."/>
      <w:lvlJc w:val="left"/>
      <w:pPr>
        <w:ind w:left="5353" w:hanging="360"/>
      </w:pPr>
    </w:lvl>
    <w:lvl w:ilvl="7" w:tplc="04160019" w:tentative="1">
      <w:start w:val="1"/>
      <w:numFmt w:val="lowerLetter"/>
      <w:lvlText w:val="%8."/>
      <w:lvlJc w:val="left"/>
      <w:pPr>
        <w:ind w:left="6073" w:hanging="360"/>
      </w:pPr>
    </w:lvl>
    <w:lvl w:ilvl="8" w:tplc="0416001B" w:tentative="1">
      <w:start w:val="1"/>
      <w:numFmt w:val="lowerRoman"/>
      <w:lvlText w:val="%9."/>
      <w:lvlJc w:val="right"/>
      <w:pPr>
        <w:ind w:left="6793" w:hanging="180"/>
      </w:pPr>
    </w:lvl>
  </w:abstractNum>
  <w:abstractNum w:abstractNumId="5" w15:restartNumberingAfterBreak="0">
    <w:nsid w:val="1A7650E2"/>
    <w:multiLevelType w:val="hybridMultilevel"/>
    <w:tmpl w:val="1A0E134C"/>
    <w:lvl w:ilvl="0" w:tplc="1FF4289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21CA029D"/>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225E3ADB"/>
    <w:multiLevelType w:val="hybridMultilevel"/>
    <w:tmpl w:val="58169AC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8" w15:restartNumberingAfterBreak="0">
    <w:nsid w:val="249C308B"/>
    <w:multiLevelType w:val="hybridMultilevel"/>
    <w:tmpl w:val="28CA4066"/>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25642A1F"/>
    <w:multiLevelType w:val="hybridMultilevel"/>
    <w:tmpl w:val="06E031FA"/>
    <w:lvl w:ilvl="0" w:tplc="1D1E590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0" w15:restartNumberingAfterBreak="0">
    <w:nsid w:val="28DB1DD5"/>
    <w:multiLevelType w:val="hybridMultilevel"/>
    <w:tmpl w:val="7D661FE0"/>
    <w:lvl w:ilvl="0" w:tplc="585C26A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15:restartNumberingAfterBreak="0">
    <w:nsid w:val="2DF00769"/>
    <w:multiLevelType w:val="hybridMultilevel"/>
    <w:tmpl w:val="0474491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2" w15:restartNumberingAfterBreak="0">
    <w:nsid w:val="2ED554C0"/>
    <w:multiLevelType w:val="multilevel"/>
    <w:tmpl w:val="5BE49278"/>
    <w:lvl w:ilvl="0">
      <w:start w:val="1"/>
      <w:numFmt w:val="decimal"/>
      <w:pStyle w:val="Ttulo1"/>
      <w:lvlText w:val="%1"/>
      <w:lvlJc w:val="left"/>
      <w:pPr>
        <w:ind w:left="432" w:hanging="432"/>
      </w:pPr>
      <w:rPr>
        <w:u w:val="words"/>
      </w:rPr>
    </w:lvl>
    <w:lvl w:ilvl="1">
      <w:start w:val="1"/>
      <w:numFmt w:val="decimal"/>
      <w:pStyle w:val="Ttulo2"/>
      <w:lvlText w:val="%1.%2"/>
      <w:lvlJc w:val="left"/>
      <w:pPr>
        <w:ind w:left="5822" w:hanging="576"/>
      </w:pPr>
      <w:rPr>
        <w:u w:val="words"/>
      </w:rPr>
    </w:lvl>
    <w:lvl w:ilvl="2">
      <w:start w:val="1"/>
      <w:numFmt w:val="decimal"/>
      <w:pStyle w:val="Ttulo3"/>
      <w:lvlText w:val="%1.%2.%3"/>
      <w:lvlJc w:val="left"/>
      <w:pPr>
        <w:ind w:left="720" w:hanging="720"/>
      </w:pPr>
    </w:lvl>
    <w:lvl w:ilvl="3">
      <w:start w:val="1"/>
      <w:numFmt w:val="decimal"/>
      <w:pStyle w:val="Ttulo4"/>
      <w:lvlText w:val="%1.%2.%3.%4"/>
      <w:lvlJc w:val="left"/>
      <w:pPr>
        <w:ind w:left="3275"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3" w15:restartNumberingAfterBreak="0">
    <w:nsid w:val="31041467"/>
    <w:multiLevelType w:val="hybridMultilevel"/>
    <w:tmpl w:val="BD1A225C"/>
    <w:lvl w:ilvl="0" w:tplc="A46A21D8">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4" w15:restartNumberingAfterBreak="0">
    <w:nsid w:val="32AA7074"/>
    <w:multiLevelType w:val="hybridMultilevel"/>
    <w:tmpl w:val="EAFA0EAC"/>
    <w:lvl w:ilvl="0" w:tplc="1B5048D0">
      <w:start w:val="1"/>
      <w:numFmt w:val="decimal"/>
      <w:lvlText w:val="%1)"/>
      <w:lvlJc w:val="left"/>
      <w:pPr>
        <w:ind w:left="958" w:hanging="360"/>
      </w:pPr>
      <w:rPr>
        <w:rFonts w:hint="default"/>
      </w:rPr>
    </w:lvl>
    <w:lvl w:ilvl="1" w:tplc="04160019" w:tentative="1">
      <w:start w:val="1"/>
      <w:numFmt w:val="lowerLetter"/>
      <w:lvlText w:val="%2."/>
      <w:lvlJc w:val="left"/>
      <w:pPr>
        <w:ind w:left="1678" w:hanging="360"/>
      </w:pPr>
    </w:lvl>
    <w:lvl w:ilvl="2" w:tplc="0416001B" w:tentative="1">
      <w:start w:val="1"/>
      <w:numFmt w:val="lowerRoman"/>
      <w:lvlText w:val="%3."/>
      <w:lvlJc w:val="right"/>
      <w:pPr>
        <w:ind w:left="2398" w:hanging="180"/>
      </w:pPr>
    </w:lvl>
    <w:lvl w:ilvl="3" w:tplc="0416000F" w:tentative="1">
      <w:start w:val="1"/>
      <w:numFmt w:val="decimal"/>
      <w:lvlText w:val="%4."/>
      <w:lvlJc w:val="left"/>
      <w:pPr>
        <w:ind w:left="3118" w:hanging="360"/>
      </w:pPr>
    </w:lvl>
    <w:lvl w:ilvl="4" w:tplc="04160019" w:tentative="1">
      <w:start w:val="1"/>
      <w:numFmt w:val="lowerLetter"/>
      <w:lvlText w:val="%5."/>
      <w:lvlJc w:val="left"/>
      <w:pPr>
        <w:ind w:left="3838" w:hanging="360"/>
      </w:pPr>
    </w:lvl>
    <w:lvl w:ilvl="5" w:tplc="0416001B" w:tentative="1">
      <w:start w:val="1"/>
      <w:numFmt w:val="lowerRoman"/>
      <w:lvlText w:val="%6."/>
      <w:lvlJc w:val="right"/>
      <w:pPr>
        <w:ind w:left="4558" w:hanging="180"/>
      </w:pPr>
    </w:lvl>
    <w:lvl w:ilvl="6" w:tplc="0416000F" w:tentative="1">
      <w:start w:val="1"/>
      <w:numFmt w:val="decimal"/>
      <w:lvlText w:val="%7."/>
      <w:lvlJc w:val="left"/>
      <w:pPr>
        <w:ind w:left="5278" w:hanging="360"/>
      </w:pPr>
    </w:lvl>
    <w:lvl w:ilvl="7" w:tplc="04160019" w:tentative="1">
      <w:start w:val="1"/>
      <w:numFmt w:val="lowerLetter"/>
      <w:lvlText w:val="%8."/>
      <w:lvlJc w:val="left"/>
      <w:pPr>
        <w:ind w:left="5998" w:hanging="360"/>
      </w:pPr>
    </w:lvl>
    <w:lvl w:ilvl="8" w:tplc="0416001B" w:tentative="1">
      <w:start w:val="1"/>
      <w:numFmt w:val="lowerRoman"/>
      <w:lvlText w:val="%9."/>
      <w:lvlJc w:val="right"/>
      <w:pPr>
        <w:ind w:left="6718" w:hanging="180"/>
      </w:pPr>
    </w:lvl>
  </w:abstractNum>
  <w:abstractNum w:abstractNumId="15" w15:restartNumberingAfterBreak="0">
    <w:nsid w:val="33A56ECB"/>
    <w:multiLevelType w:val="hybridMultilevel"/>
    <w:tmpl w:val="C674F95C"/>
    <w:lvl w:ilvl="0" w:tplc="5C3A9850">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6" w15:restartNumberingAfterBreak="0">
    <w:nsid w:val="38181E4F"/>
    <w:multiLevelType w:val="hybridMultilevel"/>
    <w:tmpl w:val="F73A229E"/>
    <w:lvl w:ilvl="0" w:tplc="BAA6EB4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7" w15:restartNumberingAfterBreak="0">
    <w:nsid w:val="38AA15B3"/>
    <w:multiLevelType w:val="hybridMultilevel"/>
    <w:tmpl w:val="82B86ED6"/>
    <w:lvl w:ilvl="0" w:tplc="0CC4376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8" w15:restartNumberingAfterBreak="0">
    <w:nsid w:val="48034EAF"/>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15:restartNumberingAfterBreak="0">
    <w:nsid w:val="4AB82F8E"/>
    <w:multiLevelType w:val="hybridMultilevel"/>
    <w:tmpl w:val="ED709282"/>
    <w:lvl w:ilvl="0" w:tplc="2638A3DE">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4C1B68D8"/>
    <w:multiLevelType w:val="hybridMultilevel"/>
    <w:tmpl w:val="7328246C"/>
    <w:lvl w:ilvl="0" w:tplc="462A1900">
      <w:start w:val="1"/>
      <w:numFmt w:val="decimal"/>
      <w:lvlText w:val="%1)"/>
      <w:lvlJc w:val="left"/>
      <w:pPr>
        <w:ind w:left="958" w:hanging="360"/>
      </w:pPr>
      <w:rPr>
        <w:rFonts w:hint="default"/>
      </w:rPr>
    </w:lvl>
    <w:lvl w:ilvl="1" w:tplc="04160019" w:tentative="1">
      <w:start w:val="1"/>
      <w:numFmt w:val="lowerLetter"/>
      <w:lvlText w:val="%2."/>
      <w:lvlJc w:val="left"/>
      <w:pPr>
        <w:ind w:left="1678" w:hanging="360"/>
      </w:pPr>
    </w:lvl>
    <w:lvl w:ilvl="2" w:tplc="0416001B" w:tentative="1">
      <w:start w:val="1"/>
      <w:numFmt w:val="lowerRoman"/>
      <w:lvlText w:val="%3."/>
      <w:lvlJc w:val="right"/>
      <w:pPr>
        <w:ind w:left="2398" w:hanging="180"/>
      </w:pPr>
    </w:lvl>
    <w:lvl w:ilvl="3" w:tplc="0416000F" w:tentative="1">
      <w:start w:val="1"/>
      <w:numFmt w:val="decimal"/>
      <w:lvlText w:val="%4."/>
      <w:lvlJc w:val="left"/>
      <w:pPr>
        <w:ind w:left="3118" w:hanging="360"/>
      </w:pPr>
    </w:lvl>
    <w:lvl w:ilvl="4" w:tplc="04160019" w:tentative="1">
      <w:start w:val="1"/>
      <w:numFmt w:val="lowerLetter"/>
      <w:lvlText w:val="%5."/>
      <w:lvlJc w:val="left"/>
      <w:pPr>
        <w:ind w:left="3838" w:hanging="360"/>
      </w:pPr>
    </w:lvl>
    <w:lvl w:ilvl="5" w:tplc="0416001B" w:tentative="1">
      <w:start w:val="1"/>
      <w:numFmt w:val="lowerRoman"/>
      <w:lvlText w:val="%6."/>
      <w:lvlJc w:val="right"/>
      <w:pPr>
        <w:ind w:left="4558" w:hanging="180"/>
      </w:pPr>
    </w:lvl>
    <w:lvl w:ilvl="6" w:tplc="0416000F" w:tentative="1">
      <w:start w:val="1"/>
      <w:numFmt w:val="decimal"/>
      <w:lvlText w:val="%7."/>
      <w:lvlJc w:val="left"/>
      <w:pPr>
        <w:ind w:left="5278" w:hanging="360"/>
      </w:pPr>
    </w:lvl>
    <w:lvl w:ilvl="7" w:tplc="04160019" w:tentative="1">
      <w:start w:val="1"/>
      <w:numFmt w:val="lowerLetter"/>
      <w:lvlText w:val="%8."/>
      <w:lvlJc w:val="left"/>
      <w:pPr>
        <w:ind w:left="5998" w:hanging="360"/>
      </w:pPr>
    </w:lvl>
    <w:lvl w:ilvl="8" w:tplc="0416001B" w:tentative="1">
      <w:start w:val="1"/>
      <w:numFmt w:val="lowerRoman"/>
      <w:lvlText w:val="%9."/>
      <w:lvlJc w:val="right"/>
      <w:pPr>
        <w:ind w:left="6718" w:hanging="180"/>
      </w:pPr>
    </w:lvl>
  </w:abstractNum>
  <w:abstractNum w:abstractNumId="21" w15:restartNumberingAfterBreak="0">
    <w:nsid w:val="4C371A58"/>
    <w:multiLevelType w:val="hybridMultilevel"/>
    <w:tmpl w:val="ED8CB8EE"/>
    <w:lvl w:ilvl="0" w:tplc="BBD0AF98">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22" w15:restartNumberingAfterBreak="0">
    <w:nsid w:val="4FFF2EF0"/>
    <w:multiLevelType w:val="hybridMultilevel"/>
    <w:tmpl w:val="E5523772"/>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3" w15:restartNumberingAfterBreak="0">
    <w:nsid w:val="5050509D"/>
    <w:multiLevelType w:val="multilevel"/>
    <w:tmpl w:val="D0A2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641E28"/>
    <w:multiLevelType w:val="hybridMultilevel"/>
    <w:tmpl w:val="87344284"/>
    <w:lvl w:ilvl="0" w:tplc="FB848ED8">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25" w15:restartNumberingAfterBreak="0">
    <w:nsid w:val="528862DD"/>
    <w:multiLevelType w:val="hybridMultilevel"/>
    <w:tmpl w:val="E1E80AA0"/>
    <w:lvl w:ilvl="0" w:tplc="E364095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6" w15:restartNumberingAfterBreak="0">
    <w:nsid w:val="58BC5D67"/>
    <w:multiLevelType w:val="hybridMultilevel"/>
    <w:tmpl w:val="36CCA620"/>
    <w:lvl w:ilvl="0" w:tplc="250A33B0">
      <w:start w:val="1"/>
      <w:numFmt w:val="decimal"/>
      <w:lvlText w:val="%1)"/>
      <w:lvlJc w:val="left"/>
      <w:pPr>
        <w:ind w:left="954" w:hanging="360"/>
      </w:pPr>
      <w:rPr>
        <w:rFonts w:hint="default"/>
      </w:rPr>
    </w:lvl>
    <w:lvl w:ilvl="1" w:tplc="04160019" w:tentative="1">
      <w:start w:val="1"/>
      <w:numFmt w:val="lowerLetter"/>
      <w:lvlText w:val="%2."/>
      <w:lvlJc w:val="left"/>
      <w:pPr>
        <w:ind w:left="1674" w:hanging="360"/>
      </w:pPr>
    </w:lvl>
    <w:lvl w:ilvl="2" w:tplc="0416001B" w:tentative="1">
      <w:start w:val="1"/>
      <w:numFmt w:val="lowerRoman"/>
      <w:lvlText w:val="%3."/>
      <w:lvlJc w:val="right"/>
      <w:pPr>
        <w:ind w:left="2394" w:hanging="180"/>
      </w:pPr>
    </w:lvl>
    <w:lvl w:ilvl="3" w:tplc="0416000F" w:tentative="1">
      <w:start w:val="1"/>
      <w:numFmt w:val="decimal"/>
      <w:lvlText w:val="%4."/>
      <w:lvlJc w:val="left"/>
      <w:pPr>
        <w:ind w:left="3114" w:hanging="360"/>
      </w:pPr>
    </w:lvl>
    <w:lvl w:ilvl="4" w:tplc="04160019" w:tentative="1">
      <w:start w:val="1"/>
      <w:numFmt w:val="lowerLetter"/>
      <w:lvlText w:val="%5."/>
      <w:lvlJc w:val="left"/>
      <w:pPr>
        <w:ind w:left="3834" w:hanging="360"/>
      </w:pPr>
    </w:lvl>
    <w:lvl w:ilvl="5" w:tplc="0416001B" w:tentative="1">
      <w:start w:val="1"/>
      <w:numFmt w:val="lowerRoman"/>
      <w:lvlText w:val="%6."/>
      <w:lvlJc w:val="right"/>
      <w:pPr>
        <w:ind w:left="4554" w:hanging="180"/>
      </w:pPr>
    </w:lvl>
    <w:lvl w:ilvl="6" w:tplc="0416000F" w:tentative="1">
      <w:start w:val="1"/>
      <w:numFmt w:val="decimal"/>
      <w:lvlText w:val="%7."/>
      <w:lvlJc w:val="left"/>
      <w:pPr>
        <w:ind w:left="5274" w:hanging="360"/>
      </w:pPr>
    </w:lvl>
    <w:lvl w:ilvl="7" w:tplc="04160019" w:tentative="1">
      <w:start w:val="1"/>
      <w:numFmt w:val="lowerLetter"/>
      <w:lvlText w:val="%8."/>
      <w:lvlJc w:val="left"/>
      <w:pPr>
        <w:ind w:left="5994" w:hanging="360"/>
      </w:pPr>
    </w:lvl>
    <w:lvl w:ilvl="8" w:tplc="0416001B" w:tentative="1">
      <w:start w:val="1"/>
      <w:numFmt w:val="lowerRoman"/>
      <w:lvlText w:val="%9."/>
      <w:lvlJc w:val="right"/>
      <w:pPr>
        <w:ind w:left="6714" w:hanging="180"/>
      </w:pPr>
    </w:lvl>
  </w:abstractNum>
  <w:abstractNum w:abstractNumId="27" w15:restartNumberingAfterBreak="0">
    <w:nsid w:val="5EEF49E9"/>
    <w:multiLevelType w:val="multilevel"/>
    <w:tmpl w:val="753E6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890C5C"/>
    <w:multiLevelType w:val="hybridMultilevel"/>
    <w:tmpl w:val="28CA4066"/>
    <w:lvl w:ilvl="0" w:tplc="2946F03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15:restartNumberingAfterBreak="0">
    <w:nsid w:val="646F3D89"/>
    <w:multiLevelType w:val="multilevel"/>
    <w:tmpl w:val="E78C9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4776CC"/>
    <w:multiLevelType w:val="hybridMultilevel"/>
    <w:tmpl w:val="571C37D0"/>
    <w:lvl w:ilvl="0" w:tplc="76260BFE">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31" w15:restartNumberingAfterBreak="0">
    <w:nsid w:val="691A602B"/>
    <w:multiLevelType w:val="hybridMultilevel"/>
    <w:tmpl w:val="DC924AB6"/>
    <w:lvl w:ilvl="0" w:tplc="AF70D3E6">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32" w15:restartNumberingAfterBreak="0">
    <w:nsid w:val="6BEF0FB3"/>
    <w:multiLevelType w:val="multilevel"/>
    <w:tmpl w:val="FFB43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6D30AC"/>
    <w:multiLevelType w:val="hybridMultilevel"/>
    <w:tmpl w:val="ED709282"/>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34" w15:restartNumberingAfterBreak="0">
    <w:nsid w:val="793F47FE"/>
    <w:multiLevelType w:val="multilevel"/>
    <w:tmpl w:val="465EE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407DAA"/>
    <w:multiLevelType w:val="hybridMultilevel"/>
    <w:tmpl w:val="72A4856C"/>
    <w:lvl w:ilvl="0" w:tplc="04160001">
      <w:start w:val="1"/>
      <w:numFmt w:val="bullet"/>
      <w:lvlText w:val=""/>
      <w:lvlJc w:val="left"/>
      <w:pPr>
        <w:ind w:left="1724" w:hanging="360"/>
      </w:pPr>
      <w:rPr>
        <w:rFonts w:ascii="Symbol" w:hAnsi="Symbol" w:cs="Symbol" w:hint="default"/>
      </w:rPr>
    </w:lvl>
    <w:lvl w:ilvl="1" w:tplc="04160003">
      <w:start w:val="1"/>
      <w:numFmt w:val="bullet"/>
      <w:lvlText w:val="o"/>
      <w:lvlJc w:val="left"/>
      <w:pPr>
        <w:ind w:left="2444" w:hanging="360"/>
      </w:pPr>
      <w:rPr>
        <w:rFonts w:ascii="Courier New" w:hAnsi="Courier New" w:cs="Courier New" w:hint="default"/>
      </w:rPr>
    </w:lvl>
    <w:lvl w:ilvl="2" w:tplc="04160005">
      <w:start w:val="1"/>
      <w:numFmt w:val="bullet"/>
      <w:lvlText w:val=""/>
      <w:lvlJc w:val="left"/>
      <w:pPr>
        <w:ind w:left="3164" w:hanging="360"/>
      </w:pPr>
      <w:rPr>
        <w:rFonts w:ascii="Wingdings" w:hAnsi="Wingdings" w:cs="Wingdings" w:hint="default"/>
      </w:rPr>
    </w:lvl>
    <w:lvl w:ilvl="3" w:tplc="04160001">
      <w:start w:val="1"/>
      <w:numFmt w:val="bullet"/>
      <w:lvlText w:val=""/>
      <w:lvlJc w:val="left"/>
      <w:pPr>
        <w:ind w:left="3884" w:hanging="360"/>
      </w:pPr>
      <w:rPr>
        <w:rFonts w:ascii="Symbol" w:hAnsi="Symbol" w:cs="Symbol" w:hint="default"/>
      </w:rPr>
    </w:lvl>
    <w:lvl w:ilvl="4" w:tplc="04160003">
      <w:start w:val="1"/>
      <w:numFmt w:val="bullet"/>
      <w:lvlText w:val="o"/>
      <w:lvlJc w:val="left"/>
      <w:pPr>
        <w:ind w:left="4604" w:hanging="360"/>
      </w:pPr>
      <w:rPr>
        <w:rFonts w:ascii="Courier New" w:hAnsi="Courier New" w:cs="Courier New" w:hint="default"/>
      </w:rPr>
    </w:lvl>
    <w:lvl w:ilvl="5" w:tplc="04160005">
      <w:start w:val="1"/>
      <w:numFmt w:val="bullet"/>
      <w:lvlText w:val=""/>
      <w:lvlJc w:val="left"/>
      <w:pPr>
        <w:ind w:left="5324" w:hanging="360"/>
      </w:pPr>
      <w:rPr>
        <w:rFonts w:ascii="Wingdings" w:hAnsi="Wingdings" w:cs="Wingdings" w:hint="default"/>
      </w:rPr>
    </w:lvl>
    <w:lvl w:ilvl="6" w:tplc="04160001">
      <w:start w:val="1"/>
      <w:numFmt w:val="bullet"/>
      <w:lvlText w:val=""/>
      <w:lvlJc w:val="left"/>
      <w:pPr>
        <w:ind w:left="6044" w:hanging="360"/>
      </w:pPr>
      <w:rPr>
        <w:rFonts w:ascii="Symbol" w:hAnsi="Symbol" w:cs="Symbol" w:hint="default"/>
      </w:rPr>
    </w:lvl>
    <w:lvl w:ilvl="7" w:tplc="04160003">
      <w:start w:val="1"/>
      <w:numFmt w:val="bullet"/>
      <w:lvlText w:val="o"/>
      <w:lvlJc w:val="left"/>
      <w:pPr>
        <w:ind w:left="6764" w:hanging="360"/>
      </w:pPr>
      <w:rPr>
        <w:rFonts w:ascii="Courier New" w:hAnsi="Courier New" w:cs="Courier New" w:hint="default"/>
      </w:rPr>
    </w:lvl>
    <w:lvl w:ilvl="8" w:tplc="04160005">
      <w:start w:val="1"/>
      <w:numFmt w:val="bullet"/>
      <w:lvlText w:val=""/>
      <w:lvlJc w:val="left"/>
      <w:pPr>
        <w:ind w:left="7484" w:hanging="360"/>
      </w:pPr>
      <w:rPr>
        <w:rFonts w:ascii="Wingdings" w:hAnsi="Wingdings" w:cs="Wingdings" w:hint="default"/>
      </w:rPr>
    </w:lvl>
  </w:abstractNum>
  <w:num w:numId="1" w16cid:durableId="2060477338">
    <w:abstractNumId w:val="10"/>
  </w:num>
  <w:num w:numId="2" w16cid:durableId="1371107726">
    <w:abstractNumId w:val="12"/>
  </w:num>
  <w:num w:numId="3" w16cid:durableId="1345012854">
    <w:abstractNumId w:val="11"/>
  </w:num>
  <w:num w:numId="4" w16cid:durableId="1078017577">
    <w:abstractNumId w:val="5"/>
  </w:num>
  <w:num w:numId="5" w16cid:durableId="810681453">
    <w:abstractNumId w:val="1"/>
  </w:num>
  <w:num w:numId="6" w16cid:durableId="131599387">
    <w:abstractNumId w:val="19"/>
  </w:num>
  <w:num w:numId="7" w16cid:durableId="2121100143">
    <w:abstractNumId w:val="33"/>
  </w:num>
  <w:num w:numId="8" w16cid:durableId="890073784">
    <w:abstractNumId w:val="22"/>
  </w:num>
  <w:num w:numId="9" w16cid:durableId="1496142845">
    <w:abstractNumId w:val="35"/>
  </w:num>
  <w:num w:numId="10" w16cid:durableId="152570280">
    <w:abstractNumId w:val="17"/>
  </w:num>
  <w:num w:numId="11" w16cid:durableId="394933762">
    <w:abstractNumId w:val="28"/>
  </w:num>
  <w:num w:numId="12" w16cid:durableId="300504510">
    <w:abstractNumId w:val="8"/>
  </w:num>
  <w:num w:numId="13" w16cid:durableId="1027413192">
    <w:abstractNumId w:val="6"/>
  </w:num>
  <w:num w:numId="14" w16cid:durableId="157307641">
    <w:abstractNumId w:val="25"/>
  </w:num>
  <w:num w:numId="15" w16cid:durableId="1393313903">
    <w:abstractNumId w:val="18"/>
  </w:num>
  <w:num w:numId="16" w16cid:durableId="385760103">
    <w:abstractNumId w:val="7"/>
  </w:num>
  <w:num w:numId="17" w16cid:durableId="1698239447">
    <w:abstractNumId w:val="9"/>
  </w:num>
  <w:num w:numId="18" w16cid:durableId="1166898055">
    <w:abstractNumId w:val="16"/>
  </w:num>
  <w:num w:numId="19" w16cid:durableId="1701854180">
    <w:abstractNumId w:val="2"/>
  </w:num>
  <w:num w:numId="20" w16cid:durableId="1571958086">
    <w:abstractNumId w:val="21"/>
  </w:num>
  <w:num w:numId="21" w16cid:durableId="187765421">
    <w:abstractNumId w:val="15"/>
  </w:num>
  <w:num w:numId="22" w16cid:durableId="659890910">
    <w:abstractNumId w:val="34"/>
  </w:num>
  <w:num w:numId="23" w16cid:durableId="1931691770">
    <w:abstractNumId w:val="27"/>
  </w:num>
  <w:num w:numId="24" w16cid:durableId="461771176">
    <w:abstractNumId w:val="29"/>
  </w:num>
  <w:num w:numId="25" w16cid:durableId="1580556132">
    <w:abstractNumId w:val="32"/>
  </w:num>
  <w:num w:numId="26" w16cid:durableId="198318088">
    <w:abstractNumId w:val="31"/>
  </w:num>
  <w:num w:numId="27" w16cid:durableId="1128621156">
    <w:abstractNumId w:val="3"/>
  </w:num>
  <w:num w:numId="28" w16cid:durableId="547883641">
    <w:abstractNumId w:val="4"/>
  </w:num>
  <w:num w:numId="29" w16cid:durableId="144052540">
    <w:abstractNumId w:val="13"/>
  </w:num>
  <w:num w:numId="30" w16cid:durableId="1663386047">
    <w:abstractNumId w:val="14"/>
  </w:num>
  <w:num w:numId="31" w16cid:durableId="1186675433">
    <w:abstractNumId w:val="30"/>
  </w:num>
  <w:num w:numId="32" w16cid:durableId="1591083535">
    <w:abstractNumId w:val="0"/>
  </w:num>
  <w:num w:numId="33" w16cid:durableId="461655574">
    <w:abstractNumId w:val="24"/>
  </w:num>
  <w:num w:numId="34" w16cid:durableId="2058778344">
    <w:abstractNumId w:val="26"/>
  </w:num>
  <w:num w:numId="35" w16cid:durableId="2086147214">
    <w:abstractNumId w:val="20"/>
  </w:num>
  <w:num w:numId="36" w16cid:durableId="598563205">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D5E"/>
    <w:rsid w:val="00000A4F"/>
    <w:rsid w:val="00000FCC"/>
    <w:rsid w:val="00001174"/>
    <w:rsid w:val="00001EF4"/>
    <w:rsid w:val="000020B2"/>
    <w:rsid w:val="00002791"/>
    <w:rsid w:val="000034ED"/>
    <w:rsid w:val="00003B3B"/>
    <w:rsid w:val="00004973"/>
    <w:rsid w:val="00005DA8"/>
    <w:rsid w:val="00006300"/>
    <w:rsid w:val="0000702D"/>
    <w:rsid w:val="00011497"/>
    <w:rsid w:val="000126DA"/>
    <w:rsid w:val="000137E9"/>
    <w:rsid w:val="00014D34"/>
    <w:rsid w:val="000169A1"/>
    <w:rsid w:val="00020162"/>
    <w:rsid w:val="00020DE0"/>
    <w:rsid w:val="000212AF"/>
    <w:rsid w:val="0002143C"/>
    <w:rsid w:val="000219E1"/>
    <w:rsid w:val="00021C16"/>
    <w:rsid w:val="00021D1D"/>
    <w:rsid w:val="00021EB3"/>
    <w:rsid w:val="00023291"/>
    <w:rsid w:val="0002484E"/>
    <w:rsid w:val="00025308"/>
    <w:rsid w:val="0002603E"/>
    <w:rsid w:val="000263A4"/>
    <w:rsid w:val="00026991"/>
    <w:rsid w:val="00027CAC"/>
    <w:rsid w:val="0003344D"/>
    <w:rsid w:val="00033BD0"/>
    <w:rsid w:val="00037DA5"/>
    <w:rsid w:val="00037F83"/>
    <w:rsid w:val="000424DD"/>
    <w:rsid w:val="000450D5"/>
    <w:rsid w:val="000453CF"/>
    <w:rsid w:val="000468D8"/>
    <w:rsid w:val="000477DA"/>
    <w:rsid w:val="00047C7B"/>
    <w:rsid w:val="000515A2"/>
    <w:rsid w:val="00051FE1"/>
    <w:rsid w:val="00053AEE"/>
    <w:rsid w:val="00055ACC"/>
    <w:rsid w:val="00056B79"/>
    <w:rsid w:val="0005728A"/>
    <w:rsid w:val="000607E0"/>
    <w:rsid w:val="00062105"/>
    <w:rsid w:val="000627AB"/>
    <w:rsid w:val="00064F48"/>
    <w:rsid w:val="000652E0"/>
    <w:rsid w:val="000665D5"/>
    <w:rsid w:val="00066A34"/>
    <w:rsid w:val="000670F3"/>
    <w:rsid w:val="00070C9B"/>
    <w:rsid w:val="00070EE3"/>
    <w:rsid w:val="00071A93"/>
    <w:rsid w:val="00072DA4"/>
    <w:rsid w:val="0007381D"/>
    <w:rsid w:val="00083A8D"/>
    <w:rsid w:val="000853A7"/>
    <w:rsid w:val="00087E7E"/>
    <w:rsid w:val="00090831"/>
    <w:rsid w:val="00090F2D"/>
    <w:rsid w:val="0009253A"/>
    <w:rsid w:val="00093581"/>
    <w:rsid w:val="00094376"/>
    <w:rsid w:val="00096D63"/>
    <w:rsid w:val="00097B9A"/>
    <w:rsid w:val="00097B9E"/>
    <w:rsid w:val="00097C59"/>
    <w:rsid w:val="000A1A79"/>
    <w:rsid w:val="000A1A8B"/>
    <w:rsid w:val="000A1BB9"/>
    <w:rsid w:val="000A1C6C"/>
    <w:rsid w:val="000A2CA1"/>
    <w:rsid w:val="000A35A5"/>
    <w:rsid w:val="000A7503"/>
    <w:rsid w:val="000B0DA9"/>
    <w:rsid w:val="000B1148"/>
    <w:rsid w:val="000B1A1B"/>
    <w:rsid w:val="000B1C67"/>
    <w:rsid w:val="000B2D3D"/>
    <w:rsid w:val="000B392C"/>
    <w:rsid w:val="000B4579"/>
    <w:rsid w:val="000B4D04"/>
    <w:rsid w:val="000B50A7"/>
    <w:rsid w:val="000B59B9"/>
    <w:rsid w:val="000B6DFC"/>
    <w:rsid w:val="000B71A7"/>
    <w:rsid w:val="000C0A86"/>
    <w:rsid w:val="000C3EBA"/>
    <w:rsid w:val="000C44C7"/>
    <w:rsid w:val="000C4B43"/>
    <w:rsid w:val="000C706D"/>
    <w:rsid w:val="000C7951"/>
    <w:rsid w:val="000C7DBC"/>
    <w:rsid w:val="000D0DAF"/>
    <w:rsid w:val="000D1B60"/>
    <w:rsid w:val="000D2661"/>
    <w:rsid w:val="000D3B27"/>
    <w:rsid w:val="000D478B"/>
    <w:rsid w:val="000D512C"/>
    <w:rsid w:val="000E1EBD"/>
    <w:rsid w:val="000E2F8A"/>
    <w:rsid w:val="000E3599"/>
    <w:rsid w:val="000E4804"/>
    <w:rsid w:val="000E5CBB"/>
    <w:rsid w:val="000E6B10"/>
    <w:rsid w:val="000E7C5C"/>
    <w:rsid w:val="000F0BE7"/>
    <w:rsid w:val="000F3F04"/>
    <w:rsid w:val="000F3F37"/>
    <w:rsid w:val="000F458C"/>
    <w:rsid w:val="000F498F"/>
    <w:rsid w:val="000F4F10"/>
    <w:rsid w:val="000F7797"/>
    <w:rsid w:val="00100262"/>
    <w:rsid w:val="0010036D"/>
    <w:rsid w:val="00100AEC"/>
    <w:rsid w:val="00102299"/>
    <w:rsid w:val="001023D8"/>
    <w:rsid w:val="0010404D"/>
    <w:rsid w:val="00106483"/>
    <w:rsid w:val="001074C0"/>
    <w:rsid w:val="0010773D"/>
    <w:rsid w:val="001116DA"/>
    <w:rsid w:val="0011171F"/>
    <w:rsid w:val="00112764"/>
    <w:rsid w:val="00114696"/>
    <w:rsid w:val="00114881"/>
    <w:rsid w:val="00115515"/>
    <w:rsid w:val="00115AD4"/>
    <w:rsid w:val="0011626C"/>
    <w:rsid w:val="001162A0"/>
    <w:rsid w:val="00116958"/>
    <w:rsid w:val="0011777B"/>
    <w:rsid w:val="00117BBF"/>
    <w:rsid w:val="00117C31"/>
    <w:rsid w:val="00117EC2"/>
    <w:rsid w:val="00117F7E"/>
    <w:rsid w:val="00121005"/>
    <w:rsid w:val="00121CC2"/>
    <w:rsid w:val="00121F6B"/>
    <w:rsid w:val="001229E9"/>
    <w:rsid w:val="00122A15"/>
    <w:rsid w:val="00127BF5"/>
    <w:rsid w:val="00130D04"/>
    <w:rsid w:val="00135A72"/>
    <w:rsid w:val="00136A50"/>
    <w:rsid w:val="0014054A"/>
    <w:rsid w:val="00140A82"/>
    <w:rsid w:val="00140CAD"/>
    <w:rsid w:val="001412DF"/>
    <w:rsid w:val="00143919"/>
    <w:rsid w:val="00144E18"/>
    <w:rsid w:val="00145761"/>
    <w:rsid w:val="00146176"/>
    <w:rsid w:val="00146509"/>
    <w:rsid w:val="001467FB"/>
    <w:rsid w:val="00147A26"/>
    <w:rsid w:val="00150D3C"/>
    <w:rsid w:val="001510D9"/>
    <w:rsid w:val="00152B20"/>
    <w:rsid w:val="00154C9D"/>
    <w:rsid w:val="001557BF"/>
    <w:rsid w:val="00155C57"/>
    <w:rsid w:val="00156531"/>
    <w:rsid w:val="001627A9"/>
    <w:rsid w:val="00163DCB"/>
    <w:rsid w:val="00165058"/>
    <w:rsid w:val="00166D4F"/>
    <w:rsid w:val="00167496"/>
    <w:rsid w:val="00167607"/>
    <w:rsid w:val="001676AE"/>
    <w:rsid w:val="00172BED"/>
    <w:rsid w:val="0017370B"/>
    <w:rsid w:val="00174ADB"/>
    <w:rsid w:val="00174F12"/>
    <w:rsid w:val="00175CAE"/>
    <w:rsid w:val="001767AE"/>
    <w:rsid w:val="001768AF"/>
    <w:rsid w:val="00180744"/>
    <w:rsid w:val="001812AB"/>
    <w:rsid w:val="0018195C"/>
    <w:rsid w:val="001821B2"/>
    <w:rsid w:val="00183158"/>
    <w:rsid w:val="00183F98"/>
    <w:rsid w:val="00184172"/>
    <w:rsid w:val="001841C5"/>
    <w:rsid w:val="001845CB"/>
    <w:rsid w:val="0018610C"/>
    <w:rsid w:val="00191391"/>
    <w:rsid w:val="001915BB"/>
    <w:rsid w:val="00192130"/>
    <w:rsid w:val="0019273D"/>
    <w:rsid w:val="0019540B"/>
    <w:rsid w:val="00195CAA"/>
    <w:rsid w:val="001963AA"/>
    <w:rsid w:val="001A1AA9"/>
    <w:rsid w:val="001A3388"/>
    <w:rsid w:val="001A3AD1"/>
    <w:rsid w:val="001A4894"/>
    <w:rsid w:val="001A62C3"/>
    <w:rsid w:val="001A6FC7"/>
    <w:rsid w:val="001B01A3"/>
    <w:rsid w:val="001B03B7"/>
    <w:rsid w:val="001B18F8"/>
    <w:rsid w:val="001B2D5B"/>
    <w:rsid w:val="001C0215"/>
    <w:rsid w:val="001C0C32"/>
    <w:rsid w:val="001C2428"/>
    <w:rsid w:val="001C4B1F"/>
    <w:rsid w:val="001C6615"/>
    <w:rsid w:val="001D4CC4"/>
    <w:rsid w:val="001D6147"/>
    <w:rsid w:val="001E1D78"/>
    <w:rsid w:val="001E3068"/>
    <w:rsid w:val="001E3666"/>
    <w:rsid w:val="001E384F"/>
    <w:rsid w:val="001E38E7"/>
    <w:rsid w:val="001E422E"/>
    <w:rsid w:val="001E4876"/>
    <w:rsid w:val="001E48AB"/>
    <w:rsid w:val="001E6A8D"/>
    <w:rsid w:val="001E72AC"/>
    <w:rsid w:val="001E73E4"/>
    <w:rsid w:val="001F0503"/>
    <w:rsid w:val="001F10CC"/>
    <w:rsid w:val="001F2BF2"/>
    <w:rsid w:val="001F2E9E"/>
    <w:rsid w:val="001F3188"/>
    <w:rsid w:val="001F583D"/>
    <w:rsid w:val="001F63CE"/>
    <w:rsid w:val="00200ABF"/>
    <w:rsid w:val="002025A0"/>
    <w:rsid w:val="0020306A"/>
    <w:rsid w:val="00204028"/>
    <w:rsid w:val="00204FB4"/>
    <w:rsid w:val="0020554E"/>
    <w:rsid w:val="0021018F"/>
    <w:rsid w:val="00211FE4"/>
    <w:rsid w:val="00213AD4"/>
    <w:rsid w:val="00213C72"/>
    <w:rsid w:val="00214C5A"/>
    <w:rsid w:val="00216CDE"/>
    <w:rsid w:val="00216D17"/>
    <w:rsid w:val="0022314E"/>
    <w:rsid w:val="00231E3A"/>
    <w:rsid w:val="002338BA"/>
    <w:rsid w:val="00233B50"/>
    <w:rsid w:val="002344C9"/>
    <w:rsid w:val="00234917"/>
    <w:rsid w:val="0024509A"/>
    <w:rsid w:val="002474FB"/>
    <w:rsid w:val="00251212"/>
    <w:rsid w:val="00253093"/>
    <w:rsid w:val="00253FF3"/>
    <w:rsid w:val="00254CC1"/>
    <w:rsid w:val="002551EF"/>
    <w:rsid w:val="00257C29"/>
    <w:rsid w:val="00257DEA"/>
    <w:rsid w:val="002607FE"/>
    <w:rsid w:val="00262A51"/>
    <w:rsid w:val="00263C53"/>
    <w:rsid w:val="002644CF"/>
    <w:rsid w:val="00264FB7"/>
    <w:rsid w:val="002652F8"/>
    <w:rsid w:val="00266B88"/>
    <w:rsid w:val="00267657"/>
    <w:rsid w:val="00267E42"/>
    <w:rsid w:val="0027155B"/>
    <w:rsid w:val="002718D9"/>
    <w:rsid w:val="0027393F"/>
    <w:rsid w:val="00273F4D"/>
    <w:rsid w:val="00274806"/>
    <w:rsid w:val="00275845"/>
    <w:rsid w:val="0027597E"/>
    <w:rsid w:val="0027713B"/>
    <w:rsid w:val="002772E1"/>
    <w:rsid w:val="00282158"/>
    <w:rsid w:val="00283D04"/>
    <w:rsid w:val="00283DCC"/>
    <w:rsid w:val="00283E2F"/>
    <w:rsid w:val="0028585B"/>
    <w:rsid w:val="002876CF"/>
    <w:rsid w:val="00290053"/>
    <w:rsid w:val="00290373"/>
    <w:rsid w:val="00290CEA"/>
    <w:rsid w:val="00292E4A"/>
    <w:rsid w:val="0029480D"/>
    <w:rsid w:val="002A07F4"/>
    <w:rsid w:val="002A1878"/>
    <w:rsid w:val="002A26CD"/>
    <w:rsid w:val="002A2777"/>
    <w:rsid w:val="002A5ACF"/>
    <w:rsid w:val="002A6CFB"/>
    <w:rsid w:val="002A6FFB"/>
    <w:rsid w:val="002A7366"/>
    <w:rsid w:val="002B042F"/>
    <w:rsid w:val="002B0FEB"/>
    <w:rsid w:val="002B25B6"/>
    <w:rsid w:val="002B2931"/>
    <w:rsid w:val="002B2B80"/>
    <w:rsid w:val="002B594D"/>
    <w:rsid w:val="002B6D52"/>
    <w:rsid w:val="002B771D"/>
    <w:rsid w:val="002C0976"/>
    <w:rsid w:val="002C236C"/>
    <w:rsid w:val="002C2790"/>
    <w:rsid w:val="002C3A18"/>
    <w:rsid w:val="002C48F6"/>
    <w:rsid w:val="002C65DB"/>
    <w:rsid w:val="002D0BBB"/>
    <w:rsid w:val="002D16B7"/>
    <w:rsid w:val="002D29C3"/>
    <w:rsid w:val="002D41EE"/>
    <w:rsid w:val="002D52D3"/>
    <w:rsid w:val="002D59DE"/>
    <w:rsid w:val="002D6233"/>
    <w:rsid w:val="002D65CF"/>
    <w:rsid w:val="002D66F5"/>
    <w:rsid w:val="002D753A"/>
    <w:rsid w:val="002D7ACE"/>
    <w:rsid w:val="002D7EDA"/>
    <w:rsid w:val="002E0378"/>
    <w:rsid w:val="002E13EA"/>
    <w:rsid w:val="002E18C9"/>
    <w:rsid w:val="002E1E04"/>
    <w:rsid w:val="002E3A79"/>
    <w:rsid w:val="002E46A9"/>
    <w:rsid w:val="002E7840"/>
    <w:rsid w:val="002E7D38"/>
    <w:rsid w:val="002F2904"/>
    <w:rsid w:val="002F4322"/>
    <w:rsid w:val="002F4949"/>
    <w:rsid w:val="002F65C1"/>
    <w:rsid w:val="002F7AFA"/>
    <w:rsid w:val="002F7FC3"/>
    <w:rsid w:val="003011C0"/>
    <w:rsid w:val="0030166E"/>
    <w:rsid w:val="00303043"/>
    <w:rsid w:val="00304062"/>
    <w:rsid w:val="00307B5B"/>
    <w:rsid w:val="003107C3"/>
    <w:rsid w:val="003109B3"/>
    <w:rsid w:val="00311FF9"/>
    <w:rsid w:val="00313D8C"/>
    <w:rsid w:val="003142B3"/>
    <w:rsid w:val="00317F81"/>
    <w:rsid w:val="003203F1"/>
    <w:rsid w:val="00320C8F"/>
    <w:rsid w:val="00321645"/>
    <w:rsid w:val="00321992"/>
    <w:rsid w:val="003222D9"/>
    <w:rsid w:val="00322A43"/>
    <w:rsid w:val="00322FD1"/>
    <w:rsid w:val="003237AB"/>
    <w:rsid w:val="003237D0"/>
    <w:rsid w:val="00323F13"/>
    <w:rsid w:val="00325C26"/>
    <w:rsid w:val="00326CFC"/>
    <w:rsid w:val="0033136D"/>
    <w:rsid w:val="00332412"/>
    <w:rsid w:val="00332733"/>
    <w:rsid w:val="00332C0A"/>
    <w:rsid w:val="00337C40"/>
    <w:rsid w:val="00341D11"/>
    <w:rsid w:val="003421BF"/>
    <w:rsid w:val="003430F4"/>
    <w:rsid w:val="00343734"/>
    <w:rsid w:val="00344386"/>
    <w:rsid w:val="00345320"/>
    <w:rsid w:val="00345BDE"/>
    <w:rsid w:val="0034679C"/>
    <w:rsid w:val="00347140"/>
    <w:rsid w:val="00347888"/>
    <w:rsid w:val="00347D92"/>
    <w:rsid w:val="0035022B"/>
    <w:rsid w:val="00352A88"/>
    <w:rsid w:val="0035321E"/>
    <w:rsid w:val="00353C51"/>
    <w:rsid w:val="00354772"/>
    <w:rsid w:val="00356C3D"/>
    <w:rsid w:val="00356DC9"/>
    <w:rsid w:val="00357DE1"/>
    <w:rsid w:val="00362F8F"/>
    <w:rsid w:val="0036597A"/>
    <w:rsid w:val="0037060B"/>
    <w:rsid w:val="00371634"/>
    <w:rsid w:val="003721D3"/>
    <w:rsid w:val="003722EF"/>
    <w:rsid w:val="00376212"/>
    <w:rsid w:val="00377F0E"/>
    <w:rsid w:val="00380601"/>
    <w:rsid w:val="00381119"/>
    <w:rsid w:val="00386B80"/>
    <w:rsid w:val="00387366"/>
    <w:rsid w:val="00387D3C"/>
    <w:rsid w:val="003901F2"/>
    <w:rsid w:val="00391297"/>
    <w:rsid w:val="00391F9D"/>
    <w:rsid w:val="00396F87"/>
    <w:rsid w:val="003971C8"/>
    <w:rsid w:val="003A1B17"/>
    <w:rsid w:val="003A42DB"/>
    <w:rsid w:val="003A43EC"/>
    <w:rsid w:val="003A6E91"/>
    <w:rsid w:val="003A772A"/>
    <w:rsid w:val="003B0BD9"/>
    <w:rsid w:val="003B15DE"/>
    <w:rsid w:val="003B1FDE"/>
    <w:rsid w:val="003B2AA9"/>
    <w:rsid w:val="003B2DD1"/>
    <w:rsid w:val="003B2E21"/>
    <w:rsid w:val="003B302E"/>
    <w:rsid w:val="003B4A7D"/>
    <w:rsid w:val="003C00E8"/>
    <w:rsid w:val="003C0D48"/>
    <w:rsid w:val="003C2D1F"/>
    <w:rsid w:val="003C320E"/>
    <w:rsid w:val="003C713D"/>
    <w:rsid w:val="003C790D"/>
    <w:rsid w:val="003D0E67"/>
    <w:rsid w:val="003D15E2"/>
    <w:rsid w:val="003D379D"/>
    <w:rsid w:val="003D4F2F"/>
    <w:rsid w:val="003D50B6"/>
    <w:rsid w:val="003D7ABD"/>
    <w:rsid w:val="003E1137"/>
    <w:rsid w:val="003E383E"/>
    <w:rsid w:val="003E6632"/>
    <w:rsid w:val="003E6FF8"/>
    <w:rsid w:val="003F143E"/>
    <w:rsid w:val="003F1787"/>
    <w:rsid w:val="003F30DF"/>
    <w:rsid w:val="003F6F7A"/>
    <w:rsid w:val="0040046A"/>
    <w:rsid w:val="00403D8E"/>
    <w:rsid w:val="00404EA3"/>
    <w:rsid w:val="00410CC6"/>
    <w:rsid w:val="00411249"/>
    <w:rsid w:val="00411945"/>
    <w:rsid w:val="004121C1"/>
    <w:rsid w:val="00413565"/>
    <w:rsid w:val="00414EE5"/>
    <w:rsid w:val="0041537C"/>
    <w:rsid w:val="004176D6"/>
    <w:rsid w:val="00420D38"/>
    <w:rsid w:val="00422230"/>
    <w:rsid w:val="00422FE7"/>
    <w:rsid w:val="00425AF3"/>
    <w:rsid w:val="0042685E"/>
    <w:rsid w:val="004268FF"/>
    <w:rsid w:val="00427AD4"/>
    <w:rsid w:val="0043009B"/>
    <w:rsid w:val="00430906"/>
    <w:rsid w:val="004318CF"/>
    <w:rsid w:val="004328CE"/>
    <w:rsid w:val="004337BE"/>
    <w:rsid w:val="0043464E"/>
    <w:rsid w:val="00435E6B"/>
    <w:rsid w:val="004372CE"/>
    <w:rsid w:val="0043740E"/>
    <w:rsid w:val="00440376"/>
    <w:rsid w:val="004404B3"/>
    <w:rsid w:val="00440F1C"/>
    <w:rsid w:val="00441D8F"/>
    <w:rsid w:val="0044349E"/>
    <w:rsid w:val="0044382F"/>
    <w:rsid w:val="00443D0E"/>
    <w:rsid w:val="00443DE8"/>
    <w:rsid w:val="00447230"/>
    <w:rsid w:val="00451CF6"/>
    <w:rsid w:val="00452663"/>
    <w:rsid w:val="00452B4F"/>
    <w:rsid w:val="00454337"/>
    <w:rsid w:val="00455501"/>
    <w:rsid w:val="004556F1"/>
    <w:rsid w:val="00457E31"/>
    <w:rsid w:val="0046099A"/>
    <w:rsid w:val="00463066"/>
    <w:rsid w:val="00464441"/>
    <w:rsid w:val="004655AD"/>
    <w:rsid w:val="00466149"/>
    <w:rsid w:val="004661FE"/>
    <w:rsid w:val="004669B9"/>
    <w:rsid w:val="0047091A"/>
    <w:rsid w:val="00470BB5"/>
    <w:rsid w:val="00471358"/>
    <w:rsid w:val="00471C3A"/>
    <w:rsid w:val="00472B7B"/>
    <w:rsid w:val="00472CA3"/>
    <w:rsid w:val="0047365C"/>
    <w:rsid w:val="00473ED2"/>
    <w:rsid w:val="0047405F"/>
    <w:rsid w:val="00475BE8"/>
    <w:rsid w:val="004768A6"/>
    <w:rsid w:val="00476A12"/>
    <w:rsid w:val="00476EA7"/>
    <w:rsid w:val="00481226"/>
    <w:rsid w:val="004832BE"/>
    <w:rsid w:val="00483D8A"/>
    <w:rsid w:val="00484570"/>
    <w:rsid w:val="004847CA"/>
    <w:rsid w:val="00485348"/>
    <w:rsid w:val="00485A20"/>
    <w:rsid w:val="00485EFF"/>
    <w:rsid w:val="00491E8D"/>
    <w:rsid w:val="0049620C"/>
    <w:rsid w:val="004A073E"/>
    <w:rsid w:val="004A2859"/>
    <w:rsid w:val="004A353F"/>
    <w:rsid w:val="004A5675"/>
    <w:rsid w:val="004A69A9"/>
    <w:rsid w:val="004B06CD"/>
    <w:rsid w:val="004B486C"/>
    <w:rsid w:val="004B639C"/>
    <w:rsid w:val="004B74C3"/>
    <w:rsid w:val="004C117C"/>
    <w:rsid w:val="004C1182"/>
    <w:rsid w:val="004C482F"/>
    <w:rsid w:val="004C59D8"/>
    <w:rsid w:val="004C76C6"/>
    <w:rsid w:val="004D0451"/>
    <w:rsid w:val="004D26E5"/>
    <w:rsid w:val="004D3D32"/>
    <w:rsid w:val="004D4B49"/>
    <w:rsid w:val="004D754B"/>
    <w:rsid w:val="004D7D7A"/>
    <w:rsid w:val="004E0CA0"/>
    <w:rsid w:val="004E1272"/>
    <w:rsid w:val="004E2EDE"/>
    <w:rsid w:val="004E3BB1"/>
    <w:rsid w:val="004E61BC"/>
    <w:rsid w:val="004E6CC2"/>
    <w:rsid w:val="004F1A8F"/>
    <w:rsid w:val="004F232A"/>
    <w:rsid w:val="004F304F"/>
    <w:rsid w:val="004F47D4"/>
    <w:rsid w:val="004F494E"/>
    <w:rsid w:val="004F4E09"/>
    <w:rsid w:val="004F7059"/>
    <w:rsid w:val="004F70F8"/>
    <w:rsid w:val="004F7D0A"/>
    <w:rsid w:val="00501F34"/>
    <w:rsid w:val="005036FE"/>
    <w:rsid w:val="0050534E"/>
    <w:rsid w:val="00505ADA"/>
    <w:rsid w:val="00511015"/>
    <w:rsid w:val="00511694"/>
    <w:rsid w:val="0051220D"/>
    <w:rsid w:val="005126FB"/>
    <w:rsid w:val="00512AE5"/>
    <w:rsid w:val="005166DE"/>
    <w:rsid w:val="005175A2"/>
    <w:rsid w:val="00517880"/>
    <w:rsid w:val="005179A6"/>
    <w:rsid w:val="00517A23"/>
    <w:rsid w:val="00520175"/>
    <w:rsid w:val="005216C2"/>
    <w:rsid w:val="00522A62"/>
    <w:rsid w:val="00523620"/>
    <w:rsid w:val="0052418A"/>
    <w:rsid w:val="005250A5"/>
    <w:rsid w:val="00525264"/>
    <w:rsid w:val="005255FA"/>
    <w:rsid w:val="00525DB7"/>
    <w:rsid w:val="0052646A"/>
    <w:rsid w:val="0052701A"/>
    <w:rsid w:val="00530232"/>
    <w:rsid w:val="0053168A"/>
    <w:rsid w:val="005318D9"/>
    <w:rsid w:val="00533E63"/>
    <w:rsid w:val="00534E75"/>
    <w:rsid w:val="00536EA9"/>
    <w:rsid w:val="00537ED8"/>
    <w:rsid w:val="0054007F"/>
    <w:rsid w:val="005402D8"/>
    <w:rsid w:val="00540C45"/>
    <w:rsid w:val="00540CCB"/>
    <w:rsid w:val="00541B12"/>
    <w:rsid w:val="005423A5"/>
    <w:rsid w:val="005423C9"/>
    <w:rsid w:val="005428F2"/>
    <w:rsid w:val="00543C5C"/>
    <w:rsid w:val="00544B6D"/>
    <w:rsid w:val="005457E7"/>
    <w:rsid w:val="005507F4"/>
    <w:rsid w:val="005509C4"/>
    <w:rsid w:val="005521E7"/>
    <w:rsid w:val="005552DE"/>
    <w:rsid w:val="00555EAD"/>
    <w:rsid w:val="005560EB"/>
    <w:rsid w:val="005573C4"/>
    <w:rsid w:val="00557604"/>
    <w:rsid w:val="00560389"/>
    <w:rsid w:val="00561178"/>
    <w:rsid w:val="00561EB6"/>
    <w:rsid w:val="00562E6B"/>
    <w:rsid w:val="005660ED"/>
    <w:rsid w:val="005668B3"/>
    <w:rsid w:val="00566AFE"/>
    <w:rsid w:val="00571780"/>
    <w:rsid w:val="00573102"/>
    <w:rsid w:val="00573197"/>
    <w:rsid w:val="00573CD8"/>
    <w:rsid w:val="00573DE4"/>
    <w:rsid w:val="00575321"/>
    <w:rsid w:val="00577DB7"/>
    <w:rsid w:val="00577F57"/>
    <w:rsid w:val="005803CA"/>
    <w:rsid w:val="00580874"/>
    <w:rsid w:val="00581B73"/>
    <w:rsid w:val="00583D79"/>
    <w:rsid w:val="005840BE"/>
    <w:rsid w:val="005842A8"/>
    <w:rsid w:val="00585328"/>
    <w:rsid w:val="00586579"/>
    <w:rsid w:val="005867B0"/>
    <w:rsid w:val="005879A8"/>
    <w:rsid w:val="00592834"/>
    <w:rsid w:val="00592EB3"/>
    <w:rsid w:val="0059315D"/>
    <w:rsid w:val="0059325B"/>
    <w:rsid w:val="00593340"/>
    <w:rsid w:val="005956F5"/>
    <w:rsid w:val="005A17CE"/>
    <w:rsid w:val="005A3B9B"/>
    <w:rsid w:val="005A3BF8"/>
    <w:rsid w:val="005A641F"/>
    <w:rsid w:val="005A6D1E"/>
    <w:rsid w:val="005B05C6"/>
    <w:rsid w:val="005B0F19"/>
    <w:rsid w:val="005B1FB3"/>
    <w:rsid w:val="005B25E4"/>
    <w:rsid w:val="005B3CB3"/>
    <w:rsid w:val="005C04C7"/>
    <w:rsid w:val="005C11A4"/>
    <w:rsid w:val="005C2703"/>
    <w:rsid w:val="005C43E8"/>
    <w:rsid w:val="005C481E"/>
    <w:rsid w:val="005C4D5B"/>
    <w:rsid w:val="005C6F72"/>
    <w:rsid w:val="005D0942"/>
    <w:rsid w:val="005D22AB"/>
    <w:rsid w:val="005D3B87"/>
    <w:rsid w:val="005D4D7F"/>
    <w:rsid w:val="005E1B87"/>
    <w:rsid w:val="005E6FA5"/>
    <w:rsid w:val="005E715C"/>
    <w:rsid w:val="005E7D3A"/>
    <w:rsid w:val="005F08FC"/>
    <w:rsid w:val="005F0F82"/>
    <w:rsid w:val="005F2ABD"/>
    <w:rsid w:val="005F362B"/>
    <w:rsid w:val="005F3B43"/>
    <w:rsid w:val="005F502F"/>
    <w:rsid w:val="005F52E3"/>
    <w:rsid w:val="005F5E39"/>
    <w:rsid w:val="005F65B8"/>
    <w:rsid w:val="005F7239"/>
    <w:rsid w:val="006020BC"/>
    <w:rsid w:val="00605EAB"/>
    <w:rsid w:val="00610026"/>
    <w:rsid w:val="00611121"/>
    <w:rsid w:val="00611D04"/>
    <w:rsid w:val="00614923"/>
    <w:rsid w:val="00615FF7"/>
    <w:rsid w:val="006162BC"/>
    <w:rsid w:val="00616AE8"/>
    <w:rsid w:val="006173BA"/>
    <w:rsid w:val="00617D2C"/>
    <w:rsid w:val="006208B3"/>
    <w:rsid w:val="0062225F"/>
    <w:rsid w:val="0062289E"/>
    <w:rsid w:val="00622C59"/>
    <w:rsid w:val="006254B1"/>
    <w:rsid w:val="00626220"/>
    <w:rsid w:val="00626D9A"/>
    <w:rsid w:val="006270F6"/>
    <w:rsid w:val="00627578"/>
    <w:rsid w:val="0063080A"/>
    <w:rsid w:val="0063089D"/>
    <w:rsid w:val="00630959"/>
    <w:rsid w:val="00632B6B"/>
    <w:rsid w:val="0063334E"/>
    <w:rsid w:val="00634962"/>
    <w:rsid w:val="00635E92"/>
    <w:rsid w:val="006366A0"/>
    <w:rsid w:val="00637080"/>
    <w:rsid w:val="00641214"/>
    <w:rsid w:val="006417F2"/>
    <w:rsid w:val="0064267B"/>
    <w:rsid w:val="00642E84"/>
    <w:rsid w:val="00643950"/>
    <w:rsid w:val="00643C10"/>
    <w:rsid w:val="00650843"/>
    <w:rsid w:val="00650973"/>
    <w:rsid w:val="006525CE"/>
    <w:rsid w:val="00653EF0"/>
    <w:rsid w:val="00654068"/>
    <w:rsid w:val="0065448B"/>
    <w:rsid w:val="006554ED"/>
    <w:rsid w:val="00657AA9"/>
    <w:rsid w:val="00657CAB"/>
    <w:rsid w:val="00660617"/>
    <w:rsid w:val="006611A8"/>
    <w:rsid w:val="00661AAC"/>
    <w:rsid w:val="006623C1"/>
    <w:rsid w:val="00662A60"/>
    <w:rsid w:val="00662E99"/>
    <w:rsid w:val="00665AC0"/>
    <w:rsid w:val="00665D73"/>
    <w:rsid w:val="006675A8"/>
    <w:rsid w:val="0067348D"/>
    <w:rsid w:val="00675D7D"/>
    <w:rsid w:val="00682663"/>
    <w:rsid w:val="00686474"/>
    <w:rsid w:val="006878A6"/>
    <w:rsid w:val="00690058"/>
    <w:rsid w:val="00690134"/>
    <w:rsid w:val="00692556"/>
    <w:rsid w:val="00692A0D"/>
    <w:rsid w:val="00694964"/>
    <w:rsid w:val="00694C39"/>
    <w:rsid w:val="006A05D7"/>
    <w:rsid w:val="006A15E4"/>
    <w:rsid w:val="006A1732"/>
    <w:rsid w:val="006A36D9"/>
    <w:rsid w:val="006A36F8"/>
    <w:rsid w:val="006A52D4"/>
    <w:rsid w:val="006B1672"/>
    <w:rsid w:val="006B267E"/>
    <w:rsid w:val="006B4015"/>
    <w:rsid w:val="006B4921"/>
    <w:rsid w:val="006B6B06"/>
    <w:rsid w:val="006B6FB0"/>
    <w:rsid w:val="006C0B33"/>
    <w:rsid w:val="006C1D6F"/>
    <w:rsid w:val="006C22F0"/>
    <w:rsid w:val="006C2884"/>
    <w:rsid w:val="006C2E1F"/>
    <w:rsid w:val="006C4025"/>
    <w:rsid w:val="006C469D"/>
    <w:rsid w:val="006C6532"/>
    <w:rsid w:val="006D0E8B"/>
    <w:rsid w:val="006D15C9"/>
    <w:rsid w:val="006D1BBD"/>
    <w:rsid w:val="006D2991"/>
    <w:rsid w:val="006D467C"/>
    <w:rsid w:val="006D5EFE"/>
    <w:rsid w:val="006D714F"/>
    <w:rsid w:val="006D71F2"/>
    <w:rsid w:val="006D7B63"/>
    <w:rsid w:val="006D7DF9"/>
    <w:rsid w:val="006E2FA8"/>
    <w:rsid w:val="006E31A5"/>
    <w:rsid w:val="006E58FA"/>
    <w:rsid w:val="006E5FBE"/>
    <w:rsid w:val="006F06C8"/>
    <w:rsid w:val="006F1329"/>
    <w:rsid w:val="006F17D3"/>
    <w:rsid w:val="006F18C6"/>
    <w:rsid w:val="006F260B"/>
    <w:rsid w:val="006F299E"/>
    <w:rsid w:val="006F46B5"/>
    <w:rsid w:val="006F4972"/>
    <w:rsid w:val="006F5EAB"/>
    <w:rsid w:val="00701A97"/>
    <w:rsid w:val="00702AC5"/>
    <w:rsid w:val="00703827"/>
    <w:rsid w:val="00703BC1"/>
    <w:rsid w:val="0070665D"/>
    <w:rsid w:val="007069E7"/>
    <w:rsid w:val="00706C4B"/>
    <w:rsid w:val="00707DC4"/>
    <w:rsid w:val="00710F63"/>
    <w:rsid w:val="0071579A"/>
    <w:rsid w:val="00715DCA"/>
    <w:rsid w:val="007161CD"/>
    <w:rsid w:val="00716FDA"/>
    <w:rsid w:val="007173A3"/>
    <w:rsid w:val="00717950"/>
    <w:rsid w:val="00720A59"/>
    <w:rsid w:val="00722943"/>
    <w:rsid w:val="00722AEB"/>
    <w:rsid w:val="00723FD7"/>
    <w:rsid w:val="00724DF3"/>
    <w:rsid w:val="007259F3"/>
    <w:rsid w:val="00733662"/>
    <w:rsid w:val="0073372A"/>
    <w:rsid w:val="0073587A"/>
    <w:rsid w:val="007413BD"/>
    <w:rsid w:val="00745815"/>
    <w:rsid w:val="00746871"/>
    <w:rsid w:val="00746B76"/>
    <w:rsid w:val="0074707F"/>
    <w:rsid w:val="00747F86"/>
    <w:rsid w:val="007551DA"/>
    <w:rsid w:val="0075526F"/>
    <w:rsid w:val="00755400"/>
    <w:rsid w:val="00760AAF"/>
    <w:rsid w:val="00760B68"/>
    <w:rsid w:val="00763737"/>
    <w:rsid w:val="00765B88"/>
    <w:rsid w:val="00765CFC"/>
    <w:rsid w:val="00767193"/>
    <w:rsid w:val="007679F9"/>
    <w:rsid w:val="0077017B"/>
    <w:rsid w:val="007706A4"/>
    <w:rsid w:val="007711F7"/>
    <w:rsid w:val="007725AD"/>
    <w:rsid w:val="00772AA5"/>
    <w:rsid w:val="00775924"/>
    <w:rsid w:val="00775FE0"/>
    <w:rsid w:val="00776F77"/>
    <w:rsid w:val="00780200"/>
    <w:rsid w:val="00780785"/>
    <w:rsid w:val="00783806"/>
    <w:rsid w:val="007841B8"/>
    <w:rsid w:val="007855CE"/>
    <w:rsid w:val="00786BC9"/>
    <w:rsid w:val="00787247"/>
    <w:rsid w:val="00790725"/>
    <w:rsid w:val="00792CF3"/>
    <w:rsid w:val="00792E88"/>
    <w:rsid w:val="007948B2"/>
    <w:rsid w:val="00794A41"/>
    <w:rsid w:val="007954CE"/>
    <w:rsid w:val="00796B79"/>
    <w:rsid w:val="007A063B"/>
    <w:rsid w:val="007A4FDD"/>
    <w:rsid w:val="007A7286"/>
    <w:rsid w:val="007A7890"/>
    <w:rsid w:val="007B0580"/>
    <w:rsid w:val="007B1104"/>
    <w:rsid w:val="007B13FC"/>
    <w:rsid w:val="007B19F6"/>
    <w:rsid w:val="007B3E02"/>
    <w:rsid w:val="007B435F"/>
    <w:rsid w:val="007B48CD"/>
    <w:rsid w:val="007B630E"/>
    <w:rsid w:val="007B669C"/>
    <w:rsid w:val="007B7F27"/>
    <w:rsid w:val="007C0FE1"/>
    <w:rsid w:val="007C10FC"/>
    <w:rsid w:val="007C1429"/>
    <w:rsid w:val="007C1F98"/>
    <w:rsid w:val="007C209C"/>
    <w:rsid w:val="007C2309"/>
    <w:rsid w:val="007C2BFE"/>
    <w:rsid w:val="007C3FC0"/>
    <w:rsid w:val="007C4709"/>
    <w:rsid w:val="007C68AE"/>
    <w:rsid w:val="007D02A6"/>
    <w:rsid w:val="007D099E"/>
    <w:rsid w:val="007D39FB"/>
    <w:rsid w:val="007D638E"/>
    <w:rsid w:val="007D6998"/>
    <w:rsid w:val="007D6D34"/>
    <w:rsid w:val="007D76BE"/>
    <w:rsid w:val="007E1F0E"/>
    <w:rsid w:val="007E37FA"/>
    <w:rsid w:val="007E4364"/>
    <w:rsid w:val="007E4E1D"/>
    <w:rsid w:val="007E6D7D"/>
    <w:rsid w:val="007E6F7E"/>
    <w:rsid w:val="007F02C4"/>
    <w:rsid w:val="007F304F"/>
    <w:rsid w:val="007F485F"/>
    <w:rsid w:val="007F4C03"/>
    <w:rsid w:val="007F6824"/>
    <w:rsid w:val="008009E4"/>
    <w:rsid w:val="00801BD9"/>
    <w:rsid w:val="008104AE"/>
    <w:rsid w:val="00810D15"/>
    <w:rsid w:val="00811C7D"/>
    <w:rsid w:val="00811E0F"/>
    <w:rsid w:val="00811F2E"/>
    <w:rsid w:val="0081363B"/>
    <w:rsid w:val="00816082"/>
    <w:rsid w:val="00816BCA"/>
    <w:rsid w:val="00816EDC"/>
    <w:rsid w:val="00817388"/>
    <w:rsid w:val="00820C3C"/>
    <w:rsid w:val="00825817"/>
    <w:rsid w:val="008258E8"/>
    <w:rsid w:val="008260AC"/>
    <w:rsid w:val="00826AD6"/>
    <w:rsid w:val="008276E9"/>
    <w:rsid w:val="00827D22"/>
    <w:rsid w:val="00830160"/>
    <w:rsid w:val="00830722"/>
    <w:rsid w:val="00830A85"/>
    <w:rsid w:val="00830BFC"/>
    <w:rsid w:val="00830E11"/>
    <w:rsid w:val="008408AE"/>
    <w:rsid w:val="008425F2"/>
    <w:rsid w:val="00843508"/>
    <w:rsid w:val="008501F0"/>
    <w:rsid w:val="00850B14"/>
    <w:rsid w:val="00850D2A"/>
    <w:rsid w:val="008512D1"/>
    <w:rsid w:val="00855EF6"/>
    <w:rsid w:val="00856455"/>
    <w:rsid w:val="00857403"/>
    <w:rsid w:val="00857427"/>
    <w:rsid w:val="00857DB5"/>
    <w:rsid w:val="00861394"/>
    <w:rsid w:val="00862C5F"/>
    <w:rsid w:val="008637AB"/>
    <w:rsid w:val="00864499"/>
    <w:rsid w:val="00864F24"/>
    <w:rsid w:val="00865CB9"/>
    <w:rsid w:val="00867E2C"/>
    <w:rsid w:val="0087017E"/>
    <w:rsid w:val="008704A6"/>
    <w:rsid w:val="008704BC"/>
    <w:rsid w:val="0087359C"/>
    <w:rsid w:val="00874393"/>
    <w:rsid w:val="008748CD"/>
    <w:rsid w:val="00874C55"/>
    <w:rsid w:val="00875444"/>
    <w:rsid w:val="00875CE0"/>
    <w:rsid w:val="00880443"/>
    <w:rsid w:val="00881063"/>
    <w:rsid w:val="00881BBA"/>
    <w:rsid w:val="00881CEF"/>
    <w:rsid w:val="0088247B"/>
    <w:rsid w:val="00883842"/>
    <w:rsid w:val="0088606A"/>
    <w:rsid w:val="008865A6"/>
    <w:rsid w:val="00887E8E"/>
    <w:rsid w:val="008918D7"/>
    <w:rsid w:val="00891AC9"/>
    <w:rsid w:val="008920BF"/>
    <w:rsid w:val="00894A2D"/>
    <w:rsid w:val="008970F0"/>
    <w:rsid w:val="0089765C"/>
    <w:rsid w:val="008A032D"/>
    <w:rsid w:val="008A0337"/>
    <w:rsid w:val="008A0E5B"/>
    <w:rsid w:val="008A1CFE"/>
    <w:rsid w:val="008A260E"/>
    <w:rsid w:val="008A27C7"/>
    <w:rsid w:val="008A2D9D"/>
    <w:rsid w:val="008A420A"/>
    <w:rsid w:val="008A4C80"/>
    <w:rsid w:val="008B08F2"/>
    <w:rsid w:val="008B0EBB"/>
    <w:rsid w:val="008B133E"/>
    <w:rsid w:val="008B1A9F"/>
    <w:rsid w:val="008B298D"/>
    <w:rsid w:val="008B2C70"/>
    <w:rsid w:val="008B3920"/>
    <w:rsid w:val="008B3D32"/>
    <w:rsid w:val="008B4A94"/>
    <w:rsid w:val="008B4FE2"/>
    <w:rsid w:val="008B7C09"/>
    <w:rsid w:val="008C2A4E"/>
    <w:rsid w:val="008C32CC"/>
    <w:rsid w:val="008C34D8"/>
    <w:rsid w:val="008C4A36"/>
    <w:rsid w:val="008C5CBD"/>
    <w:rsid w:val="008C6076"/>
    <w:rsid w:val="008C72D3"/>
    <w:rsid w:val="008C7A9C"/>
    <w:rsid w:val="008D0DB6"/>
    <w:rsid w:val="008D1DA7"/>
    <w:rsid w:val="008D2EAE"/>
    <w:rsid w:val="008D52C7"/>
    <w:rsid w:val="008D5999"/>
    <w:rsid w:val="008D672E"/>
    <w:rsid w:val="008D7C87"/>
    <w:rsid w:val="008E013C"/>
    <w:rsid w:val="008E0403"/>
    <w:rsid w:val="008E1684"/>
    <w:rsid w:val="008E3C14"/>
    <w:rsid w:val="008E5709"/>
    <w:rsid w:val="008E5A60"/>
    <w:rsid w:val="008E68A9"/>
    <w:rsid w:val="008F35F5"/>
    <w:rsid w:val="008F428D"/>
    <w:rsid w:val="008F4F2D"/>
    <w:rsid w:val="008F707C"/>
    <w:rsid w:val="008F76F3"/>
    <w:rsid w:val="00900B6A"/>
    <w:rsid w:val="00901AF5"/>
    <w:rsid w:val="009050B5"/>
    <w:rsid w:val="00906BC9"/>
    <w:rsid w:val="00911F89"/>
    <w:rsid w:val="009131F5"/>
    <w:rsid w:val="009136DE"/>
    <w:rsid w:val="009141EF"/>
    <w:rsid w:val="0091421F"/>
    <w:rsid w:val="00914331"/>
    <w:rsid w:val="0091455C"/>
    <w:rsid w:val="009149E9"/>
    <w:rsid w:val="00914BFA"/>
    <w:rsid w:val="009166CC"/>
    <w:rsid w:val="00916BE8"/>
    <w:rsid w:val="00916F60"/>
    <w:rsid w:val="0091776D"/>
    <w:rsid w:val="009209B3"/>
    <w:rsid w:val="00920B28"/>
    <w:rsid w:val="00920E01"/>
    <w:rsid w:val="0092159C"/>
    <w:rsid w:val="00921BB5"/>
    <w:rsid w:val="00924F2D"/>
    <w:rsid w:val="00927125"/>
    <w:rsid w:val="0092745F"/>
    <w:rsid w:val="009300CA"/>
    <w:rsid w:val="009310B3"/>
    <w:rsid w:val="009314AF"/>
    <w:rsid w:val="00933948"/>
    <w:rsid w:val="00933DC2"/>
    <w:rsid w:val="009345B7"/>
    <w:rsid w:val="009345D7"/>
    <w:rsid w:val="0093559F"/>
    <w:rsid w:val="009358B1"/>
    <w:rsid w:val="0093743A"/>
    <w:rsid w:val="00937EB0"/>
    <w:rsid w:val="00940DAD"/>
    <w:rsid w:val="00941E0D"/>
    <w:rsid w:val="009427CA"/>
    <w:rsid w:val="00943A6B"/>
    <w:rsid w:val="00943AC3"/>
    <w:rsid w:val="0094489A"/>
    <w:rsid w:val="00950169"/>
    <w:rsid w:val="009530DA"/>
    <w:rsid w:val="00954363"/>
    <w:rsid w:val="00954A82"/>
    <w:rsid w:val="00954C83"/>
    <w:rsid w:val="00955A25"/>
    <w:rsid w:val="009633AE"/>
    <w:rsid w:val="00963904"/>
    <w:rsid w:val="0096612E"/>
    <w:rsid w:val="00966FD9"/>
    <w:rsid w:val="0097062D"/>
    <w:rsid w:val="0097177B"/>
    <w:rsid w:val="009731F6"/>
    <w:rsid w:val="00974F33"/>
    <w:rsid w:val="009753CF"/>
    <w:rsid w:val="0097575B"/>
    <w:rsid w:val="009777D9"/>
    <w:rsid w:val="00977ECA"/>
    <w:rsid w:val="009822E6"/>
    <w:rsid w:val="0098255B"/>
    <w:rsid w:val="0098465A"/>
    <w:rsid w:val="00986D05"/>
    <w:rsid w:val="0098711E"/>
    <w:rsid w:val="0099130C"/>
    <w:rsid w:val="00995960"/>
    <w:rsid w:val="0099737C"/>
    <w:rsid w:val="009A04AB"/>
    <w:rsid w:val="009A16EE"/>
    <w:rsid w:val="009A1EFC"/>
    <w:rsid w:val="009A229A"/>
    <w:rsid w:val="009A30D2"/>
    <w:rsid w:val="009A5D98"/>
    <w:rsid w:val="009A7AEA"/>
    <w:rsid w:val="009B2A0E"/>
    <w:rsid w:val="009B2BE9"/>
    <w:rsid w:val="009B3582"/>
    <w:rsid w:val="009B427E"/>
    <w:rsid w:val="009B483B"/>
    <w:rsid w:val="009B48D9"/>
    <w:rsid w:val="009B65B4"/>
    <w:rsid w:val="009C1DBC"/>
    <w:rsid w:val="009C45B1"/>
    <w:rsid w:val="009C6206"/>
    <w:rsid w:val="009C673E"/>
    <w:rsid w:val="009C7E12"/>
    <w:rsid w:val="009D120B"/>
    <w:rsid w:val="009D20D5"/>
    <w:rsid w:val="009D43DC"/>
    <w:rsid w:val="009D46D1"/>
    <w:rsid w:val="009D4998"/>
    <w:rsid w:val="009D5B95"/>
    <w:rsid w:val="009D65F7"/>
    <w:rsid w:val="009D67C4"/>
    <w:rsid w:val="009D6B58"/>
    <w:rsid w:val="009E1F07"/>
    <w:rsid w:val="009E3675"/>
    <w:rsid w:val="009E3D15"/>
    <w:rsid w:val="009E48F3"/>
    <w:rsid w:val="009E4C13"/>
    <w:rsid w:val="009E4F7B"/>
    <w:rsid w:val="009E4FF8"/>
    <w:rsid w:val="009E50BE"/>
    <w:rsid w:val="009E5664"/>
    <w:rsid w:val="009E56DF"/>
    <w:rsid w:val="009E5853"/>
    <w:rsid w:val="009F0357"/>
    <w:rsid w:val="009F0F35"/>
    <w:rsid w:val="009F1519"/>
    <w:rsid w:val="009F2D5E"/>
    <w:rsid w:val="009F5BF6"/>
    <w:rsid w:val="009F61E9"/>
    <w:rsid w:val="009F6579"/>
    <w:rsid w:val="009F6622"/>
    <w:rsid w:val="00A00198"/>
    <w:rsid w:val="00A01827"/>
    <w:rsid w:val="00A01831"/>
    <w:rsid w:val="00A02BD5"/>
    <w:rsid w:val="00A03D96"/>
    <w:rsid w:val="00A04DAD"/>
    <w:rsid w:val="00A05AC2"/>
    <w:rsid w:val="00A06040"/>
    <w:rsid w:val="00A0659A"/>
    <w:rsid w:val="00A07624"/>
    <w:rsid w:val="00A12F83"/>
    <w:rsid w:val="00A15240"/>
    <w:rsid w:val="00A1583D"/>
    <w:rsid w:val="00A15A1C"/>
    <w:rsid w:val="00A163D2"/>
    <w:rsid w:val="00A20C8F"/>
    <w:rsid w:val="00A21392"/>
    <w:rsid w:val="00A24F2C"/>
    <w:rsid w:val="00A2677B"/>
    <w:rsid w:val="00A26C11"/>
    <w:rsid w:val="00A27E7D"/>
    <w:rsid w:val="00A31A37"/>
    <w:rsid w:val="00A32909"/>
    <w:rsid w:val="00A334EA"/>
    <w:rsid w:val="00A361E8"/>
    <w:rsid w:val="00A37032"/>
    <w:rsid w:val="00A3703F"/>
    <w:rsid w:val="00A375C8"/>
    <w:rsid w:val="00A37CAC"/>
    <w:rsid w:val="00A4186A"/>
    <w:rsid w:val="00A420D3"/>
    <w:rsid w:val="00A4244A"/>
    <w:rsid w:val="00A42A6B"/>
    <w:rsid w:val="00A42D8F"/>
    <w:rsid w:val="00A435EC"/>
    <w:rsid w:val="00A4412C"/>
    <w:rsid w:val="00A446CA"/>
    <w:rsid w:val="00A45345"/>
    <w:rsid w:val="00A45525"/>
    <w:rsid w:val="00A45CF3"/>
    <w:rsid w:val="00A45DBC"/>
    <w:rsid w:val="00A4762B"/>
    <w:rsid w:val="00A507D9"/>
    <w:rsid w:val="00A532A5"/>
    <w:rsid w:val="00A55A37"/>
    <w:rsid w:val="00A5617F"/>
    <w:rsid w:val="00A5662D"/>
    <w:rsid w:val="00A578BA"/>
    <w:rsid w:val="00A57986"/>
    <w:rsid w:val="00A6616D"/>
    <w:rsid w:val="00A6707C"/>
    <w:rsid w:val="00A678B5"/>
    <w:rsid w:val="00A679EE"/>
    <w:rsid w:val="00A70007"/>
    <w:rsid w:val="00A70FED"/>
    <w:rsid w:val="00A71007"/>
    <w:rsid w:val="00A71AA0"/>
    <w:rsid w:val="00A71C3B"/>
    <w:rsid w:val="00A742C5"/>
    <w:rsid w:val="00A750EF"/>
    <w:rsid w:val="00A80AEB"/>
    <w:rsid w:val="00A818BB"/>
    <w:rsid w:val="00A8352F"/>
    <w:rsid w:val="00A8486D"/>
    <w:rsid w:val="00A85335"/>
    <w:rsid w:val="00A862AF"/>
    <w:rsid w:val="00A876AD"/>
    <w:rsid w:val="00A87932"/>
    <w:rsid w:val="00A87A3F"/>
    <w:rsid w:val="00A91A70"/>
    <w:rsid w:val="00A92FB1"/>
    <w:rsid w:val="00A950BC"/>
    <w:rsid w:val="00A9532D"/>
    <w:rsid w:val="00A97115"/>
    <w:rsid w:val="00A9775D"/>
    <w:rsid w:val="00A97931"/>
    <w:rsid w:val="00AA036D"/>
    <w:rsid w:val="00AA2C63"/>
    <w:rsid w:val="00AA5108"/>
    <w:rsid w:val="00AA5B51"/>
    <w:rsid w:val="00AA5FB7"/>
    <w:rsid w:val="00AA615D"/>
    <w:rsid w:val="00AB094D"/>
    <w:rsid w:val="00AB2CA3"/>
    <w:rsid w:val="00AB509A"/>
    <w:rsid w:val="00AB56B2"/>
    <w:rsid w:val="00AB58BD"/>
    <w:rsid w:val="00AB5E5F"/>
    <w:rsid w:val="00AB65FB"/>
    <w:rsid w:val="00AB74EC"/>
    <w:rsid w:val="00AC15B0"/>
    <w:rsid w:val="00AC4BCD"/>
    <w:rsid w:val="00AC523F"/>
    <w:rsid w:val="00AC52AA"/>
    <w:rsid w:val="00AC5E0F"/>
    <w:rsid w:val="00AC6149"/>
    <w:rsid w:val="00AC63A6"/>
    <w:rsid w:val="00AD0D7D"/>
    <w:rsid w:val="00AD481E"/>
    <w:rsid w:val="00AD6F11"/>
    <w:rsid w:val="00AD7E36"/>
    <w:rsid w:val="00AD7EE0"/>
    <w:rsid w:val="00AE03C6"/>
    <w:rsid w:val="00AE0D68"/>
    <w:rsid w:val="00AE1ECE"/>
    <w:rsid w:val="00AE225B"/>
    <w:rsid w:val="00AE2661"/>
    <w:rsid w:val="00AE2CAF"/>
    <w:rsid w:val="00AE32C4"/>
    <w:rsid w:val="00AE359E"/>
    <w:rsid w:val="00AE494C"/>
    <w:rsid w:val="00AE6CD8"/>
    <w:rsid w:val="00AE6EE7"/>
    <w:rsid w:val="00AE7B6D"/>
    <w:rsid w:val="00AF37B5"/>
    <w:rsid w:val="00AF3D1C"/>
    <w:rsid w:val="00AF4E26"/>
    <w:rsid w:val="00AF4EDC"/>
    <w:rsid w:val="00AF50D3"/>
    <w:rsid w:val="00AF549C"/>
    <w:rsid w:val="00AF7EC9"/>
    <w:rsid w:val="00B01CD3"/>
    <w:rsid w:val="00B01CDA"/>
    <w:rsid w:val="00B02C0D"/>
    <w:rsid w:val="00B02E03"/>
    <w:rsid w:val="00B04061"/>
    <w:rsid w:val="00B048B6"/>
    <w:rsid w:val="00B04A6A"/>
    <w:rsid w:val="00B05701"/>
    <w:rsid w:val="00B05BAF"/>
    <w:rsid w:val="00B0604A"/>
    <w:rsid w:val="00B064CB"/>
    <w:rsid w:val="00B120B4"/>
    <w:rsid w:val="00B121DA"/>
    <w:rsid w:val="00B136E1"/>
    <w:rsid w:val="00B15115"/>
    <w:rsid w:val="00B172D7"/>
    <w:rsid w:val="00B230B1"/>
    <w:rsid w:val="00B254C3"/>
    <w:rsid w:val="00B25D83"/>
    <w:rsid w:val="00B25DD9"/>
    <w:rsid w:val="00B26F05"/>
    <w:rsid w:val="00B27FD2"/>
    <w:rsid w:val="00B31657"/>
    <w:rsid w:val="00B35904"/>
    <w:rsid w:val="00B374D7"/>
    <w:rsid w:val="00B3765C"/>
    <w:rsid w:val="00B406BE"/>
    <w:rsid w:val="00B414FF"/>
    <w:rsid w:val="00B531ED"/>
    <w:rsid w:val="00B538FD"/>
    <w:rsid w:val="00B54828"/>
    <w:rsid w:val="00B54E5F"/>
    <w:rsid w:val="00B54F86"/>
    <w:rsid w:val="00B5576B"/>
    <w:rsid w:val="00B600BD"/>
    <w:rsid w:val="00B61D2C"/>
    <w:rsid w:val="00B62DC3"/>
    <w:rsid w:val="00B62E44"/>
    <w:rsid w:val="00B64EE6"/>
    <w:rsid w:val="00B67CD8"/>
    <w:rsid w:val="00B70889"/>
    <w:rsid w:val="00B70A10"/>
    <w:rsid w:val="00B71331"/>
    <w:rsid w:val="00B716B9"/>
    <w:rsid w:val="00B72F0C"/>
    <w:rsid w:val="00B73E55"/>
    <w:rsid w:val="00B74DEC"/>
    <w:rsid w:val="00B7629E"/>
    <w:rsid w:val="00B771B5"/>
    <w:rsid w:val="00B77F3E"/>
    <w:rsid w:val="00B80FA5"/>
    <w:rsid w:val="00B82ADC"/>
    <w:rsid w:val="00B83AC3"/>
    <w:rsid w:val="00B84989"/>
    <w:rsid w:val="00B85927"/>
    <w:rsid w:val="00B87479"/>
    <w:rsid w:val="00B90CFD"/>
    <w:rsid w:val="00B91F28"/>
    <w:rsid w:val="00B93954"/>
    <w:rsid w:val="00B947B5"/>
    <w:rsid w:val="00B959A7"/>
    <w:rsid w:val="00B95B41"/>
    <w:rsid w:val="00B970FE"/>
    <w:rsid w:val="00B971D8"/>
    <w:rsid w:val="00B97FA1"/>
    <w:rsid w:val="00BA1009"/>
    <w:rsid w:val="00BA1280"/>
    <w:rsid w:val="00BA1722"/>
    <w:rsid w:val="00BA4894"/>
    <w:rsid w:val="00BA550A"/>
    <w:rsid w:val="00BA555B"/>
    <w:rsid w:val="00BA60EE"/>
    <w:rsid w:val="00BA6101"/>
    <w:rsid w:val="00BA7566"/>
    <w:rsid w:val="00BA774A"/>
    <w:rsid w:val="00BB0508"/>
    <w:rsid w:val="00BB29BC"/>
    <w:rsid w:val="00BB312F"/>
    <w:rsid w:val="00BB44E7"/>
    <w:rsid w:val="00BB65AB"/>
    <w:rsid w:val="00BB6A88"/>
    <w:rsid w:val="00BC0AF1"/>
    <w:rsid w:val="00BC0BE5"/>
    <w:rsid w:val="00BC1510"/>
    <w:rsid w:val="00BC1BEB"/>
    <w:rsid w:val="00BC3266"/>
    <w:rsid w:val="00BC3FE8"/>
    <w:rsid w:val="00BC5C5C"/>
    <w:rsid w:val="00BC78A0"/>
    <w:rsid w:val="00BD1024"/>
    <w:rsid w:val="00BD1FAC"/>
    <w:rsid w:val="00BD21DF"/>
    <w:rsid w:val="00BD28B2"/>
    <w:rsid w:val="00BD3CC5"/>
    <w:rsid w:val="00BD4297"/>
    <w:rsid w:val="00BD5E48"/>
    <w:rsid w:val="00BD6F99"/>
    <w:rsid w:val="00BD7104"/>
    <w:rsid w:val="00BE1F61"/>
    <w:rsid w:val="00BE3846"/>
    <w:rsid w:val="00BE55F0"/>
    <w:rsid w:val="00BE5C20"/>
    <w:rsid w:val="00BE5FBE"/>
    <w:rsid w:val="00BE6DFF"/>
    <w:rsid w:val="00BE77FF"/>
    <w:rsid w:val="00BF01B9"/>
    <w:rsid w:val="00BF0C37"/>
    <w:rsid w:val="00BF0E89"/>
    <w:rsid w:val="00BF2294"/>
    <w:rsid w:val="00BF2768"/>
    <w:rsid w:val="00BF3D63"/>
    <w:rsid w:val="00BF3E33"/>
    <w:rsid w:val="00BF4953"/>
    <w:rsid w:val="00BF5986"/>
    <w:rsid w:val="00BF6729"/>
    <w:rsid w:val="00BF7584"/>
    <w:rsid w:val="00BF7BF2"/>
    <w:rsid w:val="00C000BC"/>
    <w:rsid w:val="00C02561"/>
    <w:rsid w:val="00C028BF"/>
    <w:rsid w:val="00C041F6"/>
    <w:rsid w:val="00C04691"/>
    <w:rsid w:val="00C11534"/>
    <w:rsid w:val="00C11AC0"/>
    <w:rsid w:val="00C12107"/>
    <w:rsid w:val="00C12AC7"/>
    <w:rsid w:val="00C13E12"/>
    <w:rsid w:val="00C173BF"/>
    <w:rsid w:val="00C22C49"/>
    <w:rsid w:val="00C261E5"/>
    <w:rsid w:val="00C26954"/>
    <w:rsid w:val="00C30395"/>
    <w:rsid w:val="00C326A0"/>
    <w:rsid w:val="00C32CE3"/>
    <w:rsid w:val="00C3377D"/>
    <w:rsid w:val="00C3667F"/>
    <w:rsid w:val="00C415BF"/>
    <w:rsid w:val="00C42E24"/>
    <w:rsid w:val="00C45565"/>
    <w:rsid w:val="00C46214"/>
    <w:rsid w:val="00C465E1"/>
    <w:rsid w:val="00C46884"/>
    <w:rsid w:val="00C46C95"/>
    <w:rsid w:val="00C472DE"/>
    <w:rsid w:val="00C47509"/>
    <w:rsid w:val="00C47B90"/>
    <w:rsid w:val="00C47D4F"/>
    <w:rsid w:val="00C5090F"/>
    <w:rsid w:val="00C51D05"/>
    <w:rsid w:val="00C55181"/>
    <w:rsid w:val="00C55C1A"/>
    <w:rsid w:val="00C56026"/>
    <w:rsid w:val="00C56374"/>
    <w:rsid w:val="00C5747F"/>
    <w:rsid w:val="00C612F4"/>
    <w:rsid w:val="00C6258A"/>
    <w:rsid w:val="00C63EE8"/>
    <w:rsid w:val="00C64A90"/>
    <w:rsid w:val="00C66814"/>
    <w:rsid w:val="00C67B7C"/>
    <w:rsid w:val="00C71218"/>
    <w:rsid w:val="00C72130"/>
    <w:rsid w:val="00C73438"/>
    <w:rsid w:val="00C73568"/>
    <w:rsid w:val="00C73B49"/>
    <w:rsid w:val="00C74393"/>
    <w:rsid w:val="00C767D1"/>
    <w:rsid w:val="00C777D1"/>
    <w:rsid w:val="00C80DC4"/>
    <w:rsid w:val="00C83FBD"/>
    <w:rsid w:val="00C84BA1"/>
    <w:rsid w:val="00C8501D"/>
    <w:rsid w:val="00C8509C"/>
    <w:rsid w:val="00C867CF"/>
    <w:rsid w:val="00C87E2C"/>
    <w:rsid w:val="00C907A4"/>
    <w:rsid w:val="00C90A36"/>
    <w:rsid w:val="00C916EA"/>
    <w:rsid w:val="00C91D74"/>
    <w:rsid w:val="00C9686C"/>
    <w:rsid w:val="00CA1BC2"/>
    <w:rsid w:val="00CA602D"/>
    <w:rsid w:val="00CA6C71"/>
    <w:rsid w:val="00CA7BAF"/>
    <w:rsid w:val="00CA7BB0"/>
    <w:rsid w:val="00CB3F07"/>
    <w:rsid w:val="00CB5365"/>
    <w:rsid w:val="00CB5E3F"/>
    <w:rsid w:val="00CB6B7E"/>
    <w:rsid w:val="00CB7A32"/>
    <w:rsid w:val="00CB7C62"/>
    <w:rsid w:val="00CC0501"/>
    <w:rsid w:val="00CC08B4"/>
    <w:rsid w:val="00CC3627"/>
    <w:rsid w:val="00CC5C6A"/>
    <w:rsid w:val="00CC627D"/>
    <w:rsid w:val="00CC6D8A"/>
    <w:rsid w:val="00CC73CB"/>
    <w:rsid w:val="00CC7762"/>
    <w:rsid w:val="00CD041A"/>
    <w:rsid w:val="00CD11C7"/>
    <w:rsid w:val="00CD1285"/>
    <w:rsid w:val="00CD6C2D"/>
    <w:rsid w:val="00CD7484"/>
    <w:rsid w:val="00CD7C6E"/>
    <w:rsid w:val="00CE1525"/>
    <w:rsid w:val="00CE1A10"/>
    <w:rsid w:val="00CE1B11"/>
    <w:rsid w:val="00CE20ED"/>
    <w:rsid w:val="00CE22EC"/>
    <w:rsid w:val="00CE28F9"/>
    <w:rsid w:val="00CE2D51"/>
    <w:rsid w:val="00CE5C0B"/>
    <w:rsid w:val="00CE62C5"/>
    <w:rsid w:val="00CE6E89"/>
    <w:rsid w:val="00CE7D1E"/>
    <w:rsid w:val="00CF47F0"/>
    <w:rsid w:val="00CF5BB3"/>
    <w:rsid w:val="00CF5DE2"/>
    <w:rsid w:val="00CF6165"/>
    <w:rsid w:val="00CF6EAB"/>
    <w:rsid w:val="00D0015A"/>
    <w:rsid w:val="00D003D3"/>
    <w:rsid w:val="00D02277"/>
    <w:rsid w:val="00D0340A"/>
    <w:rsid w:val="00D05BD3"/>
    <w:rsid w:val="00D10C3D"/>
    <w:rsid w:val="00D10FE0"/>
    <w:rsid w:val="00D126A0"/>
    <w:rsid w:val="00D14634"/>
    <w:rsid w:val="00D14958"/>
    <w:rsid w:val="00D15024"/>
    <w:rsid w:val="00D15CBE"/>
    <w:rsid w:val="00D2084C"/>
    <w:rsid w:val="00D21989"/>
    <w:rsid w:val="00D21E27"/>
    <w:rsid w:val="00D22258"/>
    <w:rsid w:val="00D2357B"/>
    <w:rsid w:val="00D25478"/>
    <w:rsid w:val="00D25766"/>
    <w:rsid w:val="00D25F29"/>
    <w:rsid w:val="00D27F28"/>
    <w:rsid w:val="00D31344"/>
    <w:rsid w:val="00D32CB2"/>
    <w:rsid w:val="00D33D1F"/>
    <w:rsid w:val="00D3481A"/>
    <w:rsid w:val="00D34BA4"/>
    <w:rsid w:val="00D3543D"/>
    <w:rsid w:val="00D36406"/>
    <w:rsid w:val="00D36563"/>
    <w:rsid w:val="00D375A8"/>
    <w:rsid w:val="00D43FC7"/>
    <w:rsid w:val="00D453C2"/>
    <w:rsid w:val="00D503B7"/>
    <w:rsid w:val="00D5276A"/>
    <w:rsid w:val="00D54E8E"/>
    <w:rsid w:val="00D54F50"/>
    <w:rsid w:val="00D60107"/>
    <w:rsid w:val="00D603DE"/>
    <w:rsid w:val="00D60ADC"/>
    <w:rsid w:val="00D60BDE"/>
    <w:rsid w:val="00D62531"/>
    <w:rsid w:val="00D62C29"/>
    <w:rsid w:val="00D6508A"/>
    <w:rsid w:val="00D67408"/>
    <w:rsid w:val="00D70571"/>
    <w:rsid w:val="00D71F02"/>
    <w:rsid w:val="00D73A89"/>
    <w:rsid w:val="00D740F1"/>
    <w:rsid w:val="00D74853"/>
    <w:rsid w:val="00D74E04"/>
    <w:rsid w:val="00D75341"/>
    <w:rsid w:val="00D75D84"/>
    <w:rsid w:val="00D76E6B"/>
    <w:rsid w:val="00D7777E"/>
    <w:rsid w:val="00D80523"/>
    <w:rsid w:val="00D80AD0"/>
    <w:rsid w:val="00D84701"/>
    <w:rsid w:val="00D850D7"/>
    <w:rsid w:val="00D862DF"/>
    <w:rsid w:val="00D86A1F"/>
    <w:rsid w:val="00D91354"/>
    <w:rsid w:val="00D92941"/>
    <w:rsid w:val="00D932C4"/>
    <w:rsid w:val="00D944F5"/>
    <w:rsid w:val="00D95A77"/>
    <w:rsid w:val="00D96941"/>
    <w:rsid w:val="00D96FC6"/>
    <w:rsid w:val="00D97516"/>
    <w:rsid w:val="00DA1435"/>
    <w:rsid w:val="00DA1A2E"/>
    <w:rsid w:val="00DA1F30"/>
    <w:rsid w:val="00DA2BEF"/>
    <w:rsid w:val="00DA38D5"/>
    <w:rsid w:val="00DA3E8D"/>
    <w:rsid w:val="00DA5683"/>
    <w:rsid w:val="00DB0072"/>
    <w:rsid w:val="00DB00B5"/>
    <w:rsid w:val="00DB00DD"/>
    <w:rsid w:val="00DB0C36"/>
    <w:rsid w:val="00DB21CA"/>
    <w:rsid w:val="00DB426A"/>
    <w:rsid w:val="00DB4296"/>
    <w:rsid w:val="00DB4C0F"/>
    <w:rsid w:val="00DB5A96"/>
    <w:rsid w:val="00DB7655"/>
    <w:rsid w:val="00DC159B"/>
    <w:rsid w:val="00DC26F9"/>
    <w:rsid w:val="00DC28D0"/>
    <w:rsid w:val="00DC4204"/>
    <w:rsid w:val="00DC4477"/>
    <w:rsid w:val="00DC5BD8"/>
    <w:rsid w:val="00DC6859"/>
    <w:rsid w:val="00DC6AC3"/>
    <w:rsid w:val="00DC7EE9"/>
    <w:rsid w:val="00DD098B"/>
    <w:rsid w:val="00DD13C7"/>
    <w:rsid w:val="00DD1CD6"/>
    <w:rsid w:val="00DD24A2"/>
    <w:rsid w:val="00DD2D91"/>
    <w:rsid w:val="00DD473B"/>
    <w:rsid w:val="00DD73A3"/>
    <w:rsid w:val="00DD7E56"/>
    <w:rsid w:val="00DE06E0"/>
    <w:rsid w:val="00DE2091"/>
    <w:rsid w:val="00DE20DE"/>
    <w:rsid w:val="00DE2921"/>
    <w:rsid w:val="00DE4292"/>
    <w:rsid w:val="00DE49F2"/>
    <w:rsid w:val="00DE67FF"/>
    <w:rsid w:val="00DF024E"/>
    <w:rsid w:val="00DF0CAD"/>
    <w:rsid w:val="00DF2199"/>
    <w:rsid w:val="00DF30F7"/>
    <w:rsid w:val="00DF4EC3"/>
    <w:rsid w:val="00DF5001"/>
    <w:rsid w:val="00DF61BB"/>
    <w:rsid w:val="00DF766F"/>
    <w:rsid w:val="00DF7772"/>
    <w:rsid w:val="00E01A73"/>
    <w:rsid w:val="00E01D86"/>
    <w:rsid w:val="00E02030"/>
    <w:rsid w:val="00E02521"/>
    <w:rsid w:val="00E02B62"/>
    <w:rsid w:val="00E03DAC"/>
    <w:rsid w:val="00E067DF"/>
    <w:rsid w:val="00E07E30"/>
    <w:rsid w:val="00E10AB2"/>
    <w:rsid w:val="00E10DA1"/>
    <w:rsid w:val="00E12B61"/>
    <w:rsid w:val="00E12F85"/>
    <w:rsid w:val="00E143AD"/>
    <w:rsid w:val="00E15F7A"/>
    <w:rsid w:val="00E174C0"/>
    <w:rsid w:val="00E2220D"/>
    <w:rsid w:val="00E22748"/>
    <w:rsid w:val="00E23B65"/>
    <w:rsid w:val="00E2678B"/>
    <w:rsid w:val="00E27627"/>
    <w:rsid w:val="00E27711"/>
    <w:rsid w:val="00E30235"/>
    <w:rsid w:val="00E32010"/>
    <w:rsid w:val="00E32F6D"/>
    <w:rsid w:val="00E35F09"/>
    <w:rsid w:val="00E3611C"/>
    <w:rsid w:val="00E37FCE"/>
    <w:rsid w:val="00E4084F"/>
    <w:rsid w:val="00E412D4"/>
    <w:rsid w:val="00E445F7"/>
    <w:rsid w:val="00E44C46"/>
    <w:rsid w:val="00E45110"/>
    <w:rsid w:val="00E47A40"/>
    <w:rsid w:val="00E47AAE"/>
    <w:rsid w:val="00E5102E"/>
    <w:rsid w:val="00E511F3"/>
    <w:rsid w:val="00E5173B"/>
    <w:rsid w:val="00E51A40"/>
    <w:rsid w:val="00E51D84"/>
    <w:rsid w:val="00E53787"/>
    <w:rsid w:val="00E540D1"/>
    <w:rsid w:val="00E57767"/>
    <w:rsid w:val="00E57D09"/>
    <w:rsid w:val="00E60B7B"/>
    <w:rsid w:val="00E61B1B"/>
    <w:rsid w:val="00E63440"/>
    <w:rsid w:val="00E66365"/>
    <w:rsid w:val="00E66EE3"/>
    <w:rsid w:val="00E67BD2"/>
    <w:rsid w:val="00E67FD4"/>
    <w:rsid w:val="00E709BE"/>
    <w:rsid w:val="00E70C32"/>
    <w:rsid w:val="00E7307B"/>
    <w:rsid w:val="00E745D1"/>
    <w:rsid w:val="00E74C87"/>
    <w:rsid w:val="00E74D0D"/>
    <w:rsid w:val="00E75273"/>
    <w:rsid w:val="00E76749"/>
    <w:rsid w:val="00E76DBB"/>
    <w:rsid w:val="00E776F1"/>
    <w:rsid w:val="00E80E15"/>
    <w:rsid w:val="00E81189"/>
    <w:rsid w:val="00E826CF"/>
    <w:rsid w:val="00E829D0"/>
    <w:rsid w:val="00E8335F"/>
    <w:rsid w:val="00E86100"/>
    <w:rsid w:val="00E86D12"/>
    <w:rsid w:val="00E90E6A"/>
    <w:rsid w:val="00E91742"/>
    <w:rsid w:val="00E9194F"/>
    <w:rsid w:val="00E939C4"/>
    <w:rsid w:val="00E94048"/>
    <w:rsid w:val="00E943D3"/>
    <w:rsid w:val="00E9633C"/>
    <w:rsid w:val="00EA008C"/>
    <w:rsid w:val="00EA42C7"/>
    <w:rsid w:val="00EA501C"/>
    <w:rsid w:val="00EA5537"/>
    <w:rsid w:val="00EA5C8F"/>
    <w:rsid w:val="00EA760F"/>
    <w:rsid w:val="00EB0DF7"/>
    <w:rsid w:val="00EB0EAD"/>
    <w:rsid w:val="00EB151D"/>
    <w:rsid w:val="00EB16D4"/>
    <w:rsid w:val="00EB1CD0"/>
    <w:rsid w:val="00EB2703"/>
    <w:rsid w:val="00EB2C29"/>
    <w:rsid w:val="00EB3AC0"/>
    <w:rsid w:val="00EB3C08"/>
    <w:rsid w:val="00EB5C28"/>
    <w:rsid w:val="00EC0614"/>
    <w:rsid w:val="00EC0BC0"/>
    <w:rsid w:val="00EC1CE5"/>
    <w:rsid w:val="00EC289A"/>
    <w:rsid w:val="00EC3A30"/>
    <w:rsid w:val="00EC4156"/>
    <w:rsid w:val="00EC615A"/>
    <w:rsid w:val="00EC62CD"/>
    <w:rsid w:val="00EC6C06"/>
    <w:rsid w:val="00ED2B61"/>
    <w:rsid w:val="00ED3442"/>
    <w:rsid w:val="00ED35ED"/>
    <w:rsid w:val="00ED4335"/>
    <w:rsid w:val="00ED4621"/>
    <w:rsid w:val="00ED710B"/>
    <w:rsid w:val="00EE0D36"/>
    <w:rsid w:val="00EE1AE8"/>
    <w:rsid w:val="00EE3EEB"/>
    <w:rsid w:val="00EE3F60"/>
    <w:rsid w:val="00EE498D"/>
    <w:rsid w:val="00EE54F1"/>
    <w:rsid w:val="00EE6F47"/>
    <w:rsid w:val="00EE7E4F"/>
    <w:rsid w:val="00EF209C"/>
    <w:rsid w:val="00EF2BC4"/>
    <w:rsid w:val="00EF375C"/>
    <w:rsid w:val="00EF379A"/>
    <w:rsid w:val="00EF4FF4"/>
    <w:rsid w:val="00EF6E0C"/>
    <w:rsid w:val="00EF7F63"/>
    <w:rsid w:val="00F01119"/>
    <w:rsid w:val="00F0166E"/>
    <w:rsid w:val="00F01B3F"/>
    <w:rsid w:val="00F02379"/>
    <w:rsid w:val="00F02808"/>
    <w:rsid w:val="00F03B3F"/>
    <w:rsid w:val="00F0670E"/>
    <w:rsid w:val="00F06C18"/>
    <w:rsid w:val="00F072DC"/>
    <w:rsid w:val="00F10FF9"/>
    <w:rsid w:val="00F119AA"/>
    <w:rsid w:val="00F11D25"/>
    <w:rsid w:val="00F123E8"/>
    <w:rsid w:val="00F127A6"/>
    <w:rsid w:val="00F1463A"/>
    <w:rsid w:val="00F20FAF"/>
    <w:rsid w:val="00F21487"/>
    <w:rsid w:val="00F22B2F"/>
    <w:rsid w:val="00F30D61"/>
    <w:rsid w:val="00F36F6F"/>
    <w:rsid w:val="00F37AF6"/>
    <w:rsid w:val="00F4280F"/>
    <w:rsid w:val="00F434D2"/>
    <w:rsid w:val="00F43623"/>
    <w:rsid w:val="00F44F75"/>
    <w:rsid w:val="00F45F3D"/>
    <w:rsid w:val="00F47083"/>
    <w:rsid w:val="00F50080"/>
    <w:rsid w:val="00F5071E"/>
    <w:rsid w:val="00F51865"/>
    <w:rsid w:val="00F532AC"/>
    <w:rsid w:val="00F549C6"/>
    <w:rsid w:val="00F561A6"/>
    <w:rsid w:val="00F6011C"/>
    <w:rsid w:val="00F60260"/>
    <w:rsid w:val="00F62490"/>
    <w:rsid w:val="00F62A49"/>
    <w:rsid w:val="00F62B09"/>
    <w:rsid w:val="00F64D99"/>
    <w:rsid w:val="00F67726"/>
    <w:rsid w:val="00F67B2E"/>
    <w:rsid w:val="00F67D54"/>
    <w:rsid w:val="00F70236"/>
    <w:rsid w:val="00F7188C"/>
    <w:rsid w:val="00F71B0D"/>
    <w:rsid w:val="00F734E4"/>
    <w:rsid w:val="00F738FD"/>
    <w:rsid w:val="00F73D5C"/>
    <w:rsid w:val="00F74D60"/>
    <w:rsid w:val="00F75BF5"/>
    <w:rsid w:val="00F77E58"/>
    <w:rsid w:val="00F809C4"/>
    <w:rsid w:val="00F81BCA"/>
    <w:rsid w:val="00F82489"/>
    <w:rsid w:val="00F8322E"/>
    <w:rsid w:val="00F86926"/>
    <w:rsid w:val="00F87DC6"/>
    <w:rsid w:val="00F912E2"/>
    <w:rsid w:val="00F93493"/>
    <w:rsid w:val="00F9351F"/>
    <w:rsid w:val="00F9381D"/>
    <w:rsid w:val="00F97A9A"/>
    <w:rsid w:val="00FA0A7D"/>
    <w:rsid w:val="00FA14E4"/>
    <w:rsid w:val="00FA1BA3"/>
    <w:rsid w:val="00FA1E29"/>
    <w:rsid w:val="00FA3E05"/>
    <w:rsid w:val="00FA583F"/>
    <w:rsid w:val="00FA5B09"/>
    <w:rsid w:val="00FA7AC5"/>
    <w:rsid w:val="00FB13A7"/>
    <w:rsid w:val="00FB2F61"/>
    <w:rsid w:val="00FB3B1B"/>
    <w:rsid w:val="00FB513F"/>
    <w:rsid w:val="00FB5ACC"/>
    <w:rsid w:val="00FB6255"/>
    <w:rsid w:val="00FB7990"/>
    <w:rsid w:val="00FB7F83"/>
    <w:rsid w:val="00FC024C"/>
    <w:rsid w:val="00FC38EF"/>
    <w:rsid w:val="00FC4923"/>
    <w:rsid w:val="00FC6A54"/>
    <w:rsid w:val="00FD01DD"/>
    <w:rsid w:val="00FD025F"/>
    <w:rsid w:val="00FD0899"/>
    <w:rsid w:val="00FD108E"/>
    <w:rsid w:val="00FD1109"/>
    <w:rsid w:val="00FD1339"/>
    <w:rsid w:val="00FD13A4"/>
    <w:rsid w:val="00FD29D7"/>
    <w:rsid w:val="00FE08B5"/>
    <w:rsid w:val="00FE20DF"/>
    <w:rsid w:val="00FE2667"/>
    <w:rsid w:val="00FE2D2B"/>
    <w:rsid w:val="00FE47FF"/>
    <w:rsid w:val="00FE58AD"/>
    <w:rsid w:val="00FE5E88"/>
    <w:rsid w:val="00FE6DC2"/>
    <w:rsid w:val="00FF1E3F"/>
    <w:rsid w:val="00FF1EE6"/>
    <w:rsid w:val="00FF22CE"/>
    <w:rsid w:val="00FF251B"/>
    <w:rsid w:val="00FF2B9C"/>
    <w:rsid w:val="00FF3447"/>
    <w:rsid w:val="00FF364B"/>
    <w:rsid w:val="00FF40BA"/>
    <w:rsid w:val="00FF46F1"/>
    <w:rsid w:val="00FF5400"/>
    <w:rsid w:val="00FF6462"/>
    <w:rsid w:val="00FF69AB"/>
    <w:rsid w:val="00FF7F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E1A4F"/>
  <w15:chartTrackingRefBased/>
  <w15:docId w15:val="{D5806D5E-3F1F-43A4-9E2C-AAEA17AF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9F6"/>
    <w:pPr>
      <w:spacing w:after="120" w:line="240" w:lineRule="auto"/>
      <w:ind w:firstLine="284"/>
      <w:contextualSpacing/>
      <w:jc w:val="both"/>
    </w:pPr>
    <w:rPr>
      <w:rFonts w:ascii="Tahoma" w:hAnsi="Tahoma"/>
      <w:sz w:val="18"/>
    </w:rPr>
  </w:style>
  <w:style w:type="paragraph" w:styleId="Ttulo1">
    <w:name w:val="heading 1"/>
    <w:basedOn w:val="Normal"/>
    <w:next w:val="Normal"/>
    <w:link w:val="Ttulo1Char"/>
    <w:autoRedefine/>
    <w:uiPriority w:val="9"/>
    <w:qFormat/>
    <w:rsid w:val="00B970FE"/>
    <w:pPr>
      <w:keepNext/>
      <w:keepLines/>
      <w:numPr>
        <w:numId w:val="2"/>
      </w:numPr>
      <w:spacing w:before="300" w:after="100"/>
      <w:ind w:left="850" w:hanging="425"/>
      <w:outlineLvl w:val="0"/>
    </w:pPr>
    <w:rPr>
      <w:rFonts w:eastAsiaTheme="majorEastAsia" w:cstheme="majorBidi"/>
      <w:b/>
      <w:i/>
      <w:caps/>
      <w:szCs w:val="32"/>
      <w:u w:val="words"/>
    </w:rPr>
  </w:style>
  <w:style w:type="paragraph" w:styleId="Ttulo2">
    <w:name w:val="heading 2"/>
    <w:basedOn w:val="Ttulo1"/>
    <w:next w:val="Normal"/>
    <w:link w:val="Ttulo2Char"/>
    <w:autoRedefine/>
    <w:uiPriority w:val="9"/>
    <w:unhideWhenUsed/>
    <w:qFormat/>
    <w:rsid w:val="00954363"/>
    <w:pPr>
      <w:numPr>
        <w:ilvl w:val="1"/>
      </w:numPr>
      <w:spacing w:before="240"/>
      <w:ind w:left="992" w:hanging="425"/>
      <w:outlineLvl w:val="1"/>
    </w:pPr>
    <w:rPr>
      <w:sz w:val="16"/>
    </w:rPr>
  </w:style>
  <w:style w:type="paragraph" w:styleId="Ttulo3">
    <w:name w:val="heading 3"/>
    <w:basedOn w:val="Normal"/>
    <w:next w:val="Normal"/>
    <w:link w:val="Ttulo3Char"/>
    <w:uiPriority w:val="9"/>
    <w:unhideWhenUsed/>
    <w:qFormat/>
    <w:rsid w:val="00954363"/>
    <w:pPr>
      <w:keepNext/>
      <w:keepLines/>
      <w:numPr>
        <w:ilvl w:val="2"/>
        <w:numId w:val="2"/>
      </w:numPr>
      <w:spacing w:before="240" w:after="100"/>
      <w:ind w:left="1134" w:hanging="425"/>
      <w:outlineLvl w:val="2"/>
    </w:pPr>
    <w:rPr>
      <w:rFonts w:eastAsiaTheme="majorEastAsia" w:cstheme="majorBidi"/>
      <w:b/>
      <w:smallCaps/>
      <w:sz w:val="16"/>
      <w:szCs w:val="24"/>
      <w:u w:val="single"/>
    </w:rPr>
  </w:style>
  <w:style w:type="paragraph" w:styleId="Ttulo4">
    <w:name w:val="heading 4"/>
    <w:basedOn w:val="Normal"/>
    <w:next w:val="Normal"/>
    <w:link w:val="Ttulo4Char"/>
    <w:uiPriority w:val="9"/>
    <w:unhideWhenUsed/>
    <w:qFormat/>
    <w:rsid w:val="005C11A4"/>
    <w:pPr>
      <w:keepNext/>
      <w:keepLines/>
      <w:numPr>
        <w:ilvl w:val="3"/>
        <w:numId w:val="2"/>
      </w:numPr>
      <w:spacing w:before="360" w:after="240"/>
      <w:ind w:left="1701" w:firstLine="0"/>
      <w:outlineLvl w:val="3"/>
    </w:pPr>
    <w:rPr>
      <w:rFonts w:eastAsiaTheme="majorEastAsia" w:cstheme="majorBidi"/>
      <w:i/>
      <w:iCs/>
    </w:rPr>
  </w:style>
  <w:style w:type="paragraph" w:styleId="Ttulo5">
    <w:name w:val="heading 5"/>
    <w:basedOn w:val="Normal"/>
    <w:next w:val="Normal"/>
    <w:link w:val="Ttulo5Char"/>
    <w:uiPriority w:val="9"/>
    <w:semiHidden/>
    <w:unhideWhenUsed/>
    <w:qFormat/>
    <w:rsid w:val="00BF0E89"/>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BF0E89"/>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BF0E8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BF0E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BF0E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F2D5E"/>
    <w:pPr>
      <w:tabs>
        <w:tab w:val="center" w:pos="4252"/>
        <w:tab w:val="right" w:pos="8504"/>
      </w:tabs>
      <w:spacing w:after="0"/>
    </w:pPr>
  </w:style>
  <w:style w:type="character" w:customStyle="1" w:styleId="CabealhoChar">
    <w:name w:val="Cabeçalho Char"/>
    <w:basedOn w:val="Fontepargpadro"/>
    <w:link w:val="Cabealho"/>
    <w:uiPriority w:val="99"/>
    <w:rsid w:val="009F2D5E"/>
    <w:rPr>
      <w:rFonts w:ascii="Tahoma" w:hAnsi="Tahoma"/>
      <w:sz w:val="20"/>
    </w:rPr>
  </w:style>
  <w:style w:type="paragraph" w:styleId="Rodap">
    <w:name w:val="footer"/>
    <w:basedOn w:val="Normal"/>
    <w:link w:val="RodapChar"/>
    <w:uiPriority w:val="99"/>
    <w:unhideWhenUsed/>
    <w:rsid w:val="009F2D5E"/>
    <w:pPr>
      <w:tabs>
        <w:tab w:val="center" w:pos="4252"/>
        <w:tab w:val="right" w:pos="8504"/>
      </w:tabs>
      <w:spacing w:after="0"/>
    </w:pPr>
  </w:style>
  <w:style w:type="character" w:customStyle="1" w:styleId="RodapChar">
    <w:name w:val="Rodapé Char"/>
    <w:basedOn w:val="Fontepargpadro"/>
    <w:link w:val="Rodap"/>
    <w:uiPriority w:val="99"/>
    <w:rsid w:val="009F2D5E"/>
    <w:rPr>
      <w:rFonts w:ascii="Tahoma" w:hAnsi="Tahoma"/>
      <w:sz w:val="20"/>
    </w:rPr>
  </w:style>
  <w:style w:type="table" w:styleId="Tabelacomgrade">
    <w:name w:val="Table Grid"/>
    <w:basedOn w:val="Tabelanormal"/>
    <w:uiPriority w:val="39"/>
    <w:rsid w:val="009F2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B970FE"/>
    <w:rPr>
      <w:rFonts w:ascii="Tahoma" w:eastAsiaTheme="majorEastAsia" w:hAnsi="Tahoma" w:cstheme="majorBidi"/>
      <w:b/>
      <w:i/>
      <w:caps/>
      <w:sz w:val="18"/>
      <w:szCs w:val="32"/>
      <w:u w:val="words"/>
    </w:rPr>
  </w:style>
  <w:style w:type="paragraph" w:styleId="PargrafodaLista">
    <w:name w:val="List Paragraph"/>
    <w:basedOn w:val="Normal"/>
    <w:uiPriority w:val="34"/>
    <w:qFormat/>
    <w:rsid w:val="006A36D9"/>
    <w:pPr>
      <w:ind w:left="720"/>
    </w:pPr>
  </w:style>
  <w:style w:type="character" w:styleId="Hyperlink">
    <w:name w:val="Hyperlink"/>
    <w:basedOn w:val="Fontepargpadro"/>
    <w:uiPriority w:val="99"/>
    <w:unhideWhenUsed/>
    <w:rsid w:val="006A36D9"/>
    <w:rPr>
      <w:color w:val="0563C1" w:themeColor="hyperlink"/>
      <w:u w:val="single"/>
    </w:rPr>
  </w:style>
  <w:style w:type="character" w:customStyle="1" w:styleId="MenoPendente1">
    <w:name w:val="Menção Pendente1"/>
    <w:basedOn w:val="Fontepargpadro"/>
    <w:uiPriority w:val="99"/>
    <w:semiHidden/>
    <w:unhideWhenUsed/>
    <w:rsid w:val="006A36D9"/>
    <w:rPr>
      <w:color w:val="605E5C"/>
      <w:shd w:val="clear" w:color="auto" w:fill="E1DFDD"/>
    </w:rPr>
  </w:style>
  <w:style w:type="character" w:customStyle="1" w:styleId="Ttulo2Char">
    <w:name w:val="Título 2 Char"/>
    <w:basedOn w:val="Fontepargpadro"/>
    <w:link w:val="Ttulo2"/>
    <w:uiPriority w:val="9"/>
    <w:rsid w:val="00954363"/>
    <w:rPr>
      <w:rFonts w:ascii="Tahoma" w:eastAsiaTheme="majorEastAsia" w:hAnsi="Tahoma" w:cstheme="majorBidi"/>
      <w:b/>
      <w:i/>
      <w:caps/>
      <w:sz w:val="16"/>
      <w:szCs w:val="32"/>
      <w:u w:val="words"/>
    </w:rPr>
  </w:style>
  <w:style w:type="paragraph" w:styleId="Textodebalo">
    <w:name w:val="Balloon Text"/>
    <w:basedOn w:val="Normal"/>
    <w:link w:val="TextodebaloChar"/>
    <w:uiPriority w:val="99"/>
    <w:semiHidden/>
    <w:unhideWhenUsed/>
    <w:rsid w:val="00FE20DF"/>
    <w:pPr>
      <w:spacing w:after="0"/>
    </w:pPr>
    <w:rPr>
      <w:rFonts w:ascii="Segoe UI" w:hAnsi="Segoe UI" w:cs="Segoe UI"/>
      <w:szCs w:val="18"/>
    </w:rPr>
  </w:style>
  <w:style w:type="character" w:customStyle="1" w:styleId="TextodebaloChar">
    <w:name w:val="Texto de balão Char"/>
    <w:basedOn w:val="Fontepargpadro"/>
    <w:link w:val="Textodebalo"/>
    <w:uiPriority w:val="99"/>
    <w:semiHidden/>
    <w:rsid w:val="00FE20DF"/>
    <w:rPr>
      <w:rFonts w:ascii="Segoe UI" w:hAnsi="Segoe UI" w:cs="Segoe UI"/>
      <w:sz w:val="18"/>
      <w:szCs w:val="18"/>
    </w:rPr>
  </w:style>
  <w:style w:type="character" w:styleId="Refdecomentrio">
    <w:name w:val="annotation reference"/>
    <w:basedOn w:val="Fontepargpadro"/>
    <w:uiPriority w:val="99"/>
    <w:semiHidden/>
    <w:unhideWhenUsed/>
    <w:rsid w:val="00F60260"/>
    <w:rPr>
      <w:sz w:val="16"/>
      <w:szCs w:val="16"/>
    </w:rPr>
  </w:style>
  <w:style w:type="paragraph" w:styleId="Textodecomentrio">
    <w:name w:val="annotation text"/>
    <w:basedOn w:val="Normal"/>
    <w:link w:val="TextodecomentrioChar"/>
    <w:uiPriority w:val="99"/>
    <w:semiHidden/>
    <w:unhideWhenUsed/>
    <w:rsid w:val="00F60260"/>
    <w:rPr>
      <w:szCs w:val="20"/>
    </w:rPr>
  </w:style>
  <w:style w:type="character" w:customStyle="1" w:styleId="TextodecomentrioChar">
    <w:name w:val="Texto de comentário Char"/>
    <w:basedOn w:val="Fontepargpadro"/>
    <w:link w:val="Textodecomentrio"/>
    <w:uiPriority w:val="99"/>
    <w:semiHidden/>
    <w:rsid w:val="00F60260"/>
    <w:rPr>
      <w:rFonts w:ascii="Tahoma" w:hAnsi="Tahoma"/>
      <w:sz w:val="20"/>
      <w:szCs w:val="20"/>
    </w:rPr>
  </w:style>
  <w:style w:type="paragraph" w:styleId="Assuntodocomentrio">
    <w:name w:val="annotation subject"/>
    <w:basedOn w:val="Textodecomentrio"/>
    <w:next w:val="Textodecomentrio"/>
    <w:link w:val="AssuntodocomentrioChar"/>
    <w:uiPriority w:val="99"/>
    <w:semiHidden/>
    <w:unhideWhenUsed/>
    <w:rsid w:val="00F60260"/>
    <w:rPr>
      <w:b/>
      <w:bCs/>
    </w:rPr>
  </w:style>
  <w:style w:type="character" w:customStyle="1" w:styleId="AssuntodocomentrioChar">
    <w:name w:val="Assunto do comentário Char"/>
    <w:basedOn w:val="TextodecomentrioChar"/>
    <w:link w:val="Assuntodocomentrio"/>
    <w:uiPriority w:val="99"/>
    <w:semiHidden/>
    <w:rsid w:val="00F60260"/>
    <w:rPr>
      <w:rFonts w:ascii="Tahoma" w:hAnsi="Tahoma"/>
      <w:b/>
      <w:bCs/>
      <w:sz w:val="20"/>
      <w:szCs w:val="20"/>
    </w:rPr>
  </w:style>
  <w:style w:type="character" w:customStyle="1" w:styleId="Ttulo3Char">
    <w:name w:val="Título 3 Char"/>
    <w:basedOn w:val="Fontepargpadro"/>
    <w:link w:val="Ttulo3"/>
    <w:uiPriority w:val="9"/>
    <w:rsid w:val="00954363"/>
    <w:rPr>
      <w:rFonts w:ascii="Tahoma" w:eastAsiaTheme="majorEastAsia" w:hAnsi="Tahoma" w:cstheme="majorBidi"/>
      <w:b/>
      <w:smallCaps/>
      <w:sz w:val="16"/>
      <w:szCs w:val="24"/>
      <w:u w:val="single"/>
    </w:rPr>
  </w:style>
  <w:style w:type="paragraph" w:styleId="Textodenotaderodap">
    <w:name w:val="footnote text"/>
    <w:basedOn w:val="Normal"/>
    <w:link w:val="TextodenotaderodapChar"/>
    <w:uiPriority w:val="99"/>
    <w:semiHidden/>
    <w:unhideWhenUsed/>
    <w:rsid w:val="00047C7B"/>
    <w:pPr>
      <w:spacing w:after="0"/>
      <w:ind w:firstLine="0"/>
    </w:pPr>
    <w:rPr>
      <w:rFonts w:asciiTheme="minorHAnsi" w:hAnsiTheme="minorHAnsi"/>
      <w:szCs w:val="20"/>
    </w:rPr>
  </w:style>
  <w:style w:type="character" w:customStyle="1" w:styleId="TextodenotaderodapChar">
    <w:name w:val="Texto de nota de rodapé Char"/>
    <w:basedOn w:val="Fontepargpadro"/>
    <w:link w:val="Textodenotaderodap"/>
    <w:uiPriority w:val="99"/>
    <w:semiHidden/>
    <w:rsid w:val="00047C7B"/>
    <w:rPr>
      <w:sz w:val="20"/>
      <w:szCs w:val="20"/>
    </w:rPr>
  </w:style>
  <w:style w:type="character" w:styleId="Refdenotaderodap">
    <w:name w:val="footnote reference"/>
    <w:basedOn w:val="Fontepargpadro"/>
    <w:uiPriority w:val="99"/>
    <w:semiHidden/>
    <w:unhideWhenUsed/>
    <w:rsid w:val="00047C7B"/>
    <w:rPr>
      <w:vertAlign w:val="superscript"/>
    </w:rPr>
  </w:style>
  <w:style w:type="paragraph" w:styleId="Citao">
    <w:name w:val="Quote"/>
    <w:basedOn w:val="Normal"/>
    <w:next w:val="Normal"/>
    <w:link w:val="CitaoChar"/>
    <w:autoRedefine/>
    <w:uiPriority w:val="29"/>
    <w:qFormat/>
    <w:rsid w:val="00376212"/>
    <w:pPr>
      <w:spacing w:before="200" w:after="200"/>
      <w:ind w:left="2268" w:firstLine="0"/>
    </w:pPr>
    <w:rPr>
      <w:rFonts w:cs="Arial"/>
      <w:i/>
      <w:iCs/>
      <w:color w:val="000000"/>
      <w:szCs w:val="20"/>
      <w:shd w:val="clear" w:color="auto" w:fill="FFFFFF"/>
    </w:rPr>
  </w:style>
  <w:style w:type="character" w:customStyle="1" w:styleId="CitaoChar">
    <w:name w:val="Citação Char"/>
    <w:basedOn w:val="Fontepargpadro"/>
    <w:link w:val="Citao"/>
    <w:uiPriority w:val="29"/>
    <w:rsid w:val="00376212"/>
    <w:rPr>
      <w:rFonts w:ascii="Tahoma" w:hAnsi="Tahoma" w:cs="Arial"/>
      <w:i/>
      <w:iCs/>
      <w:color w:val="000000"/>
      <w:sz w:val="18"/>
      <w:szCs w:val="20"/>
    </w:rPr>
  </w:style>
  <w:style w:type="paragraph" w:styleId="SemEspaamento">
    <w:name w:val="No Spacing"/>
    <w:link w:val="SemEspaamentoChar"/>
    <w:uiPriority w:val="1"/>
    <w:qFormat/>
    <w:rsid w:val="00E47AAE"/>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E47AAE"/>
    <w:rPr>
      <w:rFonts w:eastAsiaTheme="minorEastAsia"/>
      <w:lang w:eastAsia="pt-BR"/>
    </w:rPr>
  </w:style>
  <w:style w:type="paragraph" w:styleId="CabealhodoSumrio">
    <w:name w:val="TOC Heading"/>
    <w:basedOn w:val="Ttulo1"/>
    <w:next w:val="Normal"/>
    <w:uiPriority w:val="39"/>
    <w:unhideWhenUsed/>
    <w:qFormat/>
    <w:rsid w:val="005A641F"/>
    <w:pPr>
      <w:spacing w:line="259" w:lineRule="auto"/>
      <w:outlineLvl w:val="9"/>
    </w:pPr>
    <w:rPr>
      <w:rFonts w:asciiTheme="majorHAnsi" w:hAnsiTheme="majorHAnsi"/>
      <w:b w:val="0"/>
      <w:color w:val="2F5496" w:themeColor="accent1" w:themeShade="BF"/>
      <w:sz w:val="32"/>
      <w:lang w:eastAsia="pt-BR"/>
    </w:rPr>
  </w:style>
  <w:style w:type="paragraph" w:styleId="Sumrio2">
    <w:name w:val="toc 2"/>
    <w:basedOn w:val="Normal"/>
    <w:next w:val="Normal"/>
    <w:autoRedefine/>
    <w:uiPriority w:val="39"/>
    <w:unhideWhenUsed/>
    <w:rsid w:val="005A641F"/>
    <w:pPr>
      <w:spacing w:after="100" w:line="259" w:lineRule="auto"/>
      <w:ind w:left="220" w:firstLine="0"/>
    </w:pPr>
    <w:rPr>
      <w:rFonts w:asciiTheme="minorHAnsi" w:eastAsiaTheme="minorEastAsia" w:hAnsiTheme="minorHAnsi" w:cs="Times New Roman"/>
      <w:sz w:val="22"/>
      <w:lang w:eastAsia="pt-BR"/>
    </w:rPr>
  </w:style>
  <w:style w:type="paragraph" w:styleId="Sumrio1">
    <w:name w:val="toc 1"/>
    <w:basedOn w:val="Normal"/>
    <w:next w:val="Normal"/>
    <w:autoRedefine/>
    <w:uiPriority w:val="39"/>
    <w:unhideWhenUsed/>
    <w:rsid w:val="005A641F"/>
    <w:pPr>
      <w:spacing w:after="100" w:line="259" w:lineRule="auto"/>
      <w:ind w:firstLine="0"/>
    </w:pPr>
    <w:rPr>
      <w:rFonts w:asciiTheme="minorHAnsi" w:eastAsiaTheme="minorEastAsia" w:hAnsiTheme="minorHAnsi" w:cs="Times New Roman"/>
      <w:sz w:val="22"/>
      <w:lang w:eastAsia="pt-BR"/>
    </w:rPr>
  </w:style>
  <w:style w:type="paragraph" w:styleId="Sumrio3">
    <w:name w:val="toc 3"/>
    <w:basedOn w:val="Normal"/>
    <w:next w:val="Normal"/>
    <w:autoRedefine/>
    <w:uiPriority w:val="39"/>
    <w:unhideWhenUsed/>
    <w:rsid w:val="005A641F"/>
    <w:pPr>
      <w:spacing w:after="100" w:line="259" w:lineRule="auto"/>
      <w:ind w:left="440" w:firstLine="0"/>
    </w:pPr>
    <w:rPr>
      <w:rFonts w:asciiTheme="minorHAnsi" w:eastAsiaTheme="minorEastAsia" w:hAnsiTheme="minorHAnsi" w:cs="Times New Roman"/>
      <w:sz w:val="22"/>
      <w:lang w:eastAsia="pt-BR"/>
    </w:rPr>
  </w:style>
  <w:style w:type="character" w:customStyle="1" w:styleId="Ttulo4Char">
    <w:name w:val="Título 4 Char"/>
    <w:basedOn w:val="Fontepargpadro"/>
    <w:link w:val="Ttulo4"/>
    <w:uiPriority w:val="9"/>
    <w:rsid w:val="005C11A4"/>
    <w:rPr>
      <w:rFonts w:ascii="Tahoma" w:eastAsiaTheme="majorEastAsia" w:hAnsi="Tahoma" w:cstheme="majorBidi"/>
      <w:i/>
      <w:iCs/>
      <w:sz w:val="18"/>
    </w:rPr>
  </w:style>
  <w:style w:type="character" w:customStyle="1" w:styleId="Ttulo5Char">
    <w:name w:val="Título 5 Char"/>
    <w:basedOn w:val="Fontepargpadro"/>
    <w:link w:val="Ttulo5"/>
    <w:uiPriority w:val="9"/>
    <w:semiHidden/>
    <w:rsid w:val="00BF0E89"/>
    <w:rPr>
      <w:rFonts w:asciiTheme="majorHAnsi" w:eastAsiaTheme="majorEastAsia" w:hAnsiTheme="majorHAnsi" w:cstheme="majorBidi"/>
      <w:color w:val="2F5496" w:themeColor="accent1" w:themeShade="BF"/>
      <w:sz w:val="18"/>
    </w:rPr>
  </w:style>
  <w:style w:type="character" w:customStyle="1" w:styleId="Ttulo6Char">
    <w:name w:val="Título 6 Char"/>
    <w:basedOn w:val="Fontepargpadro"/>
    <w:link w:val="Ttulo6"/>
    <w:uiPriority w:val="9"/>
    <w:semiHidden/>
    <w:rsid w:val="00BF0E89"/>
    <w:rPr>
      <w:rFonts w:asciiTheme="majorHAnsi" w:eastAsiaTheme="majorEastAsia" w:hAnsiTheme="majorHAnsi" w:cstheme="majorBidi"/>
      <w:color w:val="1F3763" w:themeColor="accent1" w:themeShade="7F"/>
      <w:sz w:val="18"/>
    </w:rPr>
  </w:style>
  <w:style w:type="character" w:customStyle="1" w:styleId="Ttulo7Char">
    <w:name w:val="Título 7 Char"/>
    <w:basedOn w:val="Fontepargpadro"/>
    <w:link w:val="Ttulo7"/>
    <w:uiPriority w:val="9"/>
    <w:semiHidden/>
    <w:rsid w:val="00BF0E89"/>
    <w:rPr>
      <w:rFonts w:asciiTheme="majorHAnsi" w:eastAsiaTheme="majorEastAsia" w:hAnsiTheme="majorHAnsi" w:cstheme="majorBidi"/>
      <w:i/>
      <w:iCs/>
      <w:color w:val="1F3763" w:themeColor="accent1" w:themeShade="7F"/>
      <w:sz w:val="18"/>
    </w:rPr>
  </w:style>
  <w:style w:type="character" w:customStyle="1" w:styleId="Ttulo8Char">
    <w:name w:val="Título 8 Char"/>
    <w:basedOn w:val="Fontepargpadro"/>
    <w:link w:val="Ttulo8"/>
    <w:uiPriority w:val="9"/>
    <w:semiHidden/>
    <w:rsid w:val="00BF0E89"/>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BF0E89"/>
    <w:rPr>
      <w:rFonts w:asciiTheme="majorHAnsi" w:eastAsiaTheme="majorEastAsia" w:hAnsiTheme="majorHAnsi" w:cstheme="majorBidi"/>
      <w:i/>
      <w:iCs/>
      <w:color w:val="272727" w:themeColor="text1" w:themeTint="D8"/>
      <w:sz w:val="21"/>
      <w:szCs w:val="21"/>
    </w:rPr>
  </w:style>
  <w:style w:type="character" w:customStyle="1" w:styleId="fontstyle01">
    <w:name w:val="fontstyle01"/>
    <w:basedOn w:val="Fontepargpadro"/>
    <w:rsid w:val="00E02B62"/>
    <w:rPr>
      <w:rFonts w:ascii="Arial-BoldMT" w:hAnsi="Arial-BoldMT" w:hint="default"/>
      <w:b/>
      <w:bCs/>
      <w:i w:val="0"/>
      <w:iCs w:val="0"/>
      <w:color w:val="0000FF"/>
      <w:sz w:val="18"/>
      <w:szCs w:val="18"/>
    </w:rPr>
  </w:style>
  <w:style w:type="character" w:customStyle="1" w:styleId="fontstyle21">
    <w:name w:val="fontstyle21"/>
    <w:basedOn w:val="Fontepargpadro"/>
    <w:rsid w:val="00E02B62"/>
    <w:rPr>
      <w:rFonts w:ascii="ArialMT" w:hAnsi="ArialMT" w:hint="default"/>
      <w:b w:val="0"/>
      <w:bCs w:val="0"/>
      <w:i w:val="0"/>
      <w:iCs w:val="0"/>
      <w:color w:val="000000"/>
      <w:sz w:val="18"/>
      <w:szCs w:val="18"/>
    </w:rPr>
  </w:style>
  <w:style w:type="paragraph" w:styleId="CitaoIntensa">
    <w:name w:val="Intense Quote"/>
    <w:basedOn w:val="Normal"/>
    <w:next w:val="Normal"/>
    <w:link w:val="CitaoIntensaChar"/>
    <w:uiPriority w:val="30"/>
    <w:qFormat/>
    <w:rsid w:val="0053023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Fontepargpadro"/>
    <w:link w:val="CitaoIntensa"/>
    <w:uiPriority w:val="30"/>
    <w:rsid w:val="00530232"/>
    <w:rPr>
      <w:rFonts w:ascii="Tahoma" w:hAnsi="Tahoma"/>
      <w:i/>
      <w:iCs/>
      <w:color w:val="4472C4" w:themeColor="accent1"/>
      <w:sz w:val="20"/>
    </w:rPr>
  </w:style>
  <w:style w:type="paragraph" w:customStyle="1" w:styleId="Default">
    <w:name w:val="Default"/>
    <w:rsid w:val="008F76F3"/>
    <w:pPr>
      <w:autoSpaceDE w:val="0"/>
      <w:autoSpaceDN w:val="0"/>
      <w:adjustRightInd w:val="0"/>
      <w:spacing w:after="0" w:line="240" w:lineRule="auto"/>
    </w:pPr>
    <w:rPr>
      <w:rFonts w:ascii="Times New Roman" w:hAnsi="Times New Roman" w:cs="Times New Roman"/>
      <w:color w:val="000000"/>
      <w:sz w:val="24"/>
      <w:szCs w:val="24"/>
    </w:rPr>
  </w:style>
  <w:style w:type="character" w:styleId="MenoPendente">
    <w:name w:val="Unresolved Mention"/>
    <w:basedOn w:val="Fontepargpadro"/>
    <w:uiPriority w:val="99"/>
    <w:semiHidden/>
    <w:unhideWhenUsed/>
    <w:rsid w:val="0094489A"/>
    <w:rPr>
      <w:color w:val="605E5C"/>
      <w:shd w:val="clear" w:color="auto" w:fill="E1DFDD"/>
    </w:rPr>
  </w:style>
  <w:style w:type="paragraph" w:styleId="Reviso">
    <w:name w:val="Revision"/>
    <w:hidden/>
    <w:uiPriority w:val="99"/>
    <w:semiHidden/>
    <w:rsid w:val="00A42A6B"/>
    <w:pPr>
      <w:spacing w:after="0" w:line="240" w:lineRule="auto"/>
    </w:pPr>
    <w:rPr>
      <w:rFonts w:ascii="Tahoma" w:hAnsi="Tahoma"/>
      <w:sz w:val="18"/>
    </w:rPr>
  </w:style>
  <w:style w:type="character" w:styleId="Forte">
    <w:name w:val="Strong"/>
    <w:basedOn w:val="Fontepargpadro"/>
    <w:uiPriority w:val="22"/>
    <w:qFormat/>
    <w:rsid w:val="00874C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012">
      <w:bodyDiv w:val="1"/>
      <w:marLeft w:val="0"/>
      <w:marRight w:val="0"/>
      <w:marTop w:val="0"/>
      <w:marBottom w:val="0"/>
      <w:divBdr>
        <w:top w:val="none" w:sz="0" w:space="0" w:color="auto"/>
        <w:left w:val="none" w:sz="0" w:space="0" w:color="auto"/>
        <w:bottom w:val="none" w:sz="0" w:space="0" w:color="auto"/>
        <w:right w:val="none" w:sz="0" w:space="0" w:color="auto"/>
      </w:divBdr>
    </w:div>
    <w:div w:id="45179607">
      <w:bodyDiv w:val="1"/>
      <w:marLeft w:val="0"/>
      <w:marRight w:val="0"/>
      <w:marTop w:val="0"/>
      <w:marBottom w:val="0"/>
      <w:divBdr>
        <w:top w:val="none" w:sz="0" w:space="0" w:color="auto"/>
        <w:left w:val="none" w:sz="0" w:space="0" w:color="auto"/>
        <w:bottom w:val="none" w:sz="0" w:space="0" w:color="auto"/>
        <w:right w:val="none" w:sz="0" w:space="0" w:color="auto"/>
      </w:divBdr>
    </w:div>
    <w:div w:id="53432586">
      <w:bodyDiv w:val="1"/>
      <w:marLeft w:val="0"/>
      <w:marRight w:val="0"/>
      <w:marTop w:val="0"/>
      <w:marBottom w:val="0"/>
      <w:divBdr>
        <w:top w:val="none" w:sz="0" w:space="0" w:color="auto"/>
        <w:left w:val="none" w:sz="0" w:space="0" w:color="auto"/>
        <w:bottom w:val="none" w:sz="0" w:space="0" w:color="auto"/>
        <w:right w:val="none" w:sz="0" w:space="0" w:color="auto"/>
      </w:divBdr>
    </w:div>
    <w:div w:id="71238125">
      <w:bodyDiv w:val="1"/>
      <w:marLeft w:val="0"/>
      <w:marRight w:val="0"/>
      <w:marTop w:val="0"/>
      <w:marBottom w:val="0"/>
      <w:divBdr>
        <w:top w:val="none" w:sz="0" w:space="0" w:color="auto"/>
        <w:left w:val="none" w:sz="0" w:space="0" w:color="auto"/>
        <w:bottom w:val="none" w:sz="0" w:space="0" w:color="auto"/>
        <w:right w:val="none" w:sz="0" w:space="0" w:color="auto"/>
      </w:divBdr>
    </w:div>
    <w:div w:id="79065532">
      <w:bodyDiv w:val="1"/>
      <w:marLeft w:val="0"/>
      <w:marRight w:val="0"/>
      <w:marTop w:val="0"/>
      <w:marBottom w:val="0"/>
      <w:divBdr>
        <w:top w:val="none" w:sz="0" w:space="0" w:color="auto"/>
        <w:left w:val="none" w:sz="0" w:space="0" w:color="auto"/>
        <w:bottom w:val="none" w:sz="0" w:space="0" w:color="auto"/>
        <w:right w:val="none" w:sz="0" w:space="0" w:color="auto"/>
      </w:divBdr>
    </w:div>
    <w:div w:id="133179950">
      <w:bodyDiv w:val="1"/>
      <w:marLeft w:val="0"/>
      <w:marRight w:val="0"/>
      <w:marTop w:val="0"/>
      <w:marBottom w:val="0"/>
      <w:divBdr>
        <w:top w:val="none" w:sz="0" w:space="0" w:color="auto"/>
        <w:left w:val="none" w:sz="0" w:space="0" w:color="auto"/>
        <w:bottom w:val="none" w:sz="0" w:space="0" w:color="auto"/>
        <w:right w:val="none" w:sz="0" w:space="0" w:color="auto"/>
      </w:divBdr>
    </w:div>
    <w:div w:id="137914918">
      <w:bodyDiv w:val="1"/>
      <w:marLeft w:val="0"/>
      <w:marRight w:val="0"/>
      <w:marTop w:val="0"/>
      <w:marBottom w:val="0"/>
      <w:divBdr>
        <w:top w:val="none" w:sz="0" w:space="0" w:color="auto"/>
        <w:left w:val="none" w:sz="0" w:space="0" w:color="auto"/>
        <w:bottom w:val="none" w:sz="0" w:space="0" w:color="auto"/>
        <w:right w:val="none" w:sz="0" w:space="0" w:color="auto"/>
      </w:divBdr>
    </w:div>
    <w:div w:id="159202913">
      <w:bodyDiv w:val="1"/>
      <w:marLeft w:val="0"/>
      <w:marRight w:val="0"/>
      <w:marTop w:val="0"/>
      <w:marBottom w:val="0"/>
      <w:divBdr>
        <w:top w:val="none" w:sz="0" w:space="0" w:color="auto"/>
        <w:left w:val="none" w:sz="0" w:space="0" w:color="auto"/>
        <w:bottom w:val="none" w:sz="0" w:space="0" w:color="auto"/>
        <w:right w:val="none" w:sz="0" w:space="0" w:color="auto"/>
      </w:divBdr>
    </w:div>
    <w:div w:id="164782086">
      <w:bodyDiv w:val="1"/>
      <w:marLeft w:val="0"/>
      <w:marRight w:val="0"/>
      <w:marTop w:val="0"/>
      <w:marBottom w:val="0"/>
      <w:divBdr>
        <w:top w:val="none" w:sz="0" w:space="0" w:color="auto"/>
        <w:left w:val="none" w:sz="0" w:space="0" w:color="auto"/>
        <w:bottom w:val="none" w:sz="0" w:space="0" w:color="auto"/>
        <w:right w:val="none" w:sz="0" w:space="0" w:color="auto"/>
      </w:divBdr>
    </w:div>
    <w:div w:id="172426287">
      <w:bodyDiv w:val="1"/>
      <w:marLeft w:val="0"/>
      <w:marRight w:val="0"/>
      <w:marTop w:val="0"/>
      <w:marBottom w:val="0"/>
      <w:divBdr>
        <w:top w:val="none" w:sz="0" w:space="0" w:color="auto"/>
        <w:left w:val="none" w:sz="0" w:space="0" w:color="auto"/>
        <w:bottom w:val="none" w:sz="0" w:space="0" w:color="auto"/>
        <w:right w:val="none" w:sz="0" w:space="0" w:color="auto"/>
      </w:divBdr>
    </w:div>
    <w:div w:id="178548234">
      <w:bodyDiv w:val="1"/>
      <w:marLeft w:val="0"/>
      <w:marRight w:val="0"/>
      <w:marTop w:val="0"/>
      <w:marBottom w:val="0"/>
      <w:divBdr>
        <w:top w:val="none" w:sz="0" w:space="0" w:color="auto"/>
        <w:left w:val="none" w:sz="0" w:space="0" w:color="auto"/>
        <w:bottom w:val="none" w:sz="0" w:space="0" w:color="auto"/>
        <w:right w:val="none" w:sz="0" w:space="0" w:color="auto"/>
      </w:divBdr>
    </w:div>
    <w:div w:id="192152916">
      <w:bodyDiv w:val="1"/>
      <w:marLeft w:val="0"/>
      <w:marRight w:val="0"/>
      <w:marTop w:val="0"/>
      <w:marBottom w:val="0"/>
      <w:divBdr>
        <w:top w:val="none" w:sz="0" w:space="0" w:color="auto"/>
        <w:left w:val="none" w:sz="0" w:space="0" w:color="auto"/>
        <w:bottom w:val="none" w:sz="0" w:space="0" w:color="auto"/>
        <w:right w:val="none" w:sz="0" w:space="0" w:color="auto"/>
      </w:divBdr>
    </w:div>
    <w:div w:id="206797477">
      <w:bodyDiv w:val="1"/>
      <w:marLeft w:val="0"/>
      <w:marRight w:val="0"/>
      <w:marTop w:val="0"/>
      <w:marBottom w:val="0"/>
      <w:divBdr>
        <w:top w:val="none" w:sz="0" w:space="0" w:color="auto"/>
        <w:left w:val="none" w:sz="0" w:space="0" w:color="auto"/>
        <w:bottom w:val="none" w:sz="0" w:space="0" w:color="auto"/>
        <w:right w:val="none" w:sz="0" w:space="0" w:color="auto"/>
      </w:divBdr>
    </w:div>
    <w:div w:id="228686391">
      <w:bodyDiv w:val="1"/>
      <w:marLeft w:val="0"/>
      <w:marRight w:val="0"/>
      <w:marTop w:val="0"/>
      <w:marBottom w:val="0"/>
      <w:divBdr>
        <w:top w:val="none" w:sz="0" w:space="0" w:color="auto"/>
        <w:left w:val="none" w:sz="0" w:space="0" w:color="auto"/>
        <w:bottom w:val="none" w:sz="0" w:space="0" w:color="auto"/>
        <w:right w:val="none" w:sz="0" w:space="0" w:color="auto"/>
      </w:divBdr>
    </w:div>
    <w:div w:id="229773713">
      <w:bodyDiv w:val="1"/>
      <w:marLeft w:val="0"/>
      <w:marRight w:val="0"/>
      <w:marTop w:val="0"/>
      <w:marBottom w:val="0"/>
      <w:divBdr>
        <w:top w:val="none" w:sz="0" w:space="0" w:color="auto"/>
        <w:left w:val="none" w:sz="0" w:space="0" w:color="auto"/>
        <w:bottom w:val="none" w:sz="0" w:space="0" w:color="auto"/>
        <w:right w:val="none" w:sz="0" w:space="0" w:color="auto"/>
      </w:divBdr>
    </w:div>
    <w:div w:id="248582885">
      <w:bodyDiv w:val="1"/>
      <w:marLeft w:val="0"/>
      <w:marRight w:val="0"/>
      <w:marTop w:val="0"/>
      <w:marBottom w:val="0"/>
      <w:divBdr>
        <w:top w:val="none" w:sz="0" w:space="0" w:color="auto"/>
        <w:left w:val="none" w:sz="0" w:space="0" w:color="auto"/>
        <w:bottom w:val="none" w:sz="0" w:space="0" w:color="auto"/>
        <w:right w:val="none" w:sz="0" w:space="0" w:color="auto"/>
      </w:divBdr>
    </w:div>
    <w:div w:id="250117893">
      <w:bodyDiv w:val="1"/>
      <w:marLeft w:val="0"/>
      <w:marRight w:val="0"/>
      <w:marTop w:val="0"/>
      <w:marBottom w:val="0"/>
      <w:divBdr>
        <w:top w:val="none" w:sz="0" w:space="0" w:color="auto"/>
        <w:left w:val="none" w:sz="0" w:space="0" w:color="auto"/>
        <w:bottom w:val="none" w:sz="0" w:space="0" w:color="auto"/>
        <w:right w:val="none" w:sz="0" w:space="0" w:color="auto"/>
      </w:divBdr>
    </w:div>
    <w:div w:id="251089629">
      <w:bodyDiv w:val="1"/>
      <w:marLeft w:val="0"/>
      <w:marRight w:val="0"/>
      <w:marTop w:val="0"/>
      <w:marBottom w:val="0"/>
      <w:divBdr>
        <w:top w:val="none" w:sz="0" w:space="0" w:color="auto"/>
        <w:left w:val="none" w:sz="0" w:space="0" w:color="auto"/>
        <w:bottom w:val="none" w:sz="0" w:space="0" w:color="auto"/>
        <w:right w:val="none" w:sz="0" w:space="0" w:color="auto"/>
      </w:divBdr>
    </w:div>
    <w:div w:id="276570083">
      <w:bodyDiv w:val="1"/>
      <w:marLeft w:val="0"/>
      <w:marRight w:val="0"/>
      <w:marTop w:val="0"/>
      <w:marBottom w:val="0"/>
      <w:divBdr>
        <w:top w:val="none" w:sz="0" w:space="0" w:color="auto"/>
        <w:left w:val="none" w:sz="0" w:space="0" w:color="auto"/>
        <w:bottom w:val="none" w:sz="0" w:space="0" w:color="auto"/>
        <w:right w:val="none" w:sz="0" w:space="0" w:color="auto"/>
      </w:divBdr>
    </w:div>
    <w:div w:id="286929750">
      <w:bodyDiv w:val="1"/>
      <w:marLeft w:val="0"/>
      <w:marRight w:val="0"/>
      <w:marTop w:val="0"/>
      <w:marBottom w:val="0"/>
      <w:divBdr>
        <w:top w:val="none" w:sz="0" w:space="0" w:color="auto"/>
        <w:left w:val="none" w:sz="0" w:space="0" w:color="auto"/>
        <w:bottom w:val="none" w:sz="0" w:space="0" w:color="auto"/>
        <w:right w:val="none" w:sz="0" w:space="0" w:color="auto"/>
      </w:divBdr>
    </w:div>
    <w:div w:id="289408387">
      <w:bodyDiv w:val="1"/>
      <w:marLeft w:val="0"/>
      <w:marRight w:val="0"/>
      <w:marTop w:val="0"/>
      <w:marBottom w:val="0"/>
      <w:divBdr>
        <w:top w:val="none" w:sz="0" w:space="0" w:color="auto"/>
        <w:left w:val="none" w:sz="0" w:space="0" w:color="auto"/>
        <w:bottom w:val="none" w:sz="0" w:space="0" w:color="auto"/>
        <w:right w:val="none" w:sz="0" w:space="0" w:color="auto"/>
      </w:divBdr>
    </w:div>
    <w:div w:id="338313938">
      <w:bodyDiv w:val="1"/>
      <w:marLeft w:val="0"/>
      <w:marRight w:val="0"/>
      <w:marTop w:val="0"/>
      <w:marBottom w:val="0"/>
      <w:divBdr>
        <w:top w:val="none" w:sz="0" w:space="0" w:color="auto"/>
        <w:left w:val="none" w:sz="0" w:space="0" w:color="auto"/>
        <w:bottom w:val="none" w:sz="0" w:space="0" w:color="auto"/>
        <w:right w:val="none" w:sz="0" w:space="0" w:color="auto"/>
      </w:divBdr>
    </w:div>
    <w:div w:id="372467055">
      <w:bodyDiv w:val="1"/>
      <w:marLeft w:val="0"/>
      <w:marRight w:val="0"/>
      <w:marTop w:val="0"/>
      <w:marBottom w:val="0"/>
      <w:divBdr>
        <w:top w:val="none" w:sz="0" w:space="0" w:color="auto"/>
        <w:left w:val="none" w:sz="0" w:space="0" w:color="auto"/>
        <w:bottom w:val="none" w:sz="0" w:space="0" w:color="auto"/>
        <w:right w:val="none" w:sz="0" w:space="0" w:color="auto"/>
      </w:divBdr>
    </w:div>
    <w:div w:id="468591873">
      <w:bodyDiv w:val="1"/>
      <w:marLeft w:val="0"/>
      <w:marRight w:val="0"/>
      <w:marTop w:val="0"/>
      <w:marBottom w:val="0"/>
      <w:divBdr>
        <w:top w:val="none" w:sz="0" w:space="0" w:color="auto"/>
        <w:left w:val="none" w:sz="0" w:space="0" w:color="auto"/>
        <w:bottom w:val="none" w:sz="0" w:space="0" w:color="auto"/>
        <w:right w:val="none" w:sz="0" w:space="0" w:color="auto"/>
      </w:divBdr>
    </w:div>
    <w:div w:id="511916741">
      <w:bodyDiv w:val="1"/>
      <w:marLeft w:val="0"/>
      <w:marRight w:val="0"/>
      <w:marTop w:val="0"/>
      <w:marBottom w:val="0"/>
      <w:divBdr>
        <w:top w:val="none" w:sz="0" w:space="0" w:color="auto"/>
        <w:left w:val="none" w:sz="0" w:space="0" w:color="auto"/>
        <w:bottom w:val="none" w:sz="0" w:space="0" w:color="auto"/>
        <w:right w:val="none" w:sz="0" w:space="0" w:color="auto"/>
      </w:divBdr>
    </w:div>
    <w:div w:id="555315307">
      <w:bodyDiv w:val="1"/>
      <w:marLeft w:val="0"/>
      <w:marRight w:val="0"/>
      <w:marTop w:val="0"/>
      <w:marBottom w:val="0"/>
      <w:divBdr>
        <w:top w:val="none" w:sz="0" w:space="0" w:color="auto"/>
        <w:left w:val="none" w:sz="0" w:space="0" w:color="auto"/>
        <w:bottom w:val="none" w:sz="0" w:space="0" w:color="auto"/>
        <w:right w:val="none" w:sz="0" w:space="0" w:color="auto"/>
      </w:divBdr>
    </w:div>
    <w:div w:id="565409970">
      <w:bodyDiv w:val="1"/>
      <w:marLeft w:val="0"/>
      <w:marRight w:val="0"/>
      <w:marTop w:val="0"/>
      <w:marBottom w:val="0"/>
      <w:divBdr>
        <w:top w:val="none" w:sz="0" w:space="0" w:color="auto"/>
        <w:left w:val="none" w:sz="0" w:space="0" w:color="auto"/>
        <w:bottom w:val="none" w:sz="0" w:space="0" w:color="auto"/>
        <w:right w:val="none" w:sz="0" w:space="0" w:color="auto"/>
      </w:divBdr>
    </w:div>
    <w:div w:id="565578482">
      <w:bodyDiv w:val="1"/>
      <w:marLeft w:val="0"/>
      <w:marRight w:val="0"/>
      <w:marTop w:val="0"/>
      <w:marBottom w:val="0"/>
      <w:divBdr>
        <w:top w:val="none" w:sz="0" w:space="0" w:color="auto"/>
        <w:left w:val="none" w:sz="0" w:space="0" w:color="auto"/>
        <w:bottom w:val="none" w:sz="0" w:space="0" w:color="auto"/>
        <w:right w:val="none" w:sz="0" w:space="0" w:color="auto"/>
      </w:divBdr>
    </w:div>
    <w:div w:id="567888927">
      <w:bodyDiv w:val="1"/>
      <w:marLeft w:val="0"/>
      <w:marRight w:val="0"/>
      <w:marTop w:val="0"/>
      <w:marBottom w:val="0"/>
      <w:divBdr>
        <w:top w:val="none" w:sz="0" w:space="0" w:color="auto"/>
        <w:left w:val="none" w:sz="0" w:space="0" w:color="auto"/>
        <w:bottom w:val="none" w:sz="0" w:space="0" w:color="auto"/>
        <w:right w:val="none" w:sz="0" w:space="0" w:color="auto"/>
      </w:divBdr>
    </w:div>
    <w:div w:id="572356291">
      <w:bodyDiv w:val="1"/>
      <w:marLeft w:val="0"/>
      <w:marRight w:val="0"/>
      <w:marTop w:val="0"/>
      <w:marBottom w:val="0"/>
      <w:divBdr>
        <w:top w:val="none" w:sz="0" w:space="0" w:color="auto"/>
        <w:left w:val="none" w:sz="0" w:space="0" w:color="auto"/>
        <w:bottom w:val="none" w:sz="0" w:space="0" w:color="auto"/>
        <w:right w:val="none" w:sz="0" w:space="0" w:color="auto"/>
      </w:divBdr>
    </w:div>
    <w:div w:id="572815292">
      <w:bodyDiv w:val="1"/>
      <w:marLeft w:val="0"/>
      <w:marRight w:val="0"/>
      <w:marTop w:val="0"/>
      <w:marBottom w:val="0"/>
      <w:divBdr>
        <w:top w:val="none" w:sz="0" w:space="0" w:color="auto"/>
        <w:left w:val="none" w:sz="0" w:space="0" w:color="auto"/>
        <w:bottom w:val="none" w:sz="0" w:space="0" w:color="auto"/>
        <w:right w:val="none" w:sz="0" w:space="0" w:color="auto"/>
      </w:divBdr>
    </w:div>
    <w:div w:id="609626153">
      <w:bodyDiv w:val="1"/>
      <w:marLeft w:val="0"/>
      <w:marRight w:val="0"/>
      <w:marTop w:val="0"/>
      <w:marBottom w:val="0"/>
      <w:divBdr>
        <w:top w:val="none" w:sz="0" w:space="0" w:color="auto"/>
        <w:left w:val="none" w:sz="0" w:space="0" w:color="auto"/>
        <w:bottom w:val="none" w:sz="0" w:space="0" w:color="auto"/>
        <w:right w:val="none" w:sz="0" w:space="0" w:color="auto"/>
      </w:divBdr>
    </w:div>
    <w:div w:id="620192345">
      <w:bodyDiv w:val="1"/>
      <w:marLeft w:val="0"/>
      <w:marRight w:val="0"/>
      <w:marTop w:val="0"/>
      <w:marBottom w:val="0"/>
      <w:divBdr>
        <w:top w:val="none" w:sz="0" w:space="0" w:color="auto"/>
        <w:left w:val="none" w:sz="0" w:space="0" w:color="auto"/>
        <w:bottom w:val="none" w:sz="0" w:space="0" w:color="auto"/>
        <w:right w:val="none" w:sz="0" w:space="0" w:color="auto"/>
      </w:divBdr>
    </w:div>
    <w:div w:id="635182427">
      <w:bodyDiv w:val="1"/>
      <w:marLeft w:val="0"/>
      <w:marRight w:val="0"/>
      <w:marTop w:val="0"/>
      <w:marBottom w:val="0"/>
      <w:divBdr>
        <w:top w:val="none" w:sz="0" w:space="0" w:color="auto"/>
        <w:left w:val="none" w:sz="0" w:space="0" w:color="auto"/>
        <w:bottom w:val="none" w:sz="0" w:space="0" w:color="auto"/>
        <w:right w:val="none" w:sz="0" w:space="0" w:color="auto"/>
      </w:divBdr>
    </w:div>
    <w:div w:id="682516784">
      <w:bodyDiv w:val="1"/>
      <w:marLeft w:val="0"/>
      <w:marRight w:val="0"/>
      <w:marTop w:val="0"/>
      <w:marBottom w:val="0"/>
      <w:divBdr>
        <w:top w:val="none" w:sz="0" w:space="0" w:color="auto"/>
        <w:left w:val="none" w:sz="0" w:space="0" w:color="auto"/>
        <w:bottom w:val="none" w:sz="0" w:space="0" w:color="auto"/>
        <w:right w:val="none" w:sz="0" w:space="0" w:color="auto"/>
      </w:divBdr>
    </w:div>
    <w:div w:id="683628325">
      <w:bodyDiv w:val="1"/>
      <w:marLeft w:val="0"/>
      <w:marRight w:val="0"/>
      <w:marTop w:val="0"/>
      <w:marBottom w:val="0"/>
      <w:divBdr>
        <w:top w:val="none" w:sz="0" w:space="0" w:color="auto"/>
        <w:left w:val="none" w:sz="0" w:space="0" w:color="auto"/>
        <w:bottom w:val="none" w:sz="0" w:space="0" w:color="auto"/>
        <w:right w:val="none" w:sz="0" w:space="0" w:color="auto"/>
      </w:divBdr>
    </w:div>
    <w:div w:id="712078200">
      <w:bodyDiv w:val="1"/>
      <w:marLeft w:val="0"/>
      <w:marRight w:val="0"/>
      <w:marTop w:val="0"/>
      <w:marBottom w:val="0"/>
      <w:divBdr>
        <w:top w:val="none" w:sz="0" w:space="0" w:color="auto"/>
        <w:left w:val="none" w:sz="0" w:space="0" w:color="auto"/>
        <w:bottom w:val="none" w:sz="0" w:space="0" w:color="auto"/>
        <w:right w:val="none" w:sz="0" w:space="0" w:color="auto"/>
      </w:divBdr>
    </w:div>
    <w:div w:id="724834595">
      <w:bodyDiv w:val="1"/>
      <w:marLeft w:val="0"/>
      <w:marRight w:val="0"/>
      <w:marTop w:val="0"/>
      <w:marBottom w:val="0"/>
      <w:divBdr>
        <w:top w:val="none" w:sz="0" w:space="0" w:color="auto"/>
        <w:left w:val="none" w:sz="0" w:space="0" w:color="auto"/>
        <w:bottom w:val="none" w:sz="0" w:space="0" w:color="auto"/>
        <w:right w:val="none" w:sz="0" w:space="0" w:color="auto"/>
      </w:divBdr>
    </w:div>
    <w:div w:id="801657743">
      <w:bodyDiv w:val="1"/>
      <w:marLeft w:val="0"/>
      <w:marRight w:val="0"/>
      <w:marTop w:val="0"/>
      <w:marBottom w:val="0"/>
      <w:divBdr>
        <w:top w:val="none" w:sz="0" w:space="0" w:color="auto"/>
        <w:left w:val="none" w:sz="0" w:space="0" w:color="auto"/>
        <w:bottom w:val="none" w:sz="0" w:space="0" w:color="auto"/>
        <w:right w:val="none" w:sz="0" w:space="0" w:color="auto"/>
      </w:divBdr>
    </w:div>
    <w:div w:id="812678171">
      <w:bodyDiv w:val="1"/>
      <w:marLeft w:val="0"/>
      <w:marRight w:val="0"/>
      <w:marTop w:val="0"/>
      <w:marBottom w:val="0"/>
      <w:divBdr>
        <w:top w:val="none" w:sz="0" w:space="0" w:color="auto"/>
        <w:left w:val="none" w:sz="0" w:space="0" w:color="auto"/>
        <w:bottom w:val="none" w:sz="0" w:space="0" w:color="auto"/>
        <w:right w:val="none" w:sz="0" w:space="0" w:color="auto"/>
      </w:divBdr>
    </w:div>
    <w:div w:id="821045525">
      <w:bodyDiv w:val="1"/>
      <w:marLeft w:val="0"/>
      <w:marRight w:val="0"/>
      <w:marTop w:val="0"/>
      <w:marBottom w:val="0"/>
      <w:divBdr>
        <w:top w:val="none" w:sz="0" w:space="0" w:color="auto"/>
        <w:left w:val="none" w:sz="0" w:space="0" w:color="auto"/>
        <w:bottom w:val="none" w:sz="0" w:space="0" w:color="auto"/>
        <w:right w:val="none" w:sz="0" w:space="0" w:color="auto"/>
      </w:divBdr>
    </w:div>
    <w:div w:id="827205712">
      <w:bodyDiv w:val="1"/>
      <w:marLeft w:val="0"/>
      <w:marRight w:val="0"/>
      <w:marTop w:val="0"/>
      <w:marBottom w:val="0"/>
      <w:divBdr>
        <w:top w:val="none" w:sz="0" w:space="0" w:color="auto"/>
        <w:left w:val="none" w:sz="0" w:space="0" w:color="auto"/>
        <w:bottom w:val="none" w:sz="0" w:space="0" w:color="auto"/>
        <w:right w:val="none" w:sz="0" w:space="0" w:color="auto"/>
      </w:divBdr>
    </w:div>
    <w:div w:id="833380658">
      <w:bodyDiv w:val="1"/>
      <w:marLeft w:val="0"/>
      <w:marRight w:val="0"/>
      <w:marTop w:val="0"/>
      <w:marBottom w:val="0"/>
      <w:divBdr>
        <w:top w:val="none" w:sz="0" w:space="0" w:color="auto"/>
        <w:left w:val="none" w:sz="0" w:space="0" w:color="auto"/>
        <w:bottom w:val="none" w:sz="0" w:space="0" w:color="auto"/>
        <w:right w:val="none" w:sz="0" w:space="0" w:color="auto"/>
      </w:divBdr>
    </w:div>
    <w:div w:id="837040682">
      <w:bodyDiv w:val="1"/>
      <w:marLeft w:val="0"/>
      <w:marRight w:val="0"/>
      <w:marTop w:val="0"/>
      <w:marBottom w:val="0"/>
      <w:divBdr>
        <w:top w:val="none" w:sz="0" w:space="0" w:color="auto"/>
        <w:left w:val="none" w:sz="0" w:space="0" w:color="auto"/>
        <w:bottom w:val="none" w:sz="0" w:space="0" w:color="auto"/>
        <w:right w:val="none" w:sz="0" w:space="0" w:color="auto"/>
      </w:divBdr>
    </w:div>
    <w:div w:id="854417582">
      <w:bodyDiv w:val="1"/>
      <w:marLeft w:val="0"/>
      <w:marRight w:val="0"/>
      <w:marTop w:val="0"/>
      <w:marBottom w:val="0"/>
      <w:divBdr>
        <w:top w:val="none" w:sz="0" w:space="0" w:color="auto"/>
        <w:left w:val="none" w:sz="0" w:space="0" w:color="auto"/>
        <w:bottom w:val="none" w:sz="0" w:space="0" w:color="auto"/>
        <w:right w:val="none" w:sz="0" w:space="0" w:color="auto"/>
      </w:divBdr>
    </w:div>
    <w:div w:id="858004548">
      <w:bodyDiv w:val="1"/>
      <w:marLeft w:val="0"/>
      <w:marRight w:val="0"/>
      <w:marTop w:val="0"/>
      <w:marBottom w:val="0"/>
      <w:divBdr>
        <w:top w:val="none" w:sz="0" w:space="0" w:color="auto"/>
        <w:left w:val="none" w:sz="0" w:space="0" w:color="auto"/>
        <w:bottom w:val="none" w:sz="0" w:space="0" w:color="auto"/>
        <w:right w:val="none" w:sz="0" w:space="0" w:color="auto"/>
      </w:divBdr>
    </w:div>
    <w:div w:id="861552193">
      <w:bodyDiv w:val="1"/>
      <w:marLeft w:val="0"/>
      <w:marRight w:val="0"/>
      <w:marTop w:val="0"/>
      <w:marBottom w:val="0"/>
      <w:divBdr>
        <w:top w:val="none" w:sz="0" w:space="0" w:color="auto"/>
        <w:left w:val="none" w:sz="0" w:space="0" w:color="auto"/>
        <w:bottom w:val="none" w:sz="0" w:space="0" w:color="auto"/>
        <w:right w:val="none" w:sz="0" w:space="0" w:color="auto"/>
      </w:divBdr>
    </w:div>
    <w:div w:id="870336609">
      <w:bodyDiv w:val="1"/>
      <w:marLeft w:val="0"/>
      <w:marRight w:val="0"/>
      <w:marTop w:val="0"/>
      <w:marBottom w:val="0"/>
      <w:divBdr>
        <w:top w:val="none" w:sz="0" w:space="0" w:color="auto"/>
        <w:left w:val="none" w:sz="0" w:space="0" w:color="auto"/>
        <w:bottom w:val="none" w:sz="0" w:space="0" w:color="auto"/>
        <w:right w:val="none" w:sz="0" w:space="0" w:color="auto"/>
      </w:divBdr>
    </w:div>
    <w:div w:id="904335096">
      <w:bodyDiv w:val="1"/>
      <w:marLeft w:val="0"/>
      <w:marRight w:val="0"/>
      <w:marTop w:val="0"/>
      <w:marBottom w:val="0"/>
      <w:divBdr>
        <w:top w:val="none" w:sz="0" w:space="0" w:color="auto"/>
        <w:left w:val="none" w:sz="0" w:space="0" w:color="auto"/>
        <w:bottom w:val="none" w:sz="0" w:space="0" w:color="auto"/>
        <w:right w:val="none" w:sz="0" w:space="0" w:color="auto"/>
      </w:divBdr>
    </w:div>
    <w:div w:id="934097549">
      <w:bodyDiv w:val="1"/>
      <w:marLeft w:val="0"/>
      <w:marRight w:val="0"/>
      <w:marTop w:val="0"/>
      <w:marBottom w:val="0"/>
      <w:divBdr>
        <w:top w:val="none" w:sz="0" w:space="0" w:color="auto"/>
        <w:left w:val="none" w:sz="0" w:space="0" w:color="auto"/>
        <w:bottom w:val="none" w:sz="0" w:space="0" w:color="auto"/>
        <w:right w:val="none" w:sz="0" w:space="0" w:color="auto"/>
      </w:divBdr>
    </w:div>
    <w:div w:id="949967253">
      <w:bodyDiv w:val="1"/>
      <w:marLeft w:val="0"/>
      <w:marRight w:val="0"/>
      <w:marTop w:val="0"/>
      <w:marBottom w:val="0"/>
      <w:divBdr>
        <w:top w:val="none" w:sz="0" w:space="0" w:color="auto"/>
        <w:left w:val="none" w:sz="0" w:space="0" w:color="auto"/>
        <w:bottom w:val="none" w:sz="0" w:space="0" w:color="auto"/>
        <w:right w:val="none" w:sz="0" w:space="0" w:color="auto"/>
      </w:divBdr>
    </w:div>
    <w:div w:id="952977587">
      <w:bodyDiv w:val="1"/>
      <w:marLeft w:val="0"/>
      <w:marRight w:val="0"/>
      <w:marTop w:val="0"/>
      <w:marBottom w:val="0"/>
      <w:divBdr>
        <w:top w:val="none" w:sz="0" w:space="0" w:color="auto"/>
        <w:left w:val="none" w:sz="0" w:space="0" w:color="auto"/>
        <w:bottom w:val="none" w:sz="0" w:space="0" w:color="auto"/>
        <w:right w:val="none" w:sz="0" w:space="0" w:color="auto"/>
      </w:divBdr>
    </w:div>
    <w:div w:id="965817733">
      <w:bodyDiv w:val="1"/>
      <w:marLeft w:val="0"/>
      <w:marRight w:val="0"/>
      <w:marTop w:val="0"/>
      <w:marBottom w:val="0"/>
      <w:divBdr>
        <w:top w:val="none" w:sz="0" w:space="0" w:color="auto"/>
        <w:left w:val="none" w:sz="0" w:space="0" w:color="auto"/>
        <w:bottom w:val="none" w:sz="0" w:space="0" w:color="auto"/>
        <w:right w:val="none" w:sz="0" w:space="0" w:color="auto"/>
      </w:divBdr>
    </w:div>
    <w:div w:id="967587483">
      <w:bodyDiv w:val="1"/>
      <w:marLeft w:val="0"/>
      <w:marRight w:val="0"/>
      <w:marTop w:val="0"/>
      <w:marBottom w:val="0"/>
      <w:divBdr>
        <w:top w:val="none" w:sz="0" w:space="0" w:color="auto"/>
        <w:left w:val="none" w:sz="0" w:space="0" w:color="auto"/>
        <w:bottom w:val="none" w:sz="0" w:space="0" w:color="auto"/>
        <w:right w:val="none" w:sz="0" w:space="0" w:color="auto"/>
      </w:divBdr>
    </w:div>
    <w:div w:id="984092001">
      <w:bodyDiv w:val="1"/>
      <w:marLeft w:val="0"/>
      <w:marRight w:val="0"/>
      <w:marTop w:val="0"/>
      <w:marBottom w:val="0"/>
      <w:divBdr>
        <w:top w:val="none" w:sz="0" w:space="0" w:color="auto"/>
        <w:left w:val="none" w:sz="0" w:space="0" w:color="auto"/>
        <w:bottom w:val="none" w:sz="0" w:space="0" w:color="auto"/>
        <w:right w:val="none" w:sz="0" w:space="0" w:color="auto"/>
      </w:divBdr>
    </w:div>
    <w:div w:id="989215258">
      <w:bodyDiv w:val="1"/>
      <w:marLeft w:val="0"/>
      <w:marRight w:val="0"/>
      <w:marTop w:val="0"/>
      <w:marBottom w:val="0"/>
      <w:divBdr>
        <w:top w:val="none" w:sz="0" w:space="0" w:color="auto"/>
        <w:left w:val="none" w:sz="0" w:space="0" w:color="auto"/>
        <w:bottom w:val="none" w:sz="0" w:space="0" w:color="auto"/>
        <w:right w:val="none" w:sz="0" w:space="0" w:color="auto"/>
      </w:divBdr>
    </w:div>
    <w:div w:id="1039085746">
      <w:bodyDiv w:val="1"/>
      <w:marLeft w:val="0"/>
      <w:marRight w:val="0"/>
      <w:marTop w:val="0"/>
      <w:marBottom w:val="0"/>
      <w:divBdr>
        <w:top w:val="none" w:sz="0" w:space="0" w:color="auto"/>
        <w:left w:val="none" w:sz="0" w:space="0" w:color="auto"/>
        <w:bottom w:val="none" w:sz="0" w:space="0" w:color="auto"/>
        <w:right w:val="none" w:sz="0" w:space="0" w:color="auto"/>
      </w:divBdr>
    </w:div>
    <w:div w:id="1052846607">
      <w:bodyDiv w:val="1"/>
      <w:marLeft w:val="0"/>
      <w:marRight w:val="0"/>
      <w:marTop w:val="0"/>
      <w:marBottom w:val="0"/>
      <w:divBdr>
        <w:top w:val="none" w:sz="0" w:space="0" w:color="auto"/>
        <w:left w:val="none" w:sz="0" w:space="0" w:color="auto"/>
        <w:bottom w:val="none" w:sz="0" w:space="0" w:color="auto"/>
        <w:right w:val="none" w:sz="0" w:space="0" w:color="auto"/>
      </w:divBdr>
    </w:div>
    <w:div w:id="1076979118">
      <w:bodyDiv w:val="1"/>
      <w:marLeft w:val="0"/>
      <w:marRight w:val="0"/>
      <w:marTop w:val="0"/>
      <w:marBottom w:val="0"/>
      <w:divBdr>
        <w:top w:val="none" w:sz="0" w:space="0" w:color="auto"/>
        <w:left w:val="none" w:sz="0" w:space="0" w:color="auto"/>
        <w:bottom w:val="none" w:sz="0" w:space="0" w:color="auto"/>
        <w:right w:val="none" w:sz="0" w:space="0" w:color="auto"/>
      </w:divBdr>
    </w:div>
    <w:div w:id="1108041891">
      <w:bodyDiv w:val="1"/>
      <w:marLeft w:val="0"/>
      <w:marRight w:val="0"/>
      <w:marTop w:val="0"/>
      <w:marBottom w:val="0"/>
      <w:divBdr>
        <w:top w:val="none" w:sz="0" w:space="0" w:color="auto"/>
        <w:left w:val="none" w:sz="0" w:space="0" w:color="auto"/>
        <w:bottom w:val="none" w:sz="0" w:space="0" w:color="auto"/>
        <w:right w:val="none" w:sz="0" w:space="0" w:color="auto"/>
      </w:divBdr>
    </w:div>
    <w:div w:id="1124277966">
      <w:bodyDiv w:val="1"/>
      <w:marLeft w:val="0"/>
      <w:marRight w:val="0"/>
      <w:marTop w:val="0"/>
      <w:marBottom w:val="0"/>
      <w:divBdr>
        <w:top w:val="none" w:sz="0" w:space="0" w:color="auto"/>
        <w:left w:val="none" w:sz="0" w:space="0" w:color="auto"/>
        <w:bottom w:val="none" w:sz="0" w:space="0" w:color="auto"/>
        <w:right w:val="none" w:sz="0" w:space="0" w:color="auto"/>
      </w:divBdr>
    </w:div>
    <w:div w:id="1150825878">
      <w:bodyDiv w:val="1"/>
      <w:marLeft w:val="0"/>
      <w:marRight w:val="0"/>
      <w:marTop w:val="0"/>
      <w:marBottom w:val="0"/>
      <w:divBdr>
        <w:top w:val="none" w:sz="0" w:space="0" w:color="auto"/>
        <w:left w:val="none" w:sz="0" w:space="0" w:color="auto"/>
        <w:bottom w:val="none" w:sz="0" w:space="0" w:color="auto"/>
        <w:right w:val="none" w:sz="0" w:space="0" w:color="auto"/>
      </w:divBdr>
    </w:div>
    <w:div w:id="1158375175">
      <w:bodyDiv w:val="1"/>
      <w:marLeft w:val="0"/>
      <w:marRight w:val="0"/>
      <w:marTop w:val="0"/>
      <w:marBottom w:val="0"/>
      <w:divBdr>
        <w:top w:val="none" w:sz="0" w:space="0" w:color="auto"/>
        <w:left w:val="none" w:sz="0" w:space="0" w:color="auto"/>
        <w:bottom w:val="none" w:sz="0" w:space="0" w:color="auto"/>
        <w:right w:val="none" w:sz="0" w:space="0" w:color="auto"/>
      </w:divBdr>
      <w:divsChild>
        <w:div w:id="522481736">
          <w:marLeft w:val="0"/>
          <w:marRight w:val="0"/>
          <w:marTop w:val="0"/>
          <w:marBottom w:val="0"/>
          <w:divBdr>
            <w:top w:val="none" w:sz="0" w:space="0" w:color="auto"/>
            <w:left w:val="none" w:sz="0" w:space="0" w:color="auto"/>
            <w:bottom w:val="none" w:sz="0" w:space="0" w:color="auto"/>
            <w:right w:val="none" w:sz="0" w:space="0" w:color="auto"/>
          </w:divBdr>
          <w:divsChild>
            <w:div w:id="1881553571">
              <w:marLeft w:val="0"/>
              <w:marRight w:val="0"/>
              <w:marTop w:val="0"/>
              <w:marBottom w:val="0"/>
              <w:divBdr>
                <w:top w:val="none" w:sz="0" w:space="0" w:color="auto"/>
                <w:left w:val="none" w:sz="0" w:space="0" w:color="auto"/>
                <w:bottom w:val="none" w:sz="0" w:space="0" w:color="auto"/>
                <w:right w:val="none" w:sz="0" w:space="0" w:color="auto"/>
              </w:divBdr>
            </w:div>
          </w:divsChild>
        </w:div>
        <w:div w:id="255677534">
          <w:marLeft w:val="0"/>
          <w:marRight w:val="0"/>
          <w:marTop w:val="0"/>
          <w:marBottom w:val="0"/>
          <w:divBdr>
            <w:top w:val="none" w:sz="0" w:space="0" w:color="auto"/>
            <w:left w:val="none" w:sz="0" w:space="0" w:color="auto"/>
            <w:bottom w:val="none" w:sz="0" w:space="0" w:color="auto"/>
            <w:right w:val="none" w:sz="0" w:space="0" w:color="auto"/>
          </w:divBdr>
          <w:divsChild>
            <w:div w:id="7036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8408">
      <w:bodyDiv w:val="1"/>
      <w:marLeft w:val="0"/>
      <w:marRight w:val="0"/>
      <w:marTop w:val="0"/>
      <w:marBottom w:val="0"/>
      <w:divBdr>
        <w:top w:val="none" w:sz="0" w:space="0" w:color="auto"/>
        <w:left w:val="none" w:sz="0" w:space="0" w:color="auto"/>
        <w:bottom w:val="none" w:sz="0" w:space="0" w:color="auto"/>
        <w:right w:val="none" w:sz="0" w:space="0" w:color="auto"/>
      </w:divBdr>
    </w:div>
    <w:div w:id="1185249738">
      <w:bodyDiv w:val="1"/>
      <w:marLeft w:val="0"/>
      <w:marRight w:val="0"/>
      <w:marTop w:val="0"/>
      <w:marBottom w:val="0"/>
      <w:divBdr>
        <w:top w:val="none" w:sz="0" w:space="0" w:color="auto"/>
        <w:left w:val="none" w:sz="0" w:space="0" w:color="auto"/>
        <w:bottom w:val="none" w:sz="0" w:space="0" w:color="auto"/>
        <w:right w:val="none" w:sz="0" w:space="0" w:color="auto"/>
      </w:divBdr>
    </w:div>
    <w:div w:id="1193609450">
      <w:bodyDiv w:val="1"/>
      <w:marLeft w:val="0"/>
      <w:marRight w:val="0"/>
      <w:marTop w:val="0"/>
      <w:marBottom w:val="0"/>
      <w:divBdr>
        <w:top w:val="none" w:sz="0" w:space="0" w:color="auto"/>
        <w:left w:val="none" w:sz="0" w:space="0" w:color="auto"/>
        <w:bottom w:val="none" w:sz="0" w:space="0" w:color="auto"/>
        <w:right w:val="none" w:sz="0" w:space="0" w:color="auto"/>
      </w:divBdr>
    </w:div>
    <w:div w:id="1248072772">
      <w:bodyDiv w:val="1"/>
      <w:marLeft w:val="0"/>
      <w:marRight w:val="0"/>
      <w:marTop w:val="0"/>
      <w:marBottom w:val="0"/>
      <w:divBdr>
        <w:top w:val="none" w:sz="0" w:space="0" w:color="auto"/>
        <w:left w:val="none" w:sz="0" w:space="0" w:color="auto"/>
        <w:bottom w:val="none" w:sz="0" w:space="0" w:color="auto"/>
        <w:right w:val="none" w:sz="0" w:space="0" w:color="auto"/>
      </w:divBdr>
    </w:div>
    <w:div w:id="1249269705">
      <w:bodyDiv w:val="1"/>
      <w:marLeft w:val="0"/>
      <w:marRight w:val="0"/>
      <w:marTop w:val="0"/>
      <w:marBottom w:val="0"/>
      <w:divBdr>
        <w:top w:val="none" w:sz="0" w:space="0" w:color="auto"/>
        <w:left w:val="none" w:sz="0" w:space="0" w:color="auto"/>
        <w:bottom w:val="none" w:sz="0" w:space="0" w:color="auto"/>
        <w:right w:val="none" w:sz="0" w:space="0" w:color="auto"/>
      </w:divBdr>
    </w:div>
    <w:div w:id="1255431583">
      <w:bodyDiv w:val="1"/>
      <w:marLeft w:val="0"/>
      <w:marRight w:val="0"/>
      <w:marTop w:val="0"/>
      <w:marBottom w:val="0"/>
      <w:divBdr>
        <w:top w:val="none" w:sz="0" w:space="0" w:color="auto"/>
        <w:left w:val="none" w:sz="0" w:space="0" w:color="auto"/>
        <w:bottom w:val="none" w:sz="0" w:space="0" w:color="auto"/>
        <w:right w:val="none" w:sz="0" w:space="0" w:color="auto"/>
      </w:divBdr>
    </w:div>
    <w:div w:id="1260286406">
      <w:bodyDiv w:val="1"/>
      <w:marLeft w:val="0"/>
      <w:marRight w:val="0"/>
      <w:marTop w:val="0"/>
      <w:marBottom w:val="0"/>
      <w:divBdr>
        <w:top w:val="none" w:sz="0" w:space="0" w:color="auto"/>
        <w:left w:val="none" w:sz="0" w:space="0" w:color="auto"/>
        <w:bottom w:val="none" w:sz="0" w:space="0" w:color="auto"/>
        <w:right w:val="none" w:sz="0" w:space="0" w:color="auto"/>
      </w:divBdr>
    </w:div>
    <w:div w:id="1312566059">
      <w:bodyDiv w:val="1"/>
      <w:marLeft w:val="0"/>
      <w:marRight w:val="0"/>
      <w:marTop w:val="0"/>
      <w:marBottom w:val="0"/>
      <w:divBdr>
        <w:top w:val="none" w:sz="0" w:space="0" w:color="auto"/>
        <w:left w:val="none" w:sz="0" w:space="0" w:color="auto"/>
        <w:bottom w:val="none" w:sz="0" w:space="0" w:color="auto"/>
        <w:right w:val="none" w:sz="0" w:space="0" w:color="auto"/>
      </w:divBdr>
    </w:div>
    <w:div w:id="1323314466">
      <w:bodyDiv w:val="1"/>
      <w:marLeft w:val="0"/>
      <w:marRight w:val="0"/>
      <w:marTop w:val="0"/>
      <w:marBottom w:val="0"/>
      <w:divBdr>
        <w:top w:val="none" w:sz="0" w:space="0" w:color="auto"/>
        <w:left w:val="none" w:sz="0" w:space="0" w:color="auto"/>
        <w:bottom w:val="none" w:sz="0" w:space="0" w:color="auto"/>
        <w:right w:val="none" w:sz="0" w:space="0" w:color="auto"/>
      </w:divBdr>
    </w:div>
    <w:div w:id="1352101642">
      <w:bodyDiv w:val="1"/>
      <w:marLeft w:val="0"/>
      <w:marRight w:val="0"/>
      <w:marTop w:val="0"/>
      <w:marBottom w:val="0"/>
      <w:divBdr>
        <w:top w:val="none" w:sz="0" w:space="0" w:color="auto"/>
        <w:left w:val="none" w:sz="0" w:space="0" w:color="auto"/>
        <w:bottom w:val="none" w:sz="0" w:space="0" w:color="auto"/>
        <w:right w:val="none" w:sz="0" w:space="0" w:color="auto"/>
      </w:divBdr>
    </w:div>
    <w:div w:id="1422992140">
      <w:bodyDiv w:val="1"/>
      <w:marLeft w:val="0"/>
      <w:marRight w:val="0"/>
      <w:marTop w:val="0"/>
      <w:marBottom w:val="0"/>
      <w:divBdr>
        <w:top w:val="none" w:sz="0" w:space="0" w:color="auto"/>
        <w:left w:val="none" w:sz="0" w:space="0" w:color="auto"/>
        <w:bottom w:val="none" w:sz="0" w:space="0" w:color="auto"/>
        <w:right w:val="none" w:sz="0" w:space="0" w:color="auto"/>
      </w:divBdr>
    </w:div>
    <w:div w:id="1463890359">
      <w:bodyDiv w:val="1"/>
      <w:marLeft w:val="0"/>
      <w:marRight w:val="0"/>
      <w:marTop w:val="0"/>
      <w:marBottom w:val="0"/>
      <w:divBdr>
        <w:top w:val="none" w:sz="0" w:space="0" w:color="auto"/>
        <w:left w:val="none" w:sz="0" w:space="0" w:color="auto"/>
        <w:bottom w:val="none" w:sz="0" w:space="0" w:color="auto"/>
        <w:right w:val="none" w:sz="0" w:space="0" w:color="auto"/>
      </w:divBdr>
    </w:div>
    <w:div w:id="1473208778">
      <w:bodyDiv w:val="1"/>
      <w:marLeft w:val="0"/>
      <w:marRight w:val="0"/>
      <w:marTop w:val="0"/>
      <w:marBottom w:val="0"/>
      <w:divBdr>
        <w:top w:val="none" w:sz="0" w:space="0" w:color="auto"/>
        <w:left w:val="none" w:sz="0" w:space="0" w:color="auto"/>
        <w:bottom w:val="none" w:sz="0" w:space="0" w:color="auto"/>
        <w:right w:val="none" w:sz="0" w:space="0" w:color="auto"/>
      </w:divBdr>
    </w:div>
    <w:div w:id="1481655227">
      <w:bodyDiv w:val="1"/>
      <w:marLeft w:val="0"/>
      <w:marRight w:val="0"/>
      <w:marTop w:val="0"/>
      <w:marBottom w:val="0"/>
      <w:divBdr>
        <w:top w:val="none" w:sz="0" w:space="0" w:color="auto"/>
        <w:left w:val="none" w:sz="0" w:space="0" w:color="auto"/>
        <w:bottom w:val="none" w:sz="0" w:space="0" w:color="auto"/>
        <w:right w:val="none" w:sz="0" w:space="0" w:color="auto"/>
      </w:divBdr>
    </w:div>
    <w:div w:id="1483693912">
      <w:bodyDiv w:val="1"/>
      <w:marLeft w:val="0"/>
      <w:marRight w:val="0"/>
      <w:marTop w:val="0"/>
      <w:marBottom w:val="0"/>
      <w:divBdr>
        <w:top w:val="none" w:sz="0" w:space="0" w:color="auto"/>
        <w:left w:val="none" w:sz="0" w:space="0" w:color="auto"/>
        <w:bottom w:val="none" w:sz="0" w:space="0" w:color="auto"/>
        <w:right w:val="none" w:sz="0" w:space="0" w:color="auto"/>
      </w:divBdr>
    </w:div>
    <w:div w:id="1489249373">
      <w:bodyDiv w:val="1"/>
      <w:marLeft w:val="0"/>
      <w:marRight w:val="0"/>
      <w:marTop w:val="0"/>
      <w:marBottom w:val="0"/>
      <w:divBdr>
        <w:top w:val="none" w:sz="0" w:space="0" w:color="auto"/>
        <w:left w:val="none" w:sz="0" w:space="0" w:color="auto"/>
        <w:bottom w:val="none" w:sz="0" w:space="0" w:color="auto"/>
        <w:right w:val="none" w:sz="0" w:space="0" w:color="auto"/>
      </w:divBdr>
    </w:div>
    <w:div w:id="1495610359">
      <w:bodyDiv w:val="1"/>
      <w:marLeft w:val="0"/>
      <w:marRight w:val="0"/>
      <w:marTop w:val="0"/>
      <w:marBottom w:val="0"/>
      <w:divBdr>
        <w:top w:val="none" w:sz="0" w:space="0" w:color="auto"/>
        <w:left w:val="none" w:sz="0" w:space="0" w:color="auto"/>
        <w:bottom w:val="none" w:sz="0" w:space="0" w:color="auto"/>
        <w:right w:val="none" w:sz="0" w:space="0" w:color="auto"/>
      </w:divBdr>
    </w:div>
    <w:div w:id="1497111584">
      <w:bodyDiv w:val="1"/>
      <w:marLeft w:val="0"/>
      <w:marRight w:val="0"/>
      <w:marTop w:val="0"/>
      <w:marBottom w:val="0"/>
      <w:divBdr>
        <w:top w:val="none" w:sz="0" w:space="0" w:color="auto"/>
        <w:left w:val="none" w:sz="0" w:space="0" w:color="auto"/>
        <w:bottom w:val="none" w:sz="0" w:space="0" w:color="auto"/>
        <w:right w:val="none" w:sz="0" w:space="0" w:color="auto"/>
      </w:divBdr>
    </w:div>
    <w:div w:id="1500802650">
      <w:bodyDiv w:val="1"/>
      <w:marLeft w:val="0"/>
      <w:marRight w:val="0"/>
      <w:marTop w:val="0"/>
      <w:marBottom w:val="0"/>
      <w:divBdr>
        <w:top w:val="none" w:sz="0" w:space="0" w:color="auto"/>
        <w:left w:val="none" w:sz="0" w:space="0" w:color="auto"/>
        <w:bottom w:val="none" w:sz="0" w:space="0" w:color="auto"/>
        <w:right w:val="none" w:sz="0" w:space="0" w:color="auto"/>
      </w:divBdr>
    </w:div>
    <w:div w:id="1521317114">
      <w:bodyDiv w:val="1"/>
      <w:marLeft w:val="0"/>
      <w:marRight w:val="0"/>
      <w:marTop w:val="0"/>
      <w:marBottom w:val="0"/>
      <w:divBdr>
        <w:top w:val="none" w:sz="0" w:space="0" w:color="auto"/>
        <w:left w:val="none" w:sz="0" w:space="0" w:color="auto"/>
        <w:bottom w:val="none" w:sz="0" w:space="0" w:color="auto"/>
        <w:right w:val="none" w:sz="0" w:space="0" w:color="auto"/>
      </w:divBdr>
    </w:div>
    <w:div w:id="1585066725">
      <w:bodyDiv w:val="1"/>
      <w:marLeft w:val="0"/>
      <w:marRight w:val="0"/>
      <w:marTop w:val="0"/>
      <w:marBottom w:val="0"/>
      <w:divBdr>
        <w:top w:val="none" w:sz="0" w:space="0" w:color="auto"/>
        <w:left w:val="none" w:sz="0" w:space="0" w:color="auto"/>
        <w:bottom w:val="none" w:sz="0" w:space="0" w:color="auto"/>
        <w:right w:val="none" w:sz="0" w:space="0" w:color="auto"/>
      </w:divBdr>
    </w:div>
    <w:div w:id="1597860771">
      <w:bodyDiv w:val="1"/>
      <w:marLeft w:val="0"/>
      <w:marRight w:val="0"/>
      <w:marTop w:val="0"/>
      <w:marBottom w:val="0"/>
      <w:divBdr>
        <w:top w:val="none" w:sz="0" w:space="0" w:color="auto"/>
        <w:left w:val="none" w:sz="0" w:space="0" w:color="auto"/>
        <w:bottom w:val="none" w:sz="0" w:space="0" w:color="auto"/>
        <w:right w:val="none" w:sz="0" w:space="0" w:color="auto"/>
      </w:divBdr>
    </w:div>
    <w:div w:id="1605261193">
      <w:bodyDiv w:val="1"/>
      <w:marLeft w:val="0"/>
      <w:marRight w:val="0"/>
      <w:marTop w:val="0"/>
      <w:marBottom w:val="0"/>
      <w:divBdr>
        <w:top w:val="none" w:sz="0" w:space="0" w:color="auto"/>
        <w:left w:val="none" w:sz="0" w:space="0" w:color="auto"/>
        <w:bottom w:val="none" w:sz="0" w:space="0" w:color="auto"/>
        <w:right w:val="none" w:sz="0" w:space="0" w:color="auto"/>
      </w:divBdr>
    </w:div>
    <w:div w:id="1606764052">
      <w:bodyDiv w:val="1"/>
      <w:marLeft w:val="0"/>
      <w:marRight w:val="0"/>
      <w:marTop w:val="0"/>
      <w:marBottom w:val="0"/>
      <w:divBdr>
        <w:top w:val="none" w:sz="0" w:space="0" w:color="auto"/>
        <w:left w:val="none" w:sz="0" w:space="0" w:color="auto"/>
        <w:bottom w:val="none" w:sz="0" w:space="0" w:color="auto"/>
        <w:right w:val="none" w:sz="0" w:space="0" w:color="auto"/>
      </w:divBdr>
      <w:divsChild>
        <w:div w:id="1446122297">
          <w:marLeft w:val="0"/>
          <w:marRight w:val="0"/>
          <w:marTop w:val="0"/>
          <w:marBottom w:val="0"/>
          <w:divBdr>
            <w:top w:val="none" w:sz="0" w:space="0" w:color="auto"/>
            <w:left w:val="none" w:sz="0" w:space="0" w:color="auto"/>
            <w:bottom w:val="none" w:sz="0" w:space="0" w:color="auto"/>
            <w:right w:val="none" w:sz="0" w:space="0" w:color="auto"/>
          </w:divBdr>
          <w:divsChild>
            <w:div w:id="1278952672">
              <w:marLeft w:val="0"/>
              <w:marRight w:val="0"/>
              <w:marTop w:val="0"/>
              <w:marBottom w:val="0"/>
              <w:divBdr>
                <w:top w:val="none" w:sz="0" w:space="0" w:color="auto"/>
                <w:left w:val="none" w:sz="0" w:space="0" w:color="auto"/>
                <w:bottom w:val="none" w:sz="0" w:space="0" w:color="auto"/>
                <w:right w:val="none" w:sz="0" w:space="0" w:color="auto"/>
              </w:divBdr>
            </w:div>
          </w:divsChild>
        </w:div>
        <w:div w:id="1185053707">
          <w:marLeft w:val="0"/>
          <w:marRight w:val="0"/>
          <w:marTop w:val="0"/>
          <w:marBottom w:val="0"/>
          <w:divBdr>
            <w:top w:val="none" w:sz="0" w:space="0" w:color="auto"/>
            <w:left w:val="none" w:sz="0" w:space="0" w:color="auto"/>
            <w:bottom w:val="none" w:sz="0" w:space="0" w:color="auto"/>
            <w:right w:val="none" w:sz="0" w:space="0" w:color="auto"/>
          </w:divBdr>
          <w:divsChild>
            <w:div w:id="160819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23154">
      <w:bodyDiv w:val="1"/>
      <w:marLeft w:val="0"/>
      <w:marRight w:val="0"/>
      <w:marTop w:val="0"/>
      <w:marBottom w:val="0"/>
      <w:divBdr>
        <w:top w:val="none" w:sz="0" w:space="0" w:color="auto"/>
        <w:left w:val="none" w:sz="0" w:space="0" w:color="auto"/>
        <w:bottom w:val="none" w:sz="0" w:space="0" w:color="auto"/>
        <w:right w:val="none" w:sz="0" w:space="0" w:color="auto"/>
      </w:divBdr>
    </w:div>
    <w:div w:id="1619410800">
      <w:bodyDiv w:val="1"/>
      <w:marLeft w:val="0"/>
      <w:marRight w:val="0"/>
      <w:marTop w:val="0"/>
      <w:marBottom w:val="0"/>
      <w:divBdr>
        <w:top w:val="none" w:sz="0" w:space="0" w:color="auto"/>
        <w:left w:val="none" w:sz="0" w:space="0" w:color="auto"/>
        <w:bottom w:val="none" w:sz="0" w:space="0" w:color="auto"/>
        <w:right w:val="none" w:sz="0" w:space="0" w:color="auto"/>
      </w:divBdr>
    </w:div>
    <w:div w:id="1635139365">
      <w:bodyDiv w:val="1"/>
      <w:marLeft w:val="0"/>
      <w:marRight w:val="0"/>
      <w:marTop w:val="0"/>
      <w:marBottom w:val="0"/>
      <w:divBdr>
        <w:top w:val="none" w:sz="0" w:space="0" w:color="auto"/>
        <w:left w:val="none" w:sz="0" w:space="0" w:color="auto"/>
        <w:bottom w:val="none" w:sz="0" w:space="0" w:color="auto"/>
        <w:right w:val="none" w:sz="0" w:space="0" w:color="auto"/>
      </w:divBdr>
    </w:div>
    <w:div w:id="1666203639">
      <w:bodyDiv w:val="1"/>
      <w:marLeft w:val="0"/>
      <w:marRight w:val="0"/>
      <w:marTop w:val="0"/>
      <w:marBottom w:val="0"/>
      <w:divBdr>
        <w:top w:val="none" w:sz="0" w:space="0" w:color="auto"/>
        <w:left w:val="none" w:sz="0" w:space="0" w:color="auto"/>
        <w:bottom w:val="none" w:sz="0" w:space="0" w:color="auto"/>
        <w:right w:val="none" w:sz="0" w:space="0" w:color="auto"/>
      </w:divBdr>
    </w:div>
    <w:div w:id="1691251540">
      <w:bodyDiv w:val="1"/>
      <w:marLeft w:val="0"/>
      <w:marRight w:val="0"/>
      <w:marTop w:val="0"/>
      <w:marBottom w:val="0"/>
      <w:divBdr>
        <w:top w:val="none" w:sz="0" w:space="0" w:color="auto"/>
        <w:left w:val="none" w:sz="0" w:space="0" w:color="auto"/>
        <w:bottom w:val="none" w:sz="0" w:space="0" w:color="auto"/>
        <w:right w:val="none" w:sz="0" w:space="0" w:color="auto"/>
      </w:divBdr>
    </w:div>
    <w:div w:id="1719235724">
      <w:bodyDiv w:val="1"/>
      <w:marLeft w:val="0"/>
      <w:marRight w:val="0"/>
      <w:marTop w:val="0"/>
      <w:marBottom w:val="0"/>
      <w:divBdr>
        <w:top w:val="none" w:sz="0" w:space="0" w:color="auto"/>
        <w:left w:val="none" w:sz="0" w:space="0" w:color="auto"/>
        <w:bottom w:val="none" w:sz="0" w:space="0" w:color="auto"/>
        <w:right w:val="none" w:sz="0" w:space="0" w:color="auto"/>
      </w:divBdr>
    </w:div>
    <w:div w:id="1729109195">
      <w:bodyDiv w:val="1"/>
      <w:marLeft w:val="0"/>
      <w:marRight w:val="0"/>
      <w:marTop w:val="0"/>
      <w:marBottom w:val="0"/>
      <w:divBdr>
        <w:top w:val="none" w:sz="0" w:space="0" w:color="auto"/>
        <w:left w:val="none" w:sz="0" w:space="0" w:color="auto"/>
        <w:bottom w:val="none" w:sz="0" w:space="0" w:color="auto"/>
        <w:right w:val="none" w:sz="0" w:space="0" w:color="auto"/>
      </w:divBdr>
    </w:div>
    <w:div w:id="1741903102">
      <w:bodyDiv w:val="1"/>
      <w:marLeft w:val="0"/>
      <w:marRight w:val="0"/>
      <w:marTop w:val="0"/>
      <w:marBottom w:val="0"/>
      <w:divBdr>
        <w:top w:val="none" w:sz="0" w:space="0" w:color="auto"/>
        <w:left w:val="none" w:sz="0" w:space="0" w:color="auto"/>
        <w:bottom w:val="none" w:sz="0" w:space="0" w:color="auto"/>
        <w:right w:val="none" w:sz="0" w:space="0" w:color="auto"/>
      </w:divBdr>
    </w:div>
    <w:div w:id="1792241664">
      <w:bodyDiv w:val="1"/>
      <w:marLeft w:val="0"/>
      <w:marRight w:val="0"/>
      <w:marTop w:val="0"/>
      <w:marBottom w:val="0"/>
      <w:divBdr>
        <w:top w:val="none" w:sz="0" w:space="0" w:color="auto"/>
        <w:left w:val="none" w:sz="0" w:space="0" w:color="auto"/>
        <w:bottom w:val="none" w:sz="0" w:space="0" w:color="auto"/>
        <w:right w:val="none" w:sz="0" w:space="0" w:color="auto"/>
      </w:divBdr>
    </w:div>
    <w:div w:id="1794131951">
      <w:bodyDiv w:val="1"/>
      <w:marLeft w:val="0"/>
      <w:marRight w:val="0"/>
      <w:marTop w:val="0"/>
      <w:marBottom w:val="0"/>
      <w:divBdr>
        <w:top w:val="none" w:sz="0" w:space="0" w:color="auto"/>
        <w:left w:val="none" w:sz="0" w:space="0" w:color="auto"/>
        <w:bottom w:val="none" w:sz="0" w:space="0" w:color="auto"/>
        <w:right w:val="none" w:sz="0" w:space="0" w:color="auto"/>
      </w:divBdr>
    </w:div>
    <w:div w:id="1818103594">
      <w:bodyDiv w:val="1"/>
      <w:marLeft w:val="0"/>
      <w:marRight w:val="0"/>
      <w:marTop w:val="0"/>
      <w:marBottom w:val="0"/>
      <w:divBdr>
        <w:top w:val="none" w:sz="0" w:space="0" w:color="auto"/>
        <w:left w:val="none" w:sz="0" w:space="0" w:color="auto"/>
        <w:bottom w:val="none" w:sz="0" w:space="0" w:color="auto"/>
        <w:right w:val="none" w:sz="0" w:space="0" w:color="auto"/>
      </w:divBdr>
    </w:div>
    <w:div w:id="1819346797">
      <w:bodyDiv w:val="1"/>
      <w:marLeft w:val="0"/>
      <w:marRight w:val="0"/>
      <w:marTop w:val="0"/>
      <w:marBottom w:val="0"/>
      <w:divBdr>
        <w:top w:val="none" w:sz="0" w:space="0" w:color="auto"/>
        <w:left w:val="none" w:sz="0" w:space="0" w:color="auto"/>
        <w:bottom w:val="none" w:sz="0" w:space="0" w:color="auto"/>
        <w:right w:val="none" w:sz="0" w:space="0" w:color="auto"/>
      </w:divBdr>
    </w:div>
    <w:div w:id="1841507926">
      <w:bodyDiv w:val="1"/>
      <w:marLeft w:val="0"/>
      <w:marRight w:val="0"/>
      <w:marTop w:val="0"/>
      <w:marBottom w:val="0"/>
      <w:divBdr>
        <w:top w:val="none" w:sz="0" w:space="0" w:color="auto"/>
        <w:left w:val="none" w:sz="0" w:space="0" w:color="auto"/>
        <w:bottom w:val="none" w:sz="0" w:space="0" w:color="auto"/>
        <w:right w:val="none" w:sz="0" w:space="0" w:color="auto"/>
      </w:divBdr>
    </w:div>
    <w:div w:id="1871869816">
      <w:bodyDiv w:val="1"/>
      <w:marLeft w:val="0"/>
      <w:marRight w:val="0"/>
      <w:marTop w:val="0"/>
      <w:marBottom w:val="0"/>
      <w:divBdr>
        <w:top w:val="none" w:sz="0" w:space="0" w:color="auto"/>
        <w:left w:val="none" w:sz="0" w:space="0" w:color="auto"/>
        <w:bottom w:val="none" w:sz="0" w:space="0" w:color="auto"/>
        <w:right w:val="none" w:sz="0" w:space="0" w:color="auto"/>
      </w:divBdr>
    </w:div>
    <w:div w:id="1881235206">
      <w:bodyDiv w:val="1"/>
      <w:marLeft w:val="0"/>
      <w:marRight w:val="0"/>
      <w:marTop w:val="0"/>
      <w:marBottom w:val="0"/>
      <w:divBdr>
        <w:top w:val="none" w:sz="0" w:space="0" w:color="auto"/>
        <w:left w:val="none" w:sz="0" w:space="0" w:color="auto"/>
        <w:bottom w:val="none" w:sz="0" w:space="0" w:color="auto"/>
        <w:right w:val="none" w:sz="0" w:space="0" w:color="auto"/>
      </w:divBdr>
    </w:div>
    <w:div w:id="1896697946">
      <w:bodyDiv w:val="1"/>
      <w:marLeft w:val="0"/>
      <w:marRight w:val="0"/>
      <w:marTop w:val="0"/>
      <w:marBottom w:val="0"/>
      <w:divBdr>
        <w:top w:val="none" w:sz="0" w:space="0" w:color="auto"/>
        <w:left w:val="none" w:sz="0" w:space="0" w:color="auto"/>
        <w:bottom w:val="none" w:sz="0" w:space="0" w:color="auto"/>
        <w:right w:val="none" w:sz="0" w:space="0" w:color="auto"/>
      </w:divBdr>
    </w:div>
    <w:div w:id="1907493307">
      <w:bodyDiv w:val="1"/>
      <w:marLeft w:val="0"/>
      <w:marRight w:val="0"/>
      <w:marTop w:val="0"/>
      <w:marBottom w:val="0"/>
      <w:divBdr>
        <w:top w:val="none" w:sz="0" w:space="0" w:color="auto"/>
        <w:left w:val="none" w:sz="0" w:space="0" w:color="auto"/>
        <w:bottom w:val="none" w:sz="0" w:space="0" w:color="auto"/>
        <w:right w:val="none" w:sz="0" w:space="0" w:color="auto"/>
      </w:divBdr>
    </w:div>
    <w:div w:id="1909876709">
      <w:bodyDiv w:val="1"/>
      <w:marLeft w:val="0"/>
      <w:marRight w:val="0"/>
      <w:marTop w:val="0"/>
      <w:marBottom w:val="0"/>
      <w:divBdr>
        <w:top w:val="none" w:sz="0" w:space="0" w:color="auto"/>
        <w:left w:val="none" w:sz="0" w:space="0" w:color="auto"/>
        <w:bottom w:val="none" w:sz="0" w:space="0" w:color="auto"/>
        <w:right w:val="none" w:sz="0" w:space="0" w:color="auto"/>
      </w:divBdr>
    </w:div>
    <w:div w:id="1913156789">
      <w:bodyDiv w:val="1"/>
      <w:marLeft w:val="0"/>
      <w:marRight w:val="0"/>
      <w:marTop w:val="0"/>
      <w:marBottom w:val="0"/>
      <w:divBdr>
        <w:top w:val="none" w:sz="0" w:space="0" w:color="auto"/>
        <w:left w:val="none" w:sz="0" w:space="0" w:color="auto"/>
        <w:bottom w:val="none" w:sz="0" w:space="0" w:color="auto"/>
        <w:right w:val="none" w:sz="0" w:space="0" w:color="auto"/>
      </w:divBdr>
    </w:div>
    <w:div w:id="1921327898">
      <w:bodyDiv w:val="1"/>
      <w:marLeft w:val="0"/>
      <w:marRight w:val="0"/>
      <w:marTop w:val="0"/>
      <w:marBottom w:val="0"/>
      <w:divBdr>
        <w:top w:val="none" w:sz="0" w:space="0" w:color="auto"/>
        <w:left w:val="none" w:sz="0" w:space="0" w:color="auto"/>
        <w:bottom w:val="none" w:sz="0" w:space="0" w:color="auto"/>
        <w:right w:val="none" w:sz="0" w:space="0" w:color="auto"/>
      </w:divBdr>
    </w:div>
    <w:div w:id="1923710724">
      <w:bodyDiv w:val="1"/>
      <w:marLeft w:val="0"/>
      <w:marRight w:val="0"/>
      <w:marTop w:val="0"/>
      <w:marBottom w:val="0"/>
      <w:divBdr>
        <w:top w:val="none" w:sz="0" w:space="0" w:color="auto"/>
        <w:left w:val="none" w:sz="0" w:space="0" w:color="auto"/>
        <w:bottom w:val="none" w:sz="0" w:space="0" w:color="auto"/>
        <w:right w:val="none" w:sz="0" w:space="0" w:color="auto"/>
      </w:divBdr>
    </w:div>
    <w:div w:id="2005426704">
      <w:bodyDiv w:val="1"/>
      <w:marLeft w:val="0"/>
      <w:marRight w:val="0"/>
      <w:marTop w:val="0"/>
      <w:marBottom w:val="0"/>
      <w:divBdr>
        <w:top w:val="none" w:sz="0" w:space="0" w:color="auto"/>
        <w:left w:val="none" w:sz="0" w:space="0" w:color="auto"/>
        <w:bottom w:val="none" w:sz="0" w:space="0" w:color="auto"/>
        <w:right w:val="none" w:sz="0" w:space="0" w:color="auto"/>
      </w:divBdr>
    </w:div>
    <w:div w:id="2006588321">
      <w:bodyDiv w:val="1"/>
      <w:marLeft w:val="0"/>
      <w:marRight w:val="0"/>
      <w:marTop w:val="0"/>
      <w:marBottom w:val="0"/>
      <w:divBdr>
        <w:top w:val="none" w:sz="0" w:space="0" w:color="auto"/>
        <w:left w:val="none" w:sz="0" w:space="0" w:color="auto"/>
        <w:bottom w:val="none" w:sz="0" w:space="0" w:color="auto"/>
        <w:right w:val="none" w:sz="0" w:space="0" w:color="auto"/>
      </w:divBdr>
    </w:div>
    <w:div w:id="2067416528">
      <w:bodyDiv w:val="1"/>
      <w:marLeft w:val="0"/>
      <w:marRight w:val="0"/>
      <w:marTop w:val="0"/>
      <w:marBottom w:val="0"/>
      <w:divBdr>
        <w:top w:val="none" w:sz="0" w:space="0" w:color="auto"/>
        <w:left w:val="none" w:sz="0" w:space="0" w:color="auto"/>
        <w:bottom w:val="none" w:sz="0" w:space="0" w:color="auto"/>
        <w:right w:val="none" w:sz="0" w:space="0" w:color="auto"/>
      </w:divBdr>
    </w:div>
    <w:div w:id="2074043273">
      <w:bodyDiv w:val="1"/>
      <w:marLeft w:val="0"/>
      <w:marRight w:val="0"/>
      <w:marTop w:val="0"/>
      <w:marBottom w:val="0"/>
      <w:divBdr>
        <w:top w:val="none" w:sz="0" w:space="0" w:color="auto"/>
        <w:left w:val="none" w:sz="0" w:space="0" w:color="auto"/>
        <w:bottom w:val="none" w:sz="0" w:space="0" w:color="auto"/>
        <w:right w:val="none" w:sz="0" w:space="0" w:color="auto"/>
      </w:divBdr>
    </w:div>
    <w:div w:id="2081823788">
      <w:bodyDiv w:val="1"/>
      <w:marLeft w:val="0"/>
      <w:marRight w:val="0"/>
      <w:marTop w:val="0"/>
      <w:marBottom w:val="0"/>
      <w:divBdr>
        <w:top w:val="none" w:sz="0" w:space="0" w:color="auto"/>
        <w:left w:val="none" w:sz="0" w:space="0" w:color="auto"/>
        <w:bottom w:val="none" w:sz="0" w:space="0" w:color="auto"/>
        <w:right w:val="none" w:sz="0" w:space="0" w:color="auto"/>
      </w:divBdr>
    </w:div>
    <w:div w:id="2118209038">
      <w:bodyDiv w:val="1"/>
      <w:marLeft w:val="0"/>
      <w:marRight w:val="0"/>
      <w:marTop w:val="0"/>
      <w:marBottom w:val="0"/>
      <w:divBdr>
        <w:top w:val="none" w:sz="0" w:space="0" w:color="auto"/>
        <w:left w:val="none" w:sz="0" w:space="0" w:color="auto"/>
        <w:bottom w:val="none" w:sz="0" w:space="0" w:color="auto"/>
        <w:right w:val="none" w:sz="0" w:space="0" w:color="auto"/>
      </w:divBdr>
    </w:div>
    <w:div w:id="2132165642">
      <w:bodyDiv w:val="1"/>
      <w:marLeft w:val="0"/>
      <w:marRight w:val="0"/>
      <w:marTop w:val="0"/>
      <w:marBottom w:val="0"/>
      <w:divBdr>
        <w:top w:val="none" w:sz="0" w:space="0" w:color="auto"/>
        <w:left w:val="none" w:sz="0" w:space="0" w:color="auto"/>
        <w:bottom w:val="none" w:sz="0" w:space="0" w:color="auto"/>
        <w:right w:val="none" w:sz="0" w:space="0" w:color="auto"/>
      </w:divBdr>
    </w:div>
    <w:div w:id="214561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verama.rs.gov.br/licitacao/visualizar/id/3854/?pca---2026.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rvicos.receita.fazenda.gov.br/Servicos/cnpjreva/Cnpjreva_Solicitacao.asp"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59093-58D1-42C3-81C6-B6531D3E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4711</TotalTime>
  <Pages>14</Pages>
  <Words>9604</Words>
  <Characters>51863</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Usuario</cp:lastModifiedBy>
  <cp:revision>110</cp:revision>
  <cp:lastPrinted>2026-02-25T11:52:00Z</cp:lastPrinted>
  <dcterms:created xsi:type="dcterms:W3CDTF">2024-01-26T17:02:00Z</dcterms:created>
  <dcterms:modified xsi:type="dcterms:W3CDTF">2026-02-25T11:52:00Z</dcterms:modified>
</cp:coreProperties>
</file>