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EC378" w14:textId="77777777" w:rsidR="00F460CE" w:rsidRPr="000A5D76" w:rsidRDefault="00F460CE" w:rsidP="00920F82">
      <w:pPr>
        <w:spacing w:after="0" w:line="276" w:lineRule="auto"/>
        <w:jc w:val="center"/>
        <w:rPr>
          <w:rFonts w:ascii="Times New Roman" w:hAnsi="Times New Roman"/>
          <w:b/>
          <w:sz w:val="32"/>
          <w:szCs w:val="32"/>
          <w:u w:val="single"/>
        </w:rPr>
      </w:pPr>
    </w:p>
    <w:p w14:paraId="006E7852" w14:textId="4A31CDBE" w:rsidR="00946A5B" w:rsidRPr="000A5D76" w:rsidRDefault="00946A5B" w:rsidP="00920F82">
      <w:pPr>
        <w:spacing w:after="0" w:line="276" w:lineRule="auto"/>
        <w:jc w:val="center"/>
        <w:rPr>
          <w:rFonts w:ascii="Times New Roman" w:hAnsi="Times New Roman"/>
          <w:b/>
          <w:sz w:val="32"/>
          <w:szCs w:val="32"/>
          <w:u w:val="single"/>
        </w:rPr>
      </w:pPr>
      <w:r w:rsidRPr="000A5D76">
        <w:rPr>
          <w:rFonts w:ascii="Times New Roman" w:hAnsi="Times New Roman"/>
          <w:b/>
          <w:sz w:val="32"/>
          <w:szCs w:val="32"/>
          <w:u w:val="single"/>
        </w:rPr>
        <w:t>TERMO DE REFERÊNCIA</w:t>
      </w:r>
    </w:p>
    <w:p w14:paraId="155AEB66" w14:textId="77777777" w:rsidR="000B2EAE" w:rsidRPr="000A5D76" w:rsidRDefault="000B2EAE" w:rsidP="00920F82">
      <w:pPr>
        <w:spacing w:after="0" w:line="276" w:lineRule="auto"/>
        <w:rPr>
          <w:rFonts w:ascii="Times New Roman" w:hAnsi="Times New Roman"/>
          <w:sz w:val="32"/>
          <w:szCs w:val="32"/>
        </w:rPr>
      </w:pPr>
    </w:p>
    <w:p w14:paraId="5C05598B" w14:textId="77777777" w:rsidR="00946A5B" w:rsidRPr="000A5D76" w:rsidRDefault="00946A5B"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CAPÍTULO I</w:t>
      </w:r>
    </w:p>
    <w:p w14:paraId="12CADC85" w14:textId="2C31B99D" w:rsidR="00C86F0D" w:rsidRPr="000A5D76" w:rsidRDefault="00946A5B"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DA DEFINIÇÃO DO OBJETO:</w:t>
      </w:r>
    </w:p>
    <w:p w14:paraId="0B7A87F4" w14:textId="77777777" w:rsidR="00946A5B" w:rsidRPr="000A5D76" w:rsidRDefault="00946A5B" w:rsidP="00920F82">
      <w:pPr>
        <w:spacing w:after="0" w:line="276" w:lineRule="auto"/>
        <w:rPr>
          <w:rFonts w:ascii="Times New Roman" w:hAnsi="Times New Roman"/>
          <w:b/>
          <w:sz w:val="20"/>
          <w:szCs w:val="20"/>
        </w:rPr>
      </w:pPr>
      <w:r w:rsidRPr="000A5D76">
        <w:rPr>
          <w:rFonts w:ascii="Times New Roman" w:hAnsi="Times New Roman"/>
          <w:b/>
          <w:sz w:val="20"/>
          <w:szCs w:val="20"/>
        </w:rPr>
        <w:t xml:space="preserve">1. </w:t>
      </w:r>
      <w:r w:rsidR="00E2079F" w:rsidRPr="000A5D76">
        <w:rPr>
          <w:rFonts w:ascii="Times New Roman" w:hAnsi="Times New Roman"/>
          <w:b/>
          <w:sz w:val="20"/>
          <w:szCs w:val="20"/>
        </w:rPr>
        <w:t xml:space="preserve">DO </w:t>
      </w:r>
      <w:r w:rsidRPr="000A5D76">
        <w:rPr>
          <w:rFonts w:ascii="Times New Roman" w:hAnsi="Times New Roman"/>
          <w:b/>
          <w:sz w:val="20"/>
          <w:szCs w:val="20"/>
        </w:rPr>
        <w:t>OBJETO:</w:t>
      </w:r>
    </w:p>
    <w:p w14:paraId="56BA6144" w14:textId="48893312" w:rsidR="005F3E23" w:rsidRPr="000A5D76" w:rsidRDefault="005F3E23" w:rsidP="005F3E23">
      <w:pPr>
        <w:spacing w:after="0" w:line="276" w:lineRule="auto"/>
        <w:jc w:val="both"/>
        <w:rPr>
          <w:rFonts w:ascii="Times New Roman" w:hAnsi="Times New Roman"/>
          <w:sz w:val="20"/>
          <w:szCs w:val="20"/>
        </w:rPr>
      </w:pPr>
      <w:r w:rsidRPr="000A5D76">
        <w:rPr>
          <w:rFonts w:ascii="Times New Roman" w:hAnsi="Times New Roman"/>
          <w:sz w:val="20"/>
          <w:szCs w:val="20"/>
        </w:rPr>
        <w:t xml:space="preserve">1.1. O presente Termo de Referência tem por objeto a aquisição de </w:t>
      </w:r>
      <w:r w:rsidRPr="000A5D76">
        <w:rPr>
          <w:rFonts w:ascii="Times New Roman" w:hAnsi="Times New Roman"/>
          <w:b/>
          <w:bCs/>
          <w:sz w:val="20"/>
          <w:szCs w:val="20"/>
        </w:rPr>
        <w:t>01 (uma) Prancha Semirreboque nova, tipo “carrega-tudo”</w:t>
      </w:r>
      <w:r w:rsidRPr="000A5D76">
        <w:rPr>
          <w:rFonts w:ascii="Times New Roman" w:hAnsi="Times New Roman"/>
          <w:sz w:val="20"/>
          <w:szCs w:val="20"/>
        </w:rPr>
        <w:t>, destinada ao atendimento das demandas operacionais permanentes da Secretaria Municipal de Obras, Infraestrutura e Mobilidade do Município de Paverama</w:t>
      </w:r>
      <w:r w:rsidR="001031CD" w:rsidRPr="000A5D76">
        <w:rPr>
          <w:rFonts w:ascii="Times New Roman" w:hAnsi="Times New Roman"/>
          <w:sz w:val="20"/>
          <w:szCs w:val="20"/>
        </w:rPr>
        <w:t>,</w:t>
      </w:r>
      <w:r w:rsidRPr="000A5D76">
        <w:rPr>
          <w:rFonts w:ascii="Times New Roman" w:hAnsi="Times New Roman"/>
          <w:sz w:val="20"/>
          <w:szCs w:val="20"/>
        </w:rPr>
        <w:t xml:space="preserve"> visando ao transporte de máquinas, equipamentos e implementos utilizados na execução de obras públicas, manutenção da malha viária urbana e rural e apoio a ações emergenciais.</w:t>
      </w:r>
    </w:p>
    <w:p w14:paraId="47324239" w14:textId="07CB685A" w:rsidR="005F3E23" w:rsidRPr="000A5D76" w:rsidRDefault="005F3E23" w:rsidP="005F3E23">
      <w:pPr>
        <w:spacing w:after="0" w:line="276" w:lineRule="auto"/>
        <w:jc w:val="both"/>
        <w:rPr>
          <w:rFonts w:ascii="Times New Roman" w:hAnsi="Times New Roman"/>
          <w:sz w:val="20"/>
          <w:szCs w:val="20"/>
        </w:rPr>
      </w:pPr>
      <w:r w:rsidRPr="000A5D76">
        <w:rPr>
          <w:rFonts w:ascii="Times New Roman" w:hAnsi="Times New Roman"/>
          <w:sz w:val="20"/>
          <w:szCs w:val="20"/>
        </w:rPr>
        <w:t xml:space="preserve">1.2. </w:t>
      </w:r>
      <w:r w:rsidR="00A33998" w:rsidRPr="000A5D76">
        <w:rPr>
          <w:rFonts w:ascii="Times New Roman" w:hAnsi="Times New Roman"/>
          <w:sz w:val="20"/>
          <w:szCs w:val="20"/>
        </w:rPr>
        <w:t>A Prancha Semirreboque deverá ser nova, sem uso anterior, fabricada de acordo com as normas técnicas aplicáveis ao setor de implementos rodoviários e atender, no mínimo, às seguintes características técnicas, admitindo-se especificações equivalentes ou superiores, desde que comprovadamente compatíveis com a finalidade operacional do objeto</w:t>
      </w:r>
      <w:r w:rsidRPr="000A5D76">
        <w:rPr>
          <w:rFonts w:ascii="Times New Roman" w:hAnsi="Times New Roman"/>
          <w:sz w:val="20"/>
          <w:szCs w:val="20"/>
        </w:rPr>
        <w:t>:</w:t>
      </w:r>
    </w:p>
    <w:p w14:paraId="0A50BD42" w14:textId="77777777" w:rsidR="001031CD" w:rsidRPr="000A5D76" w:rsidRDefault="001031CD" w:rsidP="005F3E23">
      <w:pPr>
        <w:spacing w:after="0" w:line="276" w:lineRule="auto"/>
        <w:jc w:val="both"/>
        <w:rPr>
          <w:rFonts w:ascii="Times New Roman" w:hAnsi="Times New Roman"/>
          <w:sz w:val="20"/>
          <w:szCs w:val="20"/>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735"/>
        <w:gridCol w:w="852"/>
        <w:gridCol w:w="5582"/>
        <w:gridCol w:w="1432"/>
      </w:tblGrid>
      <w:tr w:rsidR="000A5D76" w:rsidRPr="000A5D76" w14:paraId="524C9F8B" w14:textId="77777777" w:rsidTr="001031CD">
        <w:trPr>
          <w:trHeight w:val="285"/>
        </w:trPr>
        <w:tc>
          <w:tcPr>
            <w:tcW w:w="540" w:type="dxa"/>
            <w:shd w:val="clear" w:color="000000" w:fill="FFFFFF"/>
            <w:noWrap/>
            <w:vAlign w:val="center"/>
            <w:hideMark/>
          </w:tcPr>
          <w:p w14:paraId="6986C014" w14:textId="77777777" w:rsidR="001031CD" w:rsidRPr="000A5D76" w:rsidRDefault="001031CD" w:rsidP="00B90DD2">
            <w:pPr>
              <w:spacing w:after="0" w:line="276" w:lineRule="auto"/>
              <w:jc w:val="center"/>
              <w:rPr>
                <w:rFonts w:ascii="Times New Roman" w:hAnsi="Times New Roman"/>
                <w:b/>
                <w:bCs/>
                <w:sz w:val="20"/>
                <w:szCs w:val="20"/>
              </w:rPr>
            </w:pPr>
            <w:r w:rsidRPr="000A5D76">
              <w:rPr>
                <w:rFonts w:ascii="Times New Roman" w:hAnsi="Times New Roman"/>
                <w:b/>
                <w:bCs/>
                <w:sz w:val="20"/>
                <w:szCs w:val="20"/>
              </w:rPr>
              <w:t>Item</w:t>
            </w:r>
          </w:p>
        </w:tc>
        <w:tc>
          <w:tcPr>
            <w:tcW w:w="734" w:type="dxa"/>
            <w:shd w:val="clear" w:color="000000" w:fill="FFFFFF"/>
            <w:noWrap/>
            <w:vAlign w:val="center"/>
            <w:hideMark/>
          </w:tcPr>
          <w:p w14:paraId="7183B62D" w14:textId="5AD5B737" w:rsidR="001031CD" w:rsidRPr="000A5D76" w:rsidRDefault="001031CD" w:rsidP="00B90DD2">
            <w:pPr>
              <w:spacing w:after="0" w:line="276" w:lineRule="auto"/>
              <w:jc w:val="center"/>
              <w:rPr>
                <w:rFonts w:ascii="Times New Roman" w:hAnsi="Times New Roman"/>
                <w:b/>
                <w:bCs/>
                <w:sz w:val="20"/>
                <w:szCs w:val="20"/>
              </w:rPr>
            </w:pPr>
            <w:r w:rsidRPr="000A5D76">
              <w:rPr>
                <w:rFonts w:ascii="Times New Roman" w:hAnsi="Times New Roman"/>
                <w:b/>
                <w:bCs/>
                <w:sz w:val="20"/>
                <w:szCs w:val="20"/>
              </w:rPr>
              <w:t>Quant.</w:t>
            </w:r>
          </w:p>
        </w:tc>
        <w:tc>
          <w:tcPr>
            <w:tcW w:w="853" w:type="dxa"/>
            <w:shd w:val="clear" w:color="000000" w:fill="FFFFFF"/>
          </w:tcPr>
          <w:p w14:paraId="7CA33C90" w14:textId="40308845" w:rsidR="001031CD" w:rsidRPr="000A5D76" w:rsidRDefault="001031CD" w:rsidP="00B90DD2">
            <w:pPr>
              <w:spacing w:after="0" w:line="276" w:lineRule="auto"/>
              <w:jc w:val="center"/>
              <w:rPr>
                <w:rFonts w:ascii="Times New Roman" w:hAnsi="Times New Roman"/>
                <w:b/>
                <w:bCs/>
                <w:sz w:val="20"/>
                <w:szCs w:val="20"/>
              </w:rPr>
            </w:pPr>
            <w:r w:rsidRPr="000A5D76">
              <w:rPr>
                <w:rFonts w:ascii="Times New Roman" w:hAnsi="Times New Roman"/>
                <w:b/>
                <w:bCs/>
                <w:sz w:val="20"/>
                <w:szCs w:val="20"/>
              </w:rPr>
              <w:t>Medida</w:t>
            </w:r>
          </w:p>
        </w:tc>
        <w:tc>
          <w:tcPr>
            <w:tcW w:w="5582" w:type="dxa"/>
            <w:shd w:val="clear" w:color="000000" w:fill="FFFFFF"/>
            <w:noWrap/>
            <w:vAlign w:val="center"/>
            <w:hideMark/>
          </w:tcPr>
          <w:p w14:paraId="64F0C04D" w14:textId="1B894831" w:rsidR="001031CD" w:rsidRPr="000A5D76" w:rsidRDefault="001031CD" w:rsidP="00B90DD2">
            <w:pPr>
              <w:spacing w:after="0" w:line="276" w:lineRule="auto"/>
              <w:jc w:val="center"/>
              <w:rPr>
                <w:rFonts w:ascii="Times New Roman" w:hAnsi="Times New Roman"/>
                <w:b/>
                <w:bCs/>
                <w:sz w:val="20"/>
                <w:szCs w:val="20"/>
              </w:rPr>
            </w:pPr>
            <w:r w:rsidRPr="000A5D76">
              <w:rPr>
                <w:rFonts w:ascii="Times New Roman" w:hAnsi="Times New Roman"/>
                <w:b/>
                <w:bCs/>
                <w:sz w:val="20"/>
                <w:szCs w:val="20"/>
              </w:rPr>
              <w:t>Descrição</w:t>
            </w:r>
          </w:p>
        </w:tc>
        <w:tc>
          <w:tcPr>
            <w:tcW w:w="1432" w:type="dxa"/>
            <w:shd w:val="clear" w:color="000000" w:fill="FFFFFF"/>
            <w:noWrap/>
            <w:vAlign w:val="center"/>
            <w:hideMark/>
          </w:tcPr>
          <w:p w14:paraId="030E2FCE" w14:textId="2E397C0F" w:rsidR="001031CD" w:rsidRPr="000A5D76" w:rsidRDefault="001031CD" w:rsidP="00B90DD2">
            <w:pPr>
              <w:spacing w:after="0" w:line="276" w:lineRule="auto"/>
              <w:jc w:val="center"/>
              <w:rPr>
                <w:rFonts w:ascii="Times New Roman" w:hAnsi="Times New Roman"/>
                <w:b/>
                <w:bCs/>
                <w:sz w:val="20"/>
                <w:szCs w:val="20"/>
              </w:rPr>
            </w:pPr>
            <w:r w:rsidRPr="000A5D76">
              <w:rPr>
                <w:rFonts w:ascii="Times New Roman" w:hAnsi="Times New Roman"/>
                <w:b/>
                <w:bCs/>
                <w:sz w:val="20"/>
                <w:szCs w:val="20"/>
              </w:rPr>
              <w:t xml:space="preserve">Valor Unitário </w:t>
            </w:r>
          </w:p>
        </w:tc>
      </w:tr>
      <w:tr w:rsidR="000A5D76" w:rsidRPr="000A5D76" w14:paraId="31D9CE86" w14:textId="77777777" w:rsidTr="001031CD">
        <w:trPr>
          <w:trHeight w:val="70"/>
        </w:trPr>
        <w:tc>
          <w:tcPr>
            <w:tcW w:w="540" w:type="dxa"/>
            <w:shd w:val="clear" w:color="000000" w:fill="FFFFFF"/>
            <w:noWrap/>
            <w:vAlign w:val="center"/>
          </w:tcPr>
          <w:p w14:paraId="609169B1" w14:textId="6D8775E8" w:rsidR="001031CD" w:rsidRPr="000A5D76" w:rsidRDefault="001031CD" w:rsidP="00B90DD2">
            <w:pPr>
              <w:spacing w:after="0" w:line="276" w:lineRule="auto"/>
              <w:jc w:val="center"/>
              <w:rPr>
                <w:rFonts w:ascii="Times New Roman" w:hAnsi="Times New Roman"/>
                <w:sz w:val="20"/>
                <w:szCs w:val="20"/>
              </w:rPr>
            </w:pPr>
            <w:r w:rsidRPr="000A5D76">
              <w:rPr>
                <w:rFonts w:ascii="Times New Roman" w:hAnsi="Times New Roman"/>
                <w:sz w:val="20"/>
                <w:szCs w:val="20"/>
              </w:rPr>
              <w:t>1</w:t>
            </w:r>
          </w:p>
        </w:tc>
        <w:tc>
          <w:tcPr>
            <w:tcW w:w="734" w:type="dxa"/>
            <w:shd w:val="clear" w:color="000000" w:fill="FFFFFF"/>
            <w:noWrap/>
            <w:vAlign w:val="center"/>
          </w:tcPr>
          <w:p w14:paraId="4590A61C" w14:textId="79D6873B" w:rsidR="001031CD" w:rsidRPr="000A5D76" w:rsidRDefault="001031CD" w:rsidP="00B90DD2">
            <w:pPr>
              <w:spacing w:after="0" w:line="276" w:lineRule="auto"/>
              <w:jc w:val="center"/>
              <w:rPr>
                <w:rFonts w:ascii="Times New Roman" w:hAnsi="Times New Roman"/>
                <w:sz w:val="20"/>
                <w:szCs w:val="20"/>
              </w:rPr>
            </w:pPr>
            <w:r w:rsidRPr="000A5D76">
              <w:rPr>
                <w:rFonts w:ascii="Times New Roman" w:hAnsi="Times New Roman"/>
                <w:sz w:val="20"/>
                <w:szCs w:val="20"/>
              </w:rPr>
              <w:t>1</w:t>
            </w:r>
          </w:p>
        </w:tc>
        <w:tc>
          <w:tcPr>
            <w:tcW w:w="853" w:type="dxa"/>
            <w:shd w:val="clear" w:color="000000" w:fill="FFFFFF"/>
            <w:vAlign w:val="center"/>
          </w:tcPr>
          <w:p w14:paraId="3DE78536" w14:textId="4BA349CD" w:rsidR="001031CD" w:rsidRPr="000A5D76" w:rsidRDefault="001031CD" w:rsidP="001031CD">
            <w:pPr>
              <w:spacing w:after="0" w:line="276" w:lineRule="auto"/>
              <w:jc w:val="center"/>
              <w:rPr>
                <w:rFonts w:ascii="Times New Roman" w:hAnsi="Times New Roman"/>
                <w:sz w:val="20"/>
                <w:szCs w:val="20"/>
              </w:rPr>
            </w:pPr>
            <w:r w:rsidRPr="000A5D76">
              <w:rPr>
                <w:rFonts w:ascii="Times New Roman" w:hAnsi="Times New Roman"/>
                <w:sz w:val="20"/>
                <w:szCs w:val="20"/>
              </w:rPr>
              <w:t>Unidade</w:t>
            </w:r>
          </w:p>
        </w:tc>
        <w:tc>
          <w:tcPr>
            <w:tcW w:w="5582" w:type="dxa"/>
            <w:shd w:val="clear" w:color="000000" w:fill="FFFFFF"/>
            <w:vAlign w:val="center"/>
          </w:tcPr>
          <w:p w14:paraId="062DF6B2" w14:textId="77777777" w:rsidR="004F5E60" w:rsidRPr="000A5D76" w:rsidRDefault="001031CD" w:rsidP="00504915">
            <w:pPr>
              <w:spacing w:after="0" w:line="276" w:lineRule="auto"/>
              <w:jc w:val="both"/>
              <w:rPr>
                <w:rFonts w:ascii="Times New Roman" w:hAnsi="Times New Roman"/>
                <w:sz w:val="20"/>
                <w:szCs w:val="20"/>
              </w:rPr>
            </w:pPr>
            <w:r w:rsidRPr="000A5D76">
              <w:rPr>
                <w:rFonts w:ascii="Times New Roman" w:hAnsi="Times New Roman"/>
                <w:b/>
                <w:bCs/>
                <w:sz w:val="20"/>
                <w:szCs w:val="20"/>
              </w:rPr>
              <w:t xml:space="preserve">SEMIREBOQUE NOVO, </w:t>
            </w:r>
            <w:r w:rsidRPr="000A5D76">
              <w:rPr>
                <w:rFonts w:ascii="Times New Roman" w:hAnsi="Times New Roman"/>
                <w:sz w:val="20"/>
                <w:szCs w:val="20"/>
              </w:rPr>
              <w:t xml:space="preserve">Tipo carrega tudo, capacidade técnica homologada 25 toneladas modelo atual, configuração 2 eixos e chassi de construção em viga ‘’I’’ soldada, espessura mínima de 8,00mm, cinta de alta resistência de no mínimo 130mmx18,00mm de espessura, travessas passantes em chapa mínima de 6,35mm e lateral reforçada com aproximadamente 450mm e mínimo 6,35mm. Devera possuir no mínimo 3 metros de largura externa e aproximadamente 14 metros (medida externa) sendo no mínimo 10,2 metros de área livre pra carregamento. Construção com rebaixo/cocho em chapa igual ou superior a 8,00mm, pescoço tipo naja duplo (com plataforma naja de 3,2 metros de comprimento com rampa de acesso) revestida de chapa xadrez lateral. Rampas traseiras reforçadas medindo 1,0 m de largura x 3,0 m de comprimento, em chapa mínima de 8,00 mm, com 3 vigas longitudinais e com mínimo 17 cantoneiras(mínima de 2’’ x 6,35mm), perfil traseiro reforçado com chapa igual ou superior a 19,05mm, sistema de cilindro hidráulico central com 1 unidade eletro-hidráulica com comando e cabeamento completo </w:t>
            </w:r>
            <w:r w:rsidR="004F5E60" w:rsidRPr="000A5D76">
              <w:rPr>
                <w:rFonts w:ascii="Times New Roman" w:hAnsi="Times New Roman"/>
                <w:sz w:val="20"/>
                <w:szCs w:val="20"/>
              </w:rPr>
              <w:t>até</w:t>
            </w:r>
            <w:r w:rsidRPr="000A5D76">
              <w:rPr>
                <w:rFonts w:ascii="Times New Roman" w:hAnsi="Times New Roman"/>
                <w:sz w:val="20"/>
                <w:szCs w:val="20"/>
              </w:rPr>
              <w:t xml:space="preserve"> bateria do </w:t>
            </w:r>
            <w:r w:rsidR="004F5E60" w:rsidRPr="000A5D76">
              <w:rPr>
                <w:rFonts w:ascii="Times New Roman" w:hAnsi="Times New Roman"/>
                <w:sz w:val="20"/>
                <w:szCs w:val="20"/>
              </w:rPr>
              <w:t>veículo</w:t>
            </w:r>
            <w:r w:rsidRPr="000A5D76">
              <w:rPr>
                <w:rFonts w:ascii="Times New Roman" w:hAnsi="Times New Roman"/>
                <w:sz w:val="20"/>
                <w:szCs w:val="20"/>
              </w:rPr>
              <w:t xml:space="preserve"> trator, para-choque traseiro reforçado, parafusado e móvel com colunas de no mínimo 8mm e lamina mínima de 6,35mm, </w:t>
            </w:r>
            <w:r w:rsidR="004F5E60" w:rsidRPr="000A5D76">
              <w:rPr>
                <w:rFonts w:ascii="Times New Roman" w:hAnsi="Times New Roman"/>
                <w:sz w:val="20"/>
                <w:szCs w:val="20"/>
              </w:rPr>
              <w:t>deverá</w:t>
            </w:r>
            <w:r w:rsidRPr="000A5D76">
              <w:rPr>
                <w:rFonts w:ascii="Times New Roman" w:hAnsi="Times New Roman"/>
                <w:sz w:val="20"/>
                <w:szCs w:val="20"/>
              </w:rPr>
              <w:t xml:space="preserve"> acompanhar diversos pontos de ancoragem mínimo 12 por lateral, perfil sobre os eixos de no mínimo 9,52mm, chapa da mesa comprimento mínimo 1800x1500mm, em chapa no mínimo 9,52mm,  assoalho em madeira com no mínimo 50mm de espessura, sistema de suspensão </w:t>
            </w:r>
            <w:proofErr w:type="spellStart"/>
            <w:r w:rsidRPr="000A5D76">
              <w:rPr>
                <w:rFonts w:ascii="Times New Roman" w:hAnsi="Times New Roman"/>
                <w:sz w:val="20"/>
                <w:szCs w:val="20"/>
              </w:rPr>
              <w:t>Lub</w:t>
            </w:r>
            <w:proofErr w:type="spellEnd"/>
            <w:r w:rsidRPr="000A5D76">
              <w:rPr>
                <w:rFonts w:ascii="Times New Roman" w:hAnsi="Times New Roman"/>
                <w:sz w:val="20"/>
                <w:szCs w:val="20"/>
              </w:rPr>
              <w:t xml:space="preserve"> </w:t>
            </w:r>
            <w:proofErr w:type="spellStart"/>
            <w:r w:rsidRPr="000A5D76">
              <w:rPr>
                <w:rFonts w:ascii="Times New Roman" w:hAnsi="Times New Roman"/>
                <w:sz w:val="20"/>
                <w:szCs w:val="20"/>
              </w:rPr>
              <w:t>free</w:t>
            </w:r>
            <w:proofErr w:type="spellEnd"/>
            <w:r w:rsidRPr="000A5D76">
              <w:rPr>
                <w:rFonts w:ascii="Times New Roman" w:hAnsi="Times New Roman"/>
                <w:sz w:val="20"/>
                <w:szCs w:val="20"/>
              </w:rPr>
              <w:t xml:space="preserve"> rebaixada, feixes de molas reforçados de no mínimo 10 molas por feixe, sistema de frenagem compatível com normas do CONTRAN, incluindo sistema de freio ABS, catracas de freio automáticas, dois </w:t>
            </w:r>
            <w:proofErr w:type="spellStart"/>
            <w:r w:rsidRPr="000A5D76">
              <w:rPr>
                <w:rFonts w:ascii="Times New Roman" w:hAnsi="Times New Roman"/>
                <w:sz w:val="20"/>
                <w:szCs w:val="20"/>
              </w:rPr>
              <w:t>cuicões</w:t>
            </w:r>
            <w:proofErr w:type="spellEnd"/>
            <w:r w:rsidRPr="000A5D76">
              <w:rPr>
                <w:rFonts w:ascii="Times New Roman" w:hAnsi="Times New Roman"/>
                <w:sz w:val="20"/>
                <w:szCs w:val="20"/>
              </w:rPr>
              <w:t xml:space="preserve"> duplos, sistema de sinalização LED, placa traseira móvel identificando excesso de largura em painel adequado. Devera possuir pintura com fundo epóxi e acabamento em tinta PU, na cor amarela, possuir corote de água, entregue com todos itens de </w:t>
            </w:r>
            <w:r w:rsidRPr="000A5D76">
              <w:rPr>
                <w:rFonts w:ascii="Times New Roman" w:hAnsi="Times New Roman"/>
                <w:sz w:val="20"/>
                <w:szCs w:val="20"/>
              </w:rPr>
              <w:lastRenderedPageBreak/>
              <w:t>segurança obrigatórios e adicionais mínimos: 01 compartimento metálico/plástico para ferramentas, 04 conjuntos de cintas com catraca para amarração de carga (10 toneladas), cinta de segurança da rampa traseira com dois pinos de segurança e 09 rodas 22,5x8,25 devidamente montados com 9 pneus nacionais compatíveis</w:t>
            </w:r>
            <w:r w:rsidR="00816C71" w:rsidRPr="000A5D76">
              <w:rPr>
                <w:rFonts w:ascii="Times New Roman" w:hAnsi="Times New Roman"/>
                <w:sz w:val="20"/>
                <w:szCs w:val="20"/>
              </w:rPr>
              <w:t>, com no mínimo 18 lonas</w:t>
            </w:r>
            <w:r w:rsidRPr="000A5D76">
              <w:rPr>
                <w:rFonts w:ascii="Times New Roman" w:hAnsi="Times New Roman"/>
                <w:sz w:val="20"/>
                <w:szCs w:val="20"/>
              </w:rPr>
              <w:t xml:space="preserve">. </w:t>
            </w:r>
          </w:p>
          <w:p w14:paraId="59414ED8" w14:textId="2C5DB18E" w:rsidR="001031CD" w:rsidRPr="000A5D76" w:rsidRDefault="001031CD" w:rsidP="00504915">
            <w:pPr>
              <w:spacing w:after="0" w:line="276" w:lineRule="auto"/>
              <w:jc w:val="both"/>
              <w:rPr>
                <w:rFonts w:ascii="Times New Roman" w:hAnsi="Times New Roman"/>
                <w:b/>
                <w:bCs/>
                <w:sz w:val="20"/>
                <w:szCs w:val="20"/>
              </w:rPr>
            </w:pPr>
            <w:r w:rsidRPr="000A5D76">
              <w:rPr>
                <w:rFonts w:ascii="Times New Roman" w:hAnsi="Times New Roman"/>
                <w:sz w:val="20"/>
                <w:szCs w:val="20"/>
              </w:rPr>
              <w:t>Garantia mínima de 1</w:t>
            </w:r>
            <w:r w:rsidR="0077338A" w:rsidRPr="000A5D76">
              <w:rPr>
                <w:rFonts w:ascii="Times New Roman" w:hAnsi="Times New Roman"/>
                <w:sz w:val="20"/>
                <w:szCs w:val="20"/>
              </w:rPr>
              <w:t>8</w:t>
            </w:r>
            <w:r w:rsidRPr="000A5D76">
              <w:rPr>
                <w:rFonts w:ascii="Times New Roman" w:hAnsi="Times New Roman"/>
                <w:sz w:val="20"/>
                <w:szCs w:val="20"/>
              </w:rPr>
              <w:t xml:space="preserve"> meses, emplacado no Município de Paverama sem custo adicional, com primeira revisão obrigatória em até 90 dias, realizada no Município.</w:t>
            </w:r>
          </w:p>
        </w:tc>
        <w:tc>
          <w:tcPr>
            <w:tcW w:w="1432" w:type="dxa"/>
            <w:shd w:val="clear" w:color="000000" w:fill="FFFFFF"/>
            <w:noWrap/>
            <w:vAlign w:val="center"/>
          </w:tcPr>
          <w:p w14:paraId="397AAA08" w14:textId="4BEFBF1C" w:rsidR="001031CD" w:rsidRPr="000A5D76" w:rsidRDefault="001031CD" w:rsidP="00F460CE">
            <w:pPr>
              <w:spacing w:after="0" w:line="276" w:lineRule="auto"/>
              <w:jc w:val="center"/>
              <w:rPr>
                <w:rFonts w:ascii="Times New Roman" w:hAnsi="Times New Roman"/>
                <w:sz w:val="20"/>
                <w:szCs w:val="20"/>
              </w:rPr>
            </w:pPr>
            <w:r w:rsidRPr="000A5D76">
              <w:rPr>
                <w:rFonts w:ascii="Times New Roman" w:hAnsi="Times New Roman"/>
                <w:sz w:val="20"/>
                <w:szCs w:val="20"/>
              </w:rPr>
              <w:lastRenderedPageBreak/>
              <w:t>R$ 223.648,59</w:t>
            </w:r>
          </w:p>
        </w:tc>
      </w:tr>
    </w:tbl>
    <w:p w14:paraId="5808915D" w14:textId="77777777" w:rsidR="001031CD" w:rsidRPr="000A5D76" w:rsidRDefault="001031CD" w:rsidP="005F3E23">
      <w:pPr>
        <w:spacing w:after="0" w:line="276" w:lineRule="auto"/>
        <w:jc w:val="both"/>
        <w:rPr>
          <w:rFonts w:ascii="Times New Roman" w:hAnsi="Times New Roman"/>
          <w:sz w:val="20"/>
          <w:szCs w:val="20"/>
        </w:rPr>
      </w:pPr>
    </w:p>
    <w:p w14:paraId="7D0E726B" w14:textId="525312E4" w:rsidR="005F3E23" w:rsidRPr="000A5D76" w:rsidRDefault="005F3E23" w:rsidP="005F3E23">
      <w:pPr>
        <w:spacing w:after="0" w:line="276" w:lineRule="auto"/>
        <w:jc w:val="both"/>
        <w:rPr>
          <w:rFonts w:ascii="Times New Roman" w:hAnsi="Times New Roman"/>
          <w:sz w:val="20"/>
          <w:szCs w:val="20"/>
        </w:rPr>
      </w:pPr>
      <w:r w:rsidRPr="000A5D76">
        <w:rPr>
          <w:rFonts w:ascii="Times New Roman" w:hAnsi="Times New Roman"/>
          <w:sz w:val="20"/>
          <w:szCs w:val="20"/>
        </w:rPr>
        <w:t>1.3. Trata-se de bem comum, cujos padrões de desempenho e qualidade podem ser objetivamente definidos com base em especificações usuais de mercado, razão pela qual a contratação será realizada por meio de Pregão Eletrônico, com julgamento pelo menor preço, em conformidade com a Lei nº 14.133/2021, com o Estudo Técnico Preliminar e com os Decretos Municipais aplicáveis.</w:t>
      </w:r>
    </w:p>
    <w:p w14:paraId="2E02FFC0" w14:textId="10AA3666" w:rsidR="005F3E23" w:rsidRPr="000A5D76" w:rsidRDefault="005F3E23" w:rsidP="005F3E23">
      <w:pPr>
        <w:spacing w:after="0" w:line="276" w:lineRule="auto"/>
        <w:jc w:val="both"/>
        <w:rPr>
          <w:rFonts w:ascii="Times New Roman" w:hAnsi="Times New Roman"/>
          <w:sz w:val="20"/>
          <w:szCs w:val="20"/>
        </w:rPr>
      </w:pPr>
      <w:r w:rsidRPr="000A5D76">
        <w:rPr>
          <w:rFonts w:ascii="Times New Roman" w:hAnsi="Times New Roman"/>
          <w:sz w:val="20"/>
          <w:szCs w:val="20"/>
        </w:rPr>
        <w:t xml:space="preserve">1.4. </w:t>
      </w:r>
      <w:r w:rsidR="00A33998" w:rsidRPr="000A5D76">
        <w:rPr>
          <w:rFonts w:ascii="Times New Roman" w:hAnsi="Times New Roman"/>
          <w:sz w:val="20"/>
          <w:szCs w:val="20"/>
        </w:rPr>
        <w:t>O objeto deverá ser entregue novo, sem qualquer indício de uso anterior, em perfeitas condições de funcionamento, segurança estrutural e conformidade normativa, acompanhado da respectiva nota fiscal, manual técnico, certificado de garantia e demais documentos necessários à regular utilização do equipamento, incluindo aqueles exigidos pela legislação de trânsito e segurança veicular.</w:t>
      </w:r>
    </w:p>
    <w:p w14:paraId="601CC9CB" w14:textId="3FCF7364" w:rsidR="00A33998" w:rsidRPr="000A5D76" w:rsidRDefault="005F3E23" w:rsidP="00A33998">
      <w:pPr>
        <w:spacing w:after="0" w:line="276" w:lineRule="auto"/>
        <w:jc w:val="both"/>
        <w:rPr>
          <w:rFonts w:ascii="Times New Roman" w:hAnsi="Times New Roman"/>
          <w:b/>
          <w:bCs/>
          <w:sz w:val="20"/>
          <w:szCs w:val="20"/>
        </w:rPr>
      </w:pPr>
      <w:r w:rsidRPr="000A5D76">
        <w:rPr>
          <w:rFonts w:ascii="Times New Roman" w:hAnsi="Times New Roman"/>
          <w:b/>
          <w:bCs/>
          <w:sz w:val="20"/>
          <w:szCs w:val="20"/>
        </w:rPr>
        <w:t xml:space="preserve">1.5. </w:t>
      </w:r>
      <w:r w:rsidR="00A33998" w:rsidRPr="000A5D76">
        <w:rPr>
          <w:rFonts w:ascii="Times New Roman" w:hAnsi="Times New Roman"/>
          <w:b/>
          <w:bCs/>
          <w:sz w:val="20"/>
          <w:szCs w:val="20"/>
        </w:rPr>
        <w:t xml:space="preserve">O prazo máximo para entrega do equipamento será de até </w:t>
      </w:r>
      <w:r w:rsidR="00816C71" w:rsidRPr="000A5D76">
        <w:rPr>
          <w:rFonts w:ascii="Times New Roman" w:hAnsi="Times New Roman"/>
          <w:b/>
          <w:bCs/>
          <w:sz w:val="20"/>
          <w:szCs w:val="20"/>
        </w:rPr>
        <w:t>45</w:t>
      </w:r>
      <w:r w:rsidR="00A33998" w:rsidRPr="000A5D76">
        <w:rPr>
          <w:rFonts w:ascii="Times New Roman" w:hAnsi="Times New Roman"/>
          <w:b/>
          <w:bCs/>
          <w:sz w:val="20"/>
          <w:szCs w:val="20"/>
        </w:rPr>
        <w:t xml:space="preserve"> (</w:t>
      </w:r>
      <w:r w:rsidR="00816C71" w:rsidRPr="000A5D76">
        <w:rPr>
          <w:rFonts w:ascii="Times New Roman" w:hAnsi="Times New Roman"/>
          <w:b/>
          <w:bCs/>
          <w:sz w:val="20"/>
          <w:szCs w:val="20"/>
        </w:rPr>
        <w:t>quarenta e cinco</w:t>
      </w:r>
      <w:r w:rsidR="00A33998" w:rsidRPr="000A5D76">
        <w:rPr>
          <w:rFonts w:ascii="Times New Roman" w:hAnsi="Times New Roman"/>
          <w:b/>
          <w:bCs/>
          <w:sz w:val="20"/>
          <w:szCs w:val="20"/>
        </w:rPr>
        <w:t>) dias corridos, contados a partir do recebimento da Nota de Empenho ou instrumento equivalente.</w:t>
      </w:r>
    </w:p>
    <w:p w14:paraId="2EDA1319" w14:textId="77777777" w:rsidR="00A33998" w:rsidRPr="000A5D76" w:rsidRDefault="00A33998" w:rsidP="00A33998">
      <w:pPr>
        <w:spacing w:after="0" w:line="276" w:lineRule="auto"/>
        <w:jc w:val="both"/>
        <w:rPr>
          <w:rFonts w:ascii="Times New Roman" w:hAnsi="Times New Roman"/>
          <w:b/>
          <w:bCs/>
          <w:sz w:val="20"/>
          <w:szCs w:val="20"/>
        </w:rPr>
      </w:pPr>
      <w:r w:rsidRPr="000A5D76">
        <w:rPr>
          <w:rFonts w:ascii="Times New Roman" w:hAnsi="Times New Roman"/>
          <w:b/>
          <w:bCs/>
          <w:sz w:val="20"/>
          <w:szCs w:val="20"/>
        </w:rPr>
        <w:tab/>
        <w:t>1.5.1. Poderá ser admitida uma única prorrogação por igual período, desde que formalmente solicitada pela contratada antes do término do prazo originalmente estabelecido, devidamente justificada e expressamente autorizada pela Administração, mediante decisão motivada da autoridade competente.</w:t>
      </w:r>
    </w:p>
    <w:p w14:paraId="32039775" w14:textId="3D96BDD9" w:rsidR="00504915" w:rsidRPr="000A5D76" w:rsidRDefault="005F3E23" w:rsidP="00A33998">
      <w:pPr>
        <w:spacing w:after="0" w:line="276" w:lineRule="auto"/>
        <w:jc w:val="both"/>
        <w:rPr>
          <w:rFonts w:ascii="Times New Roman" w:hAnsi="Times New Roman"/>
          <w:sz w:val="20"/>
          <w:szCs w:val="20"/>
        </w:rPr>
      </w:pPr>
      <w:r w:rsidRPr="000A5D76">
        <w:rPr>
          <w:rFonts w:ascii="Times New Roman" w:hAnsi="Times New Roman"/>
          <w:sz w:val="20"/>
          <w:szCs w:val="20"/>
        </w:rPr>
        <w:t xml:space="preserve">1.6. </w:t>
      </w:r>
      <w:r w:rsidR="00A33998" w:rsidRPr="000A5D76">
        <w:rPr>
          <w:rFonts w:ascii="Times New Roman" w:hAnsi="Times New Roman"/>
          <w:sz w:val="20"/>
          <w:szCs w:val="20"/>
        </w:rPr>
        <w:t>Em caso de divergência entre as disposições constantes do Edital, deste Termo de Referência e do Estudo Técnico Preliminar, prevalecerão as disposições do Edital, por se tratar do instrumento convocatório que rege o certame, observado o disposto na legislação aplicável.</w:t>
      </w:r>
    </w:p>
    <w:p w14:paraId="6FF49EA1" w14:textId="77777777" w:rsidR="005F3E23" w:rsidRPr="000A5D76" w:rsidRDefault="005F3E23" w:rsidP="005F3E23">
      <w:pPr>
        <w:spacing w:after="0" w:line="276" w:lineRule="auto"/>
        <w:jc w:val="both"/>
        <w:rPr>
          <w:rFonts w:ascii="Times New Roman" w:hAnsi="Times New Roman"/>
          <w:b/>
          <w:sz w:val="20"/>
          <w:szCs w:val="20"/>
        </w:rPr>
      </w:pPr>
    </w:p>
    <w:p w14:paraId="7B7FCC62" w14:textId="1EEB898D" w:rsidR="00946A5B" w:rsidRPr="000A5D76" w:rsidRDefault="00946A5B" w:rsidP="00A1521B">
      <w:pPr>
        <w:spacing w:after="0" w:line="276" w:lineRule="auto"/>
        <w:jc w:val="both"/>
        <w:rPr>
          <w:rFonts w:ascii="Times New Roman" w:hAnsi="Times New Roman"/>
          <w:b/>
          <w:sz w:val="20"/>
          <w:szCs w:val="20"/>
        </w:rPr>
      </w:pPr>
      <w:r w:rsidRPr="000A5D76">
        <w:rPr>
          <w:rFonts w:ascii="Times New Roman" w:hAnsi="Times New Roman"/>
          <w:b/>
          <w:sz w:val="20"/>
          <w:szCs w:val="20"/>
        </w:rPr>
        <w:t xml:space="preserve">2. </w:t>
      </w:r>
      <w:r w:rsidR="00E2079F" w:rsidRPr="000A5D76">
        <w:rPr>
          <w:rFonts w:ascii="Times New Roman" w:hAnsi="Times New Roman"/>
          <w:b/>
          <w:sz w:val="20"/>
          <w:szCs w:val="20"/>
        </w:rPr>
        <w:t xml:space="preserve">DA </w:t>
      </w:r>
      <w:r w:rsidRPr="000A5D76">
        <w:rPr>
          <w:rFonts w:ascii="Times New Roman" w:hAnsi="Times New Roman"/>
          <w:b/>
          <w:sz w:val="20"/>
          <w:szCs w:val="20"/>
        </w:rPr>
        <w:t>VIG</w:t>
      </w:r>
      <w:r w:rsidR="00B1436F" w:rsidRPr="000A5D76">
        <w:rPr>
          <w:rFonts w:ascii="Times New Roman" w:hAnsi="Times New Roman"/>
          <w:b/>
          <w:sz w:val="20"/>
          <w:szCs w:val="20"/>
        </w:rPr>
        <w:t>Ê</w:t>
      </w:r>
      <w:r w:rsidRPr="000A5D76">
        <w:rPr>
          <w:rFonts w:ascii="Times New Roman" w:hAnsi="Times New Roman"/>
          <w:b/>
          <w:sz w:val="20"/>
          <w:szCs w:val="20"/>
        </w:rPr>
        <w:t>NCIA E PRORROGAÇÃO:</w:t>
      </w:r>
    </w:p>
    <w:p w14:paraId="112F51F1" w14:textId="6F7EA7FB" w:rsidR="00A33998" w:rsidRPr="000A5D76" w:rsidRDefault="00A33998" w:rsidP="00A33998">
      <w:pPr>
        <w:spacing w:after="0" w:line="276" w:lineRule="auto"/>
        <w:jc w:val="both"/>
        <w:rPr>
          <w:rFonts w:ascii="Times New Roman" w:hAnsi="Times New Roman"/>
          <w:sz w:val="20"/>
          <w:szCs w:val="20"/>
        </w:rPr>
      </w:pPr>
      <w:r w:rsidRPr="000A5D76">
        <w:rPr>
          <w:rFonts w:ascii="Times New Roman" w:hAnsi="Times New Roman"/>
          <w:sz w:val="20"/>
          <w:szCs w:val="20"/>
        </w:rPr>
        <w:t xml:space="preserve">2.1. O </w:t>
      </w:r>
      <w:r w:rsidRPr="000A5D76">
        <w:rPr>
          <w:rFonts w:ascii="Times New Roman" w:hAnsi="Times New Roman"/>
          <w:b/>
          <w:bCs/>
          <w:sz w:val="20"/>
          <w:szCs w:val="20"/>
        </w:rPr>
        <w:t>prazo de vigência da contratação será de 12 (doze) meses</w:t>
      </w:r>
      <w:r w:rsidRPr="000A5D76">
        <w:rPr>
          <w:rFonts w:ascii="Times New Roman" w:hAnsi="Times New Roman"/>
          <w:sz w:val="20"/>
          <w:szCs w:val="20"/>
        </w:rPr>
        <w:t xml:space="preserve">, </w:t>
      </w:r>
      <w:r w:rsidR="0063395F" w:rsidRPr="000A5D76">
        <w:rPr>
          <w:rFonts w:ascii="Times New Roman" w:hAnsi="Times New Roman"/>
          <w:sz w:val="20"/>
          <w:szCs w:val="20"/>
        </w:rPr>
        <w:t>contados da data de recebimento formal da Nota de Empenho ou Ordem de Fornecimento pela contratada.</w:t>
      </w:r>
      <w:r w:rsidRPr="000A5D76">
        <w:rPr>
          <w:rFonts w:ascii="Times New Roman" w:hAnsi="Times New Roman"/>
          <w:sz w:val="20"/>
          <w:szCs w:val="20"/>
        </w:rPr>
        <w:t xml:space="preserve">, nos termos dos </w:t>
      </w:r>
      <w:proofErr w:type="spellStart"/>
      <w:r w:rsidRPr="000A5D76">
        <w:rPr>
          <w:rFonts w:ascii="Times New Roman" w:hAnsi="Times New Roman"/>
          <w:sz w:val="20"/>
          <w:szCs w:val="20"/>
        </w:rPr>
        <w:t>arts</w:t>
      </w:r>
      <w:proofErr w:type="spellEnd"/>
      <w:r w:rsidRPr="000A5D76">
        <w:rPr>
          <w:rFonts w:ascii="Times New Roman" w:hAnsi="Times New Roman"/>
          <w:sz w:val="20"/>
          <w:szCs w:val="20"/>
        </w:rPr>
        <w:t>. 84 e 105 da Lei nº 14.133/2021, período suficiente para contemplar a entrega do objeto, os procedimentos de recebimento e o acompanhamento das obrigações decorrentes da garantia do equipamento.</w:t>
      </w:r>
    </w:p>
    <w:p w14:paraId="1727FFB1" w14:textId="77777777" w:rsidR="00A33998" w:rsidRPr="000A5D76" w:rsidRDefault="00A33998" w:rsidP="00A33998">
      <w:pPr>
        <w:spacing w:after="0" w:line="276" w:lineRule="auto"/>
        <w:jc w:val="both"/>
        <w:rPr>
          <w:rFonts w:ascii="Times New Roman" w:hAnsi="Times New Roman"/>
          <w:sz w:val="20"/>
          <w:szCs w:val="20"/>
        </w:rPr>
      </w:pPr>
      <w:r w:rsidRPr="000A5D76">
        <w:rPr>
          <w:rFonts w:ascii="Times New Roman" w:hAnsi="Times New Roman"/>
          <w:sz w:val="20"/>
          <w:szCs w:val="20"/>
        </w:rPr>
        <w:t>2.2. Considerando tratar-se de contratação destinada à aquisição de bem, a vigência contratual possui caráter determinado, não se aplicando prorrogações sucessivas típicas de contratos de prestação de serviços continuados, podendo haver apenas eventuais ajustes de prazo quando necessários à adequada execução contratual, devidamente justificados e formalizados nos termos da legislação aplicável.</w:t>
      </w:r>
    </w:p>
    <w:p w14:paraId="6855A056" w14:textId="667606C7" w:rsidR="005E5625" w:rsidRPr="000A5D76" w:rsidRDefault="00A33998" w:rsidP="00A33998">
      <w:pPr>
        <w:spacing w:after="0" w:line="276" w:lineRule="auto"/>
        <w:jc w:val="both"/>
        <w:rPr>
          <w:rFonts w:ascii="Times New Roman" w:hAnsi="Times New Roman"/>
          <w:b/>
          <w:sz w:val="20"/>
          <w:szCs w:val="20"/>
        </w:rPr>
      </w:pPr>
      <w:r w:rsidRPr="000A5D76">
        <w:rPr>
          <w:rFonts w:ascii="Times New Roman" w:hAnsi="Times New Roman"/>
          <w:sz w:val="20"/>
          <w:szCs w:val="20"/>
        </w:rPr>
        <w:t xml:space="preserve">2.3. </w:t>
      </w:r>
      <w:r w:rsidR="0063395F" w:rsidRPr="000A5D76">
        <w:rPr>
          <w:rFonts w:ascii="Times New Roman" w:hAnsi="Times New Roman"/>
          <w:sz w:val="20"/>
          <w:szCs w:val="20"/>
        </w:rPr>
        <w:t>A comprovação da assistência técnica deverá ocorrer mediante declaração do fabricante ou fornecedor indicando a estrutura disponível para atendimento no Estado do Rio Grande do Sul.</w:t>
      </w:r>
    </w:p>
    <w:p w14:paraId="573D8B15" w14:textId="77777777" w:rsidR="00A33998" w:rsidRPr="000A5D76" w:rsidRDefault="00A33998" w:rsidP="00920F82">
      <w:pPr>
        <w:spacing w:after="0" w:line="276" w:lineRule="auto"/>
        <w:jc w:val="both"/>
        <w:rPr>
          <w:rFonts w:ascii="Times New Roman" w:hAnsi="Times New Roman"/>
          <w:b/>
          <w:sz w:val="20"/>
          <w:szCs w:val="20"/>
        </w:rPr>
      </w:pPr>
    </w:p>
    <w:p w14:paraId="4F4CF0D0" w14:textId="7EA9CA96" w:rsidR="00946A5B" w:rsidRPr="000A5D76" w:rsidRDefault="00946A5B" w:rsidP="00920F82">
      <w:pPr>
        <w:spacing w:after="0" w:line="276" w:lineRule="auto"/>
        <w:jc w:val="both"/>
        <w:rPr>
          <w:rFonts w:ascii="Times New Roman" w:hAnsi="Times New Roman"/>
          <w:b/>
          <w:sz w:val="20"/>
          <w:szCs w:val="20"/>
        </w:rPr>
      </w:pPr>
      <w:r w:rsidRPr="000A5D76">
        <w:rPr>
          <w:rFonts w:ascii="Times New Roman" w:hAnsi="Times New Roman"/>
          <w:b/>
          <w:sz w:val="20"/>
          <w:szCs w:val="20"/>
        </w:rPr>
        <w:t xml:space="preserve">3. </w:t>
      </w:r>
      <w:r w:rsidR="0063395F" w:rsidRPr="000A5D76">
        <w:rPr>
          <w:rFonts w:ascii="Times New Roman" w:hAnsi="Times New Roman"/>
          <w:b/>
          <w:sz w:val="20"/>
          <w:szCs w:val="20"/>
        </w:rPr>
        <w:t>CLASSIFICAÇÃO DOS BENS OU SERVIÇOS</w:t>
      </w:r>
      <w:r w:rsidRPr="000A5D76">
        <w:rPr>
          <w:rFonts w:ascii="Times New Roman" w:hAnsi="Times New Roman"/>
          <w:b/>
          <w:sz w:val="20"/>
          <w:szCs w:val="20"/>
        </w:rPr>
        <w:t>:</w:t>
      </w:r>
    </w:p>
    <w:p w14:paraId="55BF4429" w14:textId="77777777" w:rsidR="00946A5B" w:rsidRPr="000A5D76" w:rsidRDefault="00946A5B" w:rsidP="00920F82">
      <w:pPr>
        <w:spacing w:after="0" w:line="276" w:lineRule="auto"/>
        <w:jc w:val="both"/>
        <w:rPr>
          <w:rFonts w:ascii="Times New Roman" w:hAnsi="Times New Roman"/>
          <w:sz w:val="20"/>
          <w:szCs w:val="20"/>
        </w:rPr>
      </w:pPr>
      <w:r w:rsidRPr="000A5D76">
        <w:rPr>
          <w:rFonts w:ascii="Times New Roman" w:hAnsi="Times New Roman"/>
          <w:sz w:val="20"/>
          <w:szCs w:val="20"/>
        </w:rPr>
        <w:t>3.1. Os bens a serem adquiridos enquadram-se na classificação:</w:t>
      </w:r>
    </w:p>
    <w:p w14:paraId="25A6C89D" w14:textId="77777777" w:rsidR="00946A5B" w:rsidRPr="000A5D76" w:rsidRDefault="00946A5B" w:rsidP="00920F82">
      <w:pPr>
        <w:spacing w:after="0" w:line="276" w:lineRule="auto"/>
        <w:ind w:firstLine="567"/>
        <w:jc w:val="both"/>
        <w:rPr>
          <w:rFonts w:ascii="Times New Roman" w:hAnsi="Times New Roman"/>
          <w:sz w:val="20"/>
          <w:szCs w:val="20"/>
        </w:rPr>
      </w:pPr>
      <w:proofErr w:type="gramStart"/>
      <w:r w:rsidRPr="000A5D76">
        <w:rPr>
          <w:rFonts w:ascii="Times New Roman" w:hAnsi="Times New Roman"/>
          <w:sz w:val="20"/>
          <w:szCs w:val="20"/>
        </w:rPr>
        <w:t>(  )</w:t>
      </w:r>
      <w:proofErr w:type="gramEnd"/>
      <w:r w:rsidRPr="000A5D76">
        <w:rPr>
          <w:rFonts w:ascii="Times New Roman" w:hAnsi="Times New Roman"/>
          <w:sz w:val="20"/>
          <w:szCs w:val="20"/>
        </w:rPr>
        <w:t xml:space="preserve"> Bens ou serviços especiais (art. 6°, inciso XIV, Lei n° 14.133/2021);</w:t>
      </w:r>
    </w:p>
    <w:p w14:paraId="4640768F" w14:textId="3A53640A" w:rsidR="00946A5B" w:rsidRPr="000A5D76" w:rsidRDefault="00946A5B" w:rsidP="00920F82">
      <w:pPr>
        <w:spacing w:after="0" w:line="276" w:lineRule="auto"/>
        <w:ind w:firstLine="567"/>
        <w:jc w:val="both"/>
        <w:rPr>
          <w:rFonts w:ascii="Times New Roman" w:hAnsi="Times New Roman"/>
          <w:sz w:val="20"/>
          <w:szCs w:val="20"/>
        </w:rPr>
      </w:pPr>
      <w:r w:rsidRPr="000A5D76">
        <w:rPr>
          <w:rFonts w:ascii="Times New Roman" w:hAnsi="Times New Roman"/>
          <w:b/>
          <w:bCs/>
          <w:sz w:val="20"/>
          <w:szCs w:val="20"/>
        </w:rPr>
        <w:t>(X) Bens ou serviços comuns (art. 6°, inciso XIII, Lei n° 14.133/2021)</w:t>
      </w:r>
      <w:r w:rsidRPr="000A5D76">
        <w:rPr>
          <w:rFonts w:ascii="Times New Roman" w:hAnsi="Times New Roman"/>
          <w:sz w:val="20"/>
          <w:szCs w:val="20"/>
        </w:rPr>
        <w:t>, cujos padrões de desempenho e qualidade podem ser objetivamente definidos pelo edital, por meio de especificações usuais de mercado.</w:t>
      </w:r>
    </w:p>
    <w:p w14:paraId="3211147B" w14:textId="77777777" w:rsidR="00C86F0D" w:rsidRPr="000A5D76" w:rsidRDefault="00C86F0D" w:rsidP="00920F82">
      <w:pPr>
        <w:spacing w:after="0" w:line="276" w:lineRule="auto"/>
        <w:jc w:val="both"/>
        <w:rPr>
          <w:rFonts w:ascii="Times New Roman" w:hAnsi="Times New Roman"/>
          <w:sz w:val="20"/>
          <w:szCs w:val="20"/>
        </w:rPr>
      </w:pPr>
    </w:p>
    <w:p w14:paraId="544B85EE" w14:textId="77777777" w:rsidR="00C86F0D" w:rsidRPr="000A5D76" w:rsidRDefault="00946A5B"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CAPÍTULO II</w:t>
      </w:r>
    </w:p>
    <w:p w14:paraId="705DCDBB" w14:textId="77777777" w:rsidR="00946A5B" w:rsidRPr="000A5D76" w:rsidRDefault="00946A5B"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DA FUNDAMENTAÇÃO DA CONTRATAÇÃO, DESCRIÇÃO DA SOLUÇÃO</w:t>
      </w:r>
    </w:p>
    <w:p w14:paraId="59AA69B5" w14:textId="77777777" w:rsidR="00946A5B" w:rsidRPr="000A5D76" w:rsidRDefault="00946A5B" w:rsidP="00920F82">
      <w:pPr>
        <w:spacing w:after="0" w:line="276" w:lineRule="auto"/>
        <w:jc w:val="both"/>
        <w:rPr>
          <w:rFonts w:ascii="Times New Roman" w:hAnsi="Times New Roman"/>
          <w:b/>
          <w:sz w:val="20"/>
          <w:szCs w:val="20"/>
        </w:rPr>
      </w:pPr>
      <w:r w:rsidRPr="000A5D76">
        <w:rPr>
          <w:rFonts w:ascii="Times New Roman" w:hAnsi="Times New Roman"/>
          <w:b/>
          <w:sz w:val="20"/>
          <w:szCs w:val="20"/>
        </w:rPr>
        <w:t>4. NECESSIDADE DA CONTRATAÇÃO:</w:t>
      </w:r>
    </w:p>
    <w:p w14:paraId="455159E5" w14:textId="04A66658" w:rsidR="005F3E23" w:rsidRPr="000A5D76" w:rsidRDefault="005F3E23" w:rsidP="005F3E23">
      <w:pPr>
        <w:spacing w:after="0" w:line="276" w:lineRule="auto"/>
        <w:jc w:val="both"/>
        <w:rPr>
          <w:rFonts w:ascii="Times New Roman" w:hAnsi="Times New Roman"/>
          <w:b/>
          <w:bCs/>
          <w:sz w:val="20"/>
          <w:szCs w:val="20"/>
        </w:rPr>
      </w:pPr>
      <w:r w:rsidRPr="000A5D76">
        <w:rPr>
          <w:rFonts w:ascii="Times New Roman" w:hAnsi="Times New Roman"/>
          <w:b/>
          <w:bCs/>
          <w:sz w:val="20"/>
          <w:szCs w:val="20"/>
        </w:rPr>
        <w:t>4.1. FUNDAMENTOS DE FATO</w:t>
      </w:r>
      <w:r w:rsidR="00003234" w:rsidRPr="000A5D76">
        <w:rPr>
          <w:rFonts w:ascii="Times New Roman" w:hAnsi="Times New Roman"/>
          <w:b/>
          <w:bCs/>
          <w:sz w:val="20"/>
          <w:szCs w:val="20"/>
        </w:rPr>
        <w:t>:</w:t>
      </w:r>
    </w:p>
    <w:p w14:paraId="66AE81FD" w14:textId="65B82BD9" w:rsidR="00003234" w:rsidRPr="000A5D76" w:rsidRDefault="001031CD" w:rsidP="001031CD">
      <w:pPr>
        <w:rPr>
          <w:rFonts w:ascii="Times New Roman" w:hAnsi="Times New Roman"/>
          <w:sz w:val="20"/>
          <w:szCs w:val="20"/>
        </w:rPr>
      </w:pPr>
      <w:r w:rsidRPr="000A5D76">
        <w:rPr>
          <w:rFonts w:ascii="Times New Roman" w:hAnsi="Times New Roman"/>
          <w:sz w:val="20"/>
          <w:szCs w:val="20"/>
        </w:rPr>
        <w:tab/>
      </w:r>
      <w:r w:rsidR="00003234" w:rsidRPr="000A5D76">
        <w:rPr>
          <w:rFonts w:ascii="Times New Roman" w:hAnsi="Times New Roman"/>
          <w:sz w:val="20"/>
          <w:szCs w:val="20"/>
        </w:rPr>
        <w:t>A necessidade de aquisição de 01 (uma) Prancha Semirreboque nova, tipo “carrega-tudo”, decorre de demanda operacional permanente da Secretaria Municipal de Obras, Infraestrutura e Mobilidade, devidamente demonstrada no Estudo Técnico Preliminar – ETP, elaborado nos termos do art. 18 da Lei nº 14.133/2021.</w:t>
      </w:r>
    </w:p>
    <w:p w14:paraId="3E69F6C2" w14:textId="19AAAB34" w:rsidR="00003234" w:rsidRPr="000A5D76" w:rsidRDefault="00003234" w:rsidP="00003234">
      <w:pPr>
        <w:spacing w:after="0" w:line="276" w:lineRule="auto"/>
        <w:jc w:val="both"/>
        <w:rPr>
          <w:rFonts w:ascii="Times New Roman" w:hAnsi="Times New Roman"/>
          <w:sz w:val="20"/>
          <w:szCs w:val="20"/>
        </w:rPr>
      </w:pPr>
      <w:r w:rsidRPr="000A5D76">
        <w:rPr>
          <w:rFonts w:ascii="Times New Roman" w:hAnsi="Times New Roman"/>
          <w:sz w:val="20"/>
          <w:szCs w:val="20"/>
        </w:rPr>
        <w:lastRenderedPageBreak/>
        <w:tab/>
        <w:t>O Município de Paverama possui extensa malha viária urbana e rural e realiza continuamente serviços de manutenção, recuperação e melhoria de infraestrutura, os quais demandam o deslocamento frequente de máquinas e equipamentos pesados entre diferentes frentes de trabalho. A Administração Municipal não dispõe atualmente de estrutura logística própria plenamente adequada para o transporte regular desses equipamentos, circunstância que reduz a previsibilidade operacional e, em determinadas situações, impõe a dependência de serviços terceirizados de transporte.</w:t>
      </w:r>
    </w:p>
    <w:p w14:paraId="79C404BB" w14:textId="3C2EC667" w:rsidR="00003234" w:rsidRPr="000A5D76" w:rsidRDefault="00003234" w:rsidP="00003234">
      <w:pPr>
        <w:spacing w:after="0" w:line="276" w:lineRule="auto"/>
        <w:jc w:val="both"/>
        <w:rPr>
          <w:rFonts w:ascii="Times New Roman" w:hAnsi="Times New Roman"/>
          <w:sz w:val="20"/>
          <w:szCs w:val="20"/>
        </w:rPr>
      </w:pPr>
      <w:r w:rsidRPr="000A5D76">
        <w:rPr>
          <w:rFonts w:ascii="Times New Roman" w:hAnsi="Times New Roman"/>
          <w:sz w:val="20"/>
          <w:szCs w:val="20"/>
        </w:rPr>
        <w:tab/>
        <w:t>Nesse contexto, a aquisição do implemento revela-se medida necessária para fortalecer a capacidade logística municipal, permitindo maior autonomia administrativa, melhor organização das frentes de trabalho e redução de custos indiretos decorrentes da contratação de transporte por demanda. Conforme demonstrado no Estudo Técnico Preliminar, a análise de alternativas indicou que a aquisição patrimonial do equipamento constitui a solução mais vantajosa sob a perspectiva técnica, operacional e do custo ao longo do ciclo de vida do bem.</w:t>
      </w:r>
    </w:p>
    <w:p w14:paraId="5C318AFA" w14:textId="164F8B79" w:rsidR="00003234" w:rsidRPr="000A5D76" w:rsidRDefault="00003234" w:rsidP="00003234">
      <w:pPr>
        <w:spacing w:after="0" w:line="276" w:lineRule="auto"/>
        <w:jc w:val="both"/>
        <w:rPr>
          <w:rFonts w:ascii="Times New Roman" w:hAnsi="Times New Roman"/>
          <w:b/>
          <w:bCs/>
          <w:sz w:val="20"/>
          <w:szCs w:val="20"/>
        </w:rPr>
      </w:pPr>
      <w:r w:rsidRPr="000A5D76">
        <w:rPr>
          <w:rFonts w:ascii="Times New Roman" w:hAnsi="Times New Roman"/>
          <w:b/>
          <w:bCs/>
          <w:sz w:val="20"/>
          <w:szCs w:val="20"/>
        </w:rPr>
        <w:t>4.2 FUNDAMENTOS DE DIREITO:</w:t>
      </w:r>
    </w:p>
    <w:p w14:paraId="622B3703" w14:textId="7EB0F915" w:rsidR="00003234" w:rsidRPr="000A5D76" w:rsidRDefault="00003234" w:rsidP="00003234">
      <w:pPr>
        <w:spacing w:after="0" w:line="276" w:lineRule="auto"/>
        <w:jc w:val="both"/>
        <w:rPr>
          <w:rFonts w:ascii="Times New Roman" w:hAnsi="Times New Roman"/>
          <w:sz w:val="20"/>
          <w:szCs w:val="20"/>
        </w:rPr>
      </w:pPr>
      <w:r w:rsidRPr="000A5D76">
        <w:rPr>
          <w:rFonts w:ascii="Times New Roman" w:hAnsi="Times New Roman"/>
          <w:sz w:val="20"/>
          <w:szCs w:val="20"/>
        </w:rPr>
        <w:tab/>
        <w:t>A presente contratação encontra fundamento nos princípios e diretrizes estabelecidos na Lei nº 14.133/2021, especialmente nos princípios do planejamento, eficiência, economicidade, transparência e motivação administrativa.</w:t>
      </w:r>
    </w:p>
    <w:p w14:paraId="6CE1C69D" w14:textId="3F1F7A3B" w:rsidR="00003234" w:rsidRPr="000A5D76" w:rsidRDefault="00003234" w:rsidP="00003234">
      <w:pPr>
        <w:spacing w:after="0" w:line="276" w:lineRule="auto"/>
        <w:jc w:val="both"/>
        <w:rPr>
          <w:rFonts w:ascii="Times New Roman" w:hAnsi="Times New Roman"/>
          <w:sz w:val="20"/>
          <w:szCs w:val="20"/>
        </w:rPr>
      </w:pPr>
      <w:r w:rsidRPr="000A5D76">
        <w:rPr>
          <w:rFonts w:ascii="Times New Roman" w:hAnsi="Times New Roman"/>
          <w:sz w:val="20"/>
          <w:szCs w:val="20"/>
        </w:rPr>
        <w:tab/>
        <w:t>Nos termos do art. 18 da referida lei, a Administração deve demonstrar previamente a necessidade da contratação e a adequação da solução adotada, exigência atendida por meio do Estudo Técnico Preliminar que fundamenta o presente Termo de Referência.</w:t>
      </w:r>
    </w:p>
    <w:p w14:paraId="474DD422" w14:textId="7B441A67" w:rsidR="00003234" w:rsidRPr="000A5D76" w:rsidRDefault="00003234" w:rsidP="00003234">
      <w:pPr>
        <w:spacing w:after="0" w:line="276" w:lineRule="auto"/>
        <w:jc w:val="both"/>
        <w:rPr>
          <w:rFonts w:ascii="Times New Roman" w:hAnsi="Times New Roman"/>
          <w:sz w:val="20"/>
          <w:szCs w:val="20"/>
        </w:rPr>
      </w:pPr>
      <w:r w:rsidRPr="000A5D76">
        <w:rPr>
          <w:rFonts w:ascii="Times New Roman" w:hAnsi="Times New Roman"/>
          <w:sz w:val="20"/>
          <w:szCs w:val="20"/>
        </w:rPr>
        <w:tab/>
        <w:t>O objeto caracteriza-se como bem comum, cujos padrões de desempenho e qualidade podem ser objetivamente definidos por especificações usuais de mercado, razão pela qual a contratação será realizada por meio de Pregão Eletrônico, com critério de julgamento pelo menor preço, assegurando ampla competitividade e seleção da proposta mais vantajosa para a Administração.</w:t>
      </w:r>
    </w:p>
    <w:p w14:paraId="2E5C75A0" w14:textId="21C5CC23" w:rsidR="005E5625" w:rsidRPr="000A5D76" w:rsidRDefault="00003234" w:rsidP="00003234">
      <w:pPr>
        <w:spacing w:after="0" w:line="276" w:lineRule="auto"/>
        <w:jc w:val="both"/>
        <w:rPr>
          <w:rFonts w:ascii="Times New Roman" w:hAnsi="Times New Roman"/>
          <w:b/>
          <w:sz w:val="20"/>
          <w:szCs w:val="20"/>
        </w:rPr>
      </w:pPr>
      <w:r w:rsidRPr="000A5D76">
        <w:rPr>
          <w:rFonts w:ascii="Times New Roman" w:hAnsi="Times New Roman"/>
          <w:sz w:val="20"/>
          <w:szCs w:val="20"/>
        </w:rPr>
        <w:tab/>
        <w:t>A contratação mostra-se ainda compatível com o planejamento administrativo municipal, com o Plano de Contratações Anual e com os instrumentos orçamentários vigentes, configurando-se como solução tecnicamente adequada e juridicamente regular para atendimento do interesse público.</w:t>
      </w:r>
    </w:p>
    <w:p w14:paraId="5AB33C5E" w14:textId="77777777" w:rsidR="00003234" w:rsidRPr="000A5D76" w:rsidRDefault="00003234" w:rsidP="005E5625">
      <w:pPr>
        <w:spacing w:after="0" w:line="276" w:lineRule="auto"/>
        <w:jc w:val="both"/>
        <w:rPr>
          <w:rFonts w:ascii="Times New Roman" w:hAnsi="Times New Roman"/>
          <w:b/>
          <w:sz w:val="20"/>
          <w:szCs w:val="20"/>
        </w:rPr>
      </w:pPr>
    </w:p>
    <w:p w14:paraId="217FA4DF" w14:textId="3C350FFD" w:rsidR="00EB3085" w:rsidRPr="000A5D76" w:rsidRDefault="00EB3085" w:rsidP="005E5625">
      <w:pPr>
        <w:spacing w:after="0" w:line="276" w:lineRule="auto"/>
        <w:jc w:val="both"/>
        <w:rPr>
          <w:rFonts w:ascii="Times New Roman" w:hAnsi="Times New Roman"/>
          <w:b/>
          <w:sz w:val="20"/>
          <w:szCs w:val="20"/>
        </w:rPr>
      </w:pPr>
      <w:r w:rsidRPr="000A5D76">
        <w:rPr>
          <w:rFonts w:ascii="Times New Roman" w:hAnsi="Times New Roman"/>
          <w:b/>
          <w:sz w:val="20"/>
          <w:szCs w:val="20"/>
        </w:rPr>
        <w:t>5. DESCRIÇÃO DA SOLUÇÃO:</w:t>
      </w:r>
    </w:p>
    <w:p w14:paraId="2774D43F" w14:textId="77777777" w:rsidR="00003234" w:rsidRPr="000A5D76" w:rsidRDefault="00003234" w:rsidP="00003234">
      <w:pPr>
        <w:spacing w:after="0" w:line="276" w:lineRule="auto"/>
        <w:jc w:val="both"/>
        <w:rPr>
          <w:rFonts w:ascii="Times New Roman" w:hAnsi="Times New Roman"/>
          <w:bCs/>
          <w:sz w:val="20"/>
          <w:szCs w:val="20"/>
        </w:rPr>
      </w:pPr>
      <w:r w:rsidRPr="000A5D76">
        <w:rPr>
          <w:rFonts w:ascii="Times New Roman" w:hAnsi="Times New Roman"/>
          <w:bCs/>
          <w:sz w:val="20"/>
          <w:szCs w:val="20"/>
        </w:rPr>
        <w:t>5.1. A solução definida pela Administração consiste na aquisição de 01 (uma) Prancha Semirreboque nova, tipo “carrega-tudo”, por meio de Pregão Eletrônico, com julgamento pelo menor preço, destinada ao fortalecimento da capacidade logística da Secretaria Municipal de Obras, Infraestrutura e Mobilidade, permitindo o transporte regular e seguro de máquinas e equipamentos utilizados nas frentes de trabalho urbanas e rurais.</w:t>
      </w:r>
    </w:p>
    <w:p w14:paraId="241AF9AE" w14:textId="77777777" w:rsidR="00003234" w:rsidRPr="000A5D76" w:rsidRDefault="00003234" w:rsidP="00003234">
      <w:pPr>
        <w:spacing w:after="0" w:line="276" w:lineRule="auto"/>
        <w:jc w:val="both"/>
        <w:rPr>
          <w:rFonts w:ascii="Times New Roman" w:hAnsi="Times New Roman"/>
          <w:bCs/>
          <w:sz w:val="20"/>
          <w:szCs w:val="20"/>
        </w:rPr>
      </w:pPr>
      <w:r w:rsidRPr="000A5D76">
        <w:rPr>
          <w:rFonts w:ascii="Times New Roman" w:hAnsi="Times New Roman"/>
          <w:bCs/>
          <w:sz w:val="20"/>
          <w:szCs w:val="20"/>
        </w:rPr>
        <w:t>5.2. Caberá à contratada fornecer o equipamento em conformidade com as especificações técnicas estabelecidas, assegurando que sua fabricação, montagem e preparação para entrega atendam às normas técnicas aplicáveis, aos requisitos de segurança e às exigências legais vigentes.</w:t>
      </w:r>
    </w:p>
    <w:p w14:paraId="48B6E627" w14:textId="77777777" w:rsidR="00003234" w:rsidRPr="000A5D76" w:rsidRDefault="00003234" w:rsidP="00003234">
      <w:pPr>
        <w:spacing w:after="0" w:line="276" w:lineRule="auto"/>
        <w:jc w:val="both"/>
        <w:rPr>
          <w:rFonts w:ascii="Times New Roman" w:hAnsi="Times New Roman"/>
          <w:bCs/>
          <w:sz w:val="20"/>
          <w:szCs w:val="20"/>
        </w:rPr>
      </w:pPr>
      <w:r w:rsidRPr="000A5D76">
        <w:rPr>
          <w:rFonts w:ascii="Times New Roman" w:hAnsi="Times New Roman"/>
          <w:bCs/>
          <w:sz w:val="20"/>
          <w:szCs w:val="20"/>
        </w:rPr>
        <w:t>5.3. A entrega deverá ocorrer acompanhada da documentação fiscal, manual técnico, certificado de garantia e demais documentos necessários à regular utilização do equipamento. O recebimento do objeto será realizado em duas etapas: recebimento provisório, mediante conferência documental e inspeção técnica, e recebimento definitivo, após verificação da conformidade do equipamento com as especificações estabelecidas.</w:t>
      </w:r>
    </w:p>
    <w:p w14:paraId="732A81AF" w14:textId="77777777" w:rsidR="00003234" w:rsidRPr="000A5D76" w:rsidRDefault="00003234" w:rsidP="00003234">
      <w:pPr>
        <w:spacing w:after="0" w:line="276" w:lineRule="auto"/>
        <w:jc w:val="both"/>
        <w:rPr>
          <w:rFonts w:ascii="Times New Roman" w:hAnsi="Times New Roman"/>
          <w:bCs/>
          <w:sz w:val="20"/>
          <w:szCs w:val="20"/>
        </w:rPr>
      </w:pPr>
      <w:r w:rsidRPr="000A5D76">
        <w:rPr>
          <w:rFonts w:ascii="Times New Roman" w:hAnsi="Times New Roman"/>
          <w:bCs/>
          <w:sz w:val="20"/>
          <w:szCs w:val="20"/>
        </w:rPr>
        <w:t>5.4. Após o recebimento definitivo, o implemento será incorporado ao patrimônio municipal e destinado à utilização nas atividades operacionais da Secretaria Municipal de Obras, Infraestrutura e Mobilidade, integrando a estrutura logística municipal, especialmente em conjunto com caminhão trator (cavalo mecânico) compatível.</w:t>
      </w:r>
    </w:p>
    <w:p w14:paraId="584B98BA" w14:textId="4EA48285" w:rsidR="00003234" w:rsidRPr="000A5D76" w:rsidRDefault="00003234" w:rsidP="00003234">
      <w:pPr>
        <w:spacing w:after="0" w:line="276" w:lineRule="auto"/>
        <w:jc w:val="both"/>
        <w:rPr>
          <w:rFonts w:ascii="Times New Roman" w:hAnsi="Times New Roman"/>
          <w:bCs/>
          <w:sz w:val="20"/>
          <w:szCs w:val="20"/>
        </w:rPr>
      </w:pPr>
      <w:r w:rsidRPr="000A5D76">
        <w:rPr>
          <w:rFonts w:ascii="Times New Roman" w:hAnsi="Times New Roman"/>
          <w:bCs/>
          <w:sz w:val="20"/>
          <w:szCs w:val="20"/>
        </w:rPr>
        <w:t>5.5. Durante sua vida útil, o equipamento estará sujeito a rotinas de utilização operacional, manutenção preventiva e controle patrimonial, sendo assegurada garantia mínima de 1</w:t>
      </w:r>
      <w:r w:rsidR="000A5D76">
        <w:rPr>
          <w:rFonts w:ascii="Times New Roman" w:hAnsi="Times New Roman"/>
          <w:bCs/>
          <w:sz w:val="20"/>
          <w:szCs w:val="20"/>
        </w:rPr>
        <w:t>8</w:t>
      </w:r>
      <w:r w:rsidRPr="000A5D76">
        <w:rPr>
          <w:rFonts w:ascii="Times New Roman" w:hAnsi="Times New Roman"/>
          <w:bCs/>
          <w:sz w:val="20"/>
          <w:szCs w:val="20"/>
        </w:rPr>
        <w:t xml:space="preserve"> (</w:t>
      </w:r>
      <w:r w:rsidR="000A5D76">
        <w:rPr>
          <w:rFonts w:ascii="Times New Roman" w:hAnsi="Times New Roman"/>
          <w:bCs/>
          <w:sz w:val="20"/>
          <w:szCs w:val="20"/>
        </w:rPr>
        <w:t>dezoito</w:t>
      </w:r>
      <w:r w:rsidRPr="000A5D76">
        <w:rPr>
          <w:rFonts w:ascii="Times New Roman" w:hAnsi="Times New Roman"/>
          <w:bCs/>
          <w:sz w:val="20"/>
          <w:szCs w:val="20"/>
        </w:rPr>
        <w:t>) meses contra defeitos de fabricação, conforme condições estabelecidas neste Termo de Referência.</w:t>
      </w:r>
    </w:p>
    <w:p w14:paraId="11711DFB" w14:textId="77777777" w:rsidR="00003234" w:rsidRPr="000A5D76" w:rsidRDefault="00003234" w:rsidP="00003234">
      <w:pPr>
        <w:spacing w:after="0" w:line="276" w:lineRule="auto"/>
        <w:jc w:val="both"/>
        <w:rPr>
          <w:rFonts w:ascii="Times New Roman" w:hAnsi="Times New Roman"/>
          <w:bCs/>
          <w:sz w:val="20"/>
          <w:szCs w:val="20"/>
        </w:rPr>
      </w:pPr>
      <w:r w:rsidRPr="000A5D76">
        <w:rPr>
          <w:rFonts w:ascii="Times New Roman" w:hAnsi="Times New Roman"/>
          <w:bCs/>
          <w:sz w:val="20"/>
          <w:szCs w:val="20"/>
        </w:rPr>
        <w:t>5.6. Ao final de sua vida útil econômica, o bem poderá ser submetido a avaliação patrimonial para eventual alienação ou destinação adequada, observadas as disposições legais aplicáveis à gestão do patrimônio público.</w:t>
      </w:r>
    </w:p>
    <w:p w14:paraId="730992CF" w14:textId="4BB6D7DE" w:rsidR="00EB3085" w:rsidRPr="000A5D76" w:rsidRDefault="00003234" w:rsidP="00003234">
      <w:pPr>
        <w:spacing w:after="0" w:line="276" w:lineRule="auto"/>
        <w:jc w:val="both"/>
        <w:rPr>
          <w:rFonts w:ascii="Times New Roman" w:hAnsi="Times New Roman"/>
          <w:bCs/>
          <w:sz w:val="20"/>
          <w:szCs w:val="20"/>
        </w:rPr>
      </w:pPr>
      <w:r w:rsidRPr="000A5D76">
        <w:rPr>
          <w:rFonts w:ascii="Times New Roman" w:hAnsi="Times New Roman"/>
          <w:bCs/>
          <w:sz w:val="20"/>
          <w:szCs w:val="20"/>
        </w:rPr>
        <w:t>5.7. A solução adotada mostra-se tecnicamente adequada e economicamente vantajosa, assegurando eficiência logística, adequada utilização dos recursos públicos e conformidade com os princípios e diretrizes estabelecidos na Lei nº 14.133/2021.</w:t>
      </w:r>
    </w:p>
    <w:p w14:paraId="2C8CD759" w14:textId="77777777" w:rsidR="00003234" w:rsidRPr="000A5D76" w:rsidRDefault="00003234" w:rsidP="00003234">
      <w:pPr>
        <w:spacing w:after="0" w:line="276" w:lineRule="auto"/>
        <w:jc w:val="both"/>
        <w:rPr>
          <w:rFonts w:ascii="Times New Roman" w:hAnsi="Times New Roman"/>
          <w:sz w:val="20"/>
          <w:szCs w:val="20"/>
        </w:rPr>
      </w:pPr>
    </w:p>
    <w:p w14:paraId="225E709B" w14:textId="77777777" w:rsidR="001031CD" w:rsidRPr="000A5D76" w:rsidRDefault="001031CD" w:rsidP="00003234">
      <w:pPr>
        <w:spacing w:after="0" w:line="276" w:lineRule="auto"/>
        <w:jc w:val="both"/>
        <w:rPr>
          <w:rFonts w:ascii="Times New Roman" w:hAnsi="Times New Roman"/>
          <w:sz w:val="20"/>
          <w:szCs w:val="20"/>
        </w:rPr>
      </w:pPr>
    </w:p>
    <w:p w14:paraId="3FB10FD0" w14:textId="77777777" w:rsidR="00946A5B" w:rsidRPr="000A5D76" w:rsidRDefault="00946A5B"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CAPÍTULO III</w:t>
      </w:r>
    </w:p>
    <w:p w14:paraId="06B8818C" w14:textId="77777777" w:rsidR="00946A5B" w:rsidRPr="000A5D76" w:rsidRDefault="00946A5B"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DO MODELO DE EXECUÇÃO DO OBJETO</w:t>
      </w:r>
    </w:p>
    <w:p w14:paraId="6F4E894F" w14:textId="77777777" w:rsidR="00946A5B" w:rsidRPr="000A5D76" w:rsidRDefault="00946A5B" w:rsidP="00920F82">
      <w:pPr>
        <w:spacing w:after="0" w:line="276" w:lineRule="auto"/>
        <w:jc w:val="both"/>
        <w:rPr>
          <w:rFonts w:ascii="Times New Roman" w:hAnsi="Times New Roman"/>
          <w:b/>
          <w:sz w:val="20"/>
          <w:szCs w:val="20"/>
        </w:rPr>
      </w:pPr>
      <w:r w:rsidRPr="000A5D76">
        <w:rPr>
          <w:rFonts w:ascii="Times New Roman" w:hAnsi="Times New Roman"/>
          <w:b/>
          <w:sz w:val="20"/>
          <w:szCs w:val="20"/>
        </w:rPr>
        <w:t>6. DA EXECUÇÃO, LOCAL E PRAZO DE ENTREGA:</w:t>
      </w:r>
    </w:p>
    <w:p w14:paraId="43CB23CB" w14:textId="77777777"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6.1. A execução da contratação será formalizada mediante Nota de Empenho e/ou Ordem de Fornecimento, instrumentos que poderão substituir o contrato administrativo, nos termos do art. 95 da Lei nº 14.133/2021, considerando tratar-se de aquisição com entrega integral em parcela única.</w:t>
      </w:r>
    </w:p>
    <w:p w14:paraId="386021CB" w14:textId="441A4CD8" w:rsidR="003655FE" w:rsidRPr="000A5D76" w:rsidRDefault="003655FE" w:rsidP="003655FE">
      <w:pPr>
        <w:spacing w:after="0" w:line="276" w:lineRule="auto"/>
        <w:jc w:val="both"/>
        <w:rPr>
          <w:rFonts w:ascii="Times New Roman" w:hAnsi="Times New Roman"/>
          <w:b/>
          <w:sz w:val="20"/>
          <w:szCs w:val="20"/>
        </w:rPr>
      </w:pPr>
      <w:r w:rsidRPr="000A5D76">
        <w:rPr>
          <w:rFonts w:ascii="Times New Roman" w:hAnsi="Times New Roman"/>
          <w:b/>
          <w:sz w:val="20"/>
          <w:szCs w:val="20"/>
        </w:rPr>
        <w:t xml:space="preserve">6.2. </w:t>
      </w:r>
      <w:r w:rsidR="001031CD" w:rsidRPr="000A5D76">
        <w:rPr>
          <w:rFonts w:ascii="Times New Roman" w:hAnsi="Times New Roman"/>
          <w:b/>
          <w:sz w:val="20"/>
          <w:szCs w:val="20"/>
        </w:rPr>
        <w:t xml:space="preserve">O PRAZO MÁXIMO PARA ENTREGA DA PRANCHA SEMIRREBOQUE SERÁ DE ATÉ </w:t>
      </w:r>
      <w:r w:rsidR="00816C71" w:rsidRPr="000A5D76">
        <w:rPr>
          <w:rFonts w:ascii="Times New Roman" w:hAnsi="Times New Roman"/>
          <w:b/>
          <w:sz w:val="20"/>
          <w:szCs w:val="20"/>
        </w:rPr>
        <w:t>45</w:t>
      </w:r>
      <w:r w:rsidR="001031CD" w:rsidRPr="000A5D76">
        <w:rPr>
          <w:rFonts w:ascii="Times New Roman" w:hAnsi="Times New Roman"/>
          <w:b/>
          <w:sz w:val="20"/>
          <w:szCs w:val="20"/>
        </w:rPr>
        <w:t xml:space="preserve"> (</w:t>
      </w:r>
      <w:r w:rsidR="00816C71" w:rsidRPr="000A5D76">
        <w:rPr>
          <w:rFonts w:ascii="Times New Roman" w:hAnsi="Times New Roman"/>
          <w:b/>
          <w:sz w:val="20"/>
          <w:szCs w:val="20"/>
        </w:rPr>
        <w:t>QUARENTA E CINCO</w:t>
      </w:r>
      <w:r w:rsidR="001031CD" w:rsidRPr="000A5D76">
        <w:rPr>
          <w:rFonts w:ascii="Times New Roman" w:hAnsi="Times New Roman"/>
          <w:b/>
          <w:sz w:val="20"/>
          <w:szCs w:val="20"/>
        </w:rPr>
        <w:t>) DIAS CORRIDOS</w:t>
      </w:r>
      <w:r w:rsidRPr="000A5D76">
        <w:rPr>
          <w:rFonts w:ascii="Times New Roman" w:hAnsi="Times New Roman"/>
          <w:b/>
          <w:sz w:val="20"/>
          <w:szCs w:val="20"/>
        </w:rPr>
        <w:t>, contados do recebimento da Nota de Empenho pela contratada.</w:t>
      </w:r>
    </w:p>
    <w:p w14:paraId="3D838D9C" w14:textId="3146899C" w:rsidR="003655FE" w:rsidRPr="000A5D76" w:rsidRDefault="003655FE" w:rsidP="003655FE">
      <w:pPr>
        <w:spacing w:after="0" w:line="276" w:lineRule="auto"/>
        <w:jc w:val="both"/>
        <w:rPr>
          <w:rFonts w:ascii="Times New Roman" w:hAnsi="Times New Roman"/>
          <w:b/>
          <w:sz w:val="20"/>
          <w:szCs w:val="20"/>
        </w:rPr>
      </w:pPr>
      <w:r w:rsidRPr="000A5D76">
        <w:rPr>
          <w:rFonts w:ascii="Times New Roman" w:hAnsi="Times New Roman"/>
          <w:b/>
          <w:sz w:val="20"/>
          <w:szCs w:val="20"/>
        </w:rPr>
        <w:t xml:space="preserve">6.3. O bem deverá ser entregue na </w:t>
      </w:r>
      <w:r w:rsidR="001031CD" w:rsidRPr="000A5D76">
        <w:rPr>
          <w:rFonts w:ascii="Times New Roman" w:hAnsi="Times New Roman"/>
          <w:b/>
          <w:sz w:val="20"/>
          <w:szCs w:val="20"/>
        </w:rPr>
        <w:t xml:space="preserve">SECRETARIA MUNICIPAL DE OBRAS, INFRAESTRUTURA E MOBILIDADE, SITUADA NA RUA HENRIQUE KLEIN, Nº 554, CENTRO, PAVERAMA/RS, CEP 95865-000, cuja localização pode ser consultada no Google Maps, através do link: </w:t>
      </w:r>
      <w:hyperlink r:id="rId8" w:history="1">
        <w:r w:rsidR="001031CD" w:rsidRPr="000A5D76">
          <w:rPr>
            <w:rStyle w:val="Hyperlink"/>
            <w:rFonts w:ascii="Times New Roman" w:hAnsi="Times New Roman"/>
            <w:b/>
            <w:color w:val="auto"/>
            <w:sz w:val="20"/>
            <w:szCs w:val="20"/>
          </w:rPr>
          <w:t>https://maps.app.goo.gl/DhHSMRqdk8x6WzvTA</w:t>
        </w:r>
      </w:hyperlink>
      <w:r w:rsidR="001031CD" w:rsidRPr="000A5D76">
        <w:rPr>
          <w:rFonts w:ascii="Times New Roman" w:hAnsi="Times New Roman"/>
          <w:b/>
          <w:sz w:val="20"/>
          <w:szCs w:val="20"/>
        </w:rPr>
        <w:t xml:space="preserve">. </w:t>
      </w:r>
    </w:p>
    <w:p w14:paraId="74DB2AAF" w14:textId="473F65E2"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ab/>
        <w:t>6.3.1. A critério da Administração, a entrega poderá ocorrer em outro local dentro do território municipal, desde que previamente informado à contratada.</w:t>
      </w:r>
    </w:p>
    <w:p w14:paraId="2CD9EB5B" w14:textId="77777777"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6.4. Poderá ser admitida uma única prorrogação do prazo de entrega, por período não superior ao originalmente estabelecido, desde que formalmente solicitada pela contratada, devidamente justificada e autorizada pela Administração.</w:t>
      </w:r>
    </w:p>
    <w:p w14:paraId="4D28A242" w14:textId="77777777"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6.5. O transporte do implemento até o local de entrega será de responsabilidade da contratada, incluindo todos os custos necessários ao deslocamento, seguro, acondicionamento e entrega segura do equipamento.</w:t>
      </w:r>
    </w:p>
    <w:p w14:paraId="446B6531" w14:textId="77777777"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6.6. O transporte deverá observar as normas de trânsito e demais exigências legais aplicáveis ao deslocamento de implementos rodoviários.</w:t>
      </w:r>
    </w:p>
    <w:p w14:paraId="50538057" w14:textId="77777777"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6.7. A entrega deverá ser previamente agendada com antecedência mínima de 48 (quarenta e oito) horas, a fim de permitir a organização da equipe responsável pelo recebimento e inspeção do equipamento.</w:t>
      </w:r>
    </w:p>
    <w:p w14:paraId="0415A945" w14:textId="77777777"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6.8. O implemento deverá ser entregue integralmente montado, revisado, testado e apto à operação, acompanhado de Nota Fiscal, manual técnico, certificado de garantia e demais documentos exigidos pela legislação aplicável, devendo ainda ser entregue devidamente emplacado em nome do Município de Paverama, sem qualquer custo adicional para a Administração.</w:t>
      </w:r>
    </w:p>
    <w:p w14:paraId="25FFAD79" w14:textId="77777777"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6.9. O recebimento provisório será realizado por servidor designado pela Administração, mediante conferência documental e inspeção técnica destinada a verificar a conformidade do equipamento com as especificações estabelecidas.</w:t>
      </w:r>
    </w:p>
    <w:p w14:paraId="394ED17B" w14:textId="663474A1"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ab/>
        <w:t>6.9.1. No ato da inspeção técnica poderão ser verificados, entre outros aspectos, a integridade estrutural do implemento, qualidade das soldas, acabamento da pintura, estado dos pneus, funcionamento dos sistemas mecânicos e hidráulicos, bem como a presença dos dispositivos de segurança e acessórios previstos no Termo de Referência.</w:t>
      </w:r>
    </w:p>
    <w:p w14:paraId="389F4461" w14:textId="5FFA3003"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ab/>
        <w:t>6.9.2. Constatada desconformidade, o bem poderá ser recusado, devendo a contratada providenciar a regularização ou substituição no prazo máximo de 05 (cinco) dias úteis, sem ônus para o Município.</w:t>
      </w:r>
    </w:p>
    <w:p w14:paraId="482F2BE1" w14:textId="77777777" w:rsidR="003655FE" w:rsidRPr="000A5D76" w:rsidRDefault="003655FE" w:rsidP="003655FE">
      <w:pPr>
        <w:spacing w:after="0" w:line="276" w:lineRule="auto"/>
        <w:jc w:val="both"/>
        <w:rPr>
          <w:rFonts w:ascii="Times New Roman" w:hAnsi="Times New Roman"/>
          <w:bCs/>
          <w:sz w:val="20"/>
          <w:szCs w:val="20"/>
        </w:rPr>
      </w:pPr>
      <w:r w:rsidRPr="000A5D76">
        <w:rPr>
          <w:rFonts w:ascii="Times New Roman" w:hAnsi="Times New Roman"/>
          <w:bCs/>
          <w:sz w:val="20"/>
          <w:szCs w:val="20"/>
        </w:rPr>
        <w:t>6.10. O recebimento definitivo ocorrerá após a verificação integral da conformidade do objeto e a regularização de eventuais pendências identificadas no recebimento provisório.</w:t>
      </w:r>
    </w:p>
    <w:p w14:paraId="1D839104" w14:textId="7C5AECE7" w:rsidR="00003234" w:rsidRPr="000A5D76" w:rsidRDefault="003655FE" w:rsidP="003655FE">
      <w:pPr>
        <w:spacing w:after="0" w:line="276" w:lineRule="auto"/>
        <w:jc w:val="both"/>
        <w:rPr>
          <w:rFonts w:ascii="Times New Roman" w:hAnsi="Times New Roman"/>
          <w:b/>
          <w:sz w:val="20"/>
          <w:szCs w:val="20"/>
        </w:rPr>
      </w:pPr>
      <w:r w:rsidRPr="000A5D76">
        <w:rPr>
          <w:rFonts w:ascii="Times New Roman" w:hAnsi="Times New Roman"/>
          <w:bCs/>
          <w:sz w:val="20"/>
          <w:szCs w:val="20"/>
        </w:rPr>
        <w:t>6.11. A liquidação da despesa e o pagamento somente ocorrerão após o recebimento definitivo do objeto.</w:t>
      </w:r>
    </w:p>
    <w:p w14:paraId="4E0F2FE0" w14:textId="77777777" w:rsidR="003655FE" w:rsidRPr="000A5D76" w:rsidRDefault="003655FE" w:rsidP="00920F82">
      <w:pPr>
        <w:spacing w:after="0" w:line="276" w:lineRule="auto"/>
        <w:jc w:val="both"/>
        <w:rPr>
          <w:rFonts w:ascii="Times New Roman" w:hAnsi="Times New Roman"/>
          <w:b/>
          <w:sz w:val="20"/>
          <w:szCs w:val="20"/>
        </w:rPr>
      </w:pPr>
    </w:p>
    <w:p w14:paraId="75FF0B07" w14:textId="1C10DD86" w:rsidR="00180BCE" w:rsidRPr="000A5D76" w:rsidRDefault="00180BCE" w:rsidP="00920F82">
      <w:pPr>
        <w:spacing w:after="0" w:line="276" w:lineRule="auto"/>
        <w:jc w:val="both"/>
        <w:rPr>
          <w:rFonts w:ascii="Times New Roman" w:hAnsi="Times New Roman"/>
          <w:b/>
          <w:sz w:val="20"/>
          <w:szCs w:val="20"/>
        </w:rPr>
      </w:pPr>
      <w:r w:rsidRPr="000A5D76">
        <w:rPr>
          <w:rFonts w:ascii="Times New Roman" w:hAnsi="Times New Roman"/>
          <w:b/>
          <w:sz w:val="20"/>
          <w:szCs w:val="20"/>
        </w:rPr>
        <w:t>7. OBRIGAÇÕES DA CONTRATADA:</w:t>
      </w:r>
    </w:p>
    <w:p w14:paraId="16858DDC"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7.1. Cumprir integralmente todas as disposições constantes deste Termo de Referência, do Edital e da proposta apresentada, assumindo plena responsabilidade técnica, operacional e financeira pela execução do objeto.</w:t>
      </w:r>
    </w:p>
    <w:p w14:paraId="3E9C5C9F"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7.2. Fornecer 01 (uma) Prancha Semirreboque nova, tipo “carrega-tudo”, em estrita conformidade com as especificações técnicas estabelecidas no Termo de Referência, garantindo padrões adequados de qualidade, segurança estrutural, capacidade de carga, sistema de suspensão, sistema de frenagem, sistema hidráulico, dispositivos de sinalização e demais requisitos exigidos pela legislação aplicável e pelas normas técnicas do setor.</w:t>
      </w:r>
    </w:p>
    <w:p w14:paraId="258A3DFB"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7.3. Assegurar que o equipamento seja fabricado, montado e preparado para entrega em conformidade com as normas técnicas e regulamentações aplicáveis ao setor de implementos rodoviários, inclusive aquelas expedidas pelo CONTRAN, DENATRAN e demais órgãos competentes, quando aplicáveis.</w:t>
      </w:r>
    </w:p>
    <w:p w14:paraId="045DE657"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7.4. Responsabilizar-se integralmente por todas as etapas necessárias ao fornecimento do objeto, incluindo fabricação, montagem, inspeção final, testes de funcionamento, transporte, entrega técnica e descarregamento do implemento no local indicado pela Administração.</w:t>
      </w:r>
    </w:p>
    <w:p w14:paraId="201BF502"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7.5. Entregar o equipamento no prazo estabelecido, devidamente acompanhado de Nota Fiscal, manual técnico, certificado de garantia, documentação técnica do fabricante e demais documentos exigidos pela legislação vigente.</w:t>
      </w:r>
    </w:p>
    <w:p w14:paraId="06E33D0B"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7.6. Entregar o implemento integralmente montado, revisado, testado e apto à operação, em perfeitas condições de uso, devidamente emplacado em nome do Município de Paverama, sem qualquer custo adicional para a Administração.</w:t>
      </w:r>
    </w:p>
    <w:p w14:paraId="3E614041"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7.7. Comunicar formalmente à Administração qualquer fato superveniente que possa comprometer o prazo de entrega ou a execução da contratação, apresentando justificativa técnica devidamente fundamentada.</w:t>
      </w:r>
    </w:p>
    <w:p w14:paraId="503932C4"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7.8. Responsabilizar-se pela qualidade estrutural do implemento fornecido, incluindo a integridade do chassi, qualidade das soldas, acabamento da pintura, estado dos pneus, funcionamento dos sistemas hidráulicos e mecânicos, bem como pela presença de todos os acessórios e dispositivos de segurança previstos no Termo de Referência.</w:t>
      </w:r>
    </w:p>
    <w:p w14:paraId="41D2F87F"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7.9. Reparar, corrigir, substituir ou refazer, às suas expensas, no prazo fixado pela Administração, qualquer irregularidade, defeito ou desconformidade verificada no momento do recebimento provisório ou durante o período de garantia.</w:t>
      </w:r>
    </w:p>
    <w:p w14:paraId="29C9F368"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7.10. Responsabilizar-se por quaisquer danos causados à Administração ou a terceiros decorrentes de falhas na fabricação, montagem, transporte ou vícios estruturais do equipamento, nos termos da legislação aplicável.</w:t>
      </w:r>
    </w:p>
    <w:p w14:paraId="5FAADD4C" w14:textId="1FB3DF0B"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7.11. Garantir o equipamento pelo prazo mínimo de 1</w:t>
      </w:r>
      <w:r w:rsidR="000A5D76">
        <w:rPr>
          <w:rFonts w:ascii="Times New Roman" w:hAnsi="Times New Roman"/>
          <w:sz w:val="20"/>
          <w:szCs w:val="20"/>
        </w:rPr>
        <w:t>8</w:t>
      </w:r>
      <w:r w:rsidRPr="000A5D76">
        <w:rPr>
          <w:rFonts w:ascii="Times New Roman" w:hAnsi="Times New Roman"/>
          <w:sz w:val="20"/>
          <w:szCs w:val="20"/>
        </w:rPr>
        <w:t xml:space="preserve"> (</w:t>
      </w:r>
      <w:r w:rsidR="000A5D76">
        <w:rPr>
          <w:rFonts w:ascii="Times New Roman" w:hAnsi="Times New Roman"/>
          <w:sz w:val="20"/>
          <w:szCs w:val="20"/>
        </w:rPr>
        <w:t>dezoito</w:t>
      </w:r>
      <w:r w:rsidRPr="000A5D76">
        <w:rPr>
          <w:rFonts w:ascii="Times New Roman" w:hAnsi="Times New Roman"/>
          <w:sz w:val="20"/>
          <w:szCs w:val="20"/>
        </w:rPr>
        <w:t>) meses, contados a partir do recebimento definitivo, contra defeitos de fabricação, vícios estruturais ou falhas de componentes, sem prejuízo da responsabilidade por vícios ocultos, conforme previsto na legislação civil e nas normas aplicáveis às contratações públicas.</w:t>
      </w:r>
    </w:p>
    <w:p w14:paraId="34025C27"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7.12. Manter, durante toda a execução da contratação, as condições de habilitação e qualificação exigidas no processo licitatório.</w:t>
      </w:r>
    </w:p>
    <w:p w14:paraId="6EFE84EA"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7.13. Cumprir integralmente as obrigações trabalhistas, previdenciárias, fiscais e comerciais decorrentes de sua atividade empresarial, não podendo transferir tais encargos à Administração Pública.</w:t>
      </w:r>
    </w:p>
    <w:p w14:paraId="240220E8"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7.14. Observar as normas de segurança, transporte e trânsito aplicáveis ao deslocamento do implemento até o local de entrega.</w:t>
      </w:r>
    </w:p>
    <w:p w14:paraId="3F68931F" w14:textId="77777777" w:rsidR="003655FE"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7.15. Não permitir a utilização de trabalho de menores em desacordo com o disposto no art. 7º, inciso XXXIII, da Constituição Federal, bem como nas demais normas de proteção ao trabalho infantil.</w:t>
      </w:r>
    </w:p>
    <w:p w14:paraId="26158912" w14:textId="33E570B6" w:rsidR="00B30061" w:rsidRPr="000A5D76" w:rsidRDefault="003655FE" w:rsidP="003655FE">
      <w:pPr>
        <w:spacing w:after="0" w:line="276" w:lineRule="auto"/>
        <w:jc w:val="both"/>
        <w:rPr>
          <w:rFonts w:ascii="Times New Roman" w:hAnsi="Times New Roman"/>
          <w:sz w:val="20"/>
          <w:szCs w:val="20"/>
        </w:rPr>
      </w:pPr>
      <w:r w:rsidRPr="000A5D76">
        <w:rPr>
          <w:rFonts w:ascii="Times New Roman" w:hAnsi="Times New Roman"/>
          <w:sz w:val="20"/>
          <w:szCs w:val="20"/>
        </w:rPr>
        <w:t>7.16. Cumprir, quando aplicável, as disposições da Lei nº 13.709/2018 (Lei Geral de Proteção de Dados – LGPD), utilizando eventuais dados pessoais exclusivamente para fins relacionados à execução da contratação.</w:t>
      </w:r>
    </w:p>
    <w:p w14:paraId="79596A1D" w14:textId="77777777" w:rsidR="00590A08" w:rsidRPr="000A5D76" w:rsidRDefault="00590A08" w:rsidP="00590A08">
      <w:pPr>
        <w:spacing w:after="0" w:line="276" w:lineRule="auto"/>
        <w:jc w:val="both"/>
        <w:rPr>
          <w:rFonts w:ascii="Times New Roman" w:hAnsi="Times New Roman"/>
          <w:bCs/>
          <w:sz w:val="20"/>
          <w:szCs w:val="20"/>
        </w:rPr>
      </w:pPr>
    </w:p>
    <w:p w14:paraId="7648C6A7" w14:textId="77777777" w:rsidR="00590A08" w:rsidRPr="000A5D76" w:rsidRDefault="00590A08" w:rsidP="00590A08">
      <w:pPr>
        <w:spacing w:after="0" w:line="276" w:lineRule="auto"/>
        <w:jc w:val="both"/>
        <w:rPr>
          <w:rFonts w:ascii="Times New Roman" w:hAnsi="Times New Roman"/>
          <w:b/>
          <w:sz w:val="20"/>
          <w:szCs w:val="20"/>
        </w:rPr>
      </w:pPr>
      <w:r w:rsidRPr="000A5D76">
        <w:rPr>
          <w:rFonts w:ascii="Times New Roman" w:hAnsi="Times New Roman"/>
          <w:b/>
          <w:sz w:val="20"/>
          <w:szCs w:val="20"/>
        </w:rPr>
        <w:t>8. OBRIGAÇÕES DA CONTRATANTE</w:t>
      </w:r>
    </w:p>
    <w:p w14:paraId="70D4D983" w14:textId="77777777" w:rsidR="00590A08" w:rsidRPr="000A5D76" w:rsidRDefault="00590A08" w:rsidP="00590A08">
      <w:pPr>
        <w:spacing w:after="0" w:line="276" w:lineRule="auto"/>
        <w:jc w:val="both"/>
        <w:rPr>
          <w:rFonts w:ascii="Times New Roman" w:hAnsi="Times New Roman"/>
          <w:bCs/>
          <w:sz w:val="20"/>
          <w:szCs w:val="20"/>
        </w:rPr>
      </w:pPr>
      <w:r w:rsidRPr="000A5D76">
        <w:rPr>
          <w:rFonts w:ascii="Times New Roman" w:hAnsi="Times New Roman"/>
          <w:bCs/>
          <w:sz w:val="20"/>
          <w:szCs w:val="20"/>
        </w:rPr>
        <w:t>8.1. Exigir o cumprimento de todas as obrigações assumidas pela contratada, conforme as disposições deste Termo de Referência, do Edital e da proposta vencedora.</w:t>
      </w:r>
    </w:p>
    <w:p w14:paraId="71223159" w14:textId="77777777" w:rsidR="00590A08" w:rsidRPr="000A5D76" w:rsidRDefault="00590A08" w:rsidP="00590A08">
      <w:pPr>
        <w:spacing w:after="0" w:line="276" w:lineRule="auto"/>
        <w:jc w:val="both"/>
        <w:rPr>
          <w:rFonts w:ascii="Times New Roman" w:hAnsi="Times New Roman"/>
          <w:bCs/>
          <w:sz w:val="20"/>
          <w:szCs w:val="20"/>
        </w:rPr>
      </w:pPr>
      <w:r w:rsidRPr="000A5D76">
        <w:rPr>
          <w:rFonts w:ascii="Times New Roman" w:hAnsi="Times New Roman"/>
          <w:bCs/>
          <w:sz w:val="20"/>
          <w:szCs w:val="20"/>
        </w:rPr>
        <w:t>8.2. Acompanhar e fiscalizar a execução da contratação por meio de servidor formalmente designado, registrando eventuais ocorrências relacionadas ao fornecimento do objeto.</w:t>
      </w:r>
    </w:p>
    <w:p w14:paraId="7CB5B983" w14:textId="77777777" w:rsidR="00590A08" w:rsidRPr="000A5D76" w:rsidRDefault="00590A08" w:rsidP="00590A08">
      <w:pPr>
        <w:spacing w:after="0" w:line="276" w:lineRule="auto"/>
        <w:jc w:val="both"/>
        <w:rPr>
          <w:rFonts w:ascii="Times New Roman" w:hAnsi="Times New Roman"/>
          <w:bCs/>
          <w:sz w:val="20"/>
          <w:szCs w:val="20"/>
        </w:rPr>
      </w:pPr>
      <w:r w:rsidRPr="000A5D76">
        <w:rPr>
          <w:rFonts w:ascii="Times New Roman" w:hAnsi="Times New Roman"/>
          <w:bCs/>
          <w:sz w:val="20"/>
          <w:szCs w:val="20"/>
        </w:rPr>
        <w:t>8.3. Receber o equipamento provisoriamente e definitivamente, mediante conferência documental e inspeção técnica destinada a verificar a conformidade do bem com as especificações estabelecidas.</w:t>
      </w:r>
    </w:p>
    <w:p w14:paraId="67D32B37" w14:textId="77777777" w:rsidR="00590A08" w:rsidRPr="000A5D76" w:rsidRDefault="00590A08" w:rsidP="00590A08">
      <w:pPr>
        <w:spacing w:after="0" w:line="276" w:lineRule="auto"/>
        <w:jc w:val="both"/>
        <w:rPr>
          <w:rFonts w:ascii="Times New Roman" w:hAnsi="Times New Roman"/>
          <w:bCs/>
          <w:sz w:val="20"/>
          <w:szCs w:val="20"/>
        </w:rPr>
      </w:pPr>
      <w:r w:rsidRPr="000A5D76">
        <w:rPr>
          <w:rFonts w:ascii="Times New Roman" w:hAnsi="Times New Roman"/>
          <w:bCs/>
          <w:sz w:val="20"/>
          <w:szCs w:val="20"/>
        </w:rPr>
        <w:t>8.4. Notificar formalmente a contratada acerca de vícios, defeitos ou inconformidades constatadas, fixando prazo para a devida regularização.</w:t>
      </w:r>
    </w:p>
    <w:p w14:paraId="15CDF0D1" w14:textId="77777777" w:rsidR="00590A08" w:rsidRPr="000A5D76" w:rsidRDefault="00590A08" w:rsidP="00590A08">
      <w:pPr>
        <w:spacing w:after="0" w:line="276" w:lineRule="auto"/>
        <w:jc w:val="both"/>
        <w:rPr>
          <w:rFonts w:ascii="Times New Roman" w:hAnsi="Times New Roman"/>
          <w:bCs/>
          <w:sz w:val="20"/>
          <w:szCs w:val="20"/>
        </w:rPr>
      </w:pPr>
      <w:r w:rsidRPr="000A5D76">
        <w:rPr>
          <w:rFonts w:ascii="Times New Roman" w:hAnsi="Times New Roman"/>
          <w:bCs/>
          <w:sz w:val="20"/>
          <w:szCs w:val="20"/>
        </w:rPr>
        <w:t>8.5. Efetuar o pagamento após o recebimento definitivo do objeto e a regular liquidação da despesa, observadas as condições estabelecidas no processo de contratação.</w:t>
      </w:r>
    </w:p>
    <w:p w14:paraId="3A57F1FF" w14:textId="77777777" w:rsidR="00590A08" w:rsidRPr="000A5D76" w:rsidRDefault="00590A08" w:rsidP="00590A08">
      <w:pPr>
        <w:spacing w:after="0" w:line="276" w:lineRule="auto"/>
        <w:jc w:val="both"/>
        <w:rPr>
          <w:rFonts w:ascii="Times New Roman" w:hAnsi="Times New Roman"/>
          <w:bCs/>
          <w:sz w:val="20"/>
          <w:szCs w:val="20"/>
        </w:rPr>
      </w:pPr>
      <w:r w:rsidRPr="000A5D76">
        <w:rPr>
          <w:rFonts w:ascii="Times New Roman" w:hAnsi="Times New Roman"/>
          <w:bCs/>
          <w:sz w:val="20"/>
          <w:szCs w:val="20"/>
        </w:rPr>
        <w:t>8.6. Decidir sobre solicitações ou requerimentos apresentados pela contratada, observados os prazos e condições estabelecidos na legislação aplicável.</w:t>
      </w:r>
    </w:p>
    <w:p w14:paraId="1D2D35AD" w14:textId="77777777" w:rsidR="00590A08" w:rsidRPr="000A5D76" w:rsidRDefault="00590A08" w:rsidP="00590A08">
      <w:pPr>
        <w:spacing w:after="0" w:line="276" w:lineRule="auto"/>
        <w:jc w:val="both"/>
        <w:rPr>
          <w:rFonts w:ascii="Times New Roman" w:hAnsi="Times New Roman"/>
          <w:bCs/>
          <w:sz w:val="20"/>
          <w:szCs w:val="20"/>
        </w:rPr>
      </w:pPr>
      <w:r w:rsidRPr="000A5D76">
        <w:rPr>
          <w:rFonts w:ascii="Times New Roman" w:hAnsi="Times New Roman"/>
          <w:bCs/>
          <w:sz w:val="20"/>
          <w:szCs w:val="20"/>
        </w:rPr>
        <w:t>8.7. Fornecer as informações e orientações necessárias ao adequado cumprimento da contratação.</w:t>
      </w:r>
    </w:p>
    <w:p w14:paraId="1A9FD0EA" w14:textId="0710E3DF" w:rsidR="00B30061" w:rsidRPr="000A5D76" w:rsidRDefault="00590A08" w:rsidP="00590A08">
      <w:pPr>
        <w:spacing w:after="0" w:line="276" w:lineRule="auto"/>
        <w:jc w:val="both"/>
        <w:rPr>
          <w:rFonts w:ascii="Times New Roman" w:hAnsi="Times New Roman"/>
          <w:bCs/>
          <w:sz w:val="20"/>
          <w:szCs w:val="20"/>
        </w:rPr>
      </w:pPr>
      <w:r w:rsidRPr="000A5D76">
        <w:rPr>
          <w:rFonts w:ascii="Times New Roman" w:hAnsi="Times New Roman"/>
          <w:bCs/>
          <w:sz w:val="20"/>
          <w:szCs w:val="20"/>
        </w:rPr>
        <w:t>8.8. Não responder por obrigações assumidas pela contratada perante terceiros, ainda que vinculadas à execução da contratação.</w:t>
      </w:r>
    </w:p>
    <w:p w14:paraId="35334250" w14:textId="77777777" w:rsidR="00590A08" w:rsidRPr="000A5D76" w:rsidRDefault="00590A08" w:rsidP="00590A08">
      <w:pPr>
        <w:spacing w:after="0" w:line="276" w:lineRule="auto"/>
        <w:jc w:val="both"/>
        <w:rPr>
          <w:rFonts w:ascii="Times New Roman" w:hAnsi="Times New Roman"/>
          <w:b/>
          <w:sz w:val="20"/>
          <w:szCs w:val="20"/>
        </w:rPr>
      </w:pPr>
    </w:p>
    <w:p w14:paraId="7E0CF7E3" w14:textId="0CFBDBAB" w:rsidR="00180BCE" w:rsidRPr="000A5D76" w:rsidRDefault="00B30061" w:rsidP="00920F82">
      <w:pPr>
        <w:spacing w:after="0" w:line="276" w:lineRule="auto"/>
        <w:jc w:val="both"/>
        <w:rPr>
          <w:rFonts w:ascii="Times New Roman" w:hAnsi="Times New Roman"/>
          <w:b/>
          <w:sz w:val="20"/>
          <w:szCs w:val="20"/>
        </w:rPr>
      </w:pPr>
      <w:r w:rsidRPr="000A5D76">
        <w:rPr>
          <w:rFonts w:ascii="Times New Roman" w:hAnsi="Times New Roman"/>
          <w:b/>
          <w:sz w:val="20"/>
          <w:szCs w:val="20"/>
        </w:rPr>
        <w:t xml:space="preserve">9. </w:t>
      </w:r>
      <w:r w:rsidR="00180BCE" w:rsidRPr="000A5D76">
        <w:rPr>
          <w:rFonts w:ascii="Times New Roman" w:hAnsi="Times New Roman"/>
          <w:b/>
          <w:sz w:val="20"/>
          <w:szCs w:val="20"/>
        </w:rPr>
        <w:t>DA SUBCONTRATAÇÃO:</w:t>
      </w:r>
    </w:p>
    <w:p w14:paraId="7A44322D" w14:textId="77777777" w:rsidR="00590A08"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9.1. Será admitida subcontratação parcial e restrita, exclusivamente para atividades acessórias ao fornecimento do objeto, tais como transporte, apoio logístico ou serviços auxiliares de inspeção, desde que não haja transferência da responsabilidade pela conformidade técnica do implemento, pela garantia contratual ou pela regularidade documental exigida.</w:t>
      </w:r>
    </w:p>
    <w:p w14:paraId="05508279" w14:textId="10A1F519" w:rsidR="00590A08" w:rsidRPr="000A5D76" w:rsidRDefault="00590A08"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 xml:space="preserve">9.2. A subcontratação </w:t>
      </w:r>
      <w:r w:rsidR="001031CD" w:rsidRPr="000A5D76">
        <w:rPr>
          <w:rFonts w:ascii="Times New Roman" w:hAnsi="Times New Roman"/>
          <w:b/>
          <w:bCs/>
          <w:sz w:val="20"/>
          <w:szCs w:val="20"/>
        </w:rPr>
        <w:t xml:space="preserve">NÃO EXIME A CONTRATADA </w:t>
      </w:r>
      <w:r w:rsidRPr="000A5D76">
        <w:rPr>
          <w:rFonts w:ascii="Times New Roman" w:hAnsi="Times New Roman"/>
          <w:b/>
          <w:bCs/>
          <w:sz w:val="20"/>
          <w:szCs w:val="20"/>
        </w:rPr>
        <w:t>de sua responsabilidade integral perante a Administração, permanecendo sob sua inteira responsabilidade o cumprimento das obrigações contratuais, a qualidade do bem fornecido, o cumprimento dos prazos e a garantia do equipamento.</w:t>
      </w:r>
    </w:p>
    <w:p w14:paraId="3264AA3E" w14:textId="1ACB6F09" w:rsidR="00350D0E" w:rsidRPr="000A5D76" w:rsidRDefault="00590A08"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 xml:space="preserve">9.3. </w:t>
      </w:r>
      <w:r w:rsidR="001031CD" w:rsidRPr="000A5D76">
        <w:rPr>
          <w:rFonts w:ascii="Times New Roman" w:hAnsi="Times New Roman"/>
          <w:b/>
          <w:bCs/>
          <w:sz w:val="20"/>
          <w:szCs w:val="20"/>
        </w:rPr>
        <w:t xml:space="preserve">É VEDADA A SUBCONTRATAÇÃO TOTAL DO OBJETO, </w:t>
      </w:r>
      <w:r w:rsidRPr="000A5D76">
        <w:rPr>
          <w:rFonts w:ascii="Times New Roman" w:hAnsi="Times New Roman"/>
          <w:b/>
          <w:bCs/>
          <w:sz w:val="20"/>
          <w:szCs w:val="20"/>
        </w:rPr>
        <w:t>bem como de atividades que comprometam o controle da execução contratual, a rastreabilidade do fornecimento ou a efetividade da garantia.</w:t>
      </w:r>
    </w:p>
    <w:p w14:paraId="322A5A35" w14:textId="77777777" w:rsidR="00590A08" w:rsidRPr="000A5D76" w:rsidRDefault="00590A08" w:rsidP="00590A08">
      <w:pPr>
        <w:spacing w:after="0" w:line="276" w:lineRule="auto"/>
        <w:jc w:val="both"/>
        <w:rPr>
          <w:rFonts w:ascii="Times New Roman" w:hAnsi="Times New Roman"/>
          <w:sz w:val="20"/>
          <w:szCs w:val="20"/>
        </w:rPr>
      </w:pPr>
    </w:p>
    <w:p w14:paraId="6B5867E7" w14:textId="6DB1A902" w:rsidR="00180BCE" w:rsidRPr="000A5D76" w:rsidRDefault="00B30061" w:rsidP="00920F82">
      <w:pPr>
        <w:spacing w:after="0" w:line="276" w:lineRule="auto"/>
        <w:jc w:val="both"/>
        <w:rPr>
          <w:rFonts w:ascii="Times New Roman" w:hAnsi="Times New Roman"/>
          <w:b/>
          <w:sz w:val="20"/>
          <w:szCs w:val="20"/>
        </w:rPr>
      </w:pPr>
      <w:r w:rsidRPr="000A5D76">
        <w:rPr>
          <w:rFonts w:ascii="Times New Roman" w:hAnsi="Times New Roman"/>
          <w:b/>
          <w:sz w:val="20"/>
          <w:szCs w:val="20"/>
        </w:rPr>
        <w:t>10</w:t>
      </w:r>
      <w:r w:rsidR="00180BCE" w:rsidRPr="000A5D76">
        <w:rPr>
          <w:rFonts w:ascii="Times New Roman" w:hAnsi="Times New Roman"/>
          <w:b/>
          <w:sz w:val="20"/>
          <w:szCs w:val="20"/>
        </w:rPr>
        <w:t xml:space="preserve">. </w:t>
      </w:r>
      <w:r w:rsidR="00542F4E" w:rsidRPr="000A5D76">
        <w:rPr>
          <w:rFonts w:ascii="Times New Roman" w:hAnsi="Times New Roman"/>
          <w:b/>
          <w:sz w:val="20"/>
          <w:szCs w:val="20"/>
        </w:rPr>
        <w:t xml:space="preserve">DA </w:t>
      </w:r>
      <w:r w:rsidR="00180BCE" w:rsidRPr="000A5D76">
        <w:rPr>
          <w:rFonts w:ascii="Times New Roman" w:hAnsi="Times New Roman"/>
          <w:b/>
          <w:sz w:val="20"/>
          <w:szCs w:val="20"/>
        </w:rPr>
        <w:t>GARANTIA:</w:t>
      </w:r>
    </w:p>
    <w:p w14:paraId="5291AF86" w14:textId="73944387" w:rsidR="00590A08"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10.1. A Prancha Semirreboque fornecida deverá possuir garantia mínima de 1</w:t>
      </w:r>
      <w:r w:rsidR="000A5D76">
        <w:rPr>
          <w:rFonts w:ascii="Times New Roman" w:hAnsi="Times New Roman"/>
          <w:sz w:val="20"/>
          <w:szCs w:val="20"/>
        </w:rPr>
        <w:t>8</w:t>
      </w:r>
      <w:r w:rsidRPr="000A5D76">
        <w:rPr>
          <w:rFonts w:ascii="Times New Roman" w:hAnsi="Times New Roman"/>
          <w:sz w:val="20"/>
          <w:szCs w:val="20"/>
        </w:rPr>
        <w:t xml:space="preserve"> (</w:t>
      </w:r>
      <w:r w:rsidR="000A5D76">
        <w:rPr>
          <w:rFonts w:ascii="Times New Roman" w:hAnsi="Times New Roman"/>
          <w:sz w:val="20"/>
          <w:szCs w:val="20"/>
        </w:rPr>
        <w:t>dezoito</w:t>
      </w:r>
      <w:r w:rsidRPr="000A5D76">
        <w:rPr>
          <w:rFonts w:ascii="Times New Roman" w:hAnsi="Times New Roman"/>
          <w:sz w:val="20"/>
          <w:szCs w:val="20"/>
        </w:rPr>
        <w:t>) meses, contados a partir do recebimento definitivo, contra defeitos de fabricação, vícios estruturais, falhas de montagem ou inadequações construtivas que comprometam a segurança, a funcionalidade ou a durabilidade do equipamento.</w:t>
      </w:r>
    </w:p>
    <w:p w14:paraId="4CC9FF72" w14:textId="77777777" w:rsidR="00590A08" w:rsidRPr="000A5D76" w:rsidRDefault="00590A08"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10.2. A garantia abrangerá, no mínimo, os seguintes componentes e sistemas do implemento:</w:t>
      </w:r>
    </w:p>
    <w:p w14:paraId="1377B759" w14:textId="0632DBF5" w:rsidR="00590A08" w:rsidRPr="000A5D76" w:rsidRDefault="000116BA"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ab/>
      </w:r>
      <w:r w:rsidR="00590A08" w:rsidRPr="000A5D76">
        <w:rPr>
          <w:rFonts w:ascii="Times New Roman" w:hAnsi="Times New Roman"/>
          <w:b/>
          <w:bCs/>
          <w:sz w:val="20"/>
          <w:szCs w:val="20"/>
        </w:rPr>
        <w:t xml:space="preserve">I – </w:t>
      </w:r>
      <w:proofErr w:type="gramStart"/>
      <w:r w:rsidR="00590A08" w:rsidRPr="000A5D76">
        <w:rPr>
          <w:rFonts w:ascii="Times New Roman" w:hAnsi="Times New Roman"/>
          <w:b/>
          <w:bCs/>
          <w:sz w:val="20"/>
          <w:szCs w:val="20"/>
        </w:rPr>
        <w:t>estrutura</w:t>
      </w:r>
      <w:proofErr w:type="gramEnd"/>
      <w:r w:rsidR="00590A08" w:rsidRPr="000A5D76">
        <w:rPr>
          <w:rFonts w:ascii="Times New Roman" w:hAnsi="Times New Roman"/>
          <w:b/>
          <w:bCs/>
          <w:sz w:val="20"/>
          <w:szCs w:val="20"/>
        </w:rPr>
        <w:t xml:space="preserve"> do chassi, longarinas e vigas principais;</w:t>
      </w:r>
    </w:p>
    <w:p w14:paraId="72C19357" w14:textId="682CEBD7" w:rsidR="00590A08" w:rsidRPr="000A5D76" w:rsidRDefault="000116BA"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ab/>
      </w:r>
      <w:r w:rsidR="00590A08" w:rsidRPr="000A5D76">
        <w:rPr>
          <w:rFonts w:ascii="Times New Roman" w:hAnsi="Times New Roman"/>
          <w:b/>
          <w:bCs/>
          <w:sz w:val="20"/>
          <w:szCs w:val="20"/>
        </w:rPr>
        <w:t xml:space="preserve">II – </w:t>
      </w:r>
      <w:proofErr w:type="gramStart"/>
      <w:r w:rsidR="00590A08" w:rsidRPr="000A5D76">
        <w:rPr>
          <w:rFonts w:ascii="Times New Roman" w:hAnsi="Times New Roman"/>
          <w:b/>
          <w:bCs/>
          <w:sz w:val="20"/>
          <w:szCs w:val="20"/>
        </w:rPr>
        <w:t>sistema</w:t>
      </w:r>
      <w:proofErr w:type="gramEnd"/>
      <w:r w:rsidR="00590A08" w:rsidRPr="000A5D76">
        <w:rPr>
          <w:rFonts w:ascii="Times New Roman" w:hAnsi="Times New Roman"/>
          <w:b/>
          <w:bCs/>
          <w:sz w:val="20"/>
          <w:szCs w:val="20"/>
        </w:rPr>
        <w:t xml:space="preserve"> de suspensão e feixes de molas;</w:t>
      </w:r>
    </w:p>
    <w:p w14:paraId="073E71C9" w14:textId="1E608CE5" w:rsidR="00590A08" w:rsidRPr="000A5D76" w:rsidRDefault="000116BA"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ab/>
      </w:r>
      <w:r w:rsidR="00590A08" w:rsidRPr="000A5D76">
        <w:rPr>
          <w:rFonts w:ascii="Times New Roman" w:hAnsi="Times New Roman"/>
          <w:b/>
          <w:bCs/>
          <w:sz w:val="20"/>
          <w:szCs w:val="20"/>
        </w:rPr>
        <w:t>III – sistema de frenagem e seus componentes;</w:t>
      </w:r>
    </w:p>
    <w:p w14:paraId="019FE532" w14:textId="7909F558" w:rsidR="00590A08" w:rsidRPr="000A5D76" w:rsidRDefault="000116BA"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ab/>
      </w:r>
      <w:r w:rsidR="00590A08" w:rsidRPr="000A5D76">
        <w:rPr>
          <w:rFonts w:ascii="Times New Roman" w:hAnsi="Times New Roman"/>
          <w:b/>
          <w:bCs/>
          <w:sz w:val="20"/>
          <w:szCs w:val="20"/>
        </w:rPr>
        <w:t>IV – eixos, cubos, rodagem e componentes estruturais;</w:t>
      </w:r>
    </w:p>
    <w:p w14:paraId="6E2852FA" w14:textId="0A475507" w:rsidR="00590A08" w:rsidRPr="000A5D76" w:rsidRDefault="000116BA"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ab/>
      </w:r>
      <w:r w:rsidR="00590A08" w:rsidRPr="000A5D76">
        <w:rPr>
          <w:rFonts w:ascii="Times New Roman" w:hAnsi="Times New Roman"/>
          <w:b/>
          <w:bCs/>
          <w:sz w:val="20"/>
          <w:szCs w:val="20"/>
        </w:rPr>
        <w:t xml:space="preserve">V – </w:t>
      </w:r>
      <w:proofErr w:type="gramStart"/>
      <w:r w:rsidR="00590A08" w:rsidRPr="000A5D76">
        <w:rPr>
          <w:rFonts w:ascii="Times New Roman" w:hAnsi="Times New Roman"/>
          <w:b/>
          <w:bCs/>
          <w:sz w:val="20"/>
          <w:szCs w:val="20"/>
        </w:rPr>
        <w:t>rampas</w:t>
      </w:r>
      <w:proofErr w:type="gramEnd"/>
      <w:r w:rsidR="00590A08" w:rsidRPr="000A5D76">
        <w:rPr>
          <w:rFonts w:ascii="Times New Roman" w:hAnsi="Times New Roman"/>
          <w:b/>
          <w:bCs/>
          <w:sz w:val="20"/>
          <w:szCs w:val="20"/>
        </w:rPr>
        <w:t xml:space="preserve"> traseiras, plataforma e mecanismos de movimentação;</w:t>
      </w:r>
    </w:p>
    <w:p w14:paraId="1C043A48" w14:textId="6D959879" w:rsidR="00590A08" w:rsidRPr="000A5D76" w:rsidRDefault="000116BA"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ab/>
      </w:r>
      <w:r w:rsidR="00590A08" w:rsidRPr="000A5D76">
        <w:rPr>
          <w:rFonts w:ascii="Times New Roman" w:hAnsi="Times New Roman"/>
          <w:b/>
          <w:bCs/>
          <w:sz w:val="20"/>
          <w:szCs w:val="20"/>
        </w:rPr>
        <w:t xml:space="preserve">VI – </w:t>
      </w:r>
      <w:proofErr w:type="gramStart"/>
      <w:r w:rsidR="00590A08" w:rsidRPr="000A5D76">
        <w:rPr>
          <w:rFonts w:ascii="Times New Roman" w:hAnsi="Times New Roman"/>
          <w:b/>
          <w:bCs/>
          <w:sz w:val="20"/>
          <w:szCs w:val="20"/>
        </w:rPr>
        <w:t>sistemas</w:t>
      </w:r>
      <w:proofErr w:type="gramEnd"/>
      <w:r w:rsidR="00590A08" w:rsidRPr="000A5D76">
        <w:rPr>
          <w:rFonts w:ascii="Times New Roman" w:hAnsi="Times New Roman"/>
          <w:b/>
          <w:bCs/>
          <w:sz w:val="20"/>
          <w:szCs w:val="20"/>
        </w:rPr>
        <w:t xml:space="preserve"> hidráulicos eventualmente existentes;</w:t>
      </w:r>
    </w:p>
    <w:p w14:paraId="693CAC1A" w14:textId="4C31D0B5" w:rsidR="00590A08" w:rsidRPr="000A5D76" w:rsidRDefault="000116BA"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ab/>
      </w:r>
      <w:r w:rsidR="00590A08" w:rsidRPr="000A5D76">
        <w:rPr>
          <w:rFonts w:ascii="Times New Roman" w:hAnsi="Times New Roman"/>
          <w:b/>
          <w:bCs/>
          <w:sz w:val="20"/>
          <w:szCs w:val="20"/>
        </w:rPr>
        <w:t>VII – sistemas de sinalização e dispositivos obrigatórios de segurança;</w:t>
      </w:r>
      <w:r w:rsidR="001031CD" w:rsidRPr="000A5D76">
        <w:rPr>
          <w:rFonts w:ascii="Times New Roman" w:hAnsi="Times New Roman"/>
          <w:b/>
          <w:bCs/>
          <w:sz w:val="20"/>
          <w:szCs w:val="20"/>
        </w:rPr>
        <w:t xml:space="preserve"> e</w:t>
      </w:r>
    </w:p>
    <w:p w14:paraId="57A35A61" w14:textId="78908343" w:rsidR="00590A08" w:rsidRPr="000A5D76" w:rsidRDefault="000116BA" w:rsidP="00590A08">
      <w:pPr>
        <w:spacing w:after="0" w:line="276" w:lineRule="auto"/>
        <w:jc w:val="both"/>
        <w:rPr>
          <w:rFonts w:ascii="Times New Roman" w:hAnsi="Times New Roman"/>
          <w:b/>
          <w:bCs/>
          <w:sz w:val="20"/>
          <w:szCs w:val="20"/>
        </w:rPr>
      </w:pPr>
      <w:r w:rsidRPr="000A5D76">
        <w:rPr>
          <w:rFonts w:ascii="Times New Roman" w:hAnsi="Times New Roman"/>
          <w:b/>
          <w:bCs/>
          <w:sz w:val="20"/>
          <w:szCs w:val="20"/>
        </w:rPr>
        <w:tab/>
      </w:r>
      <w:r w:rsidR="00590A08" w:rsidRPr="000A5D76">
        <w:rPr>
          <w:rFonts w:ascii="Times New Roman" w:hAnsi="Times New Roman"/>
          <w:b/>
          <w:bCs/>
          <w:sz w:val="20"/>
          <w:szCs w:val="20"/>
        </w:rPr>
        <w:t>VIII – pintura estrutural e proteção anticorrosiva.</w:t>
      </w:r>
    </w:p>
    <w:p w14:paraId="145FA6D2" w14:textId="77777777" w:rsidR="00590A08"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10.3. A garantia poderá ser acionada sempre que forem constatados:</w:t>
      </w:r>
    </w:p>
    <w:p w14:paraId="7DCF366D" w14:textId="5B089195"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 xml:space="preserve">I – </w:t>
      </w:r>
      <w:proofErr w:type="gramStart"/>
      <w:r w:rsidR="00590A08" w:rsidRPr="000A5D76">
        <w:rPr>
          <w:rFonts w:ascii="Times New Roman" w:hAnsi="Times New Roman"/>
          <w:sz w:val="20"/>
          <w:szCs w:val="20"/>
        </w:rPr>
        <w:t>defeitos</w:t>
      </w:r>
      <w:proofErr w:type="gramEnd"/>
      <w:r w:rsidR="00590A08" w:rsidRPr="000A5D76">
        <w:rPr>
          <w:rFonts w:ascii="Times New Roman" w:hAnsi="Times New Roman"/>
          <w:sz w:val="20"/>
          <w:szCs w:val="20"/>
        </w:rPr>
        <w:t xml:space="preserve"> de fabricação ou montagem;</w:t>
      </w:r>
    </w:p>
    <w:p w14:paraId="1167E9C3" w14:textId="72C5DEDD"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 xml:space="preserve">II – </w:t>
      </w:r>
      <w:proofErr w:type="gramStart"/>
      <w:r w:rsidR="00590A08" w:rsidRPr="000A5D76">
        <w:rPr>
          <w:rFonts w:ascii="Times New Roman" w:hAnsi="Times New Roman"/>
          <w:sz w:val="20"/>
          <w:szCs w:val="20"/>
        </w:rPr>
        <w:t>falhas</w:t>
      </w:r>
      <w:proofErr w:type="gramEnd"/>
      <w:r w:rsidR="00590A08" w:rsidRPr="000A5D76">
        <w:rPr>
          <w:rFonts w:ascii="Times New Roman" w:hAnsi="Times New Roman"/>
          <w:sz w:val="20"/>
          <w:szCs w:val="20"/>
        </w:rPr>
        <w:t xml:space="preserve"> estruturais, trincas ou deformações incompatíveis com o uso normal do equipamento;</w:t>
      </w:r>
    </w:p>
    <w:p w14:paraId="5A7FA28C" w14:textId="2C03A70B"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III – mau funcionamento de componentes estruturais ou sistemas do implemento;</w:t>
      </w:r>
    </w:p>
    <w:p w14:paraId="6D8BC45A" w14:textId="232C140F"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 xml:space="preserve">IV – </w:t>
      </w:r>
      <w:proofErr w:type="gramStart"/>
      <w:r w:rsidR="00590A08" w:rsidRPr="000A5D76">
        <w:rPr>
          <w:rFonts w:ascii="Times New Roman" w:hAnsi="Times New Roman"/>
          <w:sz w:val="20"/>
          <w:szCs w:val="20"/>
        </w:rPr>
        <w:t>desprendimento ou falha</w:t>
      </w:r>
      <w:proofErr w:type="gramEnd"/>
      <w:r w:rsidR="00590A08" w:rsidRPr="000A5D76">
        <w:rPr>
          <w:rFonts w:ascii="Times New Roman" w:hAnsi="Times New Roman"/>
          <w:sz w:val="20"/>
          <w:szCs w:val="20"/>
        </w:rPr>
        <w:t xml:space="preserve"> de componentes decorrentes de defeito de fabricação;</w:t>
      </w:r>
    </w:p>
    <w:p w14:paraId="25F89553" w14:textId="6D0A4CBA"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 xml:space="preserve">V – </w:t>
      </w:r>
      <w:proofErr w:type="gramStart"/>
      <w:r w:rsidR="00590A08" w:rsidRPr="000A5D76">
        <w:rPr>
          <w:rFonts w:ascii="Times New Roman" w:hAnsi="Times New Roman"/>
          <w:sz w:val="20"/>
          <w:szCs w:val="20"/>
        </w:rPr>
        <w:t>deterioração</w:t>
      </w:r>
      <w:proofErr w:type="gramEnd"/>
      <w:r w:rsidR="00590A08" w:rsidRPr="000A5D76">
        <w:rPr>
          <w:rFonts w:ascii="Times New Roman" w:hAnsi="Times New Roman"/>
          <w:sz w:val="20"/>
          <w:szCs w:val="20"/>
        </w:rPr>
        <w:t xml:space="preserve"> prematura de pintura ou proteção anticorrosiva decorrente de falha de aplicação industrial.</w:t>
      </w:r>
    </w:p>
    <w:p w14:paraId="3515E791" w14:textId="77777777" w:rsidR="00590A08"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10.4. Durante o período de garantia, a contratada deverá providenciar, sem qualquer ônus para o Município, o reparo, ajuste ou substituição de peças e componentes defeituosos, incluindo mão de obra, materiais e demais providências necessárias à plena restauração das condições de funcionamento do equipamento.</w:t>
      </w:r>
    </w:p>
    <w:p w14:paraId="4B5FFCE2" w14:textId="77777777" w:rsidR="00590A08"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10.5. A contratada deverá assegurar assistência técnica própria ou credenciada no Estado do Rio Grande do Sul, apta a realizar diagnóstico e execução de reparos necessários durante o período de garantia.</w:t>
      </w:r>
    </w:p>
    <w:p w14:paraId="7AE738C5" w14:textId="47A67C1F" w:rsidR="00590A08"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 xml:space="preserve">10.6. </w:t>
      </w:r>
      <w:r w:rsidR="0063395F" w:rsidRPr="000A5D76">
        <w:rPr>
          <w:rFonts w:ascii="Times New Roman" w:hAnsi="Times New Roman"/>
          <w:sz w:val="20"/>
          <w:szCs w:val="20"/>
        </w:rPr>
        <w:t>O atendimento inicial da garantia deverá ocorrer no prazo máximo de 05 (cinco) dias úteis após a comunicação formal da Administração.</w:t>
      </w:r>
    </w:p>
    <w:p w14:paraId="442F6C78" w14:textId="77777777" w:rsidR="00590A08"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10.7. Não se incluem na cobertura da garantia:</w:t>
      </w:r>
    </w:p>
    <w:p w14:paraId="2A706F48" w14:textId="73440436"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 xml:space="preserve">I – </w:t>
      </w:r>
      <w:proofErr w:type="gramStart"/>
      <w:r w:rsidR="00590A08" w:rsidRPr="000A5D76">
        <w:rPr>
          <w:rFonts w:ascii="Times New Roman" w:hAnsi="Times New Roman"/>
          <w:sz w:val="20"/>
          <w:szCs w:val="20"/>
        </w:rPr>
        <w:t>danos</w:t>
      </w:r>
      <w:proofErr w:type="gramEnd"/>
      <w:r w:rsidR="00590A08" w:rsidRPr="000A5D76">
        <w:rPr>
          <w:rFonts w:ascii="Times New Roman" w:hAnsi="Times New Roman"/>
          <w:sz w:val="20"/>
          <w:szCs w:val="20"/>
        </w:rPr>
        <w:t xml:space="preserve"> decorrentes de uso inadequado ou operação em desacordo com as especificações técnicas;</w:t>
      </w:r>
    </w:p>
    <w:p w14:paraId="3669DB0C" w14:textId="1362811C"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 xml:space="preserve">II – </w:t>
      </w:r>
      <w:proofErr w:type="gramStart"/>
      <w:r w:rsidR="00590A08" w:rsidRPr="000A5D76">
        <w:rPr>
          <w:rFonts w:ascii="Times New Roman" w:hAnsi="Times New Roman"/>
          <w:sz w:val="20"/>
          <w:szCs w:val="20"/>
        </w:rPr>
        <w:t>sobrecarga</w:t>
      </w:r>
      <w:proofErr w:type="gramEnd"/>
      <w:r w:rsidR="00590A08" w:rsidRPr="000A5D76">
        <w:rPr>
          <w:rFonts w:ascii="Times New Roman" w:hAnsi="Times New Roman"/>
          <w:sz w:val="20"/>
          <w:szCs w:val="20"/>
        </w:rPr>
        <w:t xml:space="preserve"> superior à capacidade técnica do implemento;</w:t>
      </w:r>
    </w:p>
    <w:p w14:paraId="1605368D" w14:textId="44FFBB74"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III – danos decorrentes de acidentes ou impactos externos;</w:t>
      </w:r>
    </w:p>
    <w:p w14:paraId="610A74DF" w14:textId="21C73865"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 xml:space="preserve">IV – </w:t>
      </w:r>
      <w:proofErr w:type="gramStart"/>
      <w:r w:rsidR="00590A08" w:rsidRPr="000A5D76">
        <w:rPr>
          <w:rFonts w:ascii="Times New Roman" w:hAnsi="Times New Roman"/>
          <w:sz w:val="20"/>
          <w:szCs w:val="20"/>
        </w:rPr>
        <w:t>intervenções</w:t>
      </w:r>
      <w:proofErr w:type="gramEnd"/>
      <w:r w:rsidR="00590A08" w:rsidRPr="000A5D76">
        <w:rPr>
          <w:rFonts w:ascii="Times New Roman" w:hAnsi="Times New Roman"/>
          <w:sz w:val="20"/>
          <w:szCs w:val="20"/>
        </w:rPr>
        <w:t xml:space="preserve"> ou reparos realizados por terceiros sem autorização da contratada;</w:t>
      </w:r>
    </w:p>
    <w:p w14:paraId="69326AF2" w14:textId="72CB39B4" w:rsidR="00590A08" w:rsidRPr="000A5D76" w:rsidRDefault="000116BA" w:rsidP="00590A08">
      <w:pPr>
        <w:spacing w:after="0" w:line="276" w:lineRule="auto"/>
        <w:jc w:val="both"/>
        <w:rPr>
          <w:rFonts w:ascii="Times New Roman" w:hAnsi="Times New Roman"/>
          <w:sz w:val="20"/>
          <w:szCs w:val="20"/>
        </w:rPr>
      </w:pPr>
      <w:r w:rsidRPr="000A5D76">
        <w:rPr>
          <w:rFonts w:ascii="Times New Roman" w:hAnsi="Times New Roman"/>
          <w:sz w:val="20"/>
          <w:szCs w:val="20"/>
        </w:rPr>
        <w:tab/>
      </w:r>
      <w:r w:rsidR="00590A08" w:rsidRPr="000A5D76">
        <w:rPr>
          <w:rFonts w:ascii="Times New Roman" w:hAnsi="Times New Roman"/>
          <w:sz w:val="20"/>
          <w:szCs w:val="20"/>
        </w:rPr>
        <w:t xml:space="preserve">V – </w:t>
      </w:r>
      <w:proofErr w:type="gramStart"/>
      <w:r w:rsidR="00590A08" w:rsidRPr="000A5D76">
        <w:rPr>
          <w:rFonts w:ascii="Times New Roman" w:hAnsi="Times New Roman"/>
          <w:sz w:val="20"/>
          <w:szCs w:val="20"/>
        </w:rPr>
        <w:t>desgaste</w:t>
      </w:r>
      <w:proofErr w:type="gramEnd"/>
      <w:r w:rsidR="00590A08" w:rsidRPr="000A5D76">
        <w:rPr>
          <w:rFonts w:ascii="Times New Roman" w:hAnsi="Times New Roman"/>
          <w:sz w:val="20"/>
          <w:szCs w:val="20"/>
        </w:rPr>
        <w:t xml:space="preserve"> natural de componentes consumíveis decorrente do uso regular.</w:t>
      </w:r>
    </w:p>
    <w:p w14:paraId="322B66FA" w14:textId="77777777" w:rsidR="00590A08"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10.8. A garantia mínima estabelecida não exclui eventual garantia adicional oferecida pelo fabricante ou fornecedor, prevalecendo sempre a condição mais vantajosa para a Administração.</w:t>
      </w:r>
    </w:p>
    <w:p w14:paraId="76A3A1E0" w14:textId="7C832D01" w:rsidR="002C6FBD" w:rsidRPr="000A5D76" w:rsidRDefault="00590A08" w:rsidP="00590A08">
      <w:pPr>
        <w:spacing w:after="0" w:line="276" w:lineRule="auto"/>
        <w:jc w:val="both"/>
        <w:rPr>
          <w:rFonts w:ascii="Times New Roman" w:hAnsi="Times New Roman"/>
          <w:sz w:val="20"/>
          <w:szCs w:val="20"/>
        </w:rPr>
      </w:pPr>
      <w:r w:rsidRPr="000A5D76">
        <w:rPr>
          <w:rFonts w:ascii="Times New Roman" w:hAnsi="Times New Roman"/>
          <w:sz w:val="20"/>
          <w:szCs w:val="20"/>
        </w:rPr>
        <w:t>10.9. A responsabilidade da contratada por vícios ocultos subsistirá mesmo após o término do prazo de garantia, nos termos da legislação civil e administrativa aplicável.</w:t>
      </w:r>
    </w:p>
    <w:p w14:paraId="436B5C3B" w14:textId="77777777" w:rsidR="004C6C5E" w:rsidRPr="000A5D76" w:rsidRDefault="004C6C5E" w:rsidP="00B30061">
      <w:pPr>
        <w:spacing w:after="0" w:line="276" w:lineRule="auto"/>
        <w:jc w:val="both"/>
        <w:rPr>
          <w:rFonts w:ascii="Times New Roman" w:hAnsi="Times New Roman"/>
          <w:b/>
          <w:sz w:val="20"/>
          <w:szCs w:val="20"/>
        </w:rPr>
      </w:pPr>
    </w:p>
    <w:p w14:paraId="67F51CC6" w14:textId="74823D02" w:rsidR="005743FA" w:rsidRPr="000A5D76" w:rsidRDefault="005743FA"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CAPÍTULO IV</w:t>
      </w:r>
    </w:p>
    <w:p w14:paraId="415DCCF8" w14:textId="77777777" w:rsidR="005743FA" w:rsidRPr="000A5D76" w:rsidRDefault="005743FA"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DO MODELO DE GESTÃO DO CONTRATO</w:t>
      </w:r>
    </w:p>
    <w:p w14:paraId="468D154B" w14:textId="752C1998" w:rsidR="005743FA" w:rsidRPr="000A5D76" w:rsidRDefault="005743FA" w:rsidP="00920F82">
      <w:pPr>
        <w:spacing w:after="0" w:line="276" w:lineRule="auto"/>
        <w:jc w:val="both"/>
        <w:rPr>
          <w:rFonts w:ascii="Times New Roman" w:hAnsi="Times New Roman"/>
          <w:b/>
          <w:sz w:val="20"/>
          <w:szCs w:val="20"/>
        </w:rPr>
      </w:pPr>
      <w:r w:rsidRPr="000A5D76">
        <w:rPr>
          <w:rFonts w:ascii="Times New Roman" w:hAnsi="Times New Roman"/>
          <w:b/>
          <w:sz w:val="20"/>
          <w:szCs w:val="20"/>
        </w:rPr>
        <w:t>1</w:t>
      </w:r>
      <w:r w:rsidR="002C6FBD" w:rsidRPr="000A5D76">
        <w:rPr>
          <w:rFonts w:ascii="Times New Roman" w:hAnsi="Times New Roman"/>
          <w:b/>
          <w:sz w:val="20"/>
          <w:szCs w:val="20"/>
        </w:rPr>
        <w:t>1</w:t>
      </w:r>
      <w:r w:rsidRPr="000A5D76">
        <w:rPr>
          <w:rFonts w:ascii="Times New Roman" w:hAnsi="Times New Roman"/>
          <w:b/>
          <w:sz w:val="20"/>
          <w:szCs w:val="20"/>
        </w:rPr>
        <w:t>. CONTROLE E FISCALIZAÇÃO DA EXECUÇÃO:</w:t>
      </w:r>
    </w:p>
    <w:p w14:paraId="44D880E5"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11.1. A execução da contratação deverá observar as disposições deste Termo de Referência, do Edital e da Lei nº 14.133/2021, cabendo às partes cumprir fielmente as obrigações assumidas.</w:t>
      </w:r>
    </w:p>
    <w:p w14:paraId="5F430CC2"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11.2. As comunicações entre a Administração e a contratada ocorrerão preferencialmente por escrito ou por meio eletrônico oficial, assegurando o registro formal das tratativas administrativas.</w:t>
      </w:r>
    </w:p>
    <w:p w14:paraId="7565945B"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11.3. A Administração poderá solicitar esclarecimentos ou convocar representante da contratada sempre que necessário para garantir a adequada execução da contratação.</w:t>
      </w:r>
    </w:p>
    <w:p w14:paraId="7FD89D0D"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11.4. Nos termos do art. 117 da Lei nº 14.133/2021, será designado servidor responsável pela gestão e fiscalização da execução contratual, cabendo-lhe acompanhar o fornecimento do objeto, registrar ocorrências relevantes e adotar as providências necessárias para assegurar o cumprimento das obrigações pactuadas.</w:t>
      </w:r>
    </w:p>
    <w:p w14:paraId="15E5B7AD"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11.5. A atuação do gestor e do fiscal do contrato não exclui nem reduz a responsabilidade da contratada pela qualidade do bem fornecido, inclusive quanto a vícios de fabricação, falhas estruturais ou defeitos ocultos.</w:t>
      </w:r>
    </w:p>
    <w:p w14:paraId="05EEB59D"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11.6. O gestor e o fiscal deverão manter registros atualizados das ocorrências relacionadas à execução contratual, encaminhando, quando necessário, as informações à autoridade competente para adoção das providências administrativas cabíveis.</w:t>
      </w:r>
    </w:p>
    <w:p w14:paraId="5E085ACC" w14:textId="46BC04B8" w:rsidR="00542F4E"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11.7. Os responsáveis pela gestão e fiscalização poderão contar com o apoio do setor jurídico e do sistema de controle interno da Administração, no âmbito de suas atribuições institucionais.</w:t>
      </w:r>
    </w:p>
    <w:p w14:paraId="4D9C894E" w14:textId="77777777" w:rsidR="000116BA" w:rsidRPr="000A5D76" w:rsidRDefault="000116BA" w:rsidP="000116BA">
      <w:pPr>
        <w:spacing w:after="0" w:line="276" w:lineRule="auto"/>
        <w:jc w:val="both"/>
        <w:rPr>
          <w:rFonts w:ascii="Times New Roman" w:hAnsi="Times New Roman"/>
          <w:sz w:val="20"/>
          <w:szCs w:val="20"/>
        </w:rPr>
      </w:pPr>
    </w:p>
    <w:p w14:paraId="7C1FC519" w14:textId="56AE2A31" w:rsidR="0010383F" w:rsidRPr="000A5D76" w:rsidRDefault="009E7B4F" w:rsidP="00920F82">
      <w:pPr>
        <w:spacing w:after="0" w:line="276" w:lineRule="auto"/>
        <w:jc w:val="both"/>
        <w:rPr>
          <w:rFonts w:ascii="Times New Roman" w:hAnsi="Times New Roman"/>
          <w:b/>
          <w:sz w:val="20"/>
          <w:szCs w:val="20"/>
        </w:rPr>
      </w:pPr>
      <w:r w:rsidRPr="000A5D76">
        <w:rPr>
          <w:rFonts w:ascii="Times New Roman" w:hAnsi="Times New Roman"/>
          <w:b/>
          <w:sz w:val="20"/>
          <w:szCs w:val="20"/>
        </w:rPr>
        <w:t>1</w:t>
      </w:r>
      <w:r w:rsidR="002C6FBD" w:rsidRPr="000A5D76">
        <w:rPr>
          <w:rFonts w:ascii="Times New Roman" w:hAnsi="Times New Roman"/>
          <w:b/>
          <w:sz w:val="20"/>
          <w:szCs w:val="20"/>
        </w:rPr>
        <w:t>2</w:t>
      </w:r>
      <w:r w:rsidR="002963D2" w:rsidRPr="000A5D76">
        <w:rPr>
          <w:rFonts w:ascii="Times New Roman" w:hAnsi="Times New Roman"/>
          <w:b/>
          <w:sz w:val="20"/>
          <w:szCs w:val="20"/>
        </w:rPr>
        <w:t>.</w:t>
      </w:r>
      <w:r w:rsidRPr="000A5D76">
        <w:rPr>
          <w:rFonts w:ascii="Times New Roman" w:hAnsi="Times New Roman"/>
          <w:b/>
          <w:sz w:val="20"/>
          <w:szCs w:val="20"/>
        </w:rPr>
        <w:t xml:space="preserve"> DOS PROCEDIMENTOS DE TESTES E INSPEÇÕES</w:t>
      </w:r>
      <w:r w:rsidR="002963D2" w:rsidRPr="000A5D76">
        <w:rPr>
          <w:rFonts w:ascii="Times New Roman" w:hAnsi="Times New Roman"/>
          <w:b/>
          <w:sz w:val="20"/>
          <w:szCs w:val="20"/>
        </w:rPr>
        <w:t>:</w:t>
      </w:r>
    </w:p>
    <w:p w14:paraId="64A17545"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12.1. No momento da entrega do equipamento e antes do recebimento definitivo, a Administração poderá realizar inspeções técnicas e verificações destinadas a confirmar a conformidade da Prancha Semirreboque com as especificações estabelecidas neste Termo de Referência e na proposta vencedora.</w:t>
      </w:r>
    </w:p>
    <w:p w14:paraId="679F4365"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12.2. As inspeções poderão abranger, entre outros aspectos:</w:t>
      </w:r>
    </w:p>
    <w:p w14:paraId="0DAE669C" w14:textId="40E84A05"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I – </w:t>
      </w:r>
      <w:proofErr w:type="gramStart"/>
      <w:r w:rsidRPr="000A5D76">
        <w:rPr>
          <w:rFonts w:ascii="Times New Roman" w:hAnsi="Times New Roman"/>
          <w:sz w:val="20"/>
          <w:szCs w:val="20"/>
        </w:rPr>
        <w:t>integridade</w:t>
      </w:r>
      <w:proofErr w:type="gramEnd"/>
      <w:r w:rsidRPr="000A5D76">
        <w:rPr>
          <w:rFonts w:ascii="Times New Roman" w:hAnsi="Times New Roman"/>
          <w:sz w:val="20"/>
          <w:szCs w:val="20"/>
        </w:rPr>
        <w:t xml:space="preserve"> estrutural do chassi, vigas e plataforma;</w:t>
      </w:r>
    </w:p>
    <w:p w14:paraId="76A32B23" w14:textId="2A6C85CF"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II – </w:t>
      </w:r>
      <w:proofErr w:type="gramStart"/>
      <w:r w:rsidRPr="000A5D76">
        <w:rPr>
          <w:rFonts w:ascii="Times New Roman" w:hAnsi="Times New Roman"/>
          <w:sz w:val="20"/>
          <w:szCs w:val="20"/>
        </w:rPr>
        <w:t>conferência</w:t>
      </w:r>
      <w:proofErr w:type="gramEnd"/>
      <w:r w:rsidRPr="000A5D76">
        <w:rPr>
          <w:rFonts w:ascii="Times New Roman" w:hAnsi="Times New Roman"/>
          <w:sz w:val="20"/>
          <w:szCs w:val="20"/>
        </w:rPr>
        <w:t xml:space="preserve"> das dimensões e da área útil de carregamento;</w:t>
      </w:r>
    </w:p>
    <w:p w14:paraId="6CBACDF4" w14:textId="20562C38"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III – verificação das rampas traseiras e do sistema hidráulico de acionamento;</w:t>
      </w:r>
    </w:p>
    <w:p w14:paraId="557C0DBD" w14:textId="24EB27E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IV – </w:t>
      </w:r>
      <w:proofErr w:type="gramStart"/>
      <w:r w:rsidRPr="000A5D76">
        <w:rPr>
          <w:rFonts w:ascii="Times New Roman" w:hAnsi="Times New Roman"/>
          <w:sz w:val="20"/>
          <w:szCs w:val="20"/>
        </w:rPr>
        <w:t>inspeção</w:t>
      </w:r>
      <w:proofErr w:type="gramEnd"/>
      <w:r w:rsidRPr="000A5D76">
        <w:rPr>
          <w:rFonts w:ascii="Times New Roman" w:hAnsi="Times New Roman"/>
          <w:sz w:val="20"/>
          <w:szCs w:val="20"/>
        </w:rPr>
        <w:t xml:space="preserve"> do sistema de frenagem e dos dispositivos de segurança;</w:t>
      </w:r>
    </w:p>
    <w:p w14:paraId="1327EE7E" w14:textId="6C668E4D"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V – </w:t>
      </w:r>
      <w:proofErr w:type="gramStart"/>
      <w:r w:rsidRPr="000A5D76">
        <w:rPr>
          <w:rFonts w:ascii="Times New Roman" w:hAnsi="Times New Roman"/>
          <w:sz w:val="20"/>
          <w:szCs w:val="20"/>
        </w:rPr>
        <w:t>análise</w:t>
      </w:r>
      <w:proofErr w:type="gramEnd"/>
      <w:r w:rsidRPr="000A5D76">
        <w:rPr>
          <w:rFonts w:ascii="Times New Roman" w:hAnsi="Times New Roman"/>
          <w:sz w:val="20"/>
          <w:szCs w:val="20"/>
        </w:rPr>
        <w:t xml:space="preserve"> do sistema de suspensão, eixos, rodagem e pneus;</w:t>
      </w:r>
    </w:p>
    <w:p w14:paraId="7DF521A6" w14:textId="356E0175"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VI – </w:t>
      </w:r>
      <w:proofErr w:type="gramStart"/>
      <w:r w:rsidRPr="000A5D76">
        <w:rPr>
          <w:rFonts w:ascii="Times New Roman" w:hAnsi="Times New Roman"/>
          <w:sz w:val="20"/>
          <w:szCs w:val="20"/>
        </w:rPr>
        <w:t>conferência</w:t>
      </w:r>
      <w:proofErr w:type="gramEnd"/>
      <w:r w:rsidRPr="000A5D76">
        <w:rPr>
          <w:rFonts w:ascii="Times New Roman" w:hAnsi="Times New Roman"/>
          <w:sz w:val="20"/>
          <w:szCs w:val="20"/>
        </w:rPr>
        <w:t xml:space="preserve"> dos pontos de ancoragem e sistema de sinalização;</w:t>
      </w:r>
    </w:p>
    <w:p w14:paraId="4018E141" w14:textId="583AA51E"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VII – verificação do acabamento, pintura e proteção anticorrosiva;</w:t>
      </w:r>
    </w:p>
    <w:p w14:paraId="15864F83" w14:textId="5CDD51E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VIII – conferência dos acessórios previstos no Termo de Referência; e</w:t>
      </w:r>
    </w:p>
    <w:p w14:paraId="5CA50059" w14:textId="319BFB3D"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IX – </w:t>
      </w:r>
      <w:proofErr w:type="gramStart"/>
      <w:r w:rsidRPr="000A5D76">
        <w:rPr>
          <w:rFonts w:ascii="Times New Roman" w:hAnsi="Times New Roman"/>
          <w:sz w:val="20"/>
          <w:szCs w:val="20"/>
        </w:rPr>
        <w:t>verificação</w:t>
      </w:r>
      <w:proofErr w:type="gramEnd"/>
      <w:r w:rsidRPr="000A5D76">
        <w:rPr>
          <w:rFonts w:ascii="Times New Roman" w:hAnsi="Times New Roman"/>
          <w:sz w:val="20"/>
          <w:szCs w:val="20"/>
        </w:rPr>
        <w:t xml:space="preserve"> da documentação técnica e fiscal do equipamento.</w:t>
      </w:r>
    </w:p>
    <w:p w14:paraId="65B6D47B"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12.3. Poderão ser realizados testes operacionais básicos, quando necessário, para verificação do funcionamento dos sistemas do implemento, desde que não ocasionem desgaste excessivo do equipamento.</w:t>
      </w:r>
    </w:p>
    <w:p w14:paraId="21381493"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12.4. Constatada desconformidade com as especificações técnicas, o objeto poderá ser recusado total ou parcialmente, devendo a contratada providenciar a correção ou substituição do implemento no prazo estabelecido pela Administração.</w:t>
      </w:r>
    </w:p>
    <w:p w14:paraId="05FA5200" w14:textId="77777777" w:rsidR="000116BA"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12.5. A realização de inspeções ou testes pela Administração não implica aceitação definitiva do objeto, nem afasta a responsabilidade da contratada quanto à garantia e à correção de vícios eventualmente constatados.</w:t>
      </w:r>
    </w:p>
    <w:p w14:paraId="54581AB9" w14:textId="003179AF" w:rsidR="00B46594" w:rsidRPr="000A5D76" w:rsidRDefault="000116BA" w:rsidP="000116BA">
      <w:pPr>
        <w:spacing w:after="0" w:line="276" w:lineRule="auto"/>
        <w:jc w:val="both"/>
        <w:rPr>
          <w:rFonts w:ascii="Times New Roman" w:hAnsi="Times New Roman"/>
          <w:sz w:val="20"/>
          <w:szCs w:val="20"/>
        </w:rPr>
      </w:pPr>
      <w:r w:rsidRPr="000A5D76">
        <w:rPr>
          <w:rFonts w:ascii="Times New Roman" w:hAnsi="Times New Roman"/>
          <w:sz w:val="20"/>
          <w:szCs w:val="20"/>
        </w:rPr>
        <w:t>12.6. Constatada a conformidade do equipamento, será formalizado o recebimento provisório, iniciando-se o prazo para o recebimento definitivo, conforme previsto neste Termo de Referência.</w:t>
      </w:r>
    </w:p>
    <w:p w14:paraId="35094D53" w14:textId="77777777" w:rsidR="000116BA" w:rsidRPr="000A5D76" w:rsidRDefault="000116BA" w:rsidP="000116BA">
      <w:pPr>
        <w:spacing w:after="0" w:line="276" w:lineRule="auto"/>
        <w:jc w:val="both"/>
        <w:rPr>
          <w:rFonts w:ascii="Times New Roman" w:hAnsi="Times New Roman"/>
          <w:sz w:val="20"/>
          <w:szCs w:val="20"/>
        </w:rPr>
      </w:pPr>
    </w:p>
    <w:p w14:paraId="5E550A9D" w14:textId="77777777" w:rsidR="009E7B4F" w:rsidRPr="000A5D76" w:rsidRDefault="009E7B4F"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CAPITULO V</w:t>
      </w:r>
    </w:p>
    <w:p w14:paraId="7F8520EB" w14:textId="77777777" w:rsidR="009E7B4F" w:rsidRPr="000A5D76" w:rsidRDefault="009E7B4F"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DOS CRITÉRIOS DE MEDIÇÃO E PAGAMENTO</w:t>
      </w:r>
    </w:p>
    <w:p w14:paraId="314CC930" w14:textId="6301D488" w:rsidR="009E7B4F" w:rsidRPr="000A5D76" w:rsidRDefault="009E7B4F" w:rsidP="00920F82">
      <w:pPr>
        <w:spacing w:after="0" w:line="276" w:lineRule="auto"/>
        <w:jc w:val="both"/>
        <w:rPr>
          <w:rFonts w:ascii="Times New Roman" w:hAnsi="Times New Roman"/>
          <w:b/>
          <w:sz w:val="20"/>
          <w:szCs w:val="20"/>
        </w:rPr>
      </w:pPr>
      <w:r w:rsidRPr="000A5D76">
        <w:rPr>
          <w:rFonts w:ascii="Times New Roman" w:hAnsi="Times New Roman"/>
          <w:b/>
          <w:sz w:val="20"/>
          <w:szCs w:val="20"/>
        </w:rPr>
        <w:t>1</w:t>
      </w:r>
      <w:r w:rsidR="002C6FBD" w:rsidRPr="000A5D76">
        <w:rPr>
          <w:rFonts w:ascii="Times New Roman" w:hAnsi="Times New Roman"/>
          <w:b/>
          <w:sz w:val="20"/>
          <w:szCs w:val="20"/>
        </w:rPr>
        <w:t>3</w:t>
      </w:r>
      <w:r w:rsidR="001564CA" w:rsidRPr="000A5D76">
        <w:rPr>
          <w:rFonts w:ascii="Times New Roman" w:hAnsi="Times New Roman"/>
          <w:b/>
          <w:sz w:val="20"/>
          <w:szCs w:val="20"/>
        </w:rPr>
        <w:t>.</w:t>
      </w:r>
      <w:r w:rsidRPr="000A5D76">
        <w:rPr>
          <w:rFonts w:ascii="Times New Roman" w:hAnsi="Times New Roman"/>
          <w:b/>
          <w:sz w:val="20"/>
          <w:szCs w:val="20"/>
        </w:rPr>
        <w:t xml:space="preserve"> DA APLICAÇÃO DOS CRITÉRIOS DE ACEITAÇÃO</w:t>
      </w:r>
      <w:r w:rsidR="006A61A0" w:rsidRPr="000A5D76">
        <w:rPr>
          <w:rFonts w:ascii="Times New Roman" w:hAnsi="Times New Roman"/>
          <w:b/>
          <w:sz w:val="20"/>
          <w:szCs w:val="20"/>
        </w:rPr>
        <w:t>:</w:t>
      </w:r>
    </w:p>
    <w:p w14:paraId="5110BA2E"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13.1. A Prancha Semirreboque objeto da presente contratação será submetida a procedimento de recebimento provisório, realizado por servidor ou comissão designada pela Administração, com a finalidade de verificar a conformidade técnica, estrutural, funcional e documental do equipamento com as especificações estabelecidas neste Termo de Referência, no Edital e na proposta vencedora.</w:t>
      </w:r>
    </w:p>
    <w:p w14:paraId="23A5B207"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 xml:space="preserve">13.2. O recebimento provisório terá natureza </w:t>
      </w:r>
      <w:proofErr w:type="spellStart"/>
      <w:r w:rsidRPr="000A5D76">
        <w:rPr>
          <w:rFonts w:ascii="Times New Roman" w:hAnsi="Times New Roman"/>
          <w:sz w:val="20"/>
          <w:szCs w:val="20"/>
        </w:rPr>
        <w:t>verificatória</w:t>
      </w:r>
      <w:proofErr w:type="spellEnd"/>
      <w:r w:rsidRPr="000A5D76">
        <w:rPr>
          <w:rFonts w:ascii="Times New Roman" w:hAnsi="Times New Roman"/>
          <w:sz w:val="20"/>
          <w:szCs w:val="20"/>
        </w:rPr>
        <w:t xml:space="preserve"> e abrangerá, entre outros aspectos:</w:t>
      </w:r>
    </w:p>
    <w:p w14:paraId="1C424EA2" w14:textId="73A4CF2F"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I – </w:t>
      </w:r>
      <w:proofErr w:type="gramStart"/>
      <w:r w:rsidRPr="000A5D76">
        <w:rPr>
          <w:rFonts w:ascii="Times New Roman" w:hAnsi="Times New Roman"/>
          <w:sz w:val="20"/>
          <w:szCs w:val="20"/>
        </w:rPr>
        <w:t>integridade</w:t>
      </w:r>
      <w:proofErr w:type="gramEnd"/>
      <w:r w:rsidRPr="000A5D76">
        <w:rPr>
          <w:rFonts w:ascii="Times New Roman" w:hAnsi="Times New Roman"/>
          <w:sz w:val="20"/>
          <w:szCs w:val="20"/>
        </w:rPr>
        <w:t xml:space="preserve"> estrutural do chassi, vigas principais e plataforma;</w:t>
      </w:r>
    </w:p>
    <w:p w14:paraId="36CF5EA4" w14:textId="14AD3C68"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II – </w:t>
      </w:r>
      <w:proofErr w:type="gramStart"/>
      <w:r w:rsidRPr="000A5D76">
        <w:rPr>
          <w:rFonts w:ascii="Times New Roman" w:hAnsi="Times New Roman"/>
          <w:sz w:val="20"/>
          <w:szCs w:val="20"/>
        </w:rPr>
        <w:t>conformidade</w:t>
      </w:r>
      <w:proofErr w:type="gramEnd"/>
      <w:r w:rsidRPr="000A5D76">
        <w:rPr>
          <w:rFonts w:ascii="Times New Roman" w:hAnsi="Times New Roman"/>
          <w:sz w:val="20"/>
          <w:szCs w:val="20"/>
        </w:rPr>
        <w:t xml:space="preserve"> das dimensões e da capacidade técnica do implemento;</w:t>
      </w:r>
    </w:p>
    <w:p w14:paraId="4C6E7F7C" w14:textId="54F32D15"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ab/>
        <w:t>III – funcionamento dos sistemas hidráulicos, rampas e mecanismos de movimentação;</w:t>
      </w:r>
    </w:p>
    <w:p w14:paraId="461DA3F2" w14:textId="10156D8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IV – </w:t>
      </w:r>
      <w:proofErr w:type="gramStart"/>
      <w:r w:rsidRPr="000A5D76">
        <w:rPr>
          <w:rFonts w:ascii="Times New Roman" w:hAnsi="Times New Roman"/>
          <w:sz w:val="20"/>
          <w:szCs w:val="20"/>
        </w:rPr>
        <w:t>verificação</w:t>
      </w:r>
      <w:proofErr w:type="gramEnd"/>
      <w:r w:rsidRPr="000A5D76">
        <w:rPr>
          <w:rFonts w:ascii="Times New Roman" w:hAnsi="Times New Roman"/>
          <w:sz w:val="20"/>
          <w:szCs w:val="20"/>
        </w:rPr>
        <w:t xml:space="preserve"> do sistema de frenagem, suspensão e dispositivos de segurança;</w:t>
      </w:r>
    </w:p>
    <w:p w14:paraId="7A2743F7" w14:textId="211780ED"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V – </w:t>
      </w:r>
      <w:proofErr w:type="gramStart"/>
      <w:r w:rsidRPr="000A5D76">
        <w:rPr>
          <w:rFonts w:ascii="Times New Roman" w:hAnsi="Times New Roman"/>
          <w:sz w:val="20"/>
          <w:szCs w:val="20"/>
        </w:rPr>
        <w:t>conferência</w:t>
      </w:r>
      <w:proofErr w:type="gramEnd"/>
      <w:r w:rsidRPr="000A5D76">
        <w:rPr>
          <w:rFonts w:ascii="Times New Roman" w:hAnsi="Times New Roman"/>
          <w:sz w:val="20"/>
          <w:szCs w:val="20"/>
        </w:rPr>
        <w:t xml:space="preserve"> da rodagem, pneus e pontos de ancoragem;</w:t>
      </w:r>
    </w:p>
    <w:p w14:paraId="4F675EC1" w14:textId="1DB9D65F"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ab/>
        <w:t xml:space="preserve">VI – </w:t>
      </w:r>
      <w:proofErr w:type="gramStart"/>
      <w:r w:rsidRPr="000A5D76">
        <w:rPr>
          <w:rFonts w:ascii="Times New Roman" w:hAnsi="Times New Roman"/>
          <w:sz w:val="20"/>
          <w:szCs w:val="20"/>
        </w:rPr>
        <w:t>verificação</w:t>
      </w:r>
      <w:proofErr w:type="gramEnd"/>
      <w:r w:rsidRPr="000A5D76">
        <w:rPr>
          <w:rFonts w:ascii="Times New Roman" w:hAnsi="Times New Roman"/>
          <w:sz w:val="20"/>
          <w:szCs w:val="20"/>
        </w:rPr>
        <w:t xml:space="preserve"> da pintura e acabamento estrutural;</w:t>
      </w:r>
    </w:p>
    <w:p w14:paraId="4BAAEE0D" w14:textId="7D61BEEB"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ab/>
        <w:t>VII – conferência dos acessórios previstos no Termo de Referência; e</w:t>
      </w:r>
    </w:p>
    <w:p w14:paraId="777B3DB0" w14:textId="29E6375B"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ab/>
        <w:t>VIII – análise da documentação fiscal e técnica exigida.</w:t>
      </w:r>
    </w:p>
    <w:p w14:paraId="1F4F3D1F"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13.3. Constatada qualquer desconformidade técnica, vício aparente ou irregularidade documental que comprometa a adequação do objeto às especificações contratuais, o equipamento poderá ser recusado total ou parcialmente, devendo a contratada providenciar sua correção ou substituição no prazo máximo de 05 (cinco) dias úteis, salvo prazo diverso fixado pela Administração.</w:t>
      </w:r>
    </w:p>
    <w:p w14:paraId="1D2D512B"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13.4. O recebimento definitivo será formalizado após a verificação da conformidade integral do equipamento com as exigências contratuais e a eventual regularização de inconformidades identificadas no recebimento provisório.</w:t>
      </w:r>
    </w:p>
    <w:p w14:paraId="181D95A4" w14:textId="40761474"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13.5. O recebimento provisório ou definitivo não exclui a responsabilidade da contratada quanto à garantia mínima de 1</w:t>
      </w:r>
      <w:r w:rsidR="000A5D76">
        <w:rPr>
          <w:rFonts w:ascii="Times New Roman" w:hAnsi="Times New Roman"/>
          <w:sz w:val="20"/>
          <w:szCs w:val="20"/>
        </w:rPr>
        <w:t>8</w:t>
      </w:r>
      <w:r w:rsidRPr="000A5D76">
        <w:rPr>
          <w:rFonts w:ascii="Times New Roman" w:hAnsi="Times New Roman"/>
          <w:sz w:val="20"/>
          <w:szCs w:val="20"/>
        </w:rPr>
        <w:t xml:space="preserve"> (</w:t>
      </w:r>
      <w:r w:rsidR="000A5D76">
        <w:rPr>
          <w:rFonts w:ascii="Times New Roman" w:hAnsi="Times New Roman"/>
          <w:sz w:val="20"/>
          <w:szCs w:val="20"/>
        </w:rPr>
        <w:t>dezoito</w:t>
      </w:r>
      <w:r w:rsidRPr="000A5D76">
        <w:rPr>
          <w:rFonts w:ascii="Times New Roman" w:hAnsi="Times New Roman"/>
          <w:sz w:val="20"/>
          <w:szCs w:val="20"/>
        </w:rPr>
        <w:t>) meses, à correção de vícios ocultos e à reparação de defeitos de fabricação, nos termos da legislação aplicável.</w:t>
      </w:r>
    </w:p>
    <w:p w14:paraId="5126FC49" w14:textId="724A6826" w:rsidR="002D4897"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13.6. A formalização do recebimento definitivo constitui condição indispensável para a liquidação da despesa e realização do pagamento.</w:t>
      </w:r>
    </w:p>
    <w:p w14:paraId="7B7FE492" w14:textId="77777777" w:rsidR="00FD3D78" w:rsidRPr="000A5D76" w:rsidRDefault="00FD3D78" w:rsidP="00FD3D78">
      <w:pPr>
        <w:spacing w:after="0" w:line="276" w:lineRule="auto"/>
        <w:jc w:val="both"/>
        <w:rPr>
          <w:rFonts w:ascii="Times New Roman" w:hAnsi="Times New Roman"/>
          <w:sz w:val="20"/>
          <w:szCs w:val="20"/>
        </w:rPr>
      </w:pPr>
    </w:p>
    <w:p w14:paraId="1F974863" w14:textId="75703551" w:rsidR="001564CA" w:rsidRPr="000A5D76" w:rsidRDefault="009E7B4F" w:rsidP="000F30EE">
      <w:pPr>
        <w:spacing w:after="0" w:line="276" w:lineRule="auto"/>
        <w:jc w:val="both"/>
        <w:rPr>
          <w:rFonts w:ascii="Times New Roman" w:hAnsi="Times New Roman"/>
          <w:b/>
          <w:sz w:val="20"/>
          <w:szCs w:val="20"/>
        </w:rPr>
      </w:pPr>
      <w:r w:rsidRPr="000A5D76">
        <w:rPr>
          <w:rFonts w:ascii="Times New Roman" w:hAnsi="Times New Roman"/>
          <w:b/>
          <w:sz w:val="20"/>
          <w:szCs w:val="20"/>
        </w:rPr>
        <w:t>1</w:t>
      </w:r>
      <w:r w:rsidR="00C67F89" w:rsidRPr="000A5D76">
        <w:rPr>
          <w:rFonts w:ascii="Times New Roman" w:hAnsi="Times New Roman"/>
          <w:b/>
          <w:sz w:val="20"/>
          <w:szCs w:val="20"/>
        </w:rPr>
        <w:t>4</w:t>
      </w:r>
      <w:r w:rsidR="006A61A0" w:rsidRPr="000A5D76">
        <w:rPr>
          <w:rFonts w:ascii="Times New Roman" w:hAnsi="Times New Roman"/>
          <w:b/>
          <w:sz w:val="20"/>
          <w:szCs w:val="20"/>
        </w:rPr>
        <w:t>.</w:t>
      </w:r>
      <w:r w:rsidRPr="000A5D76">
        <w:rPr>
          <w:rFonts w:ascii="Times New Roman" w:hAnsi="Times New Roman"/>
          <w:b/>
          <w:sz w:val="20"/>
          <w:szCs w:val="20"/>
        </w:rPr>
        <w:t xml:space="preserve"> DAS SANÇÕES ADMINISTRATIVAS</w:t>
      </w:r>
      <w:r w:rsidR="001564CA" w:rsidRPr="000A5D76">
        <w:rPr>
          <w:rFonts w:ascii="Times New Roman" w:hAnsi="Times New Roman"/>
          <w:b/>
          <w:sz w:val="20"/>
          <w:szCs w:val="20"/>
        </w:rPr>
        <w:t>:</w:t>
      </w:r>
    </w:p>
    <w:p w14:paraId="09C0CA9C" w14:textId="07184924" w:rsidR="001564CA" w:rsidRPr="000A5D76" w:rsidRDefault="009E7B4F" w:rsidP="00920F82">
      <w:pPr>
        <w:spacing w:after="0" w:line="276" w:lineRule="auto"/>
        <w:jc w:val="both"/>
        <w:rPr>
          <w:rFonts w:ascii="Times New Roman" w:hAnsi="Times New Roman"/>
          <w:sz w:val="20"/>
          <w:szCs w:val="20"/>
        </w:rPr>
      </w:pPr>
      <w:r w:rsidRPr="000A5D76">
        <w:rPr>
          <w:rFonts w:ascii="Times New Roman" w:hAnsi="Times New Roman"/>
          <w:sz w:val="20"/>
          <w:szCs w:val="20"/>
        </w:rPr>
        <w:t>1</w:t>
      </w:r>
      <w:r w:rsidR="00C67F89" w:rsidRPr="000A5D76">
        <w:rPr>
          <w:rFonts w:ascii="Times New Roman" w:hAnsi="Times New Roman"/>
          <w:sz w:val="20"/>
          <w:szCs w:val="20"/>
        </w:rPr>
        <w:t>4</w:t>
      </w:r>
      <w:r w:rsidRPr="000A5D76">
        <w:rPr>
          <w:rFonts w:ascii="Times New Roman" w:hAnsi="Times New Roman"/>
          <w:sz w:val="20"/>
          <w:szCs w:val="20"/>
        </w:rPr>
        <w:t>.1</w:t>
      </w:r>
      <w:r w:rsidR="001564CA" w:rsidRPr="000A5D76">
        <w:rPr>
          <w:rFonts w:ascii="Times New Roman" w:hAnsi="Times New Roman"/>
          <w:sz w:val="20"/>
          <w:szCs w:val="20"/>
        </w:rPr>
        <w:t>.</w:t>
      </w:r>
      <w:r w:rsidRPr="000A5D76">
        <w:rPr>
          <w:rFonts w:ascii="Times New Roman" w:hAnsi="Times New Roman"/>
          <w:sz w:val="20"/>
          <w:szCs w:val="20"/>
        </w:rPr>
        <w:t xml:space="preserve"> As sanções administrativas serão definidas conforme previsto na Lei n° 14.133/2021</w:t>
      </w:r>
      <w:r w:rsidR="001564CA" w:rsidRPr="000A5D76">
        <w:rPr>
          <w:rFonts w:ascii="Times New Roman" w:hAnsi="Times New Roman"/>
          <w:sz w:val="20"/>
          <w:szCs w:val="20"/>
        </w:rPr>
        <w:t xml:space="preserve"> </w:t>
      </w:r>
      <w:r w:rsidRPr="000A5D76">
        <w:rPr>
          <w:rFonts w:ascii="Times New Roman" w:hAnsi="Times New Roman"/>
          <w:sz w:val="20"/>
          <w:szCs w:val="20"/>
        </w:rPr>
        <w:t xml:space="preserve">e, serão elencadas no </w:t>
      </w:r>
      <w:r w:rsidR="005D5789" w:rsidRPr="000A5D76">
        <w:rPr>
          <w:rFonts w:ascii="Times New Roman" w:hAnsi="Times New Roman"/>
          <w:sz w:val="20"/>
          <w:szCs w:val="20"/>
        </w:rPr>
        <w:t>E</w:t>
      </w:r>
      <w:r w:rsidRPr="000A5D76">
        <w:rPr>
          <w:rFonts w:ascii="Times New Roman" w:hAnsi="Times New Roman"/>
          <w:sz w:val="20"/>
          <w:szCs w:val="20"/>
        </w:rPr>
        <w:t xml:space="preserve">dital ou </w:t>
      </w:r>
      <w:r w:rsidR="005D5789" w:rsidRPr="000A5D76">
        <w:rPr>
          <w:rFonts w:ascii="Times New Roman" w:hAnsi="Times New Roman"/>
          <w:sz w:val="20"/>
          <w:szCs w:val="20"/>
        </w:rPr>
        <w:t>A</w:t>
      </w:r>
      <w:r w:rsidRPr="000A5D76">
        <w:rPr>
          <w:rFonts w:ascii="Times New Roman" w:hAnsi="Times New Roman"/>
          <w:sz w:val="20"/>
          <w:szCs w:val="20"/>
        </w:rPr>
        <w:t xml:space="preserve">viso de </w:t>
      </w:r>
      <w:r w:rsidR="005D5789" w:rsidRPr="000A5D76">
        <w:rPr>
          <w:rFonts w:ascii="Times New Roman" w:hAnsi="Times New Roman"/>
          <w:sz w:val="20"/>
          <w:szCs w:val="20"/>
        </w:rPr>
        <w:t>C</w:t>
      </w:r>
      <w:r w:rsidRPr="000A5D76">
        <w:rPr>
          <w:rFonts w:ascii="Times New Roman" w:hAnsi="Times New Roman"/>
          <w:sz w:val="20"/>
          <w:szCs w:val="20"/>
        </w:rPr>
        <w:t xml:space="preserve">ontratação </w:t>
      </w:r>
      <w:r w:rsidR="005D5789" w:rsidRPr="000A5D76">
        <w:rPr>
          <w:rFonts w:ascii="Times New Roman" w:hAnsi="Times New Roman"/>
          <w:sz w:val="20"/>
          <w:szCs w:val="20"/>
        </w:rPr>
        <w:t>D</w:t>
      </w:r>
      <w:r w:rsidRPr="000A5D76">
        <w:rPr>
          <w:rFonts w:ascii="Times New Roman" w:hAnsi="Times New Roman"/>
          <w:sz w:val="20"/>
          <w:szCs w:val="20"/>
        </w:rPr>
        <w:t xml:space="preserve">ireta bem como, no </w:t>
      </w:r>
      <w:r w:rsidR="005D5789" w:rsidRPr="000A5D76">
        <w:rPr>
          <w:rFonts w:ascii="Times New Roman" w:hAnsi="Times New Roman"/>
          <w:sz w:val="20"/>
          <w:szCs w:val="20"/>
        </w:rPr>
        <w:t>C</w:t>
      </w:r>
      <w:r w:rsidRPr="000A5D76">
        <w:rPr>
          <w:rFonts w:ascii="Times New Roman" w:hAnsi="Times New Roman"/>
          <w:sz w:val="20"/>
          <w:szCs w:val="20"/>
        </w:rPr>
        <w:t xml:space="preserve">ontrato ou </w:t>
      </w:r>
      <w:r w:rsidR="005D5789" w:rsidRPr="000A5D76">
        <w:rPr>
          <w:rFonts w:ascii="Times New Roman" w:hAnsi="Times New Roman"/>
          <w:sz w:val="20"/>
          <w:szCs w:val="20"/>
        </w:rPr>
        <w:t>A</w:t>
      </w:r>
      <w:r w:rsidRPr="000A5D76">
        <w:rPr>
          <w:rFonts w:ascii="Times New Roman" w:hAnsi="Times New Roman"/>
          <w:sz w:val="20"/>
          <w:szCs w:val="20"/>
        </w:rPr>
        <w:t>ta</w:t>
      </w:r>
      <w:r w:rsidR="001564CA" w:rsidRPr="000A5D76">
        <w:rPr>
          <w:rFonts w:ascii="Times New Roman" w:hAnsi="Times New Roman"/>
          <w:sz w:val="20"/>
          <w:szCs w:val="20"/>
        </w:rPr>
        <w:t xml:space="preserve"> </w:t>
      </w:r>
      <w:r w:rsidRPr="000A5D76">
        <w:rPr>
          <w:rFonts w:ascii="Times New Roman" w:hAnsi="Times New Roman"/>
          <w:sz w:val="20"/>
          <w:szCs w:val="20"/>
        </w:rPr>
        <w:t xml:space="preserve">de </w:t>
      </w:r>
      <w:r w:rsidR="005D5789" w:rsidRPr="000A5D76">
        <w:rPr>
          <w:rFonts w:ascii="Times New Roman" w:hAnsi="Times New Roman"/>
          <w:sz w:val="20"/>
          <w:szCs w:val="20"/>
        </w:rPr>
        <w:t>R</w:t>
      </w:r>
      <w:r w:rsidRPr="000A5D76">
        <w:rPr>
          <w:rFonts w:ascii="Times New Roman" w:hAnsi="Times New Roman"/>
          <w:sz w:val="20"/>
          <w:szCs w:val="20"/>
        </w:rPr>
        <w:t xml:space="preserve">egistro de </w:t>
      </w:r>
      <w:r w:rsidR="005D5789" w:rsidRPr="000A5D76">
        <w:rPr>
          <w:rFonts w:ascii="Times New Roman" w:hAnsi="Times New Roman"/>
          <w:sz w:val="20"/>
          <w:szCs w:val="20"/>
        </w:rPr>
        <w:t>P</w:t>
      </w:r>
      <w:r w:rsidRPr="000A5D76">
        <w:rPr>
          <w:rFonts w:ascii="Times New Roman" w:hAnsi="Times New Roman"/>
          <w:sz w:val="20"/>
          <w:szCs w:val="20"/>
        </w:rPr>
        <w:t>re</w:t>
      </w:r>
      <w:r w:rsidR="005D5789" w:rsidRPr="000A5D76">
        <w:rPr>
          <w:rFonts w:ascii="Times New Roman" w:hAnsi="Times New Roman"/>
          <w:sz w:val="20"/>
          <w:szCs w:val="20"/>
        </w:rPr>
        <w:t>ç</w:t>
      </w:r>
      <w:r w:rsidRPr="000A5D76">
        <w:rPr>
          <w:rFonts w:ascii="Times New Roman" w:hAnsi="Times New Roman"/>
          <w:sz w:val="20"/>
          <w:szCs w:val="20"/>
        </w:rPr>
        <w:t>os correspondente.</w:t>
      </w:r>
    </w:p>
    <w:p w14:paraId="4429864B" w14:textId="77777777" w:rsidR="001564CA" w:rsidRPr="000A5D76" w:rsidRDefault="001564CA" w:rsidP="00920F82">
      <w:pPr>
        <w:spacing w:after="0" w:line="276" w:lineRule="auto"/>
        <w:jc w:val="both"/>
        <w:rPr>
          <w:rFonts w:ascii="Times New Roman" w:hAnsi="Times New Roman"/>
          <w:sz w:val="20"/>
          <w:szCs w:val="20"/>
        </w:rPr>
      </w:pPr>
    </w:p>
    <w:p w14:paraId="0811D59C" w14:textId="6357B5C0" w:rsidR="005D5789" w:rsidRPr="000A5D76" w:rsidRDefault="009E7B4F" w:rsidP="00920F82">
      <w:pPr>
        <w:spacing w:after="0" w:line="276" w:lineRule="auto"/>
        <w:jc w:val="both"/>
        <w:rPr>
          <w:rFonts w:ascii="Times New Roman" w:hAnsi="Times New Roman"/>
          <w:b/>
          <w:sz w:val="20"/>
          <w:szCs w:val="20"/>
        </w:rPr>
      </w:pPr>
      <w:r w:rsidRPr="000A5D76">
        <w:rPr>
          <w:rFonts w:ascii="Times New Roman" w:hAnsi="Times New Roman"/>
          <w:b/>
          <w:sz w:val="20"/>
          <w:szCs w:val="20"/>
        </w:rPr>
        <w:t>1</w:t>
      </w:r>
      <w:r w:rsidR="00C67F89" w:rsidRPr="000A5D76">
        <w:rPr>
          <w:rFonts w:ascii="Times New Roman" w:hAnsi="Times New Roman"/>
          <w:b/>
          <w:sz w:val="20"/>
          <w:szCs w:val="20"/>
        </w:rPr>
        <w:t>5</w:t>
      </w:r>
      <w:r w:rsidR="005D5789" w:rsidRPr="000A5D76">
        <w:rPr>
          <w:rFonts w:ascii="Times New Roman" w:hAnsi="Times New Roman"/>
          <w:b/>
          <w:sz w:val="20"/>
          <w:szCs w:val="20"/>
        </w:rPr>
        <w:t>.</w:t>
      </w:r>
      <w:r w:rsidRPr="000A5D76">
        <w:rPr>
          <w:rFonts w:ascii="Times New Roman" w:hAnsi="Times New Roman"/>
          <w:b/>
          <w:sz w:val="20"/>
          <w:szCs w:val="20"/>
        </w:rPr>
        <w:t xml:space="preserve"> DO PAGAMENTO E REAJUSTAMENTO</w:t>
      </w:r>
      <w:r w:rsidR="001564CA" w:rsidRPr="000A5D76">
        <w:rPr>
          <w:rFonts w:ascii="Times New Roman" w:hAnsi="Times New Roman"/>
          <w:b/>
          <w:sz w:val="20"/>
          <w:szCs w:val="20"/>
        </w:rPr>
        <w:t>:</w:t>
      </w:r>
    </w:p>
    <w:p w14:paraId="517AADEF" w14:textId="777BF76C"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15.1. O pagamento à CONTRATADA será realizado pelo Município de Paverama/RS no prazo de até 30 (trinta) dias, contados da data do recebimento definitivo da Prancha Semirreboque nova, objeto da presente contratação, e da apresentação da respectiva Nota Fiscal/Fatura, devidamente atestada pelo Fiscal do Contrato e pela Secretaria Municipal de Administração e Fazenda e/ou Setor de Contabilidade, mediante depósito em conta corrente indicada pela CONTRATADA.</w:t>
      </w:r>
    </w:p>
    <w:p w14:paraId="6A6F9A70" w14:textId="67C9435D"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 xml:space="preserve">15.1.1. O prazo previsto no item anterior observará as disposições dos </w:t>
      </w:r>
      <w:proofErr w:type="spellStart"/>
      <w:r w:rsidRPr="000A5D76">
        <w:rPr>
          <w:rFonts w:ascii="Times New Roman" w:hAnsi="Times New Roman"/>
          <w:sz w:val="20"/>
          <w:szCs w:val="20"/>
        </w:rPr>
        <w:t>arts</w:t>
      </w:r>
      <w:proofErr w:type="spellEnd"/>
      <w:r w:rsidRPr="000A5D76">
        <w:rPr>
          <w:rFonts w:ascii="Times New Roman" w:hAnsi="Times New Roman"/>
          <w:sz w:val="20"/>
          <w:szCs w:val="20"/>
        </w:rPr>
        <w:t>. 141 a 146 da Lei nº 14.133/2021, iniciando-se somente após a regular liquidação da despesa, a qual pressupõe a verificação do cumprimento integral da obrigação contratual, a conferência da documentação fiscal e a inexistência de pendências administrativas.</w:t>
      </w:r>
    </w:p>
    <w:p w14:paraId="5684BB1D" w14:textId="7E7488D2"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15.1.2. O prazo para pagamento ficará suspenso enquanto perdurar a verificação de eventuais inconformidades na Nota Fiscal/Fatura, divergências documentais, ausência de atesto técnico, inconsistências nos dados bancários ou quaisquer apontamentos que impeçam a regular liquidação da despesa, reiniciando-se sua contagem após a devida regularização pela CONTRATADA.</w:t>
      </w:r>
    </w:p>
    <w:p w14:paraId="3D0B2E1D" w14:textId="5B381363"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15.2. O pagamento estará condicionado, cumulativamente:</w:t>
      </w:r>
    </w:p>
    <w:p w14:paraId="036F7B6D" w14:textId="77777777"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a) ao recebimento definitivo do objeto, nos termos estabelecidos neste Termo de Referência e no instrumento contratual;</w:t>
      </w:r>
    </w:p>
    <w:p w14:paraId="70AEA1BC" w14:textId="77777777"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b) à comprovação da regularidade fiscal, trabalhista e previdenciária exigida pela legislação vigente, quando não for possível sua verificação automática nos sistemas oficiais;</w:t>
      </w:r>
    </w:p>
    <w:p w14:paraId="36F51813" w14:textId="77777777"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c) à inexistência de pendências técnicas, administrativas ou contratuais imputáveis à CONTRATADA;</w:t>
      </w:r>
    </w:p>
    <w:p w14:paraId="32EFE91D" w14:textId="77777777"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d) ao atesto formal do Fiscal do Contrato quanto à conformidade da Prancha Semirreboque entregue; e</w:t>
      </w:r>
    </w:p>
    <w:p w14:paraId="70F4DB8F" w14:textId="4556EDDC"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e) à regular tramitação orçamentária e financeira da despesa.</w:t>
      </w:r>
    </w:p>
    <w:p w14:paraId="7C97F2A8" w14:textId="70F5BD62"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15.3. Em caso de controvérsia sobre a execução do objeto, especialmente quanto à conformidade técnica, estrutural ou funcional do implemento fornecido, será observado o disposto no art. 143 da Lei nº 14.133/2021, devendo a Administração notificar formalmente a CONTRATADA para emissão de Nota Fiscal correspondente à parcela incontroversa, possibilitando sua liquidação e pagamento parcial, sem prejuízo da apuração e solução da controvérsia remanescente.</w:t>
      </w:r>
    </w:p>
    <w:p w14:paraId="6C452505" w14:textId="2DB4EAEE"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15.4. O pagamento será efetuado por meio de ordem bancária, mediante crédito em banco, agência e conta corrente indicados pela CONTRATADA nos documentos da licitação ou no momento da assinatura do ajuste, sendo de sua exclusiva responsabilidade a exatidão das informações bancárias fornecidas.</w:t>
      </w:r>
    </w:p>
    <w:p w14:paraId="33AA12C0" w14:textId="3812B5AC"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15.5. No ato do pagamento, serão efetuadas as retenções tributárias obrigatórias, nos termos da legislação fiscal, previdenciária e trabalhista vigente.</w:t>
      </w:r>
    </w:p>
    <w:p w14:paraId="1E9E12D0" w14:textId="1512E040"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15.5.1. As retenções serão aplicadas independentemente dos valores discriminados na Nota Fiscal/Fatura, conforme determina a legislação em vigor, salvo nos casos de isenção legal devidamente comprovada.</w:t>
      </w:r>
    </w:p>
    <w:p w14:paraId="31447ED8" w14:textId="5D6987FD" w:rsidR="00C67F89" w:rsidRPr="000A5D76" w:rsidRDefault="00C67F89" w:rsidP="00C67F89">
      <w:pPr>
        <w:spacing w:after="0" w:line="276" w:lineRule="auto"/>
        <w:ind w:firstLine="708"/>
        <w:jc w:val="both"/>
        <w:rPr>
          <w:rFonts w:ascii="Times New Roman" w:hAnsi="Times New Roman"/>
          <w:sz w:val="20"/>
          <w:szCs w:val="20"/>
        </w:rPr>
      </w:pPr>
      <w:r w:rsidRPr="000A5D76">
        <w:rPr>
          <w:rFonts w:ascii="Times New Roman" w:hAnsi="Times New Roman"/>
          <w:sz w:val="20"/>
          <w:szCs w:val="20"/>
        </w:rPr>
        <w:t>15.5.2. Na hipótese de a CONTRATADA ser optante pelo Simples Nacional, nos termos da Lei Complementar nº 123/2006, não haverá retenção dos tributos abrangidos por esse regime, desde que apresentada comprovação oficial e atualizada da condição de optante regular, sempre que exigido pela Administração.</w:t>
      </w:r>
    </w:p>
    <w:p w14:paraId="39E374ED" w14:textId="77777777" w:rsidR="0063395F" w:rsidRPr="000A5D76" w:rsidRDefault="0063395F" w:rsidP="00C67F89">
      <w:pPr>
        <w:spacing w:after="0" w:line="276" w:lineRule="auto"/>
        <w:jc w:val="both"/>
        <w:rPr>
          <w:rFonts w:ascii="Times New Roman" w:hAnsi="Times New Roman"/>
          <w:sz w:val="20"/>
          <w:szCs w:val="20"/>
        </w:rPr>
      </w:pPr>
      <w:r w:rsidRPr="000A5D76">
        <w:rPr>
          <w:rFonts w:ascii="Times New Roman" w:hAnsi="Times New Roman"/>
          <w:sz w:val="20"/>
          <w:szCs w:val="20"/>
        </w:rPr>
        <w:t>15.6. Os recursos financeiros destinados ao pagamento da presente contratação são provenientes de receitas próprias do Município de Paverama, oriundas de leilão público realizado no exercício de 2025, devidamente incorporadas ao orçamento municipal, observadas as normas da Lei nº 4.320/1964, da Lei de Responsabilidade Fiscal e da Lei nº 14.133/2021.</w:t>
      </w:r>
    </w:p>
    <w:p w14:paraId="71E178E8" w14:textId="0D4C0EE1"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15.7. Considerando que a presente contratação envolve fornecimento de bem com entrega única e pagamento integral após o recebimento definitivo, não haverá reajustamento de preços, nos termos do art. 92, inciso V, da Lei nº 14.133/2021, salvo hipótese excepcional de prorrogação contratual que implique decurso de prazo superior a 12 (doze) meses entre a data da apresentação da proposta e a execução da obrigação, caso em que serão observados os critérios e o índice previstos no instrumento convocatório.</w:t>
      </w:r>
    </w:p>
    <w:p w14:paraId="71E84135" w14:textId="20B570E7"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15.8. As demais disposições relativas à liquidação da despesa, eventual atualização monetária por atraso injustificado e demais aspectos financeiros observarão integralmente o regime estabelecido na Lei nº 14.133/2021, na legislação fiscal vigente e nas normas municipais aplicáveis.</w:t>
      </w:r>
    </w:p>
    <w:p w14:paraId="5057329E" w14:textId="77777777" w:rsidR="00D37DBB" w:rsidRPr="000A5D76" w:rsidRDefault="00D37DBB" w:rsidP="00D37DBB">
      <w:pPr>
        <w:spacing w:after="0" w:line="276" w:lineRule="auto"/>
        <w:jc w:val="both"/>
        <w:rPr>
          <w:rFonts w:ascii="Times New Roman" w:hAnsi="Times New Roman"/>
          <w:sz w:val="20"/>
          <w:szCs w:val="20"/>
        </w:rPr>
      </w:pPr>
    </w:p>
    <w:p w14:paraId="55E58F8F" w14:textId="77777777" w:rsidR="009E7B4F" w:rsidRPr="000A5D76" w:rsidRDefault="009E7B4F"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CAPÍTULO VI</w:t>
      </w:r>
    </w:p>
    <w:p w14:paraId="62C14799" w14:textId="77777777" w:rsidR="009E7B4F" w:rsidRPr="000A5D76" w:rsidRDefault="009E7B4F"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FORMA E CRITÉRIOS DE SELEÇÃO DO FORNECEDOR</w:t>
      </w:r>
    </w:p>
    <w:p w14:paraId="0836155C" w14:textId="2FCFE85F" w:rsidR="00C67F89" w:rsidRPr="000A5D76" w:rsidRDefault="00C67F89" w:rsidP="00C67F89">
      <w:pPr>
        <w:spacing w:after="0" w:line="276" w:lineRule="auto"/>
        <w:jc w:val="both"/>
        <w:rPr>
          <w:rFonts w:ascii="Times New Roman" w:hAnsi="Times New Roman"/>
          <w:b/>
          <w:sz w:val="20"/>
          <w:szCs w:val="20"/>
        </w:rPr>
      </w:pPr>
      <w:r w:rsidRPr="000A5D76">
        <w:rPr>
          <w:rFonts w:ascii="Times New Roman" w:hAnsi="Times New Roman"/>
          <w:b/>
          <w:sz w:val="20"/>
          <w:szCs w:val="20"/>
        </w:rPr>
        <w:t>16. MODALIDADE, TIPO DE LICITAÇÃO E CRITÉRIO DE JULGAMENTO:</w:t>
      </w:r>
    </w:p>
    <w:p w14:paraId="1DDE2A0A" w14:textId="1802A828" w:rsidR="00C67F89" w:rsidRPr="000A5D76" w:rsidRDefault="00C67F89" w:rsidP="00C67F89">
      <w:pPr>
        <w:spacing w:after="0" w:line="276" w:lineRule="auto"/>
        <w:jc w:val="both"/>
        <w:rPr>
          <w:rFonts w:ascii="Times New Roman" w:hAnsi="Times New Roman"/>
          <w:bCs/>
          <w:sz w:val="20"/>
          <w:szCs w:val="20"/>
        </w:rPr>
      </w:pPr>
      <w:r w:rsidRPr="000A5D76">
        <w:rPr>
          <w:rFonts w:ascii="Times New Roman" w:hAnsi="Times New Roman"/>
          <w:bCs/>
          <w:sz w:val="20"/>
          <w:szCs w:val="20"/>
        </w:rPr>
        <w:t xml:space="preserve">16.1. O fornecedor será selecionado por meio da realização de procedimento de </w:t>
      </w:r>
      <w:r w:rsidRPr="000A5D76">
        <w:rPr>
          <w:rFonts w:ascii="Times New Roman" w:hAnsi="Times New Roman"/>
          <w:b/>
          <w:sz w:val="20"/>
          <w:szCs w:val="20"/>
        </w:rPr>
        <w:t>LICITAÇÃO</w:t>
      </w:r>
      <w:r w:rsidRPr="000A5D76">
        <w:rPr>
          <w:rFonts w:ascii="Times New Roman" w:hAnsi="Times New Roman"/>
          <w:bCs/>
          <w:sz w:val="20"/>
          <w:szCs w:val="20"/>
        </w:rPr>
        <w:t xml:space="preserve">, na modalidade </w:t>
      </w:r>
      <w:r w:rsidRPr="000A5D76">
        <w:rPr>
          <w:rFonts w:ascii="Times New Roman" w:hAnsi="Times New Roman"/>
          <w:b/>
          <w:sz w:val="20"/>
          <w:szCs w:val="20"/>
        </w:rPr>
        <w:t>PREGÃO</w:t>
      </w:r>
      <w:r w:rsidRPr="000A5D76">
        <w:rPr>
          <w:rFonts w:ascii="Times New Roman" w:hAnsi="Times New Roman"/>
          <w:bCs/>
          <w:sz w:val="20"/>
          <w:szCs w:val="20"/>
        </w:rPr>
        <w:t xml:space="preserve">, sob a forma </w:t>
      </w:r>
      <w:r w:rsidRPr="000A5D76">
        <w:rPr>
          <w:rFonts w:ascii="Times New Roman" w:hAnsi="Times New Roman"/>
          <w:b/>
          <w:sz w:val="20"/>
          <w:szCs w:val="20"/>
        </w:rPr>
        <w:t>ELETRÔNICA</w:t>
      </w:r>
      <w:r w:rsidRPr="000A5D76">
        <w:rPr>
          <w:rFonts w:ascii="Times New Roman" w:hAnsi="Times New Roman"/>
          <w:bCs/>
          <w:sz w:val="20"/>
          <w:szCs w:val="20"/>
        </w:rPr>
        <w:t xml:space="preserve">, com adoção do critério de julgamento pelo </w:t>
      </w:r>
      <w:r w:rsidRPr="000A5D76">
        <w:rPr>
          <w:rFonts w:ascii="Times New Roman" w:hAnsi="Times New Roman"/>
          <w:b/>
          <w:sz w:val="20"/>
          <w:szCs w:val="20"/>
        </w:rPr>
        <w:t>MENOR PREÇO</w:t>
      </w:r>
      <w:r w:rsidRPr="000A5D76">
        <w:rPr>
          <w:rFonts w:ascii="Times New Roman" w:hAnsi="Times New Roman"/>
          <w:bCs/>
          <w:sz w:val="20"/>
          <w:szCs w:val="20"/>
        </w:rPr>
        <w:t>.</w:t>
      </w:r>
    </w:p>
    <w:p w14:paraId="6EFF7D46" w14:textId="77274224" w:rsidR="00C67F89" w:rsidRPr="000A5D76" w:rsidRDefault="00C67F89" w:rsidP="00C67F89">
      <w:pPr>
        <w:spacing w:after="0" w:line="276" w:lineRule="auto"/>
        <w:jc w:val="both"/>
        <w:rPr>
          <w:rFonts w:ascii="Times New Roman" w:hAnsi="Times New Roman"/>
          <w:bCs/>
          <w:sz w:val="20"/>
          <w:szCs w:val="20"/>
        </w:rPr>
      </w:pPr>
      <w:r w:rsidRPr="000A5D76">
        <w:rPr>
          <w:rFonts w:ascii="Times New Roman" w:hAnsi="Times New Roman"/>
          <w:bCs/>
          <w:sz w:val="20"/>
          <w:szCs w:val="20"/>
        </w:rPr>
        <w:t xml:space="preserve">16.2. O fornecimento do objeto será de </w:t>
      </w:r>
      <w:r w:rsidRPr="000A5D76">
        <w:rPr>
          <w:rFonts w:ascii="Times New Roman" w:hAnsi="Times New Roman"/>
          <w:b/>
          <w:sz w:val="20"/>
          <w:szCs w:val="20"/>
        </w:rPr>
        <w:t>FORMA INTEGRA</w:t>
      </w:r>
      <w:r w:rsidR="00811C57" w:rsidRPr="000A5D76">
        <w:rPr>
          <w:rFonts w:ascii="Times New Roman" w:hAnsi="Times New Roman"/>
          <w:b/>
          <w:sz w:val="20"/>
          <w:szCs w:val="20"/>
        </w:rPr>
        <w:t>L</w:t>
      </w:r>
      <w:r w:rsidRPr="000A5D76">
        <w:rPr>
          <w:rFonts w:ascii="Times New Roman" w:hAnsi="Times New Roman"/>
          <w:bCs/>
          <w:sz w:val="20"/>
          <w:szCs w:val="20"/>
        </w:rPr>
        <w:t>.</w:t>
      </w:r>
    </w:p>
    <w:p w14:paraId="5A75D6BF" w14:textId="77777777" w:rsidR="00C67F89" w:rsidRPr="000A5D76" w:rsidRDefault="00C67F89" w:rsidP="00C67F89">
      <w:pPr>
        <w:spacing w:after="0" w:line="276" w:lineRule="auto"/>
        <w:jc w:val="both"/>
        <w:rPr>
          <w:rFonts w:ascii="Times New Roman" w:hAnsi="Times New Roman"/>
          <w:b/>
          <w:sz w:val="20"/>
          <w:szCs w:val="20"/>
          <w:u w:val="single"/>
        </w:rPr>
      </w:pPr>
    </w:p>
    <w:p w14:paraId="75BC4203" w14:textId="5411F10A" w:rsidR="00C67F89" w:rsidRPr="000A5D76" w:rsidRDefault="00C67F89" w:rsidP="00C67F89">
      <w:pPr>
        <w:spacing w:after="0" w:line="276" w:lineRule="auto"/>
        <w:jc w:val="both"/>
        <w:rPr>
          <w:rFonts w:ascii="Times New Roman" w:hAnsi="Times New Roman"/>
          <w:b/>
          <w:sz w:val="20"/>
          <w:szCs w:val="20"/>
        </w:rPr>
      </w:pPr>
      <w:r w:rsidRPr="000A5D76">
        <w:rPr>
          <w:rFonts w:ascii="Times New Roman" w:hAnsi="Times New Roman"/>
          <w:b/>
          <w:sz w:val="20"/>
          <w:szCs w:val="20"/>
        </w:rPr>
        <w:t>17. CRITÉRIOS DE APRESENTAÇÃO E ACEITAÇÃO DA PROPOSTA:</w:t>
      </w:r>
    </w:p>
    <w:p w14:paraId="523D6B1E" w14:textId="28A9AD09" w:rsidR="00C67F89" w:rsidRPr="000A5D76" w:rsidRDefault="00C67F89" w:rsidP="00C67F89">
      <w:pPr>
        <w:spacing w:after="0" w:line="276" w:lineRule="auto"/>
        <w:jc w:val="both"/>
        <w:rPr>
          <w:rFonts w:ascii="Times New Roman" w:hAnsi="Times New Roman"/>
          <w:bCs/>
          <w:sz w:val="20"/>
          <w:szCs w:val="20"/>
        </w:rPr>
      </w:pPr>
      <w:r w:rsidRPr="000A5D76">
        <w:rPr>
          <w:rFonts w:ascii="Times New Roman" w:hAnsi="Times New Roman"/>
          <w:bCs/>
          <w:sz w:val="20"/>
          <w:szCs w:val="20"/>
        </w:rPr>
        <w:t>1</w:t>
      </w:r>
      <w:r w:rsidR="00DB78BE" w:rsidRPr="000A5D76">
        <w:rPr>
          <w:rFonts w:ascii="Times New Roman" w:hAnsi="Times New Roman"/>
          <w:bCs/>
          <w:sz w:val="20"/>
          <w:szCs w:val="20"/>
        </w:rPr>
        <w:t>7</w:t>
      </w:r>
      <w:r w:rsidRPr="000A5D76">
        <w:rPr>
          <w:rFonts w:ascii="Times New Roman" w:hAnsi="Times New Roman"/>
          <w:bCs/>
          <w:sz w:val="20"/>
          <w:szCs w:val="20"/>
        </w:rPr>
        <w:t>.1. A proposta de preço deverá ser preenchida conforme modelo disponibilizado junto ao Edital.</w:t>
      </w:r>
    </w:p>
    <w:p w14:paraId="19434BD2" w14:textId="204F447A" w:rsidR="00C67F89" w:rsidRPr="000A5D76" w:rsidRDefault="00C67F89" w:rsidP="00C67F89">
      <w:pPr>
        <w:spacing w:after="0" w:line="276" w:lineRule="auto"/>
        <w:ind w:firstLine="708"/>
        <w:jc w:val="both"/>
        <w:rPr>
          <w:rFonts w:ascii="Times New Roman" w:hAnsi="Times New Roman"/>
          <w:bCs/>
          <w:sz w:val="20"/>
          <w:szCs w:val="20"/>
        </w:rPr>
      </w:pPr>
      <w:r w:rsidRPr="000A5D76">
        <w:rPr>
          <w:rFonts w:ascii="Times New Roman" w:hAnsi="Times New Roman"/>
          <w:bCs/>
          <w:sz w:val="20"/>
          <w:szCs w:val="20"/>
        </w:rPr>
        <w:t>17.1.1. Na proposta deverá constar o nome do fabricante e o modelo de cada item ofertado, sendo aceita somente a indicação de um fabricante para cada item.</w:t>
      </w:r>
    </w:p>
    <w:p w14:paraId="45C07CAC" w14:textId="30245F81" w:rsidR="00C67F89" w:rsidRPr="000A5D76" w:rsidRDefault="00C67F89" w:rsidP="00C67F89">
      <w:pPr>
        <w:spacing w:after="0" w:line="276" w:lineRule="auto"/>
        <w:jc w:val="both"/>
        <w:rPr>
          <w:rFonts w:ascii="Times New Roman" w:hAnsi="Times New Roman"/>
          <w:bCs/>
          <w:sz w:val="20"/>
          <w:szCs w:val="20"/>
        </w:rPr>
      </w:pPr>
      <w:r w:rsidRPr="000A5D76">
        <w:rPr>
          <w:rFonts w:ascii="Times New Roman" w:hAnsi="Times New Roman"/>
          <w:bCs/>
          <w:sz w:val="20"/>
          <w:szCs w:val="20"/>
        </w:rPr>
        <w:t>17.2. A aceitação da mesma se dará pelo atendimento das condições impostas no Edital.</w:t>
      </w:r>
    </w:p>
    <w:p w14:paraId="047BB3F8" w14:textId="425E6F15" w:rsidR="00C67F89" w:rsidRPr="000A5D76" w:rsidRDefault="00C67F89" w:rsidP="00C67F89">
      <w:pPr>
        <w:spacing w:after="0" w:line="276" w:lineRule="auto"/>
        <w:jc w:val="both"/>
        <w:rPr>
          <w:rFonts w:ascii="Times New Roman" w:hAnsi="Times New Roman"/>
          <w:bCs/>
          <w:sz w:val="20"/>
          <w:szCs w:val="20"/>
        </w:rPr>
      </w:pPr>
      <w:r w:rsidRPr="000A5D76">
        <w:rPr>
          <w:rFonts w:ascii="Times New Roman" w:hAnsi="Times New Roman"/>
          <w:bCs/>
          <w:sz w:val="20"/>
          <w:szCs w:val="20"/>
        </w:rPr>
        <w:t>17.3. A proposta financeira deverá vir acompanhada de prospecto ou catálogo do fabricante, que comprove a veracidade dos produtos ofertados (em todos os itens cotados), em linguagem clara, objetiva e em língua portuguesa, sendo a aprovação desses, fator limitante para aceitação da proposta e adjudicação dos valores.</w:t>
      </w:r>
    </w:p>
    <w:p w14:paraId="18B3F0A3" w14:textId="77777777" w:rsidR="00C67F89" w:rsidRPr="000A5D76" w:rsidRDefault="00C67F89" w:rsidP="00C67F89">
      <w:pPr>
        <w:spacing w:after="0" w:line="276" w:lineRule="auto"/>
        <w:jc w:val="both"/>
        <w:rPr>
          <w:rFonts w:ascii="Times New Roman" w:hAnsi="Times New Roman"/>
          <w:b/>
          <w:sz w:val="20"/>
          <w:szCs w:val="20"/>
        </w:rPr>
      </w:pPr>
    </w:p>
    <w:p w14:paraId="4A2351E4" w14:textId="75819005" w:rsidR="00C67F89" w:rsidRPr="000A5D76" w:rsidRDefault="00C67F89" w:rsidP="00C67F89">
      <w:pPr>
        <w:spacing w:after="0" w:line="276" w:lineRule="auto"/>
        <w:jc w:val="both"/>
        <w:rPr>
          <w:rFonts w:ascii="Times New Roman" w:hAnsi="Times New Roman"/>
          <w:b/>
          <w:sz w:val="20"/>
          <w:szCs w:val="20"/>
        </w:rPr>
      </w:pPr>
      <w:r w:rsidRPr="000A5D76">
        <w:rPr>
          <w:rFonts w:ascii="Times New Roman" w:hAnsi="Times New Roman"/>
          <w:b/>
          <w:sz w:val="20"/>
          <w:szCs w:val="20"/>
        </w:rPr>
        <w:t>18. CRITÉRIOS DE HABILITAÇÃO – DOCUMENTAÇÃO EXIGIDA:</w:t>
      </w:r>
    </w:p>
    <w:p w14:paraId="480965E7" w14:textId="6B657ABF"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 xml:space="preserve">18.1.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Pr="000A5D76">
        <w:rPr>
          <w:rFonts w:ascii="Times New Roman" w:hAnsi="Times New Roman"/>
          <w:sz w:val="20"/>
          <w:szCs w:val="20"/>
        </w:rPr>
        <w:t>arts</w:t>
      </w:r>
      <w:proofErr w:type="spellEnd"/>
      <w:r w:rsidRPr="000A5D76">
        <w:rPr>
          <w:rFonts w:ascii="Times New Roman" w:hAnsi="Times New Roman"/>
          <w:sz w:val="20"/>
          <w:szCs w:val="20"/>
        </w:rPr>
        <w:t>. 62 a 70 da Lei Federal nº 14.133/2021, mediante apresentação da documentação prevista no Edital e neste Termo de Referência.</w:t>
      </w:r>
    </w:p>
    <w:p w14:paraId="2B973319" w14:textId="6A30A476" w:rsidR="00C67F89" w:rsidRPr="000A5D76" w:rsidRDefault="00C67F89" w:rsidP="00C67F89">
      <w:pPr>
        <w:spacing w:after="0" w:line="276" w:lineRule="auto"/>
        <w:jc w:val="both"/>
        <w:rPr>
          <w:rFonts w:ascii="Times New Roman" w:hAnsi="Times New Roman"/>
          <w:sz w:val="20"/>
          <w:szCs w:val="20"/>
        </w:rPr>
      </w:pPr>
      <w:r w:rsidRPr="000A5D76">
        <w:rPr>
          <w:rFonts w:ascii="Times New Roman" w:hAnsi="Times New Roman"/>
          <w:sz w:val="20"/>
          <w:szCs w:val="20"/>
        </w:rPr>
        <w:t>18.2. A habilitação do fornecedor dar-se-á mediante a apresentação dos documentos abaixo relacionados, conforme exigido no Edital, assinalando-se aqueles aplicáveis ao presente certame:</w:t>
      </w:r>
    </w:p>
    <w:p w14:paraId="62901A4D" w14:textId="77777777" w:rsidR="00C67F89" w:rsidRPr="000A5D76" w:rsidRDefault="00C67F89" w:rsidP="00C67F89">
      <w:pPr>
        <w:spacing w:after="0" w:line="276" w:lineRule="auto"/>
        <w:ind w:firstLine="709"/>
        <w:jc w:val="both"/>
        <w:rPr>
          <w:rFonts w:ascii="Times New Roman" w:hAnsi="Times New Roman"/>
          <w:b/>
          <w:sz w:val="20"/>
          <w:szCs w:val="20"/>
        </w:rPr>
      </w:pPr>
      <w:r w:rsidRPr="000A5D76">
        <w:rPr>
          <w:rFonts w:ascii="Times New Roman" w:hAnsi="Times New Roman"/>
          <w:b/>
          <w:sz w:val="20"/>
          <w:szCs w:val="20"/>
        </w:rPr>
        <w:t>a) HABILITAÇÃO JURÍDICA:</w:t>
      </w:r>
    </w:p>
    <w:p w14:paraId="4D4DDC1B"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3F01D35F"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 xml:space="preserve">OU </w:t>
      </w:r>
    </w:p>
    <w:p w14:paraId="4416BC01"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TRATANDO-SE DE MEI: Certificado de Condição de Microempreendedor Individual (CCMEI): emitido pelo MEI através do Portal do Empreendedor;</w:t>
      </w:r>
    </w:p>
    <w:p w14:paraId="373739B2"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 xml:space="preserve">TRATANDO-SE DE EMPRESA INDIVIDUAL Cópia do registro comercial; </w:t>
      </w:r>
    </w:p>
    <w:p w14:paraId="5CAD3881"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TRATANDO-SE DE EMPRESA ESTRANGEIRA: Cópia do decreto de autorização, em se tratando de empresa ou sociedade estrangeira em funcionamento no País, e ato de registro ou autorização para funcionamento expedido pelo órgão competente, quando a atividade assim o exigir.</w:t>
      </w:r>
    </w:p>
    <w:p w14:paraId="7C5D9AB4" w14:textId="77777777" w:rsidR="00C67F89" w:rsidRPr="000A5D76" w:rsidRDefault="00C67F89" w:rsidP="00C67F89">
      <w:pPr>
        <w:spacing w:after="0" w:line="276" w:lineRule="auto"/>
        <w:ind w:firstLine="709"/>
        <w:jc w:val="both"/>
        <w:rPr>
          <w:rFonts w:ascii="Times New Roman" w:hAnsi="Times New Roman"/>
          <w:b/>
          <w:sz w:val="20"/>
          <w:szCs w:val="20"/>
        </w:rPr>
      </w:pPr>
      <w:r w:rsidRPr="000A5D76">
        <w:rPr>
          <w:rFonts w:ascii="Times New Roman" w:hAnsi="Times New Roman"/>
          <w:b/>
          <w:sz w:val="20"/>
          <w:szCs w:val="20"/>
        </w:rPr>
        <w:t>b) REGULARIDADE FISCAL E SOCIAL:</w:t>
      </w:r>
    </w:p>
    <w:p w14:paraId="2E04F689"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(X) Prova de Inscrição no Cadastro Nacional de Pessoa Jurídica (CNPJ);</w:t>
      </w:r>
    </w:p>
    <w:p w14:paraId="0F72A516"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(X) Certificado de Regularidade do Fundo de Garantia do Tempo de Serviço – FGTS;</w:t>
      </w:r>
    </w:p>
    <w:p w14:paraId="3C340320"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(X)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3268BD11"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(X) Certidão Negativa de Débitos relativos aos tributos estaduais;</w:t>
      </w:r>
    </w:p>
    <w:p w14:paraId="7729F1DD"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(X) Certidão Negativa de Débitos relativos aos tributos municipais do domicílio ou sede do licitante;</w:t>
      </w:r>
    </w:p>
    <w:p w14:paraId="1F30B06F"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(X) Certidão Negativa de Débitos Trabalhistas – CNDT, expedida pela Justiça do Trabalho.</w:t>
      </w:r>
    </w:p>
    <w:p w14:paraId="29ED63A0" w14:textId="77777777" w:rsidR="00C67F89" w:rsidRPr="000A5D76" w:rsidRDefault="00C67F89" w:rsidP="00C67F89">
      <w:pPr>
        <w:spacing w:after="0" w:line="276" w:lineRule="auto"/>
        <w:ind w:firstLine="709"/>
        <w:jc w:val="both"/>
        <w:rPr>
          <w:rFonts w:ascii="Times New Roman" w:hAnsi="Times New Roman"/>
          <w:b/>
          <w:sz w:val="20"/>
          <w:szCs w:val="20"/>
        </w:rPr>
      </w:pPr>
      <w:r w:rsidRPr="000A5D76">
        <w:rPr>
          <w:rFonts w:ascii="Times New Roman" w:hAnsi="Times New Roman"/>
          <w:b/>
          <w:sz w:val="20"/>
          <w:szCs w:val="20"/>
        </w:rPr>
        <w:t>c) REGULARIDADE TRABALHISTA E SOCIAL:</w:t>
      </w:r>
    </w:p>
    <w:p w14:paraId="1313A7AD"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74145450" w14:textId="77777777" w:rsidR="00C67F89" w:rsidRPr="000A5D76" w:rsidRDefault="00C67F89" w:rsidP="00C67F89">
      <w:pPr>
        <w:spacing w:after="0" w:line="276" w:lineRule="auto"/>
        <w:ind w:firstLine="709"/>
        <w:jc w:val="both"/>
        <w:rPr>
          <w:rFonts w:ascii="Times New Roman" w:hAnsi="Times New Roman"/>
          <w:b/>
          <w:sz w:val="20"/>
          <w:szCs w:val="20"/>
        </w:rPr>
      </w:pPr>
      <w:r w:rsidRPr="000A5D76">
        <w:rPr>
          <w:rFonts w:ascii="Times New Roman" w:hAnsi="Times New Roman"/>
          <w:b/>
          <w:sz w:val="20"/>
          <w:szCs w:val="20"/>
        </w:rPr>
        <w:t>d) QUALIFICAÇÃO ECONÔMICO-FINANCEIRA:</w:t>
      </w:r>
    </w:p>
    <w:p w14:paraId="4AF3714E"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sz w:val="20"/>
          <w:szCs w:val="20"/>
        </w:rPr>
        <w:t xml:space="preserve">(X) Certidão negativa em matéria falimentar, concordatária, recuperação judicial e extrajudicial expedida pelo distribuidor da sede do licitante expedida pelo distribuidor da sede da pessoa jurídica, em </w:t>
      </w:r>
      <w:r w:rsidRPr="000A5D76">
        <w:rPr>
          <w:rFonts w:ascii="Times New Roman" w:hAnsi="Times New Roman"/>
          <w:sz w:val="20"/>
          <w:szCs w:val="20"/>
          <w:u w:val="single"/>
        </w:rPr>
        <w:t>prazo não superior a 90 (noventa) dias</w:t>
      </w:r>
      <w:r w:rsidRPr="000A5D76">
        <w:rPr>
          <w:rFonts w:ascii="Times New Roman" w:hAnsi="Times New Roman"/>
          <w:sz w:val="20"/>
          <w:szCs w:val="20"/>
        </w:rPr>
        <w:t xml:space="preserve"> da data designada para a apresentação do documento;</w:t>
      </w:r>
    </w:p>
    <w:p w14:paraId="784E9B11" w14:textId="77777777" w:rsidR="00C67F89" w:rsidRPr="000A5D76" w:rsidRDefault="00C67F89" w:rsidP="00C67F89">
      <w:pPr>
        <w:spacing w:after="0" w:line="276" w:lineRule="auto"/>
        <w:ind w:firstLine="709"/>
        <w:jc w:val="both"/>
        <w:rPr>
          <w:rFonts w:ascii="Times New Roman" w:hAnsi="Times New Roman"/>
          <w:b/>
          <w:sz w:val="20"/>
          <w:szCs w:val="20"/>
        </w:rPr>
      </w:pPr>
      <w:r w:rsidRPr="000A5D76">
        <w:rPr>
          <w:rFonts w:ascii="Times New Roman" w:hAnsi="Times New Roman"/>
          <w:b/>
          <w:sz w:val="20"/>
          <w:szCs w:val="20"/>
        </w:rPr>
        <w:t>e) QUALIFICAÇÃO TÉCNICA:</w:t>
      </w:r>
    </w:p>
    <w:p w14:paraId="503D9BF1" w14:textId="77777777" w:rsidR="0078491A" w:rsidRPr="000A5D76" w:rsidRDefault="0078491A" w:rsidP="0078491A">
      <w:pPr>
        <w:spacing w:after="0" w:line="276" w:lineRule="auto"/>
        <w:ind w:firstLine="709"/>
        <w:jc w:val="both"/>
        <w:rPr>
          <w:rFonts w:ascii="Times New Roman" w:hAnsi="Times New Roman"/>
          <w:sz w:val="20"/>
          <w:szCs w:val="20"/>
        </w:rPr>
      </w:pPr>
      <w:r w:rsidRPr="000A5D76">
        <w:rPr>
          <w:rFonts w:ascii="Times New Roman" w:hAnsi="Times New Roman"/>
          <w:sz w:val="20"/>
          <w:szCs w:val="20"/>
        </w:rPr>
        <w:t>(X) Apresentação de, no mínimo, 01 (um) atestado de capacidade técnica que comprove o fornecimento anterior de equipamento similar ou equivalente em características e finalidade;</w:t>
      </w:r>
    </w:p>
    <w:p w14:paraId="669445DD" w14:textId="77777777" w:rsidR="0078491A" w:rsidRPr="000A5D76" w:rsidRDefault="0078491A" w:rsidP="0078491A">
      <w:pPr>
        <w:spacing w:after="0" w:line="276" w:lineRule="auto"/>
        <w:ind w:firstLine="709"/>
        <w:jc w:val="both"/>
        <w:rPr>
          <w:rFonts w:ascii="Times New Roman" w:hAnsi="Times New Roman"/>
          <w:sz w:val="20"/>
          <w:szCs w:val="20"/>
        </w:rPr>
      </w:pPr>
      <w:r w:rsidRPr="000A5D76">
        <w:rPr>
          <w:rFonts w:ascii="Times New Roman" w:hAnsi="Times New Roman"/>
          <w:sz w:val="20"/>
          <w:szCs w:val="20"/>
        </w:rPr>
        <w:t>(X) Apresentação de catálogo, folder oficial ou ficha técnica do fabricante, comprovando as especificações técnicas exigidas;</w:t>
      </w:r>
    </w:p>
    <w:p w14:paraId="776E61D6" w14:textId="77777777" w:rsidR="00C67F89" w:rsidRPr="000A5D76" w:rsidRDefault="00C67F89" w:rsidP="00C67F89">
      <w:pPr>
        <w:spacing w:after="0" w:line="276" w:lineRule="auto"/>
        <w:ind w:firstLine="709"/>
        <w:jc w:val="both"/>
        <w:rPr>
          <w:rFonts w:ascii="Times New Roman" w:hAnsi="Times New Roman"/>
          <w:sz w:val="20"/>
          <w:szCs w:val="20"/>
        </w:rPr>
      </w:pPr>
      <w:r w:rsidRPr="000A5D76">
        <w:rPr>
          <w:rFonts w:ascii="Times New Roman" w:hAnsi="Times New Roman"/>
          <w:b/>
          <w:sz w:val="20"/>
          <w:szCs w:val="20"/>
        </w:rPr>
        <w:t xml:space="preserve">f) VISTORIA TÉCNICA: </w:t>
      </w:r>
      <w:proofErr w:type="gramStart"/>
      <w:r w:rsidRPr="000A5D76">
        <w:rPr>
          <w:rFonts w:ascii="Times New Roman" w:hAnsi="Times New Roman"/>
          <w:sz w:val="20"/>
          <w:szCs w:val="20"/>
        </w:rPr>
        <w:t>(  )</w:t>
      </w:r>
      <w:proofErr w:type="gramEnd"/>
      <w:r w:rsidRPr="000A5D76">
        <w:rPr>
          <w:rFonts w:ascii="Times New Roman" w:hAnsi="Times New Roman"/>
          <w:sz w:val="20"/>
          <w:szCs w:val="20"/>
        </w:rPr>
        <w:t xml:space="preserve"> sim (X) não (  ) opcional </w:t>
      </w:r>
    </w:p>
    <w:p w14:paraId="60AC4846" w14:textId="77777777" w:rsidR="00C67F89" w:rsidRPr="000A5D76" w:rsidRDefault="00C67F89" w:rsidP="00C67F89">
      <w:pPr>
        <w:spacing w:after="0" w:line="276" w:lineRule="auto"/>
        <w:ind w:firstLine="709"/>
        <w:jc w:val="both"/>
        <w:rPr>
          <w:rFonts w:ascii="Times New Roman" w:hAnsi="Times New Roman"/>
          <w:b/>
          <w:bCs/>
          <w:sz w:val="20"/>
          <w:szCs w:val="20"/>
        </w:rPr>
      </w:pPr>
      <w:r w:rsidRPr="000A5D76">
        <w:rPr>
          <w:rFonts w:ascii="Times New Roman" w:hAnsi="Times New Roman"/>
          <w:b/>
          <w:sz w:val="20"/>
          <w:szCs w:val="20"/>
        </w:rPr>
        <w:t xml:space="preserve">g) AMOSTRAS: </w:t>
      </w:r>
      <w:proofErr w:type="gramStart"/>
      <w:r w:rsidRPr="000A5D76">
        <w:rPr>
          <w:rFonts w:ascii="Times New Roman" w:hAnsi="Times New Roman"/>
          <w:sz w:val="20"/>
          <w:szCs w:val="20"/>
        </w:rPr>
        <w:t>(  )</w:t>
      </w:r>
      <w:proofErr w:type="gramEnd"/>
      <w:r w:rsidRPr="000A5D76">
        <w:rPr>
          <w:rFonts w:ascii="Times New Roman" w:hAnsi="Times New Roman"/>
          <w:sz w:val="20"/>
          <w:szCs w:val="20"/>
        </w:rPr>
        <w:t xml:space="preserve"> sim (X) não</w:t>
      </w:r>
      <w:r w:rsidRPr="000A5D76">
        <w:rPr>
          <w:rFonts w:ascii="Times New Roman" w:hAnsi="Times New Roman"/>
          <w:b/>
          <w:bCs/>
          <w:sz w:val="20"/>
          <w:szCs w:val="20"/>
        </w:rPr>
        <w:t xml:space="preserve"> </w:t>
      </w:r>
    </w:p>
    <w:p w14:paraId="4C5D973F" w14:textId="64BB3AD9" w:rsidR="00C67F89" w:rsidRPr="000A5D76" w:rsidRDefault="00C67F89" w:rsidP="0078491A">
      <w:pPr>
        <w:spacing w:after="0" w:line="276" w:lineRule="auto"/>
        <w:jc w:val="both"/>
        <w:rPr>
          <w:rFonts w:ascii="Times New Roman" w:hAnsi="Times New Roman"/>
          <w:sz w:val="20"/>
          <w:szCs w:val="20"/>
        </w:rPr>
      </w:pPr>
      <w:r w:rsidRPr="000A5D76">
        <w:rPr>
          <w:rFonts w:ascii="Times New Roman" w:hAnsi="Times New Roman"/>
          <w:sz w:val="20"/>
          <w:szCs w:val="20"/>
        </w:rPr>
        <w:t>1</w:t>
      </w:r>
      <w:r w:rsidR="0078491A" w:rsidRPr="000A5D76">
        <w:rPr>
          <w:rFonts w:ascii="Times New Roman" w:hAnsi="Times New Roman"/>
          <w:sz w:val="20"/>
          <w:szCs w:val="20"/>
        </w:rPr>
        <w:t>8</w:t>
      </w:r>
      <w:r w:rsidRPr="000A5D76">
        <w:rPr>
          <w:rFonts w:ascii="Times New Roman" w:hAnsi="Times New Roman"/>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2201C5DD" w14:textId="77777777" w:rsidR="0053371E" w:rsidRPr="000A5D76" w:rsidRDefault="0053371E" w:rsidP="00920F82">
      <w:pPr>
        <w:spacing w:after="0" w:line="276" w:lineRule="auto"/>
        <w:jc w:val="both"/>
        <w:rPr>
          <w:rFonts w:ascii="Times New Roman" w:hAnsi="Times New Roman"/>
          <w:sz w:val="20"/>
          <w:szCs w:val="20"/>
        </w:rPr>
      </w:pPr>
    </w:p>
    <w:p w14:paraId="391076FE" w14:textId="517E9915" w:rsidR="0053371E" w:rsidRPr="000A5D76" w:rsidRDefault="0053371E" w:rsidP="00920F82">
      <w:pPr>
        <w:spacing w:after="0" w:line="276" w:lineRule="auto"/>
        <w:jc w:val="both"/>
        <w:rPr>
          <w:rFonts w:ascii="Times New Roman" w:hAnsi="Times New Roman"/>
          <w:b/>
          <w:sz w:val="20"/>
          <w:szCs w:val="20"/>
        </w:rPr>
      </w:pPr>
      <w:r w:rsidRPr="000A5D76">
        <w:rPr>
          <w:rFonts w:ascii="Times New Roman" w:hAnsi="Times New Roman"/>
          <w:b/>
          <w:sz w:val="20"/>
          <w:szCs w:val="20"/>
        </w:rPr>
        <w:t>1</w:t>
      </w:r>
      <w:r w:rsidR="0078491A" w:rsidRPr="000A5D76">
        <w:rPr>
          <w:rFonts w:ascii="Times New Roman" w:hAnsi="Times New Roman"/>
          <w:b/>
          <w:sz w:val="20"/>
          <w:szCs w:val="20"/>
        </w:rPr>
        <w:t>9</w:t>
      </w:r>
      <w:r w:rsidR="00C00AB2" w:rsidRPr="000A5D76">
        <w:rPr>
          <w:rFonts w:ascii="Times New Roman" w:hAnsi="Times New Roman"/>
          <w:b/>
          <w:sz w:val="20"/>
          <w:szCs w:val="20"/>
        </w:rPr>
        <w:t>.</w:t>
      </w:r>
      <w:r w:rsidRPr="000A5D76">
        <w:rPr>
          <w:rFonts w:ascii="Times New Roman" w:hAnsi="Times New Roman"/>
          <w:b/>
          <w:sz w:val="20"/>
          <w:szCs w:val="20"/>
        </w:rPr>
        <w:t xml:space="preserve"> ESTIMATIVA D</w:t>
      </w:r>
      <w:r w:rsidR="00856C0C" w:rsidRPr="000A5D76">
        <w:rPr>
          <w:rFonts w:ascii="Times New Roman" w:hAnsi="Times New Roman"/>
          <w:b/>
          <w:sz w:val="20"/>
          <w:szCs w:val="20"/>
        </w:rPr>
        <w:t>O VALOR DA CONTRATAÇÃO</w:t>
      </w:r>
      <w:r w:rsidR="00C00AB2" w:rsidRPr="000A5D76">
        <w:rPr>
          <w:rFonts w:ascii="Times New Roman" w:hAnsi="Times New Roman"/>
          <w:b/>
          <w:sz w:val="20"/>
          <w:szCs w:val="20"/>
        </w:rPr>
        <w:t>:</w:t>
      </w:r>
    </w:p>
    <w:p w14:paraId="15E6372D" w14:textId="148BC02F" w:rsidR="0078491A" w:rsidRPr="000A5D76" w:rsidRDefault="0078491A" w:rsidP="0078491A">
      <w:pPr>
        <w:spacing w:after="0" w:line="276" w:lineRule="auto"/>
        <w:jc w:val="both"/>
        <w:rPr>
          <w:rFonts w:ascii="Times New Roman" w:hAnsi="Times New Roman"/>
          <w:sz w:val="20"/>
          <w:szCs w:val="20"/>
        </w:rPr>
      </w:pPr>
      <w:r w:rsidRPr="000A5D76">
        <w:rPr>
          <w:rFonts w:ascii="Times New Roman" w:hAnsi="Times New Roman"/>
          <w:sz w:val="20"/>
          <w:szCs w:val="20"/>
        </w:rPr>
        <w:t>19.1. A pesquisa de preços realizada de acordo com as disposições da Lei nº 14.133/2021, e parâmetros previstos no Capítulo IV, do Decreto Municipal nº 1.319, de 02 de janeiro de 2024, abaixo pontuados:</w:t>
      </w:r>
    </w:p>
    <w:p w14:paraId="3BDF84CD"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I – Do objeto a ser contratado: Consta a descrição de cada item detalhada no quadro do item 1.4, do presente Termo de Referência.</w:t>
      </w:r>
    </w:p>
    <w:p w14:paraId="08F682F2"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II – Da identificação do agente responsável pela pesquisa:</w:t>
      </w:r>
    </w:p>
    <w:p w14:paraId="740A228D"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Uéslei José Garcia - Chefe do Setor de Compras - Matricula funcional: 1449.</w:t>
      </w:r>
    </w:p>
    <w:p w14:paraId="43DC749B"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III – Da caracterização das fontes consultadas:</w:t>
      </w:r>
    </w:p>
    <w:p w14:paraId="7B724209" w14:textId="77777777" w:rsidR="0078491A" w:rsidRPr="000A5D76" w:rsidRDefault="0078491A" w:rsidP="0078491A">
      <w:pPr>
        <w:spacing w:after="0" w:line="276" w:lineRule="auto"/>
        <w:ind w:firstLine="708"/>
        <w:jc w:val="both"/>
        <w:rPr>
          <w:rFonts w:ascii="Times New Roman" w:hAnsi="Times New Roman"/>
          <w:sz w:val="20"/>
          <w:szCs w:val="20"/>
        </w:rPr>
      </w:pPr>
      <w:proofErr w:type="gramStart"/>
      <w:r w:rsidRPr="000A5D76">
        <w:rPr>
          <w:rFonts w:ascii="Times New Roman" w:hAnsi="Times New Roman"/>
          <w:sz w:val="20"/>
          <w:szCs w:val="20"/>
        </w:rPr>
        <w:t>(  )</w:t>
      </w:r>
      <w:proofErr w:type="gramEnd"/>
      <w:r w:rsidRPr="000A5D76">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695C4A67" w14:textId="77777777" w:rsidR="0078491A" w:rsidRPr="000A5D76" w:rsidRDefault="0078491A" w:rsidP="0078491A">
      <w:pPr>
        <w:spacing w:after="0" w:line="276" w:lineRule="auto"/>
        <w:ind w:firstLine="708"/>
        <w:jc w:val="both"/>
        <w:rPr>
          <w:rFonts w:ascii="Times New Roman" w:hAnsi="Times New Roman"/>
          <w:sz w:val="20"/>
          <w:szCs w:val="20"/>
        </w:rPr>
      </w:pPr>
      <w:proofErr w:type="gramStart"/>
      <w:r w:rsidRPr="000A5D76">
        <w:rPr>
          <w:rFonts w:ascii="Times New Roman" w:hAnsi="Times New Roman"/>
          <w:sz w:val="20"/>
          <w:szCs w:val="20"/>
        </w:rPr>
        <w:t>(  )</w:t>
      </w:r>
      <w:proofErr w:type="gramEnd"/>
      <w:r w:rsidRPr="000A5D76">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p>
    <w:p w14:paraId="149F4A6E" w14:textId="77777777" w:rsidR="0078491A" w:rsidRPr="000A5D76" w:rsidRDefault="0078491A" w:rsidP="0078491A">
      <w:pPr>
        <w:spacing w:after="0" w:line="276" w:lineRule="auto"/>
        <w:ind w:firstLine="708"/>
        <w:jc w:val="both"/>
        <w:rPr>
          <w:rFonts w:ascii="Times New Roman" w:hAnsi="Times New Roman"/>
          <w:sz w:val="20"/>
          <w:szCs w:val="20"/>
        </w:rPr>
      </w:pPr>
      <w:proofErr w:type="gramStart"/>
      <w:r w:rsidRPr="000A5D76">
        <w:rPr>
          <w:rFonts w:ascii="Times New Roman" w:hAnsi="Times New Roman"/>
          <w:sz w:val="20"/>
          <w:szCs w:val="20"/>
        </w:rPr>
        <w:t>( )</w:t>
      </w:r>
      <w:proofErr w:type="gramEnd"/>
      <w:r w:rsidRPr="000A5D76">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06 (seis) meses de antecedência da data de divulgação do edital, contendo a data e a hora de acesso;</w:t>
      </w:r>
    </w:p>
    <w:p w14:paraId="3DF71ED9"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 xml:space="preserve"> </w:t>
      </w:r>
      <w:proofErr w:type="gramStart"/>
      <w:r w:rsidRPr="000A5D76">
        <w:rPr>
          <w:rFonts w:ascii="Times New Roman" w:hAnsi="Times New Roman"/>
          <w:sz w:val="20"/>
          <w:szCs w:val="20"/>
        </w:rPr>
        <w:t>(  )</w:t>
      </w:r>
      <w:proofErr w:type="gramEnd"/>
      <w:r w:rsidRPr="000A5D76">
        <w:rPr>
          <w:rFonts w:ascii="Times New Roman" w:hAnsi="Times New Roman"/>
          <w:sz w:val="20"/>
          <w:szCs w:val="20"/>
        </w:rPr>
        <w:t xml:space="preserve"> pesquisa direta com, no mínimo, 03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06 (seis) meses de antecedência da data de divulgação do edital; </w:t>
      </w:r>
    </w:p>
    <w:p w14:paraId="4C675036" w14:textId="77777777" w:rsidR="0078491A" w:rsidRPr="000A5D76" w:rsidRDefault="0078491A" w:rsidP="0078491A">
      <w:pPr>
        <w:spacing w:after="0" w:line="276" w:lineRule="auto"/>
        <w:ind w:firstLine="708"/>
        <w:jc w:val="both"/>
        <w:rPr>
          <w:rFonts w:ascii="Times New Roman" w:hAnsi="Times New Roman"/>
          <w:sz w:val="20"/>
          <w:szCs w:val="20"/>
        </w:rPr>
      </w:pPr>
      <w:proofErr w:type="gramStart"/>
      <w:r w:rsidRPr="000A5D76">
        <w:rPr>
          <w:rFonts w:ascii="Times New Roman" w:hAnsi="Times New Roman"/>
          <w:sz w:val="20"/>
          <w:szCs w:val="20"/>
        </w:rPr>
        <w:t>(  )</w:t>
      </w:r>
      <w:proofErr w:type="gramEnd"/>
      <w:r w:rsidRPr="000A5D76">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327CF83E"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(X) outro método devidamente justificado:</w:t>
      </w:r>
      <w:r w:rsidRPr="000A5D76">
        <w:rPr>
          <w:rFonts w:ascii="Times New Roman" w:hAnsi="Times New Roman"/>
          <w:b/>
          <w:bCs/>
          <w:sz w:val="20"/>
          <w:szCs w:val="20"/>
        </w:rPr>
        <w:t xml:space="preserve"> </w:t>
      </w:r>
      <w:r w:rsidRPr="000A5D76">
        <w:rPr>
          <w:rFonts w:ascii="Times New Roman" w:hAnsi="Times New Roman"/>
          <w:sz w:val="20"/>
          <w:szCs w:val="20"/>
        </w:rPr>
        <w:t>O Município de Paverama possui licença para utilização da plataforma Banco de Preços, ferramenta que reúne dados de compras públicas e estimativas provenientes de diversos entes federativos, permitindo a formação de valores de referência com base em informações amplas, padronizadas e devidamente rastreáveis. A plataforma oferece consultas atualizadas, consolidadas e metodologicamente estruturadas de contratações realizadas em outros municípios, o que garante maior precisão e transparência no processo de elaboração da pesquisa de preços.</w:t>
      </w:r>
    </w:p>
    <w:p w14:paraId="7F4C2714" w14:textId="77777777" w:rsidR="0078491A" w:rsidRPr="000A5D76" w:rsidRDefault="0078491A" w:rsidP="0078491A">
      <w:pPr>
        <w:spacing w:after="0" w:line="276" w:lineRule="auto"/>
        <w:jc w:val="both"/>
        <w:rPr>
          <w:rFonts w:ascii="Times New Roman" w:hAnsi="Times New Roman"/>
          <w:b/>
          <w:sz w:val="20"/>
          <w:szCs w:val="20"/>
          <w:u w:val="single"/>
        </w:rPr>
      </w:pPr>
      <w:r w:rsidRPr="000A5D76">
        <w:rPr>
          <w:rFonts w:ascii="Times New Roman" w:hAnsi="Times New Roman"/>
          <w:b/>
          <w:sz w:val="20"/>
          <w:szCs w:val="20"/>
          <w:u w:val="single"/>
        </w:rPr>
        <w:t xml:space="preserve">Observações: (X) houve a combinação de métodos dos itens supra, analisados de forma crítica para determinação dos valores de referência: (X) menor preço; </w:t>
      </w:r>
      <w:proofErr w:type="gramStart"/>
      <w:r w:rsidRPr="000A5D76">
        <w:rPr>
          <w:rFonts w:ascii="Times New Roman" w:hAnsi="Times New Roman"/>
          <w:b/>
          <w:sz w:val="20"/>
          <w:szCs w:val="20"/>
          <w:u w:val="single"/>
        </w:rPr>
        <w:t>(  )</w:t>
      </w:r>
      <w:proofErr w:type="gramEnd"/>
      <w:r w:rsidRPr="000A5D76">
        <w:rPr>
          <w:rFonts w:ascii="Times New Roman" w:hAnsi="Times New Roman"/>
          <w:b/>
          <w:sz w:val="20"/>
          <w:szCs w:val="20"/>
          <w:u w:val="single"/>
        </w:rPr>
        <w:t xml:space="preserve"> melhor técnica ou conteúdo artístico; (   ) técnica e preço;     (   ) maior retorno econômico; ou (   ) maior desconto.</w:t>
      </w:r>
    </w:p>
    <w:p w14:paraId="27843230"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IV – Da série de preços coletados: Consta detalhado no Anexo I, apêndice do ETP.</w:t>
      </w:r>
    </w:p>
    <w:p w14:paraId="15862219"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V – Adotou-se como valor estimado o menor preço válido identificado nas consultas realizadas, após análise crítica e exclusão de valores manifestamente inexequíveis ou excessivamente elevados, em conformidade com o art. 23 da Lei nº 14.133/2021.</w:t>
      </w:r>
    </w:p>
    <w:p w14:paraId="55D6D792"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VI – A escolha do menor preço válido mostrou-se adequada à natureza de bem comum padronizado, garantindo maior economicidade, competitividade e aderência à realidade de mercado, sem comprometimento da qualidade técnica do objeto.</w:t>
      </w:r>
    </w:p>
    <w:p w14:paraId="2E18E89D"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VII – Da memória de cálculo do valor estimado e dos documentos que lhe dão suporte: Constam em anexo aos autos os relatórios, consultas e demais documentos que fundamentam a pesquisa de preços realizada.</w:t>
      </w:r>
    </w:p>
    <w:p w14:paraId="0CA08A15" w14:textId="77777777" w:rsidR="0078491A" w:rsidRPr="000A5D76" w:rsidRDefault="0078491A" w:rsidP="0078491A">
      <w:pPr>
        <w:spacing w:after="0" w:line="276" w:lineRule="auto"/>
        <w:ind w:firstLine="708"/>
        <w:jc w:val="both"/>
        <w:rPr>
          <w:rFonts w:ascii="Times New Roman" w:hAnsi="Times New Roman"/>
          <w:sz w:val="20"/>
          <w:szCs w:val="20"/>
        </w:rPr>
      </w:pPr>
      <w:r w:rsidRPr="000A5D76">
        <w:rPr>
          <w:rFonts w:ascii="Times New Roman" w:hAnsi="Times New Roman"/>
          <w:sz w:val="20"/>
          <w:szCs w:val="20"/>
        </w:rPr>
        <w:t>VIII – Da justificativa da escolha dos fornecedores, no caso de pesquisa direta: Não se aplica, tendo em vista que a estimativa foi obtida por meio de contratações públicas similares e da plataforma Banco de Preços.</w:t>
      </w:r>
    </w:p>
    <w:p w14:paraId="05DE0034" w14:textId="06BB22A1" w:rsidR="0078491A" w:rsidRPr="000A5D76" w:rsidRDefault="0078491A" w:rsidP="0078491A">
      <w:pPr>
        <w:spacing w:after="0" w:line="276" w:lineRule="auto"/>
        <w:ind w:firstLine="708"/>
        <w:jc w:val="both"/>
        <w:rPr>
          <w:rFonts w:ascii="Times New Roman" w:hAnsi="Times New Roman"/>
          <w:b/>
          <w:sz w:val="20"/>
          <w:szCs w:val="20"/>
          <w:u w:val="single"/>
        </w:rPr>
      </w:pPr>
      <w:r w:rsidRPr="000A5D76">
        <w:rPr>
          <w:rFonts w:ascii="Times New Roman" w:hAnsi="Times New Roman"/>
          <w:b/>
          <w:sz w:val="20"/>
          <w:szCs w:val="20"/>
          <w:u w:val="single"/>
        </w:rPr>
        <w:t xml:space="preserve">IX – Estima-se para a contratação almejada no valor total de </w:t>
      </w:r>
      <w:r w:rsidR="00B51A37" w:rsidRPr="000A5D76">
        <w:rPr>
          <w:rFonts w:ascii="Times New Roman" w:hAnsi="Times New Roman"/>
          <w:b/>
          <w:sz w:val="20"/>
          <w:szCs w:val="20"/>
          <w:u w:val="single"/>
        </w:rPr>
        <w:t>R</w:t>
      </w:r>
      <w:r w:rsidRPr="000A5D76">
        <w:rPr>
          <w:rFonts w:ascii="Times New Roman" w:hAnsi="Times New Roman"/>
          <w:b/>
          <w:bCs/>
          <w:sz w:val="20"/>
          <w:szCs w:val="20"/>
          <w:u w:val="single"/>
        </w:rPr>
        <w:t>$ 223.648,59 (Duzentos e vinte e três mil, seiscentos e quarenta e oito reais e cinquenta e nove centavos)</w:t>
      </w:r>
    </w:p>
    <w:p w14:paraId="57C1F6D0" w14:textId="77777777" w:rsidR="00D754EA" w:rsidRPr="000A5D76" w:rsidRDefault="00D754EA" w:rsidP="00920F82">
      <w:pPr>
        <w:spacing w:after="0" w:line="276" w:lineRule="auto"/>
        <w:jc w:val="both"/>
        <w:rPr>
          <w:rFonts w:ascii="Times New Roman" w:hAnsi="Times New Roman"/>
          <w:b/>
          <w:sz w:val="20"/>
          <w:szCs w:val="20"/>
        </w:rPr>
      </w:pPr>
    </w:p>
    <w:p w14:paraId="6FB3ED3C" w14:textId="2FBA4819" w:rsidR="0053371E" w:rsidRPr="000A5D76" w:rsidRDefault="0078491A" w:rsidP="00920F82">
      <w:pPr>
        <w:spacing w:after="0" w:line="276" w:lineRule="auto"/>
        <w:jc w:val="both"/>
        <w:rPr>
          <w:rFonts w:ascii="Times New Roman" w:hAnsi="Times New Roman"/>
          <w:b/>
          <w:sz w:val="20"/>
          <w:szCs w:val="20"/>
        </w:rPr>
      </w:pPr>
      <w:r w:rsidRPr="000A5D76">
        <w:rPr>
          <w:rFonts w:ascii="Times New Roman" w:hAnsi="Times New Roman"/>
          <w:b/>
          <w:sz w:val="20"/>
          <w:szCs w:val="20"/>
        </w:rPr>
        <w:t>20</w:t>
      </w:r>
      <w:r w:rsidR="00856C0C" w:rsidRPr="000A5D76">
        <w:rPr>
          <w:rFonts w:ascii="Times New Roman" w:hAnsi="Times New Roman"/>
          <w:b/>
          <w:sz w:val="20"/>
          <w:szCs w:val="20"/>
        </w:rPr>
        <w:t>.</w:t>
      </w:r>
      <w:r w:rsidR="0053371E" w:rsidRPr="000A5D76">
        <w:rPr>
          <w:rFonts w:ascii="Times New Roman" w:hAnsi="Times New Roman"/>
          <w:b/>
          <w:sz w:val="20"/>
          <w:szCs w:val="20"/>
        </w:rPr>
        <w:t xml:space="preserve"> ADEQUAÇÃO ORÇAMENT</w:t>
      </w:r>
      <w:r w:rsidR="006929C0" w:rsidRPr="000A5D76">
        <w:rPr>
          <w:rFonts w:ascii="Times New Roman" w:hAnsi="Times New Roman"/>
          <w:b/>
          <w:sz w:val="20"/>
          <w:szCs w:val="20"/>
        </w:rPr>
        <w:t>Á</w:t>
      </w:r>
      <w:r w:rsidR="0053371E" w:rsidRPr="000A5D76">
        <w:rPr>
          <w:rFonts w:ascii="Times New Roman" w:hAnsi="Times New Roman"/>
          <w:b/>
          <w:sz w:val="20"/>
          <w:szCs w:val="20"/>
        </w:rPr>
        <w:t>RIA</w:t>
      </w:r>
      <w:r w:rsidR="003F6FEE" w:rsidRPr="000A5D76">
        <w:rPr>
          <w:rFonts w:ascii="Times New Roman" w:hAnsi="Times New Roman"/>
          <w:b/>
          <w:sz w:val="20"/>
          <w:szCs w:val="20"/>
        </w:rPr>
        <w:t>:</w:t>
      </w:r>
    </w:p>
    <w:p w14:paraId="57070D89"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20.1. A execução da presente contratação dependerá da prévia e formal alocação de recursos em dotação orçamentária específica, a ser consignada na Lei Orçamentária Anual vigente ou em créditos adicionais regularmente abertos, observada a classificação funcional-programática compatível com a natureza da despesa e com o planejamento institucional do Município.</w:t>
      </w:r>
    </w:p>
    <w:p w14:paraId="449F2C84"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 xml:space="preserve">20.2. Nos termos dos </w:t>
      </w:r>
      <w:proofErr w:type="spellStart"/>
      <w:r w:rsidRPr="000A5D76">
        <w:rPr>
          <w:rFonts w:ascii="Times New Roman" w:hAnsi="Times New Roman"/>
          <w:sz w:val="20"/>
          <w:szCs w:val="20"/>
        </w:rPr>
        <w:t>arts</w:t>
      </w:r>
      <w:proofErr w:type="spellEnd"/>
      <w:r w:rsidRPr="000A5D76">
        <w:rPr>
          <w:rFonts w:ascii="Times New Roman" w:hAnsi="Times New Roman"/>
          <w:sz w:val="20"/>
          <w:szCs w:val="20"/>
        </w:rPr>
        <w:t>. 58, 89 e 90 da Lei nº 14.133/2021, bem como das disposições da Lei Complementar nº 101/2000 (Lei de Responsabilidade Fiscal), a emissão da Nota de Empenho e a formalização do ajuste contratual ficam condicionadas à existência de dotação orçamentária suficiente, previamente autorizada e compatível com o objeto da contratação, constituindo requisito indispensável para a assunção válida da obrigação pela Administração.</w:t>
      </w:r>
    </w:p>
    <w:p w14:paraId="297BA570"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20.3. Os recursos financeiros destinados ao custeio da despesa são provenientes de operação de crédito firmada junto à Agência de Fomento, no âmbito do Programa “Avançar Mais Cidades”, voltado ao fortalecimento da infraestrutura municipal. Tais recursos, embora vinculados à referida operação, somente poderão ser executados após sua regular incorporação ao orçamento municipal, mediante abertura ou reforço da correspondente dotação, observadas as normas de direito financeiro aplicáveis.</w:t>
      </w:r>
    </w:p>
    <w:p w14:paraId="0786793B"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20.4. A execução da despesa permanecerá condicionada à efetiva disponibilidade financeira decorrente da liberação dos valores pela instituição financiadora, bem como ao cumprimento das exigências formais, técnicas, fiscais e documentais estabelecidas no respectivo instrumento de financiamento, não sendo possível a realização de pagamento sem a correspondente cobertura orçamentária e financeira.</w:t>
      </w:r>
    </w:p>
    <w:p w14:paraId="163E36FF" w14:textId="4CE5811C" w:rsidR="002D4897"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20.5. A Administração Municipal adotará todas as providências necessárias para assegurar a compatibilidade entre a contratação, a programação orçamentária e a execução financeira, observando rigorosamente os princípios da legalidade, responsabilidade fiscal, equilíbrio das contas públicas, planejamento e transparência, garantindo que a contratação se desenvolva de forma sustentável e alinhada às diretrizes da gestão fiscal responsável.</w:t>
      </w:r>
    </w:p>
    <w:p w14:paraId="7837541C" w14:textId="77777777" w:rsidR="00FD3D78" w:rsidRPr="000A5D76" w:rsidRDefault="00FD3D78" w:rsidP="00920F82">
      <w:pPr>
        <w:spacing w:after="0" w:line="276" w:lineRule="auto"/>
        <w:jc w:val="center"/>
        <w:rPr>
          <w:rFonts w:ascii="Times New Roman" w:hAnsi="Times New Roman"/>
          <w:b/>
          <w:sz w:val="20"/>
          <w:szCs w:val="20"/>
        </w:rPr>
      </w:pPr>
    </w:p>
    <w:p w14:paraId="792A6783" w14:textId="66AF9015" w:rsidR="0053371E" w:rsidRPr="000A5D76" w:rsidRDefault="0053371E"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CAPÍTULO VII</w:t>
      </w:r>
    </w:p>
    <w:p w14:paraId="6AD1FB8E" w14:textId="77777777" w:rsidR="0053371E" w:rsidRPr="000A5D76" w:rsidRDefault="0053371E"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DISPOSIÇÕES GERAIS E INFORMAÇÕES COMPLEMENTARES</w:t>
      </w:r>
    </w:p>
    <w:p w14:paraId="14AC773E" w14:textId="4B1DAFD3" w:rsidR="0053371E" w:rsidRPr="000A5D76" w:rsidRDefault="0053371E" w:rsidP="00920F82">
      <w:pPr>
        <w:spacing w:after="0" w:line="276" w:lineRule="auto"/>
        <w:jc w:val="both"/>
        <w:rPr>
          <w:rFonts w:ascii="Times New Roman" w:hAnsi="Times New Roman"/>
          <w:b/>
          <w:sz w:val="20"/>
          <w:szCs w:val="20"/>
        </w:rPr>
      </w:pPr>
      <w:r w:rsidRPr="000A5D76">
        <w:rPr>
          <w:rFonts w:ascii="Times New Roman" w:hAnsi="Times New Roman"/>
          <w:b/>
          <w:sz w:val="20"/>
          <w:szCs w:val="20"/>
        </w:rPr>
        <w:t>2</w:t>
      </w:r>
      <w:r w:rsidR="0078491A" w:rsidRPr="000A5D76">
        <w:rPr>
          <w:rFonts w:ascii="Times New Roman" w:hAnsi="Times New Roman"/>
          <w:b/>
          <w:sz w:val="20"/>
          <w:szCs w:val="20"/>
        </w:rPr>
        <w:t>1</w:t>
      </w:r>
      <w:r w:rsidR="00856C0C" w:rsidRPr="000A5D76">
        <w:rPr>
          <w:rFonts w:ascii="Times New Roman" w:hAnsi="Times New Roman"/>
          <w:b/>
          <w:sz w:val="20"/>
          <w:szCs w:val="20"/>
        </w:rPr>
        <w:t>.</w:t>
      </w:r>
      <w:r w:rsidRPr="000A5D76">
        <w:rPr>
          <w:rFonts w:ascii="Times New Roman" w:hAnsi="Times New Roman"/>
          <w:b/>
          <w:sz w:val="20"/>
          <w:szCs w:val="20"/>
        </w:rPr>
        <w:t xml:space="preserve"> DISPOSIÇÕES GERAIS</w:t>
      </w:r>
      <w:r w:rsidR="00856C0C" w:rsidRPr="000A5D76">
        <w:rPr>
          <w:rFonts w:ascii="Times New Roman" w:hAnsi="Times New Roman"/>
          <w:b/>
          <w:sz w:val="20"/>
          <w:szCs w:val="20"/>
        </w:rPr>
        <w:t>:</w:t>
      </w:r>
    </w:p>
    <w:p w14:paraId="3EBA2D25"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21.1. O presente Termo de Referência integra o processo administrativo que fundamenta a contratação, devendo ser interpretado de forma sistemática e conjunta com o Estudo Técnico Preliminar, o Edital, a proposta vencedora, a Nota de Empenho e o instrumento contratual correspondente, prevalecendo, em caso de divergência, as disposições do Edital, nos termos da legislação vigente.</w:t>
      </w:r>
    </w:p>
    <w:p w14:paraId="73C5AF55"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21.2. A contratação será regida pela Lei nº 14.133/2021, pela Lei Complementar nº 101/2000 (Lei de Responsabilidade Fiscal), pela Lei Complementar nº 123/2006, pela legislação civil aplicável e pelas normas municipais pertinentes.</w:t>
      </w:r>
    </w:p>
    <w:p w14:paraId="2CBC0001"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21.3. A execução da contratação observará os princípios da legalidade, impessoalidade, moralidade, publicidade, eficiência, planejamento, economicidade e transparência, devendo todas as decisões administrativas relevantes serem devidamente motivadas e registradas nos autos do processo.</w:t>
      </w:r>
    </w:p>
    <w:p w14:paraId="45927449"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21.4. Eventuais omissões ou lacunas deste Termo de Referência serão supridas mediante aplicação da legislação aplicável às contratações públicas e dos princípios gerais do direito administrativo.</w:t>
      </w:r>
    </w:p>
    <w:p w14:paraId="45F495C0"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21.5. A publicação do instrumento contratual ou instrumento equivalente e de seus eventuais aditivos será realizada no Portal Nacional de Contratações Públicas (PNCP), nos termos do art. 94 da Lei nº 14.133/2021, bem como nos meios oficiais de transparência do Município.</w:t>
      </w:r>
    </w:p>
    <w:p w14:paraId="50117C19" w14:textId="77777777" w:rsidR="00FD3D78"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21.6. A eventual nulidade de cláusula específica não implicará nulidade integral da contratação, desde que seja possível a preservação da finalidade pública do ajuste e dos efeitos jurídicos válidos.</w:t>
      </w:r>
    </w:p>
    <w:p w14:paraId="31C06183" w14:textId="30B1C78C" w:rsidR="004D3ED5" w:rsidRPr="000A5D76" w:rsidRDefault="00FD3D78" w:rsidP="00FD3D78">
      <w:pPr>
        <w:spacing w:after="0" w:line="276" w:lineRule="auto"/>
        <w:jc w:val="both"/>
        <w:rPr>
          <w:rFonts w:ascii="Times New Roman" w:hAnsi="Times New Roman"/>
          <w:sz w:val="20"/>
          <w:szCs w:val="20"/>
        </w:rPr>
      </w:pPr>
      <w:r w:rsidRPr="000A5D76">
        <w:rPr>
          <w:rFonts w:ascii="Times New Roman" w:hAnsi="Times New Roman"/>
          <w:sz w:val="20"/>
          <w:szCs w:val="20"/>
        </w:rPr>
        <w:t>21.7. A execução da despesa permanecerá condicionada à existência de regular disponibilidade orçamentária e financeira, observadas as disposições da Lei de Responsabilidade Fiscal e da legislação de direito financeiro aplicável, bem como a origem dos recursos provenientes de receitas próprias do Município, oriundas de leilão público realizado no exercício de 2025, devidamente incorporadas ao planejamento orçamentário municipal.</w:t>
      </w:r>
    </w:p>
    <w:p w14:paraId="6D1CCDB8" w14:textId="77777777" w:rsidR="00FD3D78" w:rsidRPr="000A5D76" w:rsidRDefault="00FD3D78" w:rsidP="00FD3D78">
      <w:pPr>
        <w:spacing w:after="0" w:line="276" w:lineRule="auto"/>
        <w:jc w:val="both"/>
        <w:rPr>
          <w:rFonts w:ascii="Times New Roman" w:hAnsi="Times New Roman"/>
          <w:sz w:val="20"/>
          <w:szCs w:val="20"/>
        </w:rPr>
      </w:pPr>
    </w:p>
    <w:p w14:paraId="5CE7A8A7" w14:textId="35874D48" w:rsidR="00856C0C" w:rsidRPr="000A5D76" w:rsidRDefault="0053371E" w:rsidP="00920F82">
      <w:pPr>
        <w:spacing w:after="0" w:line="276" w:lineRule="auto"/>
        <w:jc w:val="both"/>
        <w:rPr>
          <w:rFonts w:ascii="Times New Roman" w:hAnsi="Times New Roman"/>
          <w:b/>
          <w:sz w:val="20"/>
          <w:szCs w:val="20"/>
        </w:rPr>
      </w:pPr>
      <w:r w:rsidRPr="000A5D76">
        <w:rPr>
          <w:rFonts w:ascii="Times New Roman" w:hAnsi="Times New Roman"/>
          <w:b/>
          <w:sz w:val="20"/>
          <w:szCs w:val="20"/>
        </w:rPr>
        <w:t>2</w:t>
      </w:r>
      <w:r w:rsidR="0078491A" w:rsidRPr="000A5D76">
        <w:rPr>
          <w:rFonts w:ascii="Times New Roman" w:hAnsi="Times New Roman"/>
          <w:b/>
          <w:sz w:val="20"/>
          <w:szCs w:val="20"/>
        </w:rPr>
        <w:t>2</w:t>
      </w:r>
      <w:r w:rsidR="001031CD" w:rsidRPr="000A5D76">
        <w:rPr>
          <w:rFonts w:ascii="Times New Roman" w:hAnsi="Times New Roman"/>
          <w:b/>
          <w:sz w:val="20"/>
          <w:szCs w:val="20"/>
        </w:rPr>
        <w:t>.</w:t>
      </w:r>
      <w:r w:rsidRPr="000A5D76">
        <w:rPr>
          <w:rFonts w:ascii="Times New Roman" w:hAnsi="Times New Roman"/>
          <w:b/>
          <w:sz w:val="20"/>
          <w:szCs w:val="20"/>
        </w:rPr>
        <w:t xml:space="preserve"> INFORMAÇÕES COMPLEMENTARES</w:t>
      </w:r>
      <w:r w:rsidR="00856C0C" w:rsidRPr="000A5D76">
        <w:rPr>
          <w:rFonts w:ascii="Times New Roman" w:hAnsi="Times New Roman"/>
          <w:b/>
          <w:sz w:val="20"/>
          <w:szCs w:val="20"/>
        </w:rPr>
        <w:t>:</w:t>
      </w:r>
    </w:p>
    <w:p w14:paraId="3E3DEC07" w14:textId="6476746B" w:rsidR="0053371E" w:rsidRPr="000A5D76" w:rsidRDefault="0053371E" w:rsidP="00920F82">
      <w:pPr>
        <w:spacing w:after="0" w:line="276" w:lineRule="auto"/>
        <w:jc w:val="both"/>
        <w:rPr>
          <w:rFonts w:ascii="Times New Roman" w:hAnsi="Times New Roman"/>
          <w:sz w:val="20"/>
          <w:szCs w:val="20"/>
        </w:rPr>
      </w:pPr>
      <w:r w:rsidRPr="000A5D76">
        <w:rPr>
          <w:rFonts w:ascii="Times New Roman" w:hAnsi="Times New Roman"/>
          <w:sz w:val="20"/>
          <w:szCs w:val="20"/>
        </w:rPr>
        <w:t>2</w:t>
      </w:r>
      <w:r w:rsidR="0078491A" w:rsidRPr="000A5D76">
        <w:rPr>
          <w:rFonts w:ascii="Times New Roman" w:hAnsi="Times New Roman"/>
          <w:sz w:val="20"/>
          <w:szCs w:val="20"/>
        </w:rPr>
        <w:t>2</w:t>
      </w:r>
      <w:r w:rsidRPr="000A5D76">
        <w:rPr>
          <w:rFonts w:ascii="Times New Roman" w:hAnsi="Times New Roman"/>
          <w:sz w:val="20"/>
          <w:szCs w:val="20"/>
        </w:rPr>
        <w:t>.1</w:t>
      </w:r>
      <w:r w:rsidR="00856C0C" w:rsidRPr="000A5D76">
        <w:rPr>
          <w:rFonts w:ascii="Times New Roman" w:hAnsi="Times New Roman"/>
          <w:sz w:val="20"/>
          <w:szCs w:val="20"/>
        </w:rPr>
        <w:t>.</w:t>
      </w:r>
      <w:r w:rsidRPr="000A5D76">
        <w:rPr>
          <w:rFonts w:ascii="Times New Roman" w:hAnsi="Times New Roman"/>
          <w:sz w:val="20"/>
          <w:szCs w:val="20"/>
        </w:rPr>
        <w:t xml:space="preserve"> Não há informações complementares.</w:t>
      </w:r>
    </w:p>
    <w:p w14:paraId="2B0385CF" w14:textId="77777777" w:rsidR="00856C0C" w:rsidRPr="000A5D76" w:rsidRDefault="00856C0C" w:rsidP="006929C0">
      <w:pPr>
        <w:spacing w:after="0" w:line="276" w:lineRule="auto"/>
        <w:rPr>
          <w:rFonts w:ascii="Times New Roman" w:hAnsi="Times New Roman"/>
          <w:sz w:val="14"/>
          <w:szCs w:val="14"/>
        </w:rPr>
      </w:pPr>
    </w:p>
    <w:p w14:paraId="41310FAB" w14:textId="5DDA2B20" w:rsidR="00AB1D84" w:rsidRPr="000A5D76" w:rsidRDefault="00AB1D84" w:rsidP="00920F82">
      <w:pPr>
        <w:spacing w:after="0" w:line="276" w:lineRule="auto"/>
        <w:jc w:val="center"/>
        <w:rPr>
          <w:rFonts w:ascii="Times New Roman" w:hAnsi="Times New Roman"/>
          <w:sz w:val="20"/>
          <w:szCs w:val="20"/>
        </w:rPr>
      </w:pPr>
      <w:r w:rsidRPr="000A5D76">
        <w:rPr>
          <w:rFonts w:ascii="Times New Roman" w:hAnsi="Times New Roman"/>
          <w:sz w:val="20"/>
          <w:szCs w:val="20"/>
        </w:rPr>
        <w:t xml:space="preserve">Paverama/RS, </w:t>
      </w:r>
      <w:r w:rsidR="0078491A" w:rsidRPr="000A5D76">
        <w:rPr>
          <w:rFonts w:ascii="Times New Roman" w:hAnsi="Times New Roman"/>
          <w:sz w:val="20"/>
          <w:szCs w:val="20"/>
        </w:rPr>
        <w:t>0</w:t>
      </w:r>
      <w:r w:rsidR="00FC7BF0" w:rsidRPr="000A5D76">
        <w:rPr>
          <w:rFonts w:ascii="Times New Roman" w:hAnsi="Times New Roman"/>
          <w:sz w:val="20"/>
          <w:szCs w:val="20"/>
        </w:rPr>
        <w:t>6</w:t>
      </w:r>
      <w:r w:rsidR="002D4897" w:rsidRPr="000A5D76">
        <w:rPr>
          <w:rFonts w:ascii="Times New Roman" w:hAnsi="Times New Roman"/>
          <w:sz w:val="20"/>
          <w:szCs w:val="20"/>
        </w:rPr>
        <w:t xml:space="preserve"> de </w:t>
      </w:r>
      <w:r w:rsidR="0078491A" w:rsidRPr="000A5D76">
        <w:rPr>
          <w:rFonts w:ascii="Times New Roman" w:hAnsi="Times New Roman"/>
          <w:sz w:val="20"/>
          <w:szCs w:val="20"/>
        </w:rPr>
        <w:t>març</w:t>
      </w:r>
      <w:r w:rsidR="004D3ED5" w:rsidRPr="000A5D76">
        <w:rPr>
          <w:rFonts w:ascii="Times New Roman" w:hAnsi="Times New Roman"/>
          <w:sz w:val="20"/>
          <w:szCs w:val="20"/>
        </w:rPr>
        <w:t>o</w:t>
      </w:r>
      <w:r w:rsidR="00EE6860" w:rsidRPr="000A5D76">
        <w:rPr>
          <w:rFonts w:ascii="Times New Roman" w:hAnsi="Times New Roman"/>
          <w:sz w:val="20"/>
          <w:szCs w:val="20"/>
        </w:rPr>
        <w:t xml:space="preserve"> </w:t>
      </w:r>
      <w:r w:rsidRPr="000A5D76">
        <w:rPr>
          <w:rFonts w:ascii="Times New Roman" w:hAnsi="Times New Roman"/>
          <w:sz w:val="20"/>
          <w:szCs w:val="20"/>
        </w:rPr>
        <w:t>de 202</w:t>
      </w:r>
      <w:r w:rsidR="002D4897" w:rsidRPr="000A5D76">
        <w:rPr>
          <w:rFonts w:ascii="Times New Roman" w:hAnsi="Times New Roman"/>
          <w:sz w:val="20"/>
          <w:szCs w:val="20"/>
        </w:rPr>
        <w:t>6</w:t>
      </w:r>
      <w:r w:rsidRPr="000A5D76">
        <w:rPr>
          <w:rFonts w:ascii="Times New Roman" w:hAnsi="Times New Roman"/>
          <w:sz w:val="20"/>
          <w:szCs w:val="20"/>
        </w:rPr>
        <w:t>.</w:t>
      </w:r>
    </w:p>
    <w:p w14:paraId="1232F92D" w14:textId="77777777" w:rsidR="00997034" w:rsidRPr="000A5D76" w:rsidRDefault="00997034" w:rsidP="00920F82">
      <w:pPr>
        <w:spacing w:after="0" w:line="276" w:lineRule="auto"/>
        <w:jc w:val="center"/>
        <w:rPr>
          <w:rFonts w:ascii="Times New Roman" w:hAnsi="Times New Roman"/>
          <w:sz w:val="20"/>
          <w:szCs w:val="20"/>
        </w:rPr>
      </w:pPr>
    </w:p>
    <w:p w14:paraId="16B88197" w14:textId="77777777" w:rsidR="004D3ED5" w:rsidRPr="000A5D76" w:rsidRDefault="004D3ED5" w:rsidP="00920F82">
      <w:pPr>
        <w:spacing w:after="0" w:line="276" w:lineRule="auto"/>
        <w:jc w:val="center"/>
        <w:rPr>
          <w:rFonts w:ascii="Times New Roman" w:hAnsi="Times New Roman"/>
          <w:sz w:val="20"/>
          <w:szCs w:val="20"/>
        </w:rPr>
      </w:pPr>
    </w:p>
    <w:p w14:paraId="0921A434" w14:textId="77777777" w:rsidR="00D33908" w:rsidRPr="000A5D76" w:rsidRDefault="00D33908" w:rsidP="006929C0">
      <w:pPr>
        <w:spacing w:after="0" w:line="276" w:lineRule="auto"/>
        <w:rPr>
          <w:rFonts w:ascii="Times New Roman" w:hAnsi="Times New Roman"/>
          <w:sz w:val="20"/>
          <w:szCs w:val="20"/>
        </w:rPr>
      </w:pPr>
    </w:p>
    <w:p w14:paraId="6AA51D74" w14:textId="77777777" w:rsidR="00AB1D84" w:rsidRPr="000A5D76" w:rsidRDefault="00AB1D84" w:rsidP="00920F82">
      <w:pPr>
        <w:spacing w:after="0" w:line="276" w:lineRule="auto"/>
        <w:jc w:val="center"/>
        <w:rPr>
          <w:rFonts w:ascii="Times New Roman" w:hAnsi="Times New Roman"/>
          <w:b/>
          <w:sz w:val="20"/>
          <w:szCs w:val="20"/>
        </w:rPr>
      </w:pPr>
    </w:p>
    <w:p w14:paraId="5B67DEAE" w14:textId="77777777" w:rsidR="000713C1" w:rsidRPr="000A5D76" w:rsidRDefault="00911E3D" w:rsidP="00920F82">
      <w:pPr>
        <w:spacing w:after="0" w:line="276" w:lineRule="auto"/>
        <w:jc w:val="center"/>
        <w:rPr>
          <w:rFonts w:ascii="Times New Roman" w:hAnsi="Times New Roman"/>
          <w:b/>
          <w:sz w:val="20"/>
          <w:szCs w:val="20"/>
        </w:rPr>
      </w:pPr>
      <w:r w:rsidRPr="000A5D76">
        <w:rPr>
          <w:rFonts w:ascii="Times New Roman" w:hAnsi="Times New Roman"/>
          <w:b/>
          <w:sz w:val="20"/>
          <w:szCs w:val="20"/>
        </w:rPr>
        <w:t>ALEXANDRE LUÍS KLEBER</w:t>
      </w:r>
    </w:p>
    <w:p w14:paraId="3AD6967F" w14:textId="77777777" w:rsidR="000713C1" w:rsidRPr="000A5D76" w:rsidRDefault="009B494F" w:rsidP="00920F82">
      <w:pPr>
        <w:spacing w:after="0" w:line="276" w:lineRule="auto"/>
        <w:jc w:val="center"/>
        <w:rPr>
          <w:rFonts w:ascii="Times New Roman" w:hAnsi="Times New Roman"/>
          <w:sz w:val="20"/>
          <w:szCs w:val="20"/>
        </w:rPr>
      </w:pPr>
      <w:r w:rsidRPr="000A5D76">
        <w:rPr>
          <w:rFonts w:ascii="Times New Roman" w:hAnsi="Times New Roman"/>
          <w:b/>
          <w:sz w:val="20"/>
          <w:szCs w:val="20"/>
        </w:rPr>
        <w:t>Secretári</w:t>
      </w:r>
      <w:r w:rsidR="00911E3D" w:rsidRPr="000A5D76">
        <w:rPr>
          <w:rFonts w:ascii="Times New Roman" w:hAnsi="Times New Roman"/>
          <w:b/>
          <w:sz w:val="20"/>
          <w:szCs w:val="20"/>
        </w:rPr>
        <w:t>o</w:t>
      </w:r>
      <w:r w:rsidRPr="000A5D76">
        <w:rPr>
          <w:rFonts w:ascii="Times New Roman" w:hAnsi="Times New Roman"/>
          <w:b/>
          <w:sz w:val="20"/>
          <w:szCs w:val="20"/>
        </w:rPr>
        <w:t xml:space="preserve"> Municipal de </w:t>
      </w:r>
      <w:r w:rsidR="00D9586F" w:rsidRPr="000A5D76">
        <w:rPr>
          <w:rFonts w:ascii="Times New Roman" w:hAnsi="Times New Roman"/>
          <w:b/>
          <w:sz w:val="20"/>
          <w:szCs w:val="20"/>
        </w:rPr>
        <w:t>Administração, Fazenda e Planejamento</w:t>
      </w:r>
    </w:p>
    <w:sectPr w:rsidR="000713C1" w:rsidRPr="000A5D76" w:rsidSect="001031CD">
      <w:headerReference w:type="default" r:id="rId9"/>
      <w:footerReference w:type="default" r:id="rId10"/>
      <w:pgSz w:w="11906" w:h="16838"/>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38263" w14:textId="77777777" w:rsidR="007E455A" w:rsidRDefault="007E455A" w:rsidP="0097686E">
      <w:pPr>
        <w:spacing w:after="0" w:line="240" w:lineRule="auto"/>
      </w:pPr>
      <w:r>
        <w:separator/>
      </w:r>
    </w:p>
  </w:endnote>
  <w:endnote w:type="continuationSeparator" w:id="0">
    <w:p w14:paraId="5B9B42B7" w14:textId="77777777" w:rsidR="007E455A" w:rsidRDefault="007E455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F60D9" w14:textId="77777777" w:rsidR="003A6AA8" w:rsidRDefault="00C904F9">
    <w:pPr>
      <w:pStyle w:val="Rodap"/>
    </w:pPr>
    <w:r>
      <w:rPr>
        <w:noProof/>
        <w:lang w:eastAsia="pt-BR"/>
      </w:rPr>
      <w:drawing>
        <wp:anchor distT="0" distB="0" distL="114300" distR="114300" simplePos="0" relativeHeight="251659264" behindDoc="1" locked="0" layoutInCell="1" allowOverlap="1" wp14:anchorId="65939628" wp14:editId="4267FFCD">
          <wp:simplePos x="0" y="0"/>
          <wp:positionH relativeFrom="column">
            <wp:posOffset>760095</wp:posOffset>
          </wp:positionH>
          <wp:positionV relativeFrom="paragraph">
            <wp:posOffset>-17780</wp:posOffset>
          </wp:positionV>
          <wp:extent cx="4238985" cy="702310"/>
          <wp:effectExtent l="0" t="0" r="0" b="0"/>
          <wp:wrapNone/>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8985" cy="702310"/>
                  </a:xfrm>
                  <a:prstGeom prst="rect">
                    <a:avLst/>
                  </a:prstGeom>
                  <a:noFill/>
                </pic:spPr>
              </pic:pic>
            </a:graphicData>
          </a:graphic>
          <wp14:sizeRelH relativeFrom="page">
            <wp14:pctWidth>0</wp14:pctWidth>
          </wp14:sizeRelH>
          <wp14:sizeRelV relativeFrom="page">
            <wp14:pctHeight>0</wp14:pctHeight>
          </wp14:sizeRelV>
        </wp:anchor>
      </w:drawing>
    </w:r>
  </w:p>
  <w:p w14:paraId="472336BB"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2E95A" w14:textId="77777777" w:rsidR="007E455A" w:rsidRDefault="007E455A" w:rsidP="0097686E">
      <w:pPr>
        <w:spacing w:after="0" w:line="240" w:lineRule="auto"/>
      </w:pPr>
      <w:r>
        <w:separator/>
      </w:r>
    </w:p>
  </w:footnote>
  <w:footnote w:type="continuationSeparator" w:id="0">
    <w:p w14:paraId="6F5290C6" w14:textId="77777777" w:rsidR="007E455A" w:rsidRDefault="007E455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97F8" w14:textId="77777777" w:rsidR="003A6AA8" w:rsidRDefault="003A6AA8">
    <w:pPr>
      <w:pStyle w:val="Cabealho"/>
    </w:pPr>
    <w:r>
      <w:rPr>
        <w:noProof/>
        <w:lang w:eastAsia="pt-BR"/>
      </w:rPr>
      <w:drawing>
        <wp:anchor distT="0" distB="0" distL="114300" distR="114300" simplePos="0" relativeHeight="251657216" behindDoc="1" locked="0" layoutInCell="1" allowOverlap="1" wp14:anchorId="1CFE9F78" wp14:editId="5319E13F">
          <wp:simplePos x="0" y="0"/>
          <wp:positionH relativeFrom="margin">
            <wp:posOffset>698500</wp:posOffset>
          </wp:positionH>
          <wp:positionV relativeFrom="paragraph">
            <wp:posOffset>-353060</wp:posOffset>
          </wp:positionV>
          <wp:extent cx="4381500" cy="981710"/>
          <wp:effectExtent l="1905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22FD052" w14:textId="22E2FE10" w:rsidR="003A6AA8" w:rsidRDefault="00020DF5" w:rsidP="00020DF5">
    <w:pPr>
      <w:pStyle w:val="Cabealho"/>
      <w:tabs>
        <w:tab w:val="clear" w:pos="4252"/>
        <w:tab w:val="clear" w:pos="8504"/>
        <w:tab w:val="left" w:pos="9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0F819EB"/>
    <w:multiLevelType w:val="multilevel"/>
    <w:tmpl w:val="E52E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3"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649216826">
    <w:abstractNumId w:val="12"/>
  </w:num>
  <w:num w:numId="2" w16cid:durableId="168906603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5413427">
    <w:abstractNumId w:val="8"/>
  </w:num>
  <w:num w:numId="4" w16cid:durableId="2092920256">
    <w:abstractNumId w:val="9"/>
  </w:num>
  <w:num w:numId="5" w16cid:durableId="2043478532">
    <w:abstractNumId w:val="5"/>
  </w:num>
  <w:num w:numId="6" w16cid:durableId="1905556603">
    <w:abstractNumId w:val="7"/>
  </w:num>
  <w:num w:numId="7" w16cid:durableId="167864293">
    <w:abstractNumId w:val="19"/>
  </w:num>
  <w:num w:numId="8" w16cid:durableId="1435902764">
    <w:abstractNumId w:val="23"/>
  </w:num>
  <w:num w:numId="9" w16cid:durableId="1244222176">
    <w:abstractNumId w:val="14"/>
  </w:num>
  <w:num w:numId="10" w16cid:durableId="60641407">
    <w:abstractNumId w:val="18"/>
  </w:num>
  <w:num w:numId="11" w16cid:durableId="1323120428">
    <w:abstractNumId w:val="15"/>
    <w:lvlOverride w:ilvl="0">
      <w:startOverride w:val="1"/>
    </w:lvlOverride>
  </w:num>
  <w:num w:numId="12" w16cid:durableId="1138837467">
    <w:abstractNumId w:val="10"/>
  </w:num>
  <w:num w:numId="13" w16cid:durableId="1106853342">
    <w:abstractNumId w:val="11"/>
  </w:num>
  <w:num w:numId="14" w16cid:durableId="2081515040">
    <w:abstractNumId w:val="4"/>
  </w:num>
  <w:num w:numId="15" w16cid:durableId="1551459296">
    <w:abstractNumId w:val="0"/>
  </w:num>
  <w:num w:numId="16" w16cid:durableId="1660965208">
    <w:abstractNumId w:val="16"/>
  </w:num>
  <w:num w:numId="17" w16cid:durableId="414204892">
    <w:abstractNumId w:val="22"/>
  </w:num>
  <w:num w:numId="18" w16cid:durableId="915553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4385067">
    <w:abstractNumId w:val="3"/>
  </w:num>
  <w:num w:numId="20" w16cid:durableId="102506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9002980">
    <w:abstractNumId w:val="13"/>
  </w:num>
  <w:num w:numId="22" w16cid:durableId="14774498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8747349">
    <w:abstractNumId w:val="2"/>
  </w:num>
  <w:num w:numId="24" w16cid:durableId="159465113">
    <w:abstractNumId w:val="17"/>
  </w:num>
  <w:num w:numId="25" w16cid:durableId="1255439590">
    <w:abstractNumId w:val="21"/>
  </w:num>
  <w:num w:numId="26" w16cid:durableId="1668485289">
    <w:abstractNumId w:val="6"/>
  </w:num>
  <w:num w:numId="27" w16cid:durableId="553928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67154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234"/>
    <w:rsid w:val="00003C78"/>
    <w:rsid w:val="00006598"/>
    <w:rsid w:val="000072ED"/>
    <w:rsid w:val="00010FCA"/>
    <w:rsid w:val="000116BA"/>
    <w:rsid w:val="00017FF7"/>
    <w:rsid w:val="00020DF5"/>
    <w:rsid w:val="000304F7"/>
    <w:rsid w:val="0003703F"/>
    <w:rsid w:val="00046981"/>
    <w:rsid w:val="0005113A"/>
    <w:rsid w:val="00053668"/>
    <w:rsid w:val="000549D8"/>
    <w:rsid w:val="00054BB5"/>
    <w:rsid w:val="00054D02"/>
    <w:rsid w:val="00056F4A"/>
    <w:rsid w:val="00057F8E"/>
    <w:rsid w:val="000665BF"/>
    <w:rsid w:val="000713C1"/>
    <w:rsid w:val="000926AA"/>
    <w:rsid w:val="00093840"/>
    <w:rsid w:val="00095466"/>
    <w:rsid w:val="000A5D76"/>
    <w:rsid w:val="000B1B19"/>
    <w:rsid w:val="000B241B"/>
    <w:rsid w:val="000B2EAE"/>
    <w:rsid w:val="000B591E"/>
    <w:rsid w:val="000B778F"/>
    <w:rsid w:val="000C7900"/>
    <w:rsid w:val="000D34D7"/>
    <w:rsid w:val="000D68F1"/>
    <w:rsid w:val="000E061C"/>
    <w:rsid w:val="000E1245"/>
    <w:rsid w:val="000E5168"/>
    <w:rsid w:val="000E6AD0"/>
    <w:rsid w:val="000F30EE"/>
    <w:rsid w:val="000F7D84"/>
    <w:rsid w:val="0010063B"/>
    <w:rsid w:val="001031CD"/>
    <w:rsid w:val="0010383F"/>
    <w:rsid w:val="001077CA"/>
    <w:rsid w:val="0011011F"/>
    <w:rsid w:val="0011286F"/>
    <w:rsid w:val="0011303F"/>
    <w:rsid w:val="001133CC"/>
    <w:rsid w:val="00122328"/>
    <w:rsid w:val="00123BF6"/>
    <w:rsid w:val="00136D57"/>
    <w:rsid w:val="00145197"/>
    <w:rsid w:val="001467F0"/>
    <w:rsid w:val="001514DC"/>
    <w:rsid w:val="00151D70"/>
    <w:rsid w:val="00153671"/>
    <w:rsid w:val="001564CA"/>
    <w:rsid w:val="00160552"/>
    <w:rsid w:val="001610C2"/>
    <w:rsid w:val="00180BCE"/>
    <w:rsid w:val="00181AF8"/>
    <w:rsid w:val="00182E83"/>
    <w:rsid w:val="0018399A"/>
    <w:rsid w:val="00185089"/>
    <w:rsid w:val="001934F9"/>
    <w:rsid w:val="00193FAE"/>
    <w:rsid w:val="001A67E6"/>
    <w:rsid w:val="001B0129"/>
    <w:rsid w:val="001B2EFD"/>
    <w:rsid w:val="001B4029"/>
    <w:rsid w:val="001B5B05"/>
    <w:rsid w:val="001D4F01"/>
    <w:rsid w:val="001D7138"/>
    <w:rsid w:val="001E155E"/>
    <w:rsid w:val="001E6ED9"/>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C6FBD"/>
    <w:rsid w:val="002D4897"/>
    <w:rsid w:val="002D7E4E"/>
    <w:rsid w:val="002E0056"/>
    <w:rsid w:val="002E0A11"/>
    <w:rsid w:val="002E3A92"/>
    <w:rsid w:val="002E3BE6"/>
    <w:rsid w:val="002E70F0"/>
    <w:rsid w:val="002E7903"/>
    <w:rsid w:val="002F0234"/>
    <w:rsid w:val="002F5E92"/>
    <w:rsid w:val="00303E69"/>
    <w:rsid w:val="003042F6"/>
    <w:rsid w:val="00313232"/>
    <w:rsid w:val="00313C16"/>
    <w:rsid w:val="00314E63"/>
    <w:rsid w:val="0031592F"/>
    <w:rsid w:val="00317952"/>
    <w:rsid w:val="00320C05"/>
    <w:rsid w:val="00322F29"/>
    <w:rsid w:val="0032334C"/>
    <w:rsid w:val="00323B56"/>
    <w:rsid w:val="00340AF9"/>
    <w:rsid w:val="00350D0E"/>
    <w:rsid w:val="00352E4A"/>
    <w:rsid w:val="003568BC"/>
    <w:rsid w:val="00362621"/>
    <w:rsid w:val="00364FB1"/>
    <w:rsid w:val="003655FE"/>
    <w:rsid w:val="00367E7A"/>
    <w:rsid w:val="00373A1A"/>
    <w:rsid w:val="0038211E"/>
    <w:rsid w:val="00385FD8"/>
    <w:rsid w:val="00387AE9"/>
    <w:rsid w:val="00392B43"/>
    <w:rsid w:val="003935D7"/>
    <w:rsid w:val="003A27F3"/>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15BE"/>
    <w:rsid w:val="00492D0B"/>
    <w:rsid w:val="00494A6F"/>
    <w:rsid w:val="004B5671"/>
    <w:rsid w:val="004B5769"/>
    <w:rsid w:val="004C2CA0"/>
    <w:rsid w:val="004C41AA"/>
    <w:rsid w:val="004C4D14"/>
    <w:rsid w:val="004C6C5E"/>
    <w:rsid w:val="004D3ED5"/>
    <w:rsid w:val="004E17CC"/>
    <w:rsid w:val="004E47C2"/>
    <w:rsid w:val="004E7448"/>
    <w:rsid w:val="004F5E60"/>
    <w:rsid w:val="00500F84"/>
    <w:rsid w:val="00502FC0"/>
    <w:rsid w:val="00504915"/>
    <w:rsid w:val="00505580"/>
    <w:rsid w:val="00507AC0"/>
    <w:rsid w:val="005119A1"/>
    <w:rsid w:val="00517813"/>
    <w:rsid w:val="00523843"/>
    <w:rsid w:val="00527C72"/>
    <w:rsid w:val="0053028F"/>
    <w:rsid w:val="0053371E"/>
    <w:rsid w:val="005341C4"/>
    <w:rsid w:val="005408D6"/>
    <w:rsid w:val="005414AC"/>
    <w:rsid w:val="00542F4E"/>
    <w:rsid w:val="00544F9F"/>
    <w:rsid w:val="00554327"/>
    <w:rsid w:val="00556047"/>
    <w:rsid w:val="00556BA7"/>
    <w:rsid w:val="00557F89"/>
    <w:rsid w:val="0056386E"/>
    <w:rsid w:val="00565F19"/>
    <w:rsid w:val="00572DE4"/>
    <w:rsid w:val="00573580"/>
    <w:rsid w:val="005743FA"/>
    <w:rsid w:val="00577C93"/>
    <w:rsid w:val="0058371D"/>
    <w:rsid w:val="00584296"/>
    <w:rsid w:val="00586B10"/>
    <w:rsid w:val="00590A08"/>
    <w:rsid w:val="00591D2B"/>
    <w:rsid w:val="00595696"/>
    <w:rsid w:val="00597261"/>
    <w:rsid w:val="005A0518"/>
    <w:rsid w:val="005A1D9C"/>
    <w:rsid w:val="005A5A34"/>
    <w:rsid w:val="005A5B68"/>
    <w:rsid w:val="005C3DFD"/>
    <w:rsid w:val="005D1303"/>
    <w:rsid w:val="005D33DB"/>
    <w:rsid w:val="005D5789"/>
    <w:rsid w:val="005E328A"/>
    <w:rsid w:val="005E498D"/>
    <w:rsid w:val="005E5625"/>
    <w:rsid w:val="005F2EC5"/>
    <w:rsid w:val="005F3E23"/>
    <w:rsid w:val="00601063"/>
    <w:rsid w:val="00605620"/>
    <w:rsid w:val="00610118"/>
    <w:rsid w:val="006104E0"/>
    <w:rsid w:val="00616627"/>
    <w:rsid w:val="00622E62"/>
    <w:rsid w:val="0063395F"/>
    <w:rsid w:val="00640839"/>
    <w:rsid w:val="006441C5"/>
    <w:rsid w:val="00656465"/>
    <w:rsid w:val="00675DFA"/>
    <w:rsid w:val="00682387"/>
    <w:rsid w:val="00683C43"/>
    <w:rsid w:val="00685622"/>
    <w:rsid w:val="00691BCF"/>
    <w:rsid w:val="006929C0"/>
    <w:rsid w:val="0069345D"/>
    <w:rsid w:val="00693736"/>
    <w:rsid w:val="006A0AE2"/>
    <w:rsid w:val="006A57F1"/>
    <w:rsid w:val="006A61A0"/>
    <w:rsid w:val="006A79ED"/>
    <w:rsid w:val="006B0BAB"/>
    <w:rsid w:val="006B6CF3"/>
    <w:rsid w:val="006B6E40"/>
    <w:rsid w:val="006B7A60"/>
    <w:rsid w:val="006C3E5E"/>
    <w:rsid w:val="006D35DB"/>
    <w:rsid w:val="006D398E"/>
    <w:rsid w:val="006D7CED"/>
    <w:rsid w:val="006E43B3"/>
    <w:rsid w:val="006E51FA"/>
    <w:rsid w:val="006F0AC0"/>
    <w:rsid w:val="006F0F36"/>
    <w:rsid w:val="006F3664"/>
    <w:rsid w:val="006F37B4"/>
    <w:rsid w:val="006F3859"/>
    <w:rsid w:val="006F6742"/>
    <w:rsid w:val="007066D7"/>
    <w:rsid w:val="00717825"/>
    <w:rsid w:val="00717C64"/>
    <w:rsid w:val="00720CE5"/>
    <w:rsid w:val="00721DF8"/>
    <w:rsid w:val="007227D0"/>
    <w:rsid w:val="00723179"/>
    <w:rsid w:val="00734011"/>
    <w:rsid w:val="00734FDB"/>
    <w:rsid w:val="007413BF"/>
    <w:rsid w:val="00742A4B"/>
    <w:rsid w:val="0074671E"/>
    <w:rsid w:val="00750E97"/>
    <w:rsid w:val="00751B36"/>
    <w:rsid w:val="007623FF"/>
    <w:rsid w:val="0076536B"/>
    <w:rsid w:val="007665AF"/>
    <w:rsid w:val="0077338A"/>
    <w:rsid w:val="007766E7"/>
    <w:rsid w:val="00780CC9"/>
    <w:rsid w:val="00781245"/>
    <w:rsid w:val="00782292"/>
    <w:rsid w:val="0078491A"/>
    <w:rsid w:val="00795695"/>
    <w:rsid w:val="007960CB"/>
    <w:rsid w:val="007B1AEF"/>
    <w:rsid w:val="007B2CC7"/>
    <w:rsid w:val="007C027D"/>
    <w:rsid w:val="007C14DE"/>
    <w:rsid w:val="007C228B"/>
    <w:rsid w:val="007C3B38"/>
    <w:rsid w:val="007C592C"/>
    <w:rsid w:val="007D0E6E"/>
    <w:rsid w:val="007D195D"/>
    <w:rsid w:val="007D1EE0"/>
    <w:rsid w:val="007D6B14"/>
    <w:rsid w:val="007E027A"/>
    <w:rsid w:val="007E1CB1"/>
    <w:rsid w:val="007E4402"/>
    <w:rsid w:val="007E455A"/>
    <w:rsid w:val="007F524C"/>
    <w:rsid w:val="00807EE1"/>
    <w:rsid w:val="00811C57"/>
    <w:rsid w:val="00816C71"/>
    <w:rsid w:val="00827FDC"/>
    <w:rsid w:val="0083371C"/>
    <w:rsid w:val="00836586"/>
    <w:rsid w:val="008443BC"/>
    <w:rsid w:val="0084589A"/>
    <w:rsid w:val="00845BB2"/>
    <w:rsid w:val="00854253"/>
    <w:rsid w:val="00856C0C"/>
    <w:rsid w:val="00856CA2"/>
    <w:rsid w:val="0086138F"/>
    <w:rsid w:val="008660A7"/>
    <w:rsid w:val="008735D9"/>
    <w:rsid w:val="00873A8F"/>
    <w:rsid w:val="008825A4"/>
    <w:rsid w:val="00896131"/>
    <w:rsid w:val="0089726E"/>
    <w:rsid w:val="008A1531"/>
    <w:rsid w:val="008A1659"/>
    <w:rsid w:val="008C4E7D"/>
    <w:rsid w:val="008C71E5"/>
    <w:rsid w:val="008E30B9"/>
    <w:rsid w:val="008E6578"/>
    <w:rsid w:val="008F245C"/>
    <w:rsid w:val="008F5D41"/>
    <w:rsid w:val="00903788"/>
    <w:rsid w:val="00905F21"/>
    <w:rsid w:val="0091181A"/>
    <w:rsid w:val="00911E23"/>
    <w:rsid w:val="00911E3D"/>
    <w:rsid w:val="00913539"/>
    <w:rsid w:val="00914978"/>
    <w:rsid w:val="00920A55"/>
    <w:rsid w:val="00920F82"/>
    <w:rsid w:val="00922BEA"/>
    <w:rsid w:val="00927EEB"/>
    <w:rsid w:val="0093034C"/>
    <w:rsid w:val="009307FD"/>
    <w:rsid w:val="00934234"/>
    <w:rsid w:val="00936A83"/>
    <w:rsid w:val="00936D11"/>
    <w:rsid w:val="0093704C"/>
    <w:rsid w:val="009413A6"/>
    <w:rsid w:val="0094664D"/>
    <w:rsid w:val="00946A5B"/>
    <w:rsid w:val="00950CAE"/>
    <w:rsid w:val="009514D0"/>
    <w:rsid w:val="00951AEC"/>
    <w:rsid w:val="00953884"/>
    <w:rsid w:val="0096421D"/>
    <w:rsid w:val="00967864"/>
    <w:rsid w:val="00973260"/>
    <w:rsid w:val="0097686E"/>
    <w:rsid w:val="00977FEF"/>
    <w:rsid w:val="00986A83"/>
    <w:rsid w:val="00986C8D"/>
    <w:rsid w:val="00990C74"/>
    <w:rsid w:val="00997034"/>
    <w:rsid w:val="009A04B0"/>
    <w:rsid w:val="009A180F"/>
    <w:rsid w:val="009A3757"/>
    <w:rsid w:val="009A4A04"/>
    <w:rsid w:val="009B494F"/>
    <w:rsid w:val="009C2B08"/>
    <w:rsid w:val="009D03BC"/>
    <w:rsid w:val="009D0429"/>
    <w:rsid w:val="009D25D8"/>
    <w:rsid w:val="009D5BE6"/>
    <w:rsid w:val="009E0807"/>
    <w:rsid w:val="009E7B4F"/>
    <w:rsid w:val="009F5BF6"/>
    <w:rsid w:val="00A00CDD"/>
    <w:rsid w:val="00A00E40"/>
    <w:rsid w:val="00A02176"/>
    <w:rsid w:val="00A1521B"/>
    <w:rsid w:val="00A17D17"/>
    <w:rsid w:val="00A23A66"/>
    <w:rsid w:val="00A24E8F"/>
    <w:rsid w:val="00A26D38"/>
    <w:rsid w:val="00A312A1"/>
    <w:rsid w:val="00A33998"/>
    <w:rsid w:val="00A3407B"/>
    <w:rsid w:val="00A3592F"/>
    <w:rsid w:val="00A46223"/>
    <w:rsid w:val="00A477A0"/>
    <w:rsid w:val="00A539F1"/>
    <w:rsid w:val="00A54F5E"/>
    <w:rsid w:val="00A560E0"/>
    <w:rsid w:val="00A6209B"/>
    <w:rsid w:val="00A6351E"/>
    <w:rsid w:val="00A713C4"/>
    <w:rsid w:val="00A7334F"/>
    <w:rsid w:val="00A755F3"/>
    <w:rsid w:val="00A76159"/>
    <w:rsid w:val="00A765BF"/>
    <w:rsid w:val="00A805F3"/>
    <w:rsid w:val="00A8100E"/>
    <w:rsid w:val="00A9182C"/>
    <w:rsid w:val="00A9376E"/>
    <w:rsid w:val="00AA05CB"/>
    <w:rsid w:val="00AA4326"/>
    <w:rsid w:val="00AA7211"/>
    <w:rsid w:val="00AB0E06"/>
    <w:rsid w:val="00AB1D84"/>
    <w:rsid w:val="00AB23AB"/>
    <w:rsid w:val="00AB7BA5"/>
    <w:rsid w:val="00AC2359"/>
    <w:rsid w:val="00AC3FB0"/>
    <w:rsid w:val="00AC6436"/>
    <w:rsid w:val="00AC7199"/>
    <w:rsid w:val="00AD22A2"/>
    <w:rsid w:val="00AD2864"/>
    <w:rsid w:val="00AE35B7"/>
    <w:rsid w:val="00AF0800"/>
    <w:rsid w:val="00AF60A5"/>
    <w:rsid w:val="00AF6BAC"/>
    <w:rsid w:val="00B02178"/>
    <w:rsid w:val="00B0508F"/>
    <w:rsid w:val="00B068A1"/>
    <w:rsid w:val="00B07BA2"/>
    <w:rsid w:val="00B1436F"/>
    <w:rsid w:val="00B22949"/>
    <w:rsid w:val="00B24F4A"/>
    <w:rsid w:val="00B2583F"/>
    <w:rsid w:val="00B2783B"/>
    <w:rsid w:val="00B30061"/>
    <w:rsid w:val="00B3242A"/>
    <w:rsid w:val="00B41A35"/>
    <w:rsid w:val="00B43124"/>
    <w:rsid w:val="00B46594"/>
    <w:rsid w:val="00B51A37"/>
    <w:rsid w:val="00B51D03"/>
    <w:rsid w:val="00B53B92"/>
    <w:rsid w:val="00B53DB3"/>
    <w:rsid w:val="00B54FDA"/>
    <w:rsid w:val="00B600BD"/>
    <w:rsid w:val="00B63D38"/>
    <w:rsid w:val="00B669B5"/>
    <w:rsid w:val="00B73BE4"/>
    <w:rsid w:val="00B7610E"/>
    <w:rsid w:val="00B76E4C"/>
    <w:rsid w:val="00B83E2B"/>
    <w:rsid w:val="00B86F71"/>
    <w:rsid w:val="00B90DD2"/>
    <w:rsid w:val="00B92EBB"/>
    <w:rsid w:val="00B954B8"/>
    <w:rsid w:val="00BB0CA9"/>
    <w:rsid w:val="00BB2713"/>
    <w:rsid w:val="00BB7638"/>
    <w:rsid w:val="00BB7F19"/>
    <w:rsid w:val="00BB7FAC"/>
    <w:rsid w:val="00BC39ED"/>
    <w:rsid w:val="00BD4ACE"/>
    <w:rsid w:val="00BE10D3"/>
    <w:rsid w:val="00BE229B"/>
    <w:rsid w:val="00BE4CAE"/>
    <w:rsid w:val="00BE6090"/>
    <w:rsid w:val="00BF1226"/>
    <w:rsid w:val="00BF3A4D"/>
    <w:rsid w:val="00BF5C9C"/>
    <w:rsid w:val="00C00AB2"/>
    <w:rsid w:val="00C07E5B"/>
    <w:rsid w:val="00C1735A"/>
    <w:rsid w:val="00C17F9E"/>
    <w:rsid w:val="00C20589"/>
    <w:rsid w:val="00C30AD4"/>
    <w:rsid w:val="00C32B69"/>
    <w:rsid w:val="00C478A0"/>
    <w:rsid w:val="00C52F4E"/>
    <w:rsid w:val="00C54503"/>
    <w:rsid w:val="00C55505"/>
    <w:rsid w:val="00C57552"/>
    <w:rsid w:val="00C61B8E"/>
    <w:rsid w:val="00C64667"/>
    <w:rsid w:val="00C64860"/>
    <w:rsid w:val="00C66F1D"/>
    <w:rsid w:val="00C67F89"/>
    <w:rsid w:val="00C74AB2"/>
    <w:rsid w:val="00C803E5"/>
    <w:rsid w:val="00C824E2"/>
    <w:rsid w:val="00C85015"/>
    <w:rsid w:val="00C86F0D"/>
    <w:rsid w:val="00C904F9"/>
    <w:rsid w:val="00C90516"/>
    <w:rsid w:val="00C9138A"/>
    <w:rsid w:val="00C91ACC"/>
    <w:rsid w:val="00C9412A"/>
    <w:rsid w:val="00C964A6"/>
    <w:rsid w:val="00C968D0"/>
    <w:rsid w:val="00CA60BB"/>
    <w:rsid w:val="00CB2601"/>
    <w:rsid w:val="00CB3872"/>
    <w:rsid w:val="00CC2822"/>
    <w:rsid w:val="00CC4679"/>
    <w:rsid w:val="00CC4952"/>
    <w:rsid w:val="00CC4A8E"/>
    <w:rsid w:val="00CC4FD5"/>
    <w:rsid w:val="00CC5BE1"/>
    <w:rsid w:val="00CC7977"/>
    <w:rsid w:val="00CD2A38"/>
    <w:rsid w:val="00CD4140"/>
    <w:rsid w:val="00CD582D"/>
    <w:rsid w:val="00CE1E84"/>
    <w:rsid w:val="00CE422C"/>
    <w:rsid w:val="00CF5C5D"/>
    <w:rsid w:val="00CF61D4"/>
    <w:rsid w:val="00D00092"/>
    <w:rsid w:val="00D12888"/>
    <w:rsid w:val="00D21573"/>
    <w:rsid w:val="00D226D9"/>
    <w:rsid w:val="00D3090D"/>
    <w:rsid w:val="00D33908"/>
    <w:rsid w:val="00D363DE"/>
    <w:rsid w:val="00D37DBB"/>
    <w:rsid w:val="00D45526"/>
    <w:rsid w:val="00D565AF"/>
    <w:rsid w:val="00D658CE"/>
    <w:rsid w:val="00D73147"/>
    <w:rsid w:val="00D744C0"/>
    <w:rsid w:val="00D754EA"/>
    <w:rsid w:val="00D8378B"/>
    <w:rsid w:val="00D94228"/>
    <w:rsid w:val="00D9555E"/>
    <w:rsid w:val="00D9586F"/>
    <w:rsid w:val="00DA03A6"/>
    <w:rsid w:val="00DA2D2C"/>
    <w:rsid w:val="00DA62B4"/>
    <w:rsid w:val="00DB0B54"/>
    <w:rsid w:val="00DB1926"/>
    <w:rsid w:val="00DB445D"/>
    <w:rsid w:val="00DB78BE"/>
    <w:rsid w:val="00DC3418"/>
    <w:rsid w:val="00DD5D08"/>
    <w:rsid w:val="00DE024C"/>
    <w:rsid w:val="00DE20BF"/>
    <w:rsid w:val="00DE20CD"/>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269AD"/>
    <w:rsid w:val="00E30C0D"/>
    <w:rsid w:val="00E31ABE"/>
    <w:rsid w:val="00E3524B"/>
    <w:rsid w:val="00E37B44"/>
    <w:rsid w:val="00E4101D"/>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95AE8"/>
    <w:rsid w:val="00EA21C4"/>
    <w:rsid w:val="00EA5E38"/>
    <w:rsid w:val="00EA6A10"/>
    <w:rsid w:val="00EB3085"/>
    <w:rsid w:val="00EB5A0F"/>
    <w:rsid w:val="00EC14BB"/>
    <w:rsid w:val="00ED3AF2"/>
    <w:rsid w:val="00ED3DAD"/>
    <w:rsid w:val="00ED6E49"/>
    <w:rsid w:val="00ED7DDD"/>
    <w:rsid w:val="00EE18F4"/>
    <w:rsid w:val="00EE249F"/>
    <w:rsid w:val="00EE2E0E"/>
    <w:rsid w:val="00EE4B10"/>
    <w:rsid w:val="00EE65C0"/>
    <w:rsid w:val="00EE65C8"/>
    <w:rsid w:val="00EE6860"/>
    <w:rsid w:val="00EE689B"/>
    <w:rsid w:val="00EF58B9"/>
    <w:rsid w:val="00EF7987"/>
    <w:rsid w:val="00F0511F"/>
    <w:rsid w:val="00F100C1"/>
    <w:rsid w:val="00F1043A"/>
    <w:rsid w:val="00F14845"/>
    <w:rsid w:val="00F201A2"/>
    <w:rsid w:val="00F22AB0"/>
    <w:rsid w:val="00F36C32"/>
    <w:rsid w:val="00F4073E"/>
    <w:rsid w:val="00F43C34"/>
    <w:rsid w:val="00F460CE"/>
    <w:rsid w:val="00F469EE"/>
    <w:rsid w:val="00F5208D"/>
    <w:rsid w:val="00F55AC5"/>
    <w:rsid w:val="00F5666D"/>
    <w:rsid w:val="00F60099"/>
    <w:rsid w:val="00F7210E"/>
    <w:rsid w:val="00F73DC4"/>
    <w:rsid w:val="00F779EF"/>
    <w:rsid w:val="00F77CA2"/>
    <w:rsid w:val="00F80C5A"/>
    <w:rsid w:val="00F81EE5"/>
    <w:rsid w:val="00F82E9E"/>
    <w:rsid w:val="00F83490"/>
    <w:rsid w:val="00F86926"/>
    <w:rsid w:val="00F92A3B"/>
    <w:rsid w:val="00F95177"/>
    <w:rsid w:val="00F9693D"/>
    <w:rsid w:val="00FB0650"/>
    <w:rsid w:val="00FB06BE"/>
    <w:rsid w:val="00FB3613"/>
    <w:rsid w:val="00FC1C6B"/>
    <w:rsid w:val="00FC7B11"/>
    <w:rsid w:val="00FC7BF0"/>
    <w:rsid w:val="00FD3D78"/>
    <w:rsid w:val="00FD6319"/>
    <w:rsid w:val="00FD74F9"/>
    <w:rsid w:val="00FE12F1"/>
    <w:rsid w:val="00FE3362"/>
    <w:rsid w:val="00FE759C"/>
    <w:rsid w:val="00FF3537"/>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B280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FE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69007">
      <w:bodyDiv w:val="1"/>
      <w:marLeft w:val="0"/>
      <w:marRight w:val="0"/>
      <w:marTop w:val="0"/>
      <w:marBottom w:val="0"/>
      <w:divBdr>
        <w:top w:val="none" w:sz="0" w:space="0" w:color="auto"/>
        <w:left w:val="none" w:sz="0" w:space="0" w:color="auto"/>
        <w:bottom w:val="none" w:sz="0" w:space="0" w:color="auto"/>
        <w:right w:val="none" w:sz="0" w:space="0" w:color="auto"/>
      </w:divBdr>
    </w:div>
    <w:div w:id="87359779">
      <w:bodyDiv w:val="1"/>
      <w:marLeft w:val="0"/>
      <w:marRight w:val="0"/>
      <w:marTop w:val="0"/>
      <w:marBottom w:val="0"/>
      <w:divBdr>
        <w:top w:val="none" w:sz="0" w:space="0" w:color="auto"/>
        <w:left w:val="none" w:sz="0" w:space="0" w:color="auto"/>
        <w:bottom w:val="none" w:sz="0" w:space="0" w:color="auto"/>
        <w:right w:val="none" w:sz="0" w:space="0" w:color="auto"/>
      </w:divBdr>
    </w:div>
    <w:div w:id="131362983">
      <w:bodyDiv w:val="1"/>
      <w:marLeft w:val="0"/>
      <w:marRight w:val="0"/>
      <w:marTop w:val="0"/>
      <w:marBottom w:val="0"/>
      <w:divBdr>
        <w:top w:val="none" w:sz="0" w:space="0" w:color="auto"/>
        <w:left w:val="none" w:sz="0" w:space="0" w:color="auto"/>
        <w:bottom w:val="none" w:sz="0" w:space="0" w:color="auto"/>
        <w:right w:val="none" w:sz="0" w:space="0" w:color="auto"/>
      </w:divBdr>
    </w:div>
    <w:div w:id="150602083">
      <w:bodyDiv w:val="1"/>
      <w:marLeft w:val="0"/>
      <w:marRight w:val="0"/>
      <w:marTop w:val="0"/>
      <w:marBottom w:val="0"/>
      <w:divBdr>
        <w:top w:val="none" w:sz="0" w:space="0" w:color="auto"/>
        <w:left w:val="none" w:sz="0" w:space="0" w:color="auto"/>
        <w:bottom w:val="none" w:sz="0" w:space="0" w:color="auto"/>
        <w:right w:val="none" w:sz="0" w:space="0" w:color="auto"/>
      </w:divBdr>
    </w:div>
    <w:div w:id="192547188">
      <w:bodyDiv w:val="1"/>
      <w:marLeft w:val="0"/>
      <w:marRight w:val="0"/>
      <w:marTop w:val="0"/>
      <w:marBottom w:val="0"/>
      <w:divBdr>
        <w:top w:val="none" w:sz="0" w:space="0" w:color="auto"/>
        <w:left w:val="none" w:sz="0" w:space="0" w:color="auto"/>
        <w:bottom w:val="none" w:sz="0" w:space="0" w:color="auto"/>
        <w:right w:val="none" w:sz="0" w:space="0" w:color="auto"/>
      </w:divBdr>
    </w:div>
    <w:div w:id="202444746">
      <w:bodyDiv w:val="1"/>
      <w:marLeft w:val="0"/>
      <w:marRight w:val="0"/>
      <w:marTop w:val="0"/>
      <w:marBottom w:val="0"/>
      <w:divBdr>
        <w:top w:val="none" w:sz="0" w:space="0" w:color="auto"/>
        <w:left w:val="none" w:sz="0" w:space="0" w:color="auto"/>
        <w:bottom w:val="none" w:sz="0" w:space="0" w:color="auto"/>
        <w:right w:val="none" w:sz="0" w:space="0" w:color="auto"/>
      </w:divBdr>
    </w:div>
    <w:div w:id="212932725">
      <w:bodyDiv w:val="1"/>
      <w:marLeft w:val="0"/>
      <w:marRight w:val="0"/>
      <w:marTop w:val="0"/>
      <w:marBottom w:val="0"/>
      <w:divBdr>
        <w:top w:val="none" w:sz="0" w:space="0" w:color="auto"/>
        <w:left w:val="none" w:sz="0" w:space="0" w:color="auto"/>
        <w:bottom w:val="none" w:sz="0" w:space="0" w:color="auto"/>
        <w:right w:val="none" w:sz="0" w:space="0" w:color="auto"/>
      </w:divBdr>
    </w:div>
    <w:div w:id="216673781">
      <w:bodyDiv w:val="1"/>
      <w:marLeft w:val="0"/>
      <w:marRight w:val="0"/>
      <w:marTop w:val="0"/>
      <w:marBottom w:val="0"/>
      <w:divBdr>
        <w:top w:val="none" w:sz="0" w:space="0" w:color="auto"/>
        <w:left w:val="none" w:sz="0" w:space="0" w:color="auto"/>
        <w:bottom w:val="none" w:sz="0" w:space="0" w:color="auto"/>
        <w:right w:val="none" w:sz="0" w:space="0" w:color="auto"/>
      </w:divBdr>
    </w:div>
    <w:div w:id="277611709">
      <w:bodyDiv w:val="1"/>
      <w:marLeft w:val="0"/>
      <w:marRight w:val="0"/>
      <w:marTop w:val="0"/>
      <w:marBottom w:val="0"/>
      <w:divBdr>
        <w:top w:val="none" w:sz="0" w:space="0" w:color="auto"/>
        <w:left w:val="none" w:sz="0" w:space="0" w:color="auto"/>
        <w:bottom w:val="none" w:sz="0" w:space="0" w:color="auto"/>
        <w:right w:val="none" w:sz="0" w:space="0" w:color="auto"/>
      </w:divBdr>
    </w:div>
    <w:div w:id="289242085">
      <w:bodyDiv w:val="1"/>
      <w:marLeft w:val="0"/>
      <w:marRight w:val="0"/>
      <w:marTop w:val="0"/>
      <w:marBottom w:val="0"/>
      <w:divBdr>
        <w:top w:val="none" w:sz="0" w:space="0" w:color="auto"/>
        <w:left w:val="none" w:sz="0" w:space="0" w:color="auto"/>
        <w:bottom w:val="none" w:sz="0" w:space="0" w:color="auto"/>
        <w:right w:val="none" w:sz="0" w:space="0" w:color="auto"/>
      </w:divBdr>
    </w:div>
    <w:div w:id="308167227">
      <w:bodyDiv w:val="1"/>
      <w:marLeft w:val="0"/>
      <w:marRight w:val="0"/>
      <w:marTop w:val="0"/>
      <w:marBottom w:val="0"/>
      <w:divBdr>
        <w:top w:val="none" w:sz="0" w:space="0" w:color="auto"/>
        <w:left w:val="none" w:sz="0" w:space="0" w:color="auto"/>
        <w:bottom w:val="none" w:sz="0" w:space="0" w:color="auto"/>
        <w:right w:val="none" w:sz="0" w:space="0" w:color="auto"/>
      </w:divBdr>
    </w:div>
    <w:div w:id="328019992">
      <w:bodyDiv w:val="1"/>
      <w:marLeft w:val="0"/>
      <w:marRight w:val="0"/>
      <w:marTop w:val="0"/>
      <w:marBottom w:val="0"/>
      <w:divBdr>
        <w:top w:val="none" w:sz="0" w:space="0" w:color="auto"/>
        <w:left w:val="none" w:sz="0" w:space="0" w:color="auto"/>
        <w:bottom w:val="none" w:sz="0" w:space="0" w:color="auto"/>
        <w:right w:val="none" w:sz="0" w:space="0" w:color="auto"/>
      </w:divBdr>
    </w:div>
    <w:div w:id="338431060">
      <w:bodyDiv w:val="1"/>
      <w:marLeft w:val="0"/>
      <w:marRight w:val="0"/>
      <w:marTop w:val="0"/>
      <w:marBottom w:val="0"/>
      <w:divBdr>
        <w:top w:val="none" w:sz="0" w:space="0" w:color="auto"/>
        <w:left w:val="none" w:sz="0" w:space="0" w:color="auto"/>
        <w:bottom w:val="none" w:sz="0" w:space="0" w:color="auto"/>
        <w:right w:val="none" w:sz="0" w:space="0" w:color="auto"/>
      </w:divBdr>
    </w:div>
    <w:div w:id="381750650">
      <w:bodyDiv w:val="1"/>
      <w:marLeft w:val="0"/>
      <w:marRight w:val="0"/>
      <w:marTop w:val="0"/>
      <w:marBottom w:val="0"/>
      <w:divBdr>
        <w:top w:val="none" w:sz="0" w:space="0" w:color="auto"/>
        <w:left w:val="none" w:sz="0" w:space="0" w:color="auto"/>
        <w:bottom w:val="none" w:sz="0" w:space="0" w:color="auto"/>
        <w:right w:val="none" w:sz="0" w:space="0" w:color="auto"/>
      </w:divBdr>
    </w:div>
    <w:div w:id="407534647">
      <w:bodyDiv w:val="1"/>
      <w:marLeft w:val="0"/>
      <w:marRight w:val="0"/>
      <w:marTop w:val="0"/>
      <w:marBottom w:val="0"/>
      <w:divBdr>
        <w:top w:val="none" w:sz="0" w:space="0" w:color="auto"/>
        <w:left w:val="none" w:sz="0" w:space="0" w:color="auto"/>
        <w:bottom w:val="none" w:sz="0" w:space="0" w:color="auto"/>
        <w:right w:val="none" w:sz="0" w:space="0" w:color="auto"/>
      </w:divBdr>
    </w:div>
    <w:div w:id="410735866">
      <w:bodyDiv w:val="1"/>
      <w:marLeft w:val="0"/>
      <w:marRight w:val="0"/>
      <w:marTop w:val="0"/>
      <w:marBottom w:val="0"/>
      <w:divBdr>
        <w:top w:val="none" w:sz="0" w:space="0" w:color="auto"/>
        <w:left w:val="none" w:sz="0" w:space="0" w:color="auto"/>
        <w:bottom w:val="none" w:sz="0" w:space="0" w:color="auto"/>
        <w:right w:val="none" w:sz="0" w:space="0" w:color="auto"/>
      </w:divBdr>
    </w:div>
    <w:div w:id="425884653">
      <w:bodyDiv w:val="1"/>
      <w:marLeft w:val="0"/>
      <w:marRight w:val="0"/>
      <w:marTop w:val="0"/>
      <w:marBottom w:val="0"/>
      <w:divBdr>
        <w:top w:val="none" w:sz="0" w:space="0" w:color="auto"/>
        <w:left w:val="none" w:sz="0" w:space="0" w:color="auto"/>
        <w:bottom w:val="none" w:sz="0" w:space="0" w:color="auto"/>
        <w:right w:val="none" w:sz="0" w:space="0" w:color="auto"/>
      </w:divBdr>
    </w:div>
    <w:div w:id="487672464">
      <w:bodyDiv w:val="1"/>
      <w:marLeft w:val="0"/>
      <w:marRight w:val="0"/>
      <w:marTop w:val="0"/>
      <w:marBottom w:val="0"/>
      <w:divBdr>
        <w:top w:val="none" w:sz="0" w:space="0" w:color="auto"/>
        <w:left w:val="none" w:sz="0" w:space="0" w:color="auto"/>
        <w:bottom w:val="none" w:sz="0" w:space="0" w:color="auto"/>
        <w:right w:val="none" w:sz="0" w:space="0" w:color="auto"/>
      </w:divBdr>
    </w:div>
    <w:div w:id="520969218">
      <w:bodyDiv w:val="1"/>
      <w:marLeft w:val="0"/>
      <w:marRight w:val="0"/>
      <w:marTop w:val="0"/>
      <w:marBottom w:val="0"/>
      <w:divBdr>
        <w:top w:val="none" w:sz="0" w:space="0" w:color="auto"/>
        <w:left w:val="none" w:sz="0" w:space="0" w:color="auto"/>
        <w:bottom w:val="none" w:sz="0" w:space="0" w:color="auto"/>
        <w:right w:val="none" w:sz="0" w:space="0" w:color="auto"/>
      </w:divBdr>
    </w:div>
    <w:div w:id="667056887">
      <w:bodyDiv w:val="1"/>
      <w:marLeft w:val="0"/>
      <w:marRight w:val="0"/>
      <w:marTop w:val="0"/>
      <w:marBottom w:val="0"/>
      <w:divBdr>
        <w:top w:val="none" w:sz="0" w:space="0" w:color="auto"/>
        <w:left w:val="none" w:sz="0" w:space="0" w:color="auto"/>
        <w:bottom w:val="none" w:sz="0" w:space="0" w:color="auto"/>
        <w:right w:val="none" w:sz="0" w:space="0" w:color="auto"/>
      </w:divBdr>
    </w:div>
    <w:div w:id="678888637">
      <w:bodyDiv w:val="1"/>
      <w:marLeft w:val="0"/>
      <w:marRight w:val="0"/>
      <w:marTop w:val="0"/>
      <w:marBottom w:val="0"/>
      <w:divBdr>
        <w:top w:val="none" w:sz="0" w:space="0" w:color="auto"/>
        <w:left w:val="none" w:sz="0" w:space="0" w:color="auto"/>
        <w:bottom w:val="none" w:sz="0" w:space="0" w:color="auto"/>
        <w:right w:val="none" w:sz="0" w:space="0" w:color="auto"/>
      </w:divBdr>
    </w:div>
    <w:div w:id="736166621">
      <w:bodyDiv w:val="1"/>
      <w:marLeft w:val="0"/>
      <w:marRight w:val="0"/>
      <w:marTop w:val="0"/>
      <w:marBottom w:val="0"/>
      <w:divBdr>
        <w:top w:val="none" w:sz="0" w:space="0" w:color="auto"/>
        <w:left w:val="none" w:sz="0" w:space="0" w:color="auto"/>
        <w:bottom w:val="none" w:sz="0" w:space="0" w:color="auto"/>
        <w:right w:val="none" w:sz="0" w:space="0" w:color="auto"/>
      </w:divBdr>
    </w:div>
    <w:div w:id="759063387">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775564756">
      <w:bodyDiv w:val="1"/>
      <w:marLeft w:val="0"/>
      <w:marRight w:val="0"/>
      <w:marTop w:val="0"/>
      <w:marBottom w:val="0"/>
      <w:divBdr>
        <w:top w:val="none" w:sz="0" w:space="0" w:color="auto"/>
        <w:left w:val="none" w:sz="0" w:space="0" w:color="auto"/>
        <w:bottom w:val="none" w:sz="0" w:space="0" w:color="auto"/>
        <w:right w:val="none" w:sz="0" w:space="0" w:color="auto"/>
      </w:divBdr>
    </w:div>
    <w:div w:id="785581999">
      <w:bodyDiv w:val="1"/>
      <w:marLeft w:val="0"/>
      <w:marRight w:val="0"/>
      <w:marTop w:val="0"/>
      <w:marBottom w:val="0"/>
      <w:divBdr>
        <w:top w:val="none" w:sz="0" w:space="0" w:color="auto"/>
        <w:left w:val="none" w:sz="0" w:space="0" w:color="auto"/>
        <w:bottom w:val="none" w:sz="0" w:space="0" w:color="auto"/>
        <w:right w:val="none" w:sz="0" w:space="0" w:color="auto"/>
      </w:divBdr>
    </w:div>
    <w:div w:id="814223377">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56595278">
      <w:bodyDiv w:val="1"/>
      <w:marLeft w:val="0"/>
      <w:marRight w:val="0"/>
      <w:marTop w:val="0"/>
      <w:marBottom w:val="0"/>
      <w:divBdr>
        <w:top w:val="none" w:sz="0" w:space="0" w:color="auto"/>
        <w:left w:val="none" w:sz="0" w:space="0" w:color="auto"/>
        <w:bottom w:val="none" w:sz="0" w:space="0" w:color="auto"/>
        <w:right w:val="none" w:sz="0" w:space="0" w:color="auto"/>
      </w:divBdr>
    </w:div>
    <w:div w:id="966086763">
      <w:bodyDiv w:val="1"/>
      <w:marLeft w:val="0"/>
      <w:marRight w:val="0"/>
      <w:marTop w:val="0"/>
      <w:marBottom w:val="0"/>
      <w:divBdr>
        <w:top w:val="none" w:sz="0" w:space="0" w:color="auto"/>
        <w:left w:val="none" w:sz="0" w:space="0" w:color="auto"/>
        <w:bottom w:val="none" w:sz="0" w:space="0" w:color="auto"/>
        <w:right w:val="none" w:sz="0" w:space="0" w:color="auto"/>
      </w:divBdr>
    </w:div>
    <w:div w:id="1017467586">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35035402">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125927492">
      <w:bodyDiv w:val="1"/>
      <w:marLeft w:val="0"/>
      <w:marRight w:val="0"/>
      <w:marTop w:val="0"/>
      <w:marBottom w:val="0"/>
      <w:divBdr>
        <w:top w:val="none" w:sz="0" w:space="0" w:color="auto"/>
        <w:left w:val="none" w:sz="0" w:space="0" w:color="auto"/>
        <w:bottom w:val="none" w:sz="0" w:space="0" w:color="auto"/>
        <w:right w:val="none" w:sz="0" w:space="0" w:color="auto"/>
      </w:divBdr>
    </w:div>
    <w:div w:id="1145006915">
      <w:bodyDiv w:val="1"/>
      <w:marLeft w:val="0"/>
      <w:marRight w:val="0"/>
      <w:marTop w:val="0"/>
      <w:marBottom w:val="0"/>
      <w:divBdr>
        <w:top w:val="none" w:sz="0" w:space="0" w:color="auto"/>
        <w:left w:val="none" w:sz="0" w:space="0" w:color="auto"/>
        <w:bottom w:val="none" w:sz="0" w:space="0" w:color="auto"/>
        <w:right w:val="none" w:sz="0" w:space="0" w:color="auto"/>
      </w:divBdr>
    </w:div>
    <w:div w:id="1157458007">
      <w:bodyDiv w:val="1"/>
      <w:marLeft w:val="0"/>
      <w:marRight w:val="0"/>
      <w:marTop w:val="0"/>
      <w:marBottom w:val="0"/>
      <w:divBdr>
        <w:top w:val="none" w:sz="0" w:space="0" w:color="auto"/>
        <w:left w:val="none" w:sz="0" w:space="0" w:color="auto"/>
        <w:bottom w:val="none" w:sz="0" w:space="0" w:color="auto"/>
        <w:right w:val="none" w:sz="0" w:space="0" w:color="auto"/>
      </w:divBdr>
    </w:div>
    <w:div w:id="1195583751">
      <w:bodyDiv w:val="1"/>
      <w:marLeft w:val="0"/>
      <w:marRight w:val="0"/>
      <w:marTop w:val="0"/>
      <w:marBottom w:val="0"/>
      <w:divBdr>
        <w:top w:val="none" w:sz="0" w:space="0" w:color="auto"/>
        <w:left w:val="none" w:sz="0" w:space="0" w:color="auto"/>
        <w:bottom w:val="none" w:sz="0" w:space="0" w:color="auto"/>
        <w:right w:val="none" w:sz="0" w:space="0" w:color="auto"/>
      </w:divBdr>
    </w:div>
    <w:div w:id="1286421865">
      <w:bodyDiv w:val="1"/>
      <w:marLeft w:val="0"/>
      <w:marRight w:val="0"/>
      <w:marTop w:val="0"/>
      <w:marBottom w:val="0"/>
      <w:divBdr>
        <w:top w:val="none" w:sz="0" w:space="0" w:color="auto"/>
        <w:left w:val="none" w:sz="0" w:space="0" w:color="auto"/>
        <w:bottom w:val="none" w:sz="0" w:space="0" w:color="auto"/>
        <w:right w:val="none" w:sz="0" w:space="0" w:color="auto"/>
      </w:divBdr>
    </w:div>
    <w:div w:id="1289243691">
      <w:bodyDiv w:val="1"/>
      <w:marLeft w:val="0"/>
      <w:marRight w:val="0"/>
      <w:marTop w:val="0"/>
      <w:marBottom w:val="0"/>
      <w:divBdr>
        <w:top w:val="none" w:sz="0" w:space="0" w:color="auto"/>
        <w:left w:val="none" w:sz="0" w:space="0" w:color="auto"/>
        <w:bottom w:val="none" w:sz="0" w:space="0" w:color="auto"/>
        <w:right w:val="none" w:sz="0" w:space="0" w:color="auto"/>
      </w:divBdr>
    </w:div>
    <w:div w:id="1299606417">
      <w:bodyDiv w:val="1"/>
      <w:marLeft w:val="0"/>
      <w:marRight w:val="0"/>
      <w:marTop w:val="0"/>
      <w:marBottom w:val="0"/>
      <w:divBdr>
        <w:top w:val="none" w:sz="0" w:space="0" w:color="auto"/>
        <w:left w:val="none" w:sz="0" w:space="0" w:color="auto"/>
        <w:bottom w:val="none" w:sz="0" w:space="0" w:color="auto"/>
        <w:right w:val="none" w:sz="0" w:space="0" w:color="auto"/>
      </w:divBdr>
    </w:div>
    <w:div w:id="1316647824">
      <w:bodyDiv w:val="1"/>
      <w:marLeft w:val="0"/>
      <w:marRight w:val="0"/>
      <w:marTop w:val="0"/>
      <w:marBottom w:val="0"/>
      <w:divBdr>
        <w:top w:val="none" w:sz="0" w:space="0" w:color="auto"/>
        <w:left w:val="none" w:sz="0" w:space="0" w:color="auto"/>
        <w:bottom w:val="none" w:sz="0" w:space="0" w:color="auto"/>
        <w:right w:val="none" w:sz="0" w:space="0" w:color="auto"/>
      </w:divBdr>
    </w:div>
    <w:div w:id="1393046407">
      <w:bodyDiv w:val="1"/>
      <w:marLeft w:val="0"/>
      <w:marRight w:val="0"/>
      <w:marTop w:val="0"/>
      <w:marBottom w:val="0"/>
      <w:divBdr>
        <w:top w:val="none" w:sz="0" w:space="0" w:color="auto"/>
        <w:left w:val="none" w:sz="0" w:space="0" w:color="auto"/>
        <w:bottom w:val="none" w:sz="0" w:space="0" w:color="auto"/>
        <w:right w:val="none" w:sz="0" w:space="0" w:color="auto"/>
      </w:divBdr>
    </w:div>
    <w:div w:id="1416365482">
      <w:bodyDiv w:val="1"/>
      <w:marLeft w:val="0"/>
      <w:marRight w:val="0"/>
      <w:marTop w:val="0"/>
      <w:marBottom w:val="0"/>
      <w:divBdr>
        <w:top w:val="none" w:sz="0" w:space="0" w:color="auto"/>
        <w:left w:val="none" w:sz="0" w:space="0" w:color="auto"/>
        <w:bottom w:val="none" w:sz="0" w:space="0" w:color="auto"/>
        <w:right w:val="none" w:sz="0" w:space="0" w:color="auto"/>
      </w:divBdr>
    </w:div>
    <w:div w:id="1420328083">
      <w:bodyDiv w:val="1"/>
      <w:marLeft w:val="0"/>
      <w:marRight w:val="0"/>
      <w:marTop w:val="0"/>
      <w:marBottom w:val="0"/>
      <w:divBdr>
        <w:top w:val="none" w:sz="0" w:space="0" w:color="auto"/>
        <w:left w:val="none" w:sz="0" w:space="0" w:color="auto"/>
        <w:bottom w:val="none" w:sz="0" w:space="0" w:color="auto"/>
        <w:right w:val="none" w:sz="0" w:space="0" w:color="auto"/>
      </w:divBdr>
    </w:div>
    <w:div w:id="1444224091">
      <w:bodyDiv w:val="1"/>
      <w:marLeft w:val="0"/>
      <w:marRight w:val="0"/>
      <w:marTop w:val="0"/>
      <w:marBottom w:val="0"/>
      <w:divBdr>
        <w:top w:val="none" w:sz="0" w:space="0" w:color="auto"/>
        <w:left w:val="none" w:sz="0" w:space="0" w:color="auto"/>
        <w:bottom w:val="none" w:sz="0" w:space="0" w:color="auto"/>
        <w:right w:val="none" w:sz="0" w:space="0" w:color="auto"/>
      </w:divBdr>
    </w:div>
    <w:div w:id="1493448062">
      <w:bodyDiv w:val="1"/>
      <w:marLeft w:val="0"/>
      <w:marRight w:val="0"/>
      <w:marTop w:val="0"/>
      <w:marBottom w:val="0"/>
      <w:divBdr>
        <w:top w:val="none" w:sz="0" w:space="0" w:color="auto"/>
        <w:left w:val="none" w:sz="0" w:space="0" w:color="auto"/>
        <w:bottom w:val="none" w:sz="0" w:space="0" w:color="auto"/>
        <w:right w:val="none" w:sz="0" w:space="0" w:color="auto"/>
      </w:divBdr>
    </w:div>
    <w:div w:id="1514801642">
      <w:bodyDiv w:val="1"/>
      <w:marLeft w:val="0"/>
      <w:marRight w:val="0"/>
      <w:marTop w:val="0"/>
      <w:marBottom w:val="0"/>
      <w:divBdr>
        <w:top w:val="none" w:sz="0" w:space="0" w:color="auto"/>
        <w:left w:val="none" w:sz="0" w:space="0" w:color="auto"/>
        <w:bottom w:val="none" w:sz="0" w:space="0" w:color="auto"/>
        <w:right w:val="none" w:sz="0" w:space="0" w:color="auto"/>
      </w:divBdr>
    </w:div>
    <w:div w:id="1535995982">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6988757">
      <w:bodyDiv w:val="1"/>
      <w:marLeft w:val="0"/>
      <w:marRight w:val="0"/>
      <w:marTop w:val="0"/>
      <w:marBottom w:val="0"/>
      <w:divBdr>
        <w:top w:val="none" w:sz="0" w:space="0" w:color="auto"/>
        <w:left w:val="none" w:sz="0" w:space="0" w:color="auto"/>
        <w:bottom w:val="none" w:sz="0" w:space="0" w:color="auto"/>
        <w:right w:val="none" w:sz="0" w:space="0" w:color="auto"/>
      </w:divBdr>
    </w:div>
    <w:div w:id="1628118675">
      <w:bodyDiv w:val="1"/>
      <w:marLeft w:val="0"/>
      <w:marRight w:val="0"/>
      <w:marTop w:val="0"/>
      <w:marBottom w:val="0"/>
      <w:divBdr>
        <w:top w:val="none" w:sz="0" w:space="0" w:color="auto"/>
        <w:left w:val="none" w:sz="0" w:space="0" w:color="auto"/>
        <w:bottom w:val="none" w:sz="0" w:space="0" w:color="auto"/>
        <w:right w:val="none" w:sz="0" w:space="0" w:color="auto"/>
      </w:divBdr>
    </w:div>
    <w:div w:id="1634599355">
      <w:bodyDiv w:val="1"/>
      <w:marLeft w:val="0"/>
      <w:marRight w:val="0"/>
      <w:marTop w:val="0"/>
      <w:marBottom w:val="0"/>
      <w:divBdr>
        <w:top w:val="none" w:sz="0" w:space="0" w:color="auto"/>
        <w:left w:val="none" w:sz="0" w:space="0" w:color="auto"/>
        <w:bottom w:val="none" w:sz="0" w:space="0" w:color="auto"/>
        <w:right w:val="none" w:sz="0" w:space="0" w:color="auto"/>
      </w:divBdr>
    </w:div>
    <w:div w:id="1646427796">
      <w:bodyDiv w:val="1"/>
      <w:marLeft w:val="0"/>
      <w:marRight w:val="0"/>
      <w:marTop w:val="0"/>
      <w:marBottom w:val="0"/>
      <w:divBdr>
        <w:top w:val="none" w:sz="0" w:space="0" w:color="auto"/>
        <w:left w:val="none" w:sz="0" w:space="0" w:color="auto"/>
        <w:bottom w:val="none" w:sz="0" w:space="0" w:color="auto"/>
        <w:right w:val="none" w:sz="0" w:space="0" w:color="auto"/>
      </w:divBdr>
    </w:div>
    <w:div w:id="1717192644">
      <w:bodyDiv w:val="1"/>
      <w:marLeft w:val="0"/>
      <w:marRight w:val="0"/>
      <w:marTop w:val="0"/>
      <w:marBottom w:val="0"/>
      <w:divBdr>
        <w:top w:val="none" w:sz="0" w:space="0" w:color="auto"/>
        <w:left w:val="none" w:sz="0" w:space="0" w:color="auto"/>
        <w:bottom w:val="none" w:sz="0" w:space="0" w:color="auto"/>
        <w:right w:val="none" w:sz="0" w:space="0" w:color="auto"/>
      </w:divBdr>
    </w:div>
    <w:div w:id="1757434322">
      <w:bodyDiv w:val="1"/>
      <w:marLeft w:val="0"/>
      <w:marRight w:val="0"/>
      <w:marTop w:val="0"/>
      <w:marBottom w:val="0"/>
      <w:divBdr>
        <w:top w:val="none" w:sz="0" w:space="0" w:color="auto"/>
        <w:left w:val="none" w:sz="0" w:space="0" w:color="auto"/>
        <w:bottom w:val="none" w:sz="0" w:space="0" w:color="auto"/>
        <w:right w:val="none" w:sz="0" w:space="0" w:color="auto"/>
      </w:divBdr>
    </w:div>
    <w:div w:id="1781531164">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77814226">
      <w:bodyDiv w:val="1"/>
      <w:marLeft w:val="0"/>
      <w:marRight w:val="0"/>
      <w:marTop w:val="0"/>
      <w:marBottom w:val="0"/>
      <w:divBdr>
        <w:top w:val="none" w:sz="0" w:space="0" w:color="auto"/>
        <w:left w:val="none" w:sz="0" w:space="0" w:color="auto"/>
        <w:bottom w:val="none" w:sz="0" w:space="0" w:color="auto"/>
        <w:right w:val="none" w:sz="0" w:space="0" w:color="auto"/>
      </w:divBdr>
    </w:div>
    <w:div w:id="1949190675">
      <w:bodyDiv w:val="1"/>
      <w:marLeft w:val="0"/>
      <w:marRight w:val="0"/>
      <w:marTop w:val="0"/>
      <w:marBottom w:val="0"/>
      <w:divBdr>
        <w:top w:val="none" w:sz="0" w:space="0" w:color="auto"/>
        <w:left w:val="none" w:sz="0" w:space="0" w:color="auto"/>
        <w:bottom w:val="none" w:sz="0" w:space="0" w:color="auto"/>
        <w:right w:val="none" w:sz="0" w:space="0" w:color="auto"/>
      </w:divBdr>
    </w:div>
    <w:div w:id="1950044248">
      <w:bodyDiv w:val="1"/>
      <w:marLeft w:val="0"/>
      <w:marRight w:val="0"/>
      <w:marTop w:val="0"/>
      <w:marBottom w:val="0"/>
      <w:divBdr>
        <w:top w:val="none" w:sz="0" w:space="0" w:color="auto"/>
        <w:left w:val="none" w:sz="0" w:space="0" w:color="auto"/>
        <w:bottom w:val="none" w:sz="0" w:space="0" w:color="auto"/>
        <w:right w:val="none" w:sz="0" w:space="0" w:color="auto"/>
      </w:divBdr>
    </w:div>
    <w:div w:id="202316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DhHSMRqdk8x6Wzv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2517</TotalTime>
  <Pages>12</Pages>
  <Words>7240</Words>
  <Characters>39096</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126</cp:revision>
  <cp:lastPrinted>2026-03-10T12:14:00Z</cp:lastPrinted>
  <dcterms:created xsi:type="dcterms:W3CDTF">2020-02-28T12:58:00Z</dcterms:created>
  <dcterms:modified xsi:type="dcterms:W3CDTF">2026-03-13T11:14:00Z</dcterms:modified>
</cp:coreProperties>
</file>