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B2C70" w14:textId="77777777" w:rsidR="00565F57" w:rsidRPr="00E46439" w:rsidRDefault="00565F57" w:rsidP="008B3682">
      <w:pPr>
        <w:spacing w:after="0" w:line="276" w:lineRule="auto"/>
        <w:jc w:val="center"/>
        <w:rPr>
          <w:rFonts w:ascii="Times New Roman" w:hAnsi="Times New Roman" w:cs="Times New Roman"/>
          <w:b/>
          <w:sz w:val="20"/>
          <w:szCs w:val="16"/>
        </w:rPr>
      </w:pPr>
    </w:p>
    <w:p w14:paraId="7C60CA64" w14:textId="3320AD75" w:rsidR="008F76F3" w:rsidRPr="008B3682" w:rsidRDefault="008F76F3" w:rsidP="008B3682">
      <w:pPr>
        <w:spacing w:after="0" w:line="276" w:lineRule="auto"/>
        <w:jc w:val="center"/>
        <w:rPr>
          <w:rFonts w:ascii="Times New Roman" w:hAnsi="Times New Roman" w:cs="Times New Roman"/>
          <w:b/>
          <w:sz w:val="32"/>
          <w:szCs w:val="24"/>
        </w:rPr>
      </w:pPr>
      <w:r w:rsidRPr="008B3682">
        <w:rPr>
          <w:rFonts w:ascii="Times New Roman" w:hAnsi="Times New Roman" w:cs="Times New Roman"/>
          <w:b/>
          <w:sz w:val="32"/>
          <w:szCs w:val="24"/>
        </w:rPr>
        <w:t xml:space="preserve">ESTUDO TÉCNICO PRELIMINAR </w:t>
      </w:r>
    </w:p>
    <w:p w14:paraId="1C9A8B45" w14:textId="77777777" w:rsidR="008F76F3" w:rsidRPr="00E46439" w:rsidRDefault="008F76F3" w:rsidP="008B3682">
      <w:pPr>
        <w:spacing w:after="0" w:line="276" w:lineRule="auto"/>
        <w:rPr>
          <w:rFonts w:ascii="Times New Roman" w:hAnsi="Times New Roman" w:cs="Times New Roman"/>
          <w:sz w:val="20"/>
          <w:szCs w:val="20"/>
        </w:rPr>
      </w:pPr>
    </w:p>
    <w:tbl>
      <w:tblPr>
        <w:tblStyle w:val="Tabelacomgrade"/>
        <w:tblW w:w="9067" w:type="dxa"/>
        <w:tblLook w:val="04A0" w:firstRow="1" w:lastRow="0" w:firstColumn="1" w:lastColumn="0" w:noHBand="0" w:noVBand="1"/>
      </w:tblPr>
      <w:tblGrid>
        <w:gridCol w:w="9067"/>
      </w:tblGrid>
      <w:tr w:rsidR="005B7F89" w:rsidRPr="00A00198" w14:paraId="04028805" w14:textId="77777777" w:rsidTr="008B3682">
        <w:tc>
          <w:tcPr>
            <w:tcW w:w="9067" w:type="dxa"/>
          </w:tcPr>
          <w:p w14:paraId="26396C75" w14:textId="0555DC19" w:rsidR="005B7F89" w:rsidRPr="005C43E8" w:rsidRDefault="008B3682" w:rsidP="008B3682">
            <w:pPr>
              <w:spacing w:after="0" w:line="276" w:lineRule="auto"/>
              <w:ind w:firstLine="0"/>
              <w:rPr>
                <w:rFonts w:ascii="Times New Roman" w:hAnsi="Times New Roman" w:cs="Times New Roman"/>
                <w:b/>
                <w:sz w:val="20"/>
                <w:szCs w:val="20"/>
              </w:rPr>
            </w:pPr>
            <w:r>
              <w:rPr>
                <w:rFonts w:ascii="Times New Roman" w:hAnsi="Times New Roman" w:cs="Times New Roman"/>
                <w:b/>
                <w:sz w:val="20"/>
                <w:szCs w:val="20"/>
              </w:rPr>
              <w:t xml:space="preserve">1 – </w:t>
            </w:r>
            <w:r w:rsidR="00565F57">
              <w:rPr>
                <w:rFonts w:ascii="Times New Roman" w:hAnsi="Times New Roman" w:cs="Times New Roman"/>
                <w:b/>
                <w:sz w:val="20"/>
                <w:szCs w:val="20"/>
              </w:rPr>
              <w:t xml:space="preserve">OBJETO: </w:t>
            </w:r>
          </w:p>
        </w:tc>
      </w:tr>
      <w:tr w:rsidR="008B3682" w:rsidRPr="00A00198" w14:paraId="28D878C5" w14:textId="77777777" w:rsidTr="001E1A66">
        <w:tc>
          <w:tcPr>
            <w:tcW w:w="9067" w:type="dxa"/>
            <w:shd w:val="clear" w:color="auto" w:fill="EDEDED" w:themeFill="accent3" w:themeFillTint="33"/>
          </w:tcPr>
          <w:p w14:paraId="59AEFACD" w14:textId="4571A170" w:rsidR="008B3682" w:rsidRDefault="00163705" w:rsidP="008B3682">
            <w:pPr>
              <w:spacing w:after="0" w:line="276" w:lineRule="auto"/>
              <w:ind w:firstLine="0"/>
              <w:rPr>
                <w:rFonts w:ascii="Times New Roman" w:hAnsi="Times New Roman" w:cs="Times New Roman"/>
                <w:b/>
                <w:sz w:val="20"/>
                <w:szCs w:val="20"/>
              </w:rPr>
            </w:pPr>
            <w:r w:rsidRPr="00163705">
              <w:rPr>
                <w:rFonts w:ascii="Times New Roman" w:hAnsi="Times New Roman" w:cs="Times New Roman"/>
                <w:sz w:val="20"/>
                <w:szCs w:val="20"/>
              </w:rPr>
              <w:t>Contratação de empresas especializadas para a prestação de serviços de veiculação de publicidade institucional e publicidade legal do Poder Executivo do Município de Paverama, mediante inserções de atos oficiais, avisos legais, programas de utilidade pública e campanhas institucionais, por meio de jornais e revistas impressas e emissoras de rádio AM e/ou FM com efetiva transmissão, circulação, cobertura e distribuição no Município de Paverama e na região do Vale do Taquari, com finalidade informativa, educativa, de transparência pública e de orientação social.</w:t>
            </w:r>
          </w:p>
        </w:tc>
      </w:tr>
      <w:tr w:rsidR="008B3682" w:rsidRPr="00A00198" w14:paraId="47F0414E" w14:textId="77777777" w:rsidTr="008B3682">
        <w:tc>
          <w:tcPr>
            <w:tcW w:w="9067" w:type="dxa"/>
          </w:tcPr>
          <w:p w14:paraId="60F59209" w14:textId="26A9D369" w:rsidR="008B3682" w:rsidRPr="008B3682" w:rsidRDefault="008B3682" w:rsidP="008B3682">
            <w:pPr>
              <w:spacing w:after="0" w:line="276" w:lineRule="auto"/>
              <w:ind w:firstLine="0"/>
              <w:rPr>
                <w:rFonts w:ascii="Times New Roman" w:hAnsi="Times New Roman" w:cs="Times New Roman"/>
                <w:sz w:val="20"/>
                <w:szCs w:val="20"/>
              </w:rPr>
            </w:pPr>
            <w:r w:rsidRPr="00D81111">
              <w:rPr>
                <w:rFonts w:ascii="Times New Roman" w:hAnsi="Times New Roman" w:cs="Times New Roman"/>
                <w:b/>
                <w:bCs/>
                <w:sz w:val="20"/>
                <w:szCs w:val="20"/>
              </w:rPr>
              <w:t>ÓRGÃO DEMANDANTE:</w:t>
            </w:r>
            <w:r>
              <w:rPr>
                <w:rFonts w:ascii="Times New Roman" w:hAnsi="Times New Roman" w:cs="Times New Roman"/>
                <w:sz w:val="20"/>
                <w:szCs w:val="20"/>
              </w:rPr>
              <w:t xml:space="preserve"> Secretaria Municipal de </w:t>
            </w:r>
            <w:r w:rsidR="00163705">
              <w:rPr>
                <w:rFonts w:ascii="Times New Roman" w:hAnsi="Times New Roman" w:cs="Times New Roman"/>
                <w:sz w:val="20"/>
                <w:szCs w:val="20"/>
              </w:rPr>
              <w:t>Administração, Fazenda e Planejamento</w:t>
            </w:r>
          </w:p>
        </w:tc>
      </w:tr>
      <w:tr w:rsidR="008F76F3" w:rsidRPr="00A00198" w14:paraId="58FCAF88" w14:textId="77777777" w:rsidTr="008B3682">
        <w:tc>
          <w:tcPr>
            <w:tcW w:w="9067" w:type="dxa"/>
            <w:tcBorders>
              <w:top w:val="single" w:sz="4" w:space="0" w:color="auto"/>
              <w:left w:val="nil"/>
              <w:bottom w:val="single" w:sz="4" w:space="0" w:color="auto"/>
              <w:right w:val="nil"/>
            </w:tcBorders>
          </w:tcPr>
          <w:p w14:paraId="678E4BBE" w14:textId="77777777" w:rsidR="008F76F3" w:rsidRPr="00A00198" w:rsidRDefault="008F76F3" w:rsidP="008B3682">
            <w:pPr>
              <w:spacing w:after="0" w:line="276" w:lineRule="auto"/>
              <w:rPr>
                <w:rFonts w:ascii="Times New Roman" w:hAnsi="Times New Roman" w:cs="Times New Roman"/>
                <w:b/>
                <w:sz w:val="20"/>
                <w:szCs w:val="20"/>
              </w:rPr>
            </w:pPr>
          </w:p>
        </w:tc>
      </w:tr>
      <w:tr w:rsidR="008F76F3" w:rsidRPr="00A00198" w14:paraId="3DD24274" w14:textId="77777777" w:rsidTr="008B3682">
        <w:tc>
          <w:tcPr>
            <w:tcW w:w="9067" w:type="dxa"/>
            <w:tcBorders>
              <w:top w:val="single" w:sz="4" w:space="0" w:color="auto"/>
            </w:tcBorders>
          </w:tcPr>
          <w:p w14:paraId="1BF269D1" w14:textId="63B930A9" w:rsidR="008F76F3" w:rsidRPr="00A00198" w:rsidRDefault="008B3682" w:rsidP="008B3682">
            <w:pPr>
              <w:spacing w:after="0" w:line="276" w:lineRule="auto"/>
              <w:ind w:firstLine="0"/>
              <w:rPr>
                <w:rFonts w:ascii="Times New Roman" w:hAnsi="Times New Roman" w:cs="Times New Roman"/>
                <w:b/>
                <w:sz w:val="20"/>
                <w:szCs w:val="20"/>
              </w:rPr>
            </w:pPr>
            <w:r>
              <w:rPr>
                <w:rFonts w:ascii="Times New Roman" w:hAnsi="Times New Roman" w:cs="Times New Roman"/>
                <w:b/>
                <w:sz w:val="20"/>
                <w:szCs w:val="20"/>
              </w:rPr>
              <w:t>2</w:t>
            </w:r>
            <w:r w:rsidR="008F76F3" w:rsidRPr="00A00198">
              <w:rPr>
                <w:rFonts w:ascii="Times New Roman" w:hAnsi="Times New Roman" w:cs="Times New Roman"/>
                <w:b/>
                <w:sz w:val="20"/>
                <w:szCs w:val="20"/>
              </w:rPr>
              <w:t xml:space="preserve"> </w:t>
            </w:r>
            <w:r>
              <w:rPr>
                <w:rFonts w:ascii="Times New Roman" w:hAnsi="Times New Roman" w:cs="Times New Roman"/>
                <w:b/>
                <w:sz w:val="20"/>
                <w:szCs w:val="20"/>
              </w:rPr>
              <w:t>–</w:t>
            </w:r>
            <w:r w:rsidR="008F76F3" w:rsidRPr="00A00198">
              <w:rPr>
                <w:rFonts w:ascii="Times New Roman" w:hAnsi="Times New Roman" w:cs="Times New Roman"/>
                <w:b/>
                <w:sz w:val="20"/>
                <w:szCs w:val="20"/>
              </w:rPr>
              <w:t xml:space="preserve"> DESCRIÇÃO DA NECESSIDADE</w:t>
            </w:r>
            <w:r w:rsidR="00FC4923">
              <w:rPr>
                <w:rFonts w:ascii="Times New Roman" w:hAnsi="Times New Roman" w:cs="Times New Roman"/>
                <w:b/>
                <w:sz w:val="20"/>
                <w:szCs w:val="20"/>
              </w:rPr>
              <w:t>:</w:t>
            </w:r>
          </w:p>
        </w:tc>
      </w:tr>
      <w:tr w:rsidR="008F76F3" w:rsidRPr="00A00198" w14:paraId="7549A9A5" w14:textId="77777777" w:rsidTr="008B3682">
        <w:tc>
          <w:tcPr>
            <w:tcW w:w="9067" w:type="dxa"/>
            <w:shd w:val="clear" w:color="auto" w:fill="F2F2F2" w:themeFill="background1" w:themeFillShade="F2"/>
          </w:tcPr>
          <w:p w14:paraId="464C3993" w14:textId="36FEED89" w:rsidR="008F76F3" w:rsidRPr="00A00198" w:rsidRDefault="008F76F3" w:rsidP="008B3682">
            <w:pPr>
              <w:spacing w:after="0" w:line="276" w:lineRule="auto"/>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Descrição da necessidade da contratação, considerado o problema a ser resolvido sob a perspectiva do interesse público (inciso I do § 1° do art. 18 da Lei 14.133/2021)</w:t>
            </w:r>
            <w:r w:rsidRPr="00A00198">
              <w:rPr>
                <w:rFonts w:ascii="Times New Roman" w:eastAsia="Times New Roman" w:hAnsi="Times New Roman" w:cs="Times New Roman"/>
                <w:b/>
                <w:color w:val="000000"/>
                <w:sz w:val="20"/>
                <w:szCs w:val="20"/>
                <w:lang w:eastAsia="pt-BR"/>
              </w:rPr>
              <w:t xml:space="preserve"> </w:t>
            </w:r>
          </w:p>
        </w:tc>
      </w:tr>
      <w:tr w:rsidR="008F76F3" w:rsidRPr="00A00198" w14:paraId="20066B50" w14:textId="77777777" w:rsidTr="00751D50">
        <w:trPr>
          <w:trHeight w:val="35"/>
        </w:trPr>
        <w:tc>
          <w:tcPr>
            <w:tcW w:w="9067" w:type="dxa"/>
          </w:tcPr>
          <w:p w14:paraId="3F1464C5" w14:textId="77777777" w:rsidR="00751D50" w:rsidRPr="00751D50" w:rsidRDefault="00751D50" w:rsidP="00751D50">
            <w:pPr>
              <w:spacing w:after="0" w:line="276" w:lineRule="auto"/>
              <w:ind w:firstLine="737"/>
              <w:rPr>
                <w:rFonts w:ascii="Times New Roman" w:hAnsi="Times New Roman" w:cs="Times New Roman"/>
                <w:sz w:val="20"/>
                <w:szCs w:val="20"/>
              </w:rPr>
            </w:pPr>
            <w:r w:rsidRPr="00751D50">
              <w:rPr>
                <w:rFonts w:ascii="Times New Roman" w:hAnsi="Times New Roman" w:cs="Times New Roman"/>
                <w:sz w:val="20"/>
                <w:szCs w:val="20"/>
              </w:rPr>
              <w:t>O presente Estudo Técnico Preliminar tem por finalidade examinar, sob a perspectiva técnica, administrativa e de governança pública, a necessidade de contratação de serviços de veiculação de publicidade institucional e legal, destinados à ampla divulgação dos atos oficiais e das ações governamentais do Município de Paverama, por intermédio de meios de comunicação social com efetivo alcance local e regional.</w:t>
            </w:r>
          </w:p>
          <w:p w14:paraId="0C6AA7F2" w14:textId="77777777" w:rsidR="00751D50" w:rsidRPr="00751D50" w:rsidRDefault="00751D50" w:rsidP="00751D50">
            <w:pPr>
              <w:spacing w:after="0" w:line="276" w:lineRule="auto"/>
              <w:ind w:firstLine="737"/>
              <w:rPr>
                <w:rFonts w:ascii="Times New Roman" w:hAnsi="Times New Roman" w:cs="Times New Roman"/>
                <w:sz w:val="20"/>
                <w:szCs w:val="20"/>
              </w:rPr>
            </w:pPr>
            <w:r w:rsidRPr="00751D50">
              <w:rPr>
                <w:rFonts w:ascii="Times New Roman" w:hAnsi="Times New Roman" w:cs="Times New Roman"/>
                <w:sz w:val="20"/>
                <w:szCs w:val="20"/>
              </w:rPr>
              <w:t>A necessidade ora analisada insere-se no contexto da concretização do princípio constitucional da publicidade, previsto no art. 37 da Constituição da República, segundo o qual a Administração Pública deve dar transparência aos seus atos, garantindo acesso às informações de interesse coletivo e geral. A divulgação institucional não se configura como mera faculdade administrativa, mas como dever jurídico vinculado à transparência, à legitimidade dos atos administrativos e ao fortalecimento do controle social.</w:t>
            </w:r>
          </w:p>
          <w:p w14:paraId="72B9A23D" w14:textId="77777777" w:rsidR="00751D50" w:rsidRPr="00751D50" w:rsidRDefault="00751D50" w:rsidP="00751D50">
            <w:pPr>
              <w:spacing w:after="0" w:line="276" w:lineRule="auto"/>
              <w:ind w:firstLine="737"/>
              <w:rPr>
                <w:rFonts w:ascii="Times New Roman" w:hAnsi="Times New Roman" w:cs="Times New Roman"/>
                <w:sz w:val="20"/>
                <w:szCs w:val="20"/>
              </w:rPr>
            </w:pPr>
            <w:r w:rsidRPr="00751D50">
              <w:rPr>
                <w:rFonts w:ascii="Times New Roman" w:hAnsi="Times New Roman" w:cs="Times New Roman"/>
                <w:sz w:val="20"/>
                <w:szCs w:val="20"/>
              </w:rPr>
              <w:t>No âmbito infraconstitucional, a matéria também encontra respaldo na Lei nº 12.527/2011 (Lei de Acesso à Informação), que impõe à Administração Pública o dever de promover a transparência ativa, assegurando a divulgação de informações de interesse coletivo por meios que garantam sua ampla acessibilidade. Assim, a veiculação adequada dos atos administrativos e das campanhas institucionais contribui para a publicidade dos atos governamentais, o acompanhamento das ações públicas e a ampliação do controle social.</w:t>
            </w:r>
          </w:p>
          <w:p w14:paraId="00EF02D6" w14:textId="1639DB46" w:rsidR="00751D50" w:rsidRDefault="00751D50" w:rsidP="00751D50">
            <w:pPr>
              <w:spacing w:after="0" w:line="276" w:lineRule="auto"/>
              <w:ind w:firstLine="737"/>
              <w:rPr>
                <w:rFonts w:ascii="Times New Roman" w:hAnsi="Times New Roman" w:cs="Times New Roman"/>
                <w:sz w:val="20"/>
                <w:szCs w:val="20"/>
              </w:rPr>
            </w:pPr>
            <w:r w:rsidRPr="00751D50">
              <w:rPr>
                <w:rFonts w:ascii="Times New Roman" w:hAnsi="Times New Roman" w:cs="Times New Roman"/>
                <w:sz w:val="20"/>
                <w:szCs w:val="20"/>
              </w:rPr>
              <w:t>Sob a ótica do interesse público, a contratação mostra-se necessária para assegurar que as informações produzidas pela Administração sejam difundidas por canais aptos a alcançar a comunidade local e regional, considerando as características demográficas, sociais e culturais do Município, bem como os hábitos de consumo de informação da população.</w:t>
            </w:r>
            <w:r w:rsidR="00193CC9">
              <w:rPr>
                <w:rFonts w:ascii="Times New Roman" w:hAnsi="Times New Roman" w:cs="Times New Roman"/>
                <w:sz w:val="20"/>
                <w:szCs w:val="20"/>
              </w:rPr>
              <w:t xml:space="preserve"> </w:t>
            </w:r>
            <w:r w:rsidRPr="00751D50">
              <w:rPr>
                <w:rFonts w:ascii="Times New Roman" w:hAnsi="Times New Roman" w:cs="Times New Roman"/>
                <w:sz w:val="20"/>
                <w:szCs w:val="20"/>
              </w:rPr>
              <w:t>Registre-se que o Município dispõe de assessoria própria de imprensa, responsável pela produção de conteúdo institucional e pela atualização das redes sociais oficiais e do sítio eletrônico municipal. Todavia, essa estrutura limita-se à gestão de canais digitais próprios, não abrangendo meios de comunicação de massa externos, tais como jornais impressos, revistas ou emissoras de rádio, inexistindo informativo impresso ou rádio institucional própria.</w:t>
            </w:r>
            <w:r>
              <w:rPr>
                <w:rFonts w:ascii="Times New Roman" w:hAnsi="Times New Roman" w:cs="Times New Roman"/>
                <w:sz w:val="20"/>
                <w:szCs w:val="20"/>
              </w:rPr>
              <w:t xml:space="preserve"> </w:t>
            </w:r>
          </w:p>
          <w:p w14:paraId="1C7EE726" w14:textId="61E09CDF" w:rsidR="00751D50" w:rsidRPr="00751D50" w:rsidRDefault="00751D50" w:rsidP="00751D50">
            <w:pPr>
              <w:spacing w:after="0" w:line="276" w:lineRule="auto"/>
              <w:ind w:firstLine="737"/>
              <w:rPr>
                <w:rFonts w:ascii="Times New Roman" w:hAnsi="Times New Roman" w:cs="Times New Roman"/>
                <w:sz w:val="20"/>
                <w:szCs w:val="20"/>
              </w:rPr>
            </w:pPr>
            <w:r w:rsidRPr="00751D50">
              <w:rPr>
                <w:rFonts w:ascii="Times New Roman" w:hAnsi="Times New Roman" w:cs="Times New Roman"/>
                <w:sz w:val="20"/>
                <w:szCs w:val="20"/>
              </w:rPr>
              <w:t>A ampliação da divulgação por meio de veículos com circulação e transmissão local e regional revela-se necessária para assegurar efetivo alcance intermunicipal e atingir diferentes perfis de público, inclusive cidadãos com acesso limitado aos meios digitais, trabalhadores que exercem atividades fora do território municipal, produtores rurais e segmentos populacionais que utilizam predominantemente rádio e mídia impressa como fonte de informação. Tal medida contribui para a inclusão informacional e para a redução de assimetrias no acesso às informações públicas.</w:t>
            </w:r>
          </w:p>
          <w:p w14:paraId="19A435C6" w14:textId="2899E3E7" w:rsidR="00751D50" w:rsidRPr="00751D50" w:rsidRDefault="00751D50" w:rsidP="00751D50">
            <w:pPr>
              <w:spacing w:after="0" w:line="276" w:lineRule="auto"/>
              <w:ind w:firstLine="737"/>
              <w:rPr>
                <w:rFonts w:ascii="Times New Roman" w:hAnsi="Times New Roman" w:cs="Times New Roman"/>
                <w:sz w:val="20"/>
                <w:szCs w:val="20"/>
              </w:rPr>
            </w:pPr>
            <w:r w:rsidRPr="00751D50">
              <w:rPr>
                <w:rFonts w:ascii="Times New Roman" w:hAnsi="Times New Roman" w:cs="Times New Roman"/>
                <w:sz w:val="20"/>
                <w:szCs w:val="20"/>
              </w:rPr>
              <w:t>Cumpre registrar que a demanda possui caráter contínuo e recorrente, na medida em que a Administração Pública, ao longo de todo o exercício financeiro, necessita divulgar avisos, editais, comunicados, campanhas educativas e demais conteúdos institucionais, não se tratando de necessidade pontual ou episódica, mas de atividade inerente à própria dinâmica administrativa.</w:t>
            </w:r>
            <w:r>
              <w:rPr>
                <w:rFonts w:ascii="Times New Roman" w:hAnsi="Times New Roman" w:cs="Times New Roman"/>
                <w:sz w:val="20"/>
                <w:szCs w:val="20"/>
              </w:rPr>
              <w:t xml:space="preserve"> </w:t>
            </w:r>
            <w:r w:rsidRPr="00751D50">
              <w:rPr>
                <w:rFonts w:ascii="Times New Roman" w:hAnsi="Times New Roman" w:cs="Times New Roman"/>
                <w:sz w:val="20"/>
                <w:szCs w:val="20"/>
              </w:rPr>
              <w:t>Ademais, a formalização da presente contratação contribui para a organização e o planejamento das despesas com comunicação institucional, permitindo maior previsibilidade orçamentária, controle dos quantitativos estimados e uniformização dos procedimentos administrativos relacionados à veiculação de conteúdos oficiais.</w:t>
            </w:r>
          </w:p>
          <w:p w14:paraId="25FE18B4" w14:textId="6C4C8DD4" w:rsidR="00A33A62" w:rsidRPr="00A00198" w:rsidRDefault="00751D50" w:rsidP="00751D50">
            <w:pPr>
              <w:spacing w:after="0" w:line="276" w:lineRule="auto"/>
              <w:ind w:firstLine="737"/>
              <w:rPr>
                <w:rFonts w:ascii="Times New Roman" w:hAnsi="Times New Roman" w:cs="Times New Roman"/>
                <w:sz w:val="20"/>
                <w:szCs w:val="20"/>
              </w:rPr>
            </w:pPr>
            <w:r w:rsidRPr="00751D50">
              <w:rPr>
                <w:rFonts w:ascii="Times New Roman" w:hAnsi="Times New Roman" w:cs="Times New Roman"/>
                <w:sz w:val="20"/>
                <w:szCs w:val="20"/>
              </w:rPr>
              <w:lastRenderedPageBreak/>
              <w:t>Dessa forma, conclui-se que a contratação pretendida revela-se necessária, adequada e compatível com os instrumentos de planejamento e com as normas que regem a Administração Pública, constituindo medida essencial para assegurar a ampla divulgação das ações governamentais e o efetivo acesso da população às informações oficiais.</w:t>
            </w:r>
          </w:p>
        </w:tc>
      </w:tr>
    </w:tbl>
    <w:p w14:paraId="314F9F33" w14:textId="77777777" w:rsidR="008F76F3" w:rsidRPr="00A00198" w:rsidRDefault="008F76F3" w:rsidP="008B3682">
      <w:pPr>
        <w:spacing w:after="0" w:line="276" w:lineRule="auto"/>
        <w:rPr>
          <w:rFonts w:ascii="Times New Roman" w:hAnsi="Times New Roman" w:cs="Times New Roman"/>
          <w:sz w:val="20"/>
          <w:szCs w:val="20"/>
        </w:rPr>
      </w:pPr>
    </w:p>
    <w:tbl>
      <w:tblPr>
        <w:tblStyle w:val="Tabelacomgrade"/>
        <w:tblW w:w="9067" w:type="dxa"/>
        <w:tblLook w:val="04A0" w:firstRow="1" w:lastRow="0" w:firstColumn="1" w:lastColumn="0" w:noHBand="0" w:noVBand="1"/>
      </w:tblPr>
      <w:tblGrid>
        <w:gridCol w:w="9067"/>
      </w:tblGrid>
      <w:tr w:rsidR="008F76F3" w:rsidRPr="00A00198" w14:paraId="1BB79560" w14:textId="77777777" w:rsidTr="008B3682">
        <w:tc>
          <w:tcPr>
            <w:tcW w:w="9067" w:type="dxa"/>
          </w:tcPr>
          <w:p w14:paraId="569B37C6" w14:textId="00FD35E5" w:rsidR="008F76F3" w:rsidRPr="00A00198" w:rsidRDefault="00693EB0" w:rsidP="008B3682">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3</w:t>
            </w:r>
            <w:r w:rsidR="008F76F3" w:rsidRPr="00A00198">
              <w:rPr>
                <w:rFonts w:ascii="Times New Roman" w:eastAsia="Times New Roman" w:hAnsi="Times New Roman" w:cs="Times New Roman"/>
                <w:b/>
                <w:bCs/>
                <w:color w:val="000000"/>
                <w:sz w:val="20"/>
                <w:szCs w:val="20"/>
                <w:lang w:eastAsia="pt-BR"/>
              </w:rPr>
              <w:t xml:space="preserve"> – PREVISÃO NO PLANO DE CONTRATAÇÕES ANUAL</w:t>
            </w:r>
            <w:r w:rsidR="00FC4923">
              <w:rPr>
                <w:rFonts w:ascii="Times New Roman" w:eastAsia="Times New Roman" w:hAnsi="Times New Roman" w:cs="Times New Roman"/>
                <w:b/>
                <w:bCs/>
                <w:color w:val="000000"/>
                <w:sz w:val="20"/>
                <w:szCs w:val="20"/>
                <w:lang w:eastAsia="pt-BR"/>
              </w:rPr>
              <w:t>:</w:t>
            </w:r>
          </w:p>
        </w:tc>
      </w:tr>
      <w:tr w:rsidR="008F76F3" w:rsidRPr="00A00198" w14:paraId="7498D87B" w14:textId="77777777" w:rsidTr="008B3682">
        <w:tc>
          <w:tcPr>
            <w:tcW w:w="9067" w:type="dxa"/>
            <w:shd w:val="clear" w:color="auto" w:fill="F2F2F2" w:themeFill="background1" w:themeFillShade="F2"/>
          </w:tcPr>
          <w:p w14:paraId="6CEA53AC" w14:textId="77777777" w:rsidR="008F76F3" w:rsidRPr="00A00198" w:rsidRDefault="008F76F3" w:rsidP="008B3682">
            <w:pPr>
              <w:pStyle w:val="Default"/>
              <w:spacing w:line="276" w:lineRule="auto"/>
              <w:jc w:val="both"/>
              <w:rPr>
                <w:rFonts w:eastAsia="Times New Roman"/>
                <w:sz w:val="20"/>
                <w:szCs w:val="20"/>
                <w:lang w:eastAsia="pt-BR"/>
              </w:rPr>
            </w:pPr>
            <w:r w:rsidRPr="00A00198">
              <w:rPr>
                <w:rFonts w:eastAsia="Times New Roman"/>
                <w:bCs/>
                <w:sz w:val="20"/>
                <w:szCs w:val="20"/>
                <w:lang w:eastAsia="pt-BR"/>
              </w:rPr>
              <w:t xml:space="preserve">Fundamentação: </w:t>
            </w:r>
            <w:r w:rsidRPr="00A00198">
              <w:rPr>
                <w:sz w:val="20"/>
                <w:szCs w:val="20"/>
              </w:rPr>
              <w:t xml:space="preserve">Demonstração da previsão da contratação no plano de contratações anual, sempre que elaborado, de modo a indicar o seu alinhamento com o planejamento da Administração </w:t>
            </w:r>
            <w:r w:rsidRPr="00A00198">
              <w:rPr>
                <w:rFonts w:eastAsia="Times New Roman"/>
                <w:sz w:val="20"/>
                <w:szCs w:val="20"/>
                <w:lang w:eastAsia="pt-BR"/>
              </w:rPr>
              <w:t xml:space="preserve">(inciso II do § 1° do art. 18 da Lei 14.133/21); </w:t>
            </w:r>
          </w:p>
        </w:tc>
      </w:tr>
      <w:tr w:rsidR="008F76F3" w:rsidRPr="00A00198" w14:paraId="27DB0D15" w14:textId="77777777" w:rsidTr="008B3682">
        <w:tc>
          <w:tcPr>
            <w:tcW w:w="9067" w:type="dxa"/>
          </w:tcPr>
          <w:p w14:paraId="271C6C12" w14:textId="77777777" w:rsidR="007C741A" w:rsidRP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 xml:space="preserve">A contratação ora analisada encontra-se expressamente prevista no Plano de Contratações Anual – PCA 2026 do Município de Paverama, sob o </w:t>
            </w:r>
            <w:r w:rsidRPr="00817FD1">
              <w:rPr>
                <w:rFonts w:ascii="Times New Roman" w:hAnsi="Times New Roman" w:cs="Times New Roman"/>
                <w:b/>
                <w:bCs/>
                <w:sz w:val="20"/>
                <w:szCs w:val="20"/>
              </w:rPr>
              <w:t>ITEM Nº 051 – SERVIÇO PUBLICIDADE – CREDENCIAMENTO – SERVIÇOS DE IMPRENSA E COMUNICAÇÃO</w:t>
            </w:r>
            <w:r w:rsidRPr="007C741A">
              <w:rPr>
                <w:rFonts w:ascii="Times New Roman" w:hAnsi="Times New Roman" w:cs="Times New Roman"/>
                <w:sz w:val="20"/>
                <w:szCs w:val="20"/>
              </w:rPr>
              <w:t>, evidenciando que a demanda foi previamente identificada, analisada e incorporada ao planejamento institucional, afastando qualquer hipótese de improviso administrativo ou contratação superveniente desprovida de programação.</w:t>
            </w:r>
          </w:p>
          <w:p w14:paraId="7FDBB958" w14:textId="77777777" w:rsidR="007C741A" w:rsidRP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A previsão no PCA guarda coerência com os instrumentos de planejamento de médio e longo prazo, especialmente com o Plano Plurianual – PPA vigente, que contempla diretrizes e ações estratégicas voltadas ao fortalecimento da transparência pública, da comunicação institucional e da ampliação do acesso da população às informações governamentais. A divulgação adequada dos atos oficiais e das campanhas institucionais constitui instrumento essencial para a efetividade das políticas públicas e para o fortalecimento da relação entre Administração e sociedade.</w:t>
            </w:r>
          </w:p>
          <w:p w14:paraId="79026881" w14:textId="77777777" w:rsidR="007C741A" w:rsidRP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Registra-se que a última contratação estruturada para esse tipo de serviço ocorreu no exercício de 2020, por meio de procedimento fundamentado na legislação então vigente (Lei nº 8.666/1993), tendo a maior parte dos ajustes firmados já se encerrado ou encontrando-se em fase final de vigência. Considerando a superveniência da Lei nº 14.133/2021 e a necessidade de adequação normativa dos procedimentos administrativos, impõe-se a atualização da modelagem contratual e o regular processamento da nova contratação nos termos da legislação atualmente em vigor.</w:t>
            </w:r>
          </w:p>
          <w:p w14:paraId="26B5CF36" w14:textId="1326784F" w:rsidR="004C2102" w:rsidRPr="00A00198"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Assim, resta demonstrada a adequada integração entre o Plano Plurianual (PPA), o Plano de Contratações Anual (PCA) e o presente Estudo Técnico Preliminar (ETP), evidenciando que a contratação dos serviços de veiculação de publicidade institucional e legal encontra-se devidamente planejada, justificada e compatível com os instrumentos formais de gestão, em atendimento ao disposto no art. 18, §1º, inciso II, da Lei nº 14.133/2021.</w:t>
            </w:r>
          </w:p>
        </w:tc>
      </w:tr>
    </w:tbl>
    <w:p w14:paraId="19919687" w14:textId="77777777" w:rsidR="008F76F3" w:rsidRPr="00A00198" w:rsidRDefault="008F76F3" w:rsidP="008B3682">
      <w:pPr>
        <w:spacing w:after="0" w:line="276" w:lineRule="auto"/>
        <w:rPr>
          <w:rFonts w:ascii="Times New Roman" w:hAnsi="Times New Roman" w:cs="Times New Roman"/>
          <w:sz w:val="20"/>
          <w:szCs w:val="20"/>
        </w:rPr>
      </w:pPr>
    </w:p>
    <w:tbl>
      <w:tblPr>
        <w:tblStyle w:val="Tabelacomgrade"/>
        <w:tblW w:w="9067" w:type="dxa"/>
        <w:tblLook w:val="04A0" w:firstRow="1" w:lastRow="0" w:firstColumn="1" w:lastColumn="0" w:noHBand="0" w:noVBand="1"/>
      </w:tblPr>
      <w:tblGrid>
        <w:gridCol w:w="9067"/>
      </w:tblGrid>
      <w:tr w:rsidR="008F76F3" w:rsidRPr="00A00198" w14:paraId="555D9A9F" w14:textId="77777777" w:rsidTr="008B3682">
        <w:tc>
          <w:tcPr>
            <w:tcW w:w="9067" w:type="dxa"/>
          </w:tcPr>
          <w:p w14:paraId="01487FDB" w14:textId="7FE8574C" w:rsidR="008F76F3" w:rsidRPr="00A00198" w:rsidRDefault="00B54180" w:rsidP="008B3682">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4</w:t>
            </w:r>
            <w:r w:rsidR="008F76F3" w:rsidRPr="00A00198">
              <w:rPr>
                <w:rFonts w:ascii="Times New Roman" w:eastAsia="Times New Roman" w:hAnsi="Times New Roman" w:cs="Times New Roman"/>
                <w:b/>
                <w:bCs/>
                <w:color w:val="000000"/>
                <w:sz w:val="20"/>
                <w:szCs w:val="20"/>
                <w:lang w:eastAsia="pt-BR"/>
              </w:rPr>
              <w:t xml:space="preserve"> – REQUISITOS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1E721F9" w14:textId="77777777" w:rsidTr="008B3682">
        <w:tc>
          <w:tcPr>
            <w:tcW w:w="9067" w:type="dxa"/>
            <w:shd w:val="clear" w:color="auto" w:fill="F2F2F2" w:themeFill="background1" w:themeFillShade="F2"/>
          </w:tcPr>
          <w:p w14:paraId="0301AA19"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dos requisitos necessários e suficientes à escolha da solução (inciso III do § 1° do art. 18 da Lei 14.133/2021); </w:t>
            </w:r>
          </w:p>
        </w:tc>
      </w:tr>
      <w:tr w:rsidR="008F76F3" w:rsidRPr="00A00198" w14:paraId="23A4E659" w14:textId="77777777" w:rsidTr="008B3682">
        <w:tc>
          <w:tcPr>
            <w:tcW w:w="9067" w:type="dxa"/>
          </w:tcPr>
          <w:p w14:paraId="7CD6B02F" w14:textId="68E6AD47" w:rsid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A solução contratual destinada à prestação d</w:t>
            </w:r>
            <w:r w:rsidR="0044014D">
              <w:rPr>
                <w:rFonts w:ascii="Times New Roman" w:hAnsi="Times New Roman" w:cs="Times New Roman"/>
                <w:sz w:val="20"/>
                <w:szCs w:val="20"/>
              </w:rPr>
              <w:t xml:space="preserve">os serviços ora requisitados </w:t>
            </w:r>
            <w:r w:rsidRPr="007C741A">
              <w:rPr>
                <w:rFonts w:ascii="Times New Roman" w:hAnsi="Times New Roman" w:cs="Times New Roman"/>
                <w:sz w:val="20"/>
                <w:szCs w:val="20"/>
              </w:rPr>
              <w:t>deverá observar requisitos técnicos e administrativos aptos a assegurar não apenas a adequada execução do objeto, mas também a efetividade do dever constitucional de publicidade, a ampliação do acesso à informação e a regularidade da despesa pública.</w:t>
            </w:r>
            <w:r w:rsidR="0044014D">
              <w:rPr>
                <w:rFonts w:ascii="Times New Roman" w:hAnsi="Times New Roman" w:cs="Times New Roman"/>
                <w:sz w:val="20"/>
                <w:szCs w:val="20"/>
              </w:rPr>
              <w:t xml:space="preserve"> </w:t>
            </w:r>
            <w:r w:rsidRPr="007C741A">
              <w:rPr>
                <w:rFonts w:ascii="Times New Roman" w:hAnsi="Times New Roman" w:cs="Times New Roman"/>
                <w:sz w:val="20"/>
                <w:szCs w:val="20"/>
              </w:rPr>
              <w:t>Os requisitos ora delineados constituem parâmetros suficientes para a seleção da solução mais eficiente, transparente e economicamente racional, apta a atender ao interesse públic</w:t>
            </w:r>
            <w:r w:rsidR="0044014D">
              <w:rPr>
                <w:rFonts w:ascii="Times New Roman" w:hAnsi="Times New Roman" w:cs="Times New Roman"/>
                <w:sz w:val="20"/>
                <w:szCs w:val="20"/>
              </w:rPr>
              <w:t>o</w:t>
            </w:r>
            <w:r w:rsidRPr="007C741A">
              <w:rPr>
                <w:rFonts w:ascii="Times New Roman" w:hAnsi="Times New Roman" w:cs="Times New Roman"/>
                <w:sz w:val="20"/>
                <w:szCs w:val="20"/>
              </w:rPr>
              <w:t>. Tais exigências visam mitigar riscos de veiculação inadequada, assegurar mensuração objetiva dos serviços executados, garantir rastreabilidade mínima das inserções realizadas e viabilizar fiscalização contratual efetiva, em consonância com os princípios que regem as contratações públicas.</w:t>
            </w:r>
          </w:p>
          <w:p w14:paraId="081690DA" w14:textId="18BBB736" w:rsidR="007C741A" w:rsidRDefault="00D81111" w:rsidP="007C741A">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4.1. NATUREZA DA CONTRATAÇÃO:</w:t>
            </w:r>
            <w:r>
              <w:rPr>
                <w:rFonts w:ascii="Times New Roman" w:hAnsi="Times New Roman" w:cs="Times New Roman"/>
                <w:sz w:val="20"/>
                <w:szCs w:val="20"/>
              </w:rPr>
              <w:t xml:space="preserve"> </w:t>
            </w:r>
            <w:r w:rsidR="007C741A" w:rsidRPr="007C741A">
              <w:rPr>
                <w:rFonts w:ascii="Times New Roman" w:hAnsi="Times New Roman" w:cs="Times New Roman"/>
                <w:sz w:val="20"/>
                <w:szCs w:val="20"/>
              </w:rPr>
              <w:t>A presente contratação qualifica-se como prestação de serviços comuns, de natureza continuada e execução parcelada, consistindo na veiculação de conteúdos institucionais previamente elaborados pela Administração Municipal em veículos de comunicação social com alcance local e regional. Trata-se de serviço padronizável, cujas especificações são objetivamente definíveis e usuais no mercado, permitindo definição clara de formato, dimensão, tempo de inserção, periodicidade e meios de comprovação da veiculação. O pagamento ficará condicionado à efetiva realização das inserções e ao regular atesto pela fiscalização competente, preservando-se a correspondência entre despesa pública e execução contratual comprovada.</w:t>
            </w:r>
          </w:p>
          <w:p w14:paraId="081390C4" w14:textId="471CF286" w:rsidR="000B0498" w:rsidRPr="000B0498" w:rsidRDefault="00D81111" w:rsidP="000B0498">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lastRenderedPageBreak/>
              <w:t>4.2. DISPOSIÇÕES GERAIS E REQUISITOS TÉCNICOS MÍNIMOS:</w:t>
            </w:r>
            <w:r w:rsidRPr="000B0498">
              <w:rPr>
                <w:rFonts w:ascii="Times New Roman" w:hAnsi="Times New Roman" w:cs="Times New Roman"/>
                <w:sz w:val="20"/>
                <w:szCs w:val="20"/>
              </w:rPr>
              <w:t xml:space="preserve"> </w:t>
            </w:r>
            <w:r w:rsidR="000B0498" w:rsidRPr="000B0498">
              <w:rPr>
                <w:rFonts w:ascii="Times New Roman" w:hAnsi="Times New Roman" w:cs="Times New Roman"/>
                <w:sz w:val="20"/>
                <w:szCs w:val="20"/>
              </w:rPr>
              <w:t xml:space="preserve">A futura contratada deverá estar regularmente constituída e exercer atividade compatível com a veiculação de conteúdo jornalístico ou radiofônico, dispondo de estrutura técnica, operacional e administrativa apta à publicação ou transmissão das inserções institucionais. Os veículos de comunicação deverão comprovar circulação, transmissão ou cobertura efetiva no Município de Paverama </w:t>
            </w:r>
            <w:r w:rsidR="0044014D">
              <w:rPr>
                <w:rFonts w:ascii="Times New Roman" w:hAnsi="Times New Roman" w:cs="Times New Roman"/>
                <w:sz w:val="20"/>
                <w:szCs w:val="20"/>
              </w:rPr>
              <w:t>ou</w:t>
            </w:r>
            <w:r w:rsidR="000B0498" w:rsidRPr="000B0498">
              <w:rPr>
                <w:rFonts w:ascii="Times New Roman" w:hAnsi="Times New Roman" w:cs="Times New Roman"/>
                <w:sz w:val="20"/>
                <w:szCs w:val="20"/>
              </w:rPr>
              <w:t xml:space="preserve"> na região do Vale do Taquari, assegurando alcance compatível com o público-alvo pretendido.</w:t>
            </w:r>
          </w:p>
          <w:p w14:paraId="6F910CD9" w14:textId="60958089" w:rsidR="000B0498" w:rsidRPr="000B0498" w:rsidRDefault="000B0498" w:rsidP="000B0498">
            <w:pPr>
              <w:spacing w:after="0" w:line="276" w:lineRule="auto"/>
              <w:ind w:firstLine="596"/>
              <w:rPr>
                <w:rFonts w:ascii="Times New Roman" w:hAnsi="Times New Roman" w:cs="Times New Roman"/>
                <w:sz w:val="20"/>
                <w:szCs w:val="20"/>
              </w:rPr>
            </w:pPr>
            <w:r w:rsidRPr="000B0498">
              <w:rPr>
                <w:rFonts w:ascii="Times New Roman" w:hAnsi="Times New Roman" w:cs="Times New Roman"/>
                <w:b/>
                <w:bCs/>
                <w:sz w:val="20"/>
                <w:szCs w:val="20"/>
                <w:u w:val="single"/>
              </w:rPr>
              <w:t>As publicações e transmissões deverão observar fielmente o conteúdo encaminhado pela Administração por meio oficial, sendo vedada qualquer alteração, supressão ou modificação não autorizada. As inserções oficiais deverão ser claramente identificadas como conteúdo institucional do Município de Paverama, preservando-se a distinção entre material institucional e conteúdos próprios do veículo.</w:t>
            </w:r>
            <w:r w:rsidRPr="000B0498">
              <w:rPr>
                <w:rFonts w:ascii="Times New Roman" w:hAnsi="Times New Roman" w:cs="Times New Roman"/>
                <w:sz w:val="20"/>
                <w:szCs w:val="20"/>
              </w:rPr>
              <w:t xml:space="preserve"> A contratada deverá fornecer comprovação documental da veiculação realizada, mediante apresentação de exemplar impresso, versão digital da publicação, gravação de áudio, relatório de mídia ou declaração formal contendo data, horário e demais elementos que permitam aferição objetiva da execução.</w:t>
            </w:r>
          </w:p>
          <w:p w14:paraId="2D2EF9B3" w14:textId="53921A46" w:rsidR="0044014D" w:rsidRDefault="00D81111" w:rsidP="000B0498">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4.3</w:t>
            </w:r>
            <w:r>
              <w:rPr>
                <w:rFonts w:ascii="Times New Roman" w:hAnsi="Times New Roman" w:cs="Times New Roman"/>
                <w:b/>
                <w:bCs/>
                <w:sz w:val="20"/>
                <w:szCs w:val="20"/>
              </w:rPr>
              <w:t>.</w:t>
            </w:r>
            <w:r w:rsidRPr="00D81111">
              <w:rPr>
                <w:rFonts w:ascii="Times New Roman" w:hAnsi="Times New Roman" w:cs="Times New Roman"/>
                <w:b/>
                <w:bCs/>
                <w:sz w:val="20"/>
                <w:szCs w:val="20"/>
              </w:rPr>
              <w:t xml:space="preserve"> OBRIGAÇÕES DA CONTRATADA:</w:t>
            </w:r>
            <w:r>
              <w:rPr>
                <w:rFonts w:ascii="Times New Roman" w:hAnsi="Times New Roman" w:cs="Times New Roman"/>
                <w:sz w:val="20"/>
                <w:szCs w:val="20"/>
              </w:rPr>
              <w:t xml:space="preserve"> </w:t>
            </w:r>
            <w:r w:rsidR="000B0498" w:rsidRPr="000B0498">
              <w:rPr>
                <w:rFonts w:ascii="Times New Roman" w:hAnsi="Times New Roman" w:cs="Times New Roman"/>
                <w:sz w:val="20"/>
                <w:szCs w:val="20"/>
              </w:rPr>
              <w:t xml:space="preserve">Incumbe à contratada executar integralmente os serviços objeto da contratação, observando as especificações constantes </w:t>
            </w:r>
            <w:r w:rsidR="00E21479">
              <w:rPr>
                <w:rFonts w:ascii="Times New Roman" w:hAnsi="Times New Roman" w:cs="Times New Roman"/>
                <w:sz w:val="20"/>
                <w:szCs w:val="20"/>
              </w:rPr>
              <w:t>n</w:t>
            </w:r>
            <w:r w:rsidR="0044014D">
              <w:rPr>
                <w:rFonts w:ascii="Times New Roman" w:hAnsi="Times New Roman" w:cs="Times New Roman"/>
                <w:sz w:val="20"/>
                <w:szCs w:val="20"/>
              </w:rPr>
              <w:t xml:space="preserve">este Estudo Técnico, no Termo de Referência </w:t>
            </w:r>
            <w:r w:rsidR="000B0498" w:rsidRPr="000B0498">
              <w:rPr>
                <w:rFonts w:ascii="Times New Roman" w:hAnsi="Times New Roman" w:cs="Times New Roman"/>
                <w:sz w:val="20"/>
                <w:szCs w:val="20"/>
              </w:rPr>
              <w:t>e no instrumento contratual.</w:t>
            </w:r>
            <w:r w:rsidR="000B0498">
              <w:rPr>
                <w:rFonts w:ascii="Times New Roman" w:hAnsi="Times New Roman" w:cs="Times New Roman"/>
                <w:sz w:val="20"/>
                <w:szCs w:val="20"/>
              </w:rPr>
              <w:t xml:space="preserve"> </w:t>
            </w:r>
            <w:r w:rsidR="000B0498" w:rsidRPr="000B0498">
              <w:rPr>
                <w:rFonts w:ascii="Times New Roman" w:hAnsi="Times New Roman" w:cs="Times New Roman"/>
                <w:sz w:val="20"/>
                <w:szCs w:val="20"/>
              </w:rPr>
              <w:t>Deverá proceder à publicação ou transmissão das matérias e inserções institucionais encaminhadas pelo Município por meio de correio eletrônico institucional ou outro canal formalmente indicado, assegurando fidelidade ao conteúdo recebido e destacando, quando aplicável, a identificação oficial do Município como fonte da informação.</w:t>
            </w:r>
            <w:r w:rsidR="0044014D">
              <w:rPr>
                <w:rFonts w:ascii="Times New Roman" w:hAnsi="Times New Roman" w:cs="Times New Roman"/>
                <w:sz w:val="20"/>
                <w:szCs w:val="20"/>
              </w:rPr>
              <w:t xml:space="preserve"> </w:t>
            </w:r>
          </w:p>
          <w:p w14:paraId="2694FCB0" w14:textId="7E2E035E" w:rsidR="000B0498" w:rsidRPr="0044014D" w:rsidRDefault="000B0498" w:rsidP="000B0498">
            <w:pPr>
              <w:spacing w:after="0" w:line="276" w:lineRule="auto"/>
              <w:ind w:firstLine="596"/>
              <w:rPr>
                <w:rFonts w:ascii="Times New Roman" w:hAnsi="Times New Roman" w:cs="Times New Roman"/>
                <w:b/>
                <w:bCs/>
                <w:sz w:val="20"/>
                <w:szCs w:val="20"/>
                <w:u w:val="single"/>
              </w:rPr>
            </w:pPr>
            <w:r w:rsidRPr="0044014D">
              <w:rPr>
                <w:rFonts w:ascii="Times New Roman" w:hAnsi="Times New Roman" w:cs="Times New Roman"/>
                <w:b/>
                <w:bCs/>
                <w:sz w:val="20"/>
                <w:szCs w:val="20"/>
                <w:u w:val="single"/>
              </w:rPr>
              <w:t>Publicações eventualmente realizadas por iniciativa própria do veículo de comunicação, tais como entrevistas, reportagens independentes ou matérias editoriais, não integrarão o objeto contratual, salvo quando formalmente solicitadas pela Administração, não sendo passíveis de remuneração no âmbito do contrato.</w:t>
            </w:r>
            <w:r w:rsidR="0044014D">
              <w:rPr>
                <w:rFonts w:ascii="Times New Roman" w:hAnsi="Times New Roman" w:cs="Times New Roman"/>
                <w:b/>
                <w:bCs/>
                <w:sz w:val="20"/>
                <w:szCs w:val="20"/>
                <w:u w:val="single"/>
              </w:rPr>
              <w:t xml:space="preserve"> </w:t>
            </w:r>
          </w:p>
          <w:p w14:paraId="62758E06" w14:textId="3FBDB0C1" w:rsidR="000B0498" w:rsidRDefault="000B0498" w:rsidP="000B0498">
            <w:pPr>
              <w:spacing w:after="0" w:line="276" w:lineRule="auto"/>
              <w:ind w:firstLine="596"/>
              <w:rPr>
                <w:rFonts w:ascii="Times New Roman" w:hAnsi="Times New Roman" w:cs="Times New Roman"/>
                <w:sz w:val="20"/>
                <w:szCs w:val="20"/>
              </w:rPr>
            </w:pPr>
            <w:r w:rsidRPr="000B0498">
              <w:rPr>
                <w:rFonts w:ascii="Times New Roman" w:hAnsi="Times New Roman" w:cs="Times New Roman"/>
                <w:sz w:val="20"/>
                <w:szCs w:val="20"/>
              </w:rPr>
              <w:t>A contratada deverá manter, durante toda a vigência contratual, todas as condições de habilitação e qualificação exigidas, apresentar documentação comprobatória sempre que solicitada pela Administração e assumir inteira responsabilidade pelas obrigações fiscais, trabalhistas, previdenciárias e tributárias decorrentes da execução contratual.</w:t>
            </w:r>
            <w:r>
              <w:rPr>
                <w:rFonts w:ascii="Times New Roman" w:hAnsi="Times New Roman" w:cs="Times New Roman"/>
                <w:sz w:val="20"/>
                <w:szCs w:val="20"/>
              </w:rPr>
              <w:t xml:space="preserve"> </w:t>
            </w:r>
            <w:r w:rsidRPr="000B0498">
              <w:rPr>
                <w:rFonts w:ascii="Times New Roman" w:hAnsi="Times New Roman" w:cs="Times New Roman"/>
                <w:sz w:val="20"/>
                <w:szCs w:val="20"/>
              </w:rPr>
              <w:t>Deverá, ainda, observar as disposições da Lei Geral de Proteção de Dados, assegurando o tratamento adequado de eventuais dados pessoais constantes nas inserções, quando aplicável.</w:t>
            </w:r>
          </w:p>
          <w:p w14:paraId="58065C6A" w14:textId="60466B32" w:rsidR="000B0498" w:rsidRPr="000B0498" w:rsidRDefault="00D81111" w:rsidP="000B0498">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4.4. OBRIGAÇÕES DO CONTRATANTE:</w:t>
            </w:r>
            <w:r>
              <w:rPr>
                <w:rFonts w:ascii="Times New Roman" w:hAnsi="Times New Roman" w:cs="Times New Roman"/>
                <w:sz w:val="20"/>
                <w:szCs w:val="20"/>
              </w:rPr>
              <w:t xml:space="preserve"> </w:t>
            </w:r>
            <w:r w:rsidR="000B0498" w:rsidRPr="000B0498">
              <w:rPr>
                <w:rFonts w:ascii="Times New Roman" w:hAnsi="Times New Roman" w:cs="Times New Roman"/>
                <w:sz w:val="20"/>
                <w:szCs w:val="20"/>
              </w:rPr>
              <w:t>Compete ao Município encaminhar formalmente os conteúdos institucionais a serem veiculados, fiscalizar a execução contratual mediante designação de gestor e fiscal, conferir a conformidade das inserções realizadas e efetuar o pagamento exclusivamente pelos serviços efetivamente executados e devidamente comprovados. Incumbe à Administração proporcionar as condições necessárias à regular execução do objeto, atestar as notas fiscais após a verificação da veiculação e promover o repasse dos valores devidos nos termos contratuais, preservando a regularidade da despesa pública.</w:t>
            </w:r>
          </w:p>
          <w:p w14:paraId="302F4F12" w14:textId="1CC82499" w:rsidR="007C741A" w:rsidRPr="007C741A" w:rsidRDefault="00D81111" w:rsidP="007C741A">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4.5. REQUISITOS DE HABILITAÇÃO TÉCNICA:</w:t>
            </w:r>
            <w:r w:rsidR="000B0498">
              <w:rPr>
                <w:rFonts w:ascii="Times New Roman" w:hAnsi="Times New Roman" w:cs="Times New Roman"/>
                <w:b/>
                <w:bCs/>
                <w:sz w:val="20"/>
                <w:szCs w:val="20"/>
              </w:rPr>
              <w:t xml:space="preserve"> </w:t>
            </w:r>
            <w:r w:rsidR="007C741A" w:rsidRPr="007C741A">
              <w:rPr>
                <w:rFonts w:ascii="Times New Roman" w:hAnsi="Times New Roman" w:cs="Times New Roman"/>
                <w:sz w:val="20"/>
                <w:szCs w:val="20"/>
              </w:rPr>
              <w:t>Para prestação dos serviços pretendidos os eventuais interessados</w:t>
            </w:r>
            <w:r w:rsidR="000B0498">
              <w:rPr>
                <w:rFonts w:ascii="Times New Roman" w:hAnsi="Times New Roman" w:cs="Times New Roman"/>
                <w:sz w:val="20"/>
                <w:szCs w:val="20"/>
              </w:rPr>
              <w:t xml:space="preserve"> </w:t>
            </w:r>
            <w:r w:rsidR="007C741A" w:rsidRPr="007C741A">
              <w:rPr>
                <w:rFonts w:ascii="Times New Roman" w:hAnsi="Times New Roman" w:cs="Times New Roman"/>
                <w:sz w:val="20"/>
                <w:szCs w:val="20"/>
              </w:rPr>
              <w:t>deverão comprovar que atuam em ramo de atividade compatível com o objeto da</w:t>
            </w:r>
            <w:r w:rsidR="00193CC9">
              <w:rPr>
                <w:rFonts w:ascii="Times New Roman" w:hAnsi="Times New Roman" w:cs="Times New Roman"/>
                <w:sz w:val="20"/>
                <w:szCs w:val="20"/>
              </w:rPr>
              <w:t xml:space="preserve"> contratação</w:t>
            </w:r>
            <w:r w:rsidR="007C741A" w:rsidRPr="007C741A">
              <w:rPr>
                <w:rFonts w:ascii="Times New Roman" w:hAnsi="Times New Roman" w:cs="Times New Roman"/>
                <w:sz w:val="20"/>
                <w:szCs w:val="20"/>
              </w:rPr>
              <w:t>,</w:t>
            </w:r>
            <w:r w:rsidR="000B0498">
              <w:rPr>
                <w:rFonts w:ascii="Times New Roman" w:hAnsi="Times New Roman" w:cs="Times New Roman"/>
                <w:sz w:val="20"/>
                <w:szCs w:val="20"/>
              </w:rPr>
              <w:t xml:space="preserve"> </w:t>
            </w:r>
            <w:r w:rsidR="007C741A" w:rsidRPr="007C741A">
              <w:rPr>
                <w:rFonts w:ascii="Times New Roman" w:hAnsi="Times New Roman" w:cs="Times New Roman"/>
                <w:sz w:val="20"/>
                <w:szCs w:val="20"/>
              </w:rPr>
              <w:t>bem como apresentar os seguintes documentos a título de habilitação, nos termos do art.</w:t>
            </w:r>
            <w:r w:rsidR="000B0498">
              <w:rPr>
                <w:rFonts w:ascii="Times New Roman" w:hAnsi="Times New Roman" w:cs="Times New Roman"/>
                <w:sz w:val="20"/>
                <w:szCs w:val="20"/>
              </w:rPr>
              <w:t xml:space="preserve"> </w:t>
            </w:r>
            <w:r w:rsidR="007C741A" w:rsidRPr="007C741A">
              <w:rPr>
                <w:rFonts w:ascii="Times New Roman" w:hAnsi="Times New Roman" w:cs="Times New Roman"/>
                <w:sz w:val="20"/>
                <w:szCs w:val="20"/>
              </w:rPr>
              <w:t>62 e 66, da Lei nº 14.133/2021</w:t>
            </w:r>
            <w:r w:rsidR="000B0498">
              <w:rPr>
                <w:rFonts w:ascii="Times New Roman" w:hAnsi="Times New Roman" w:cs="Times New Roman"/>
                <w:sz w:val="20"/>
                <w:szCs w:val="20"/>
              </w:rPr>
              <w:t xml:space="preserve"> e outros a serem determinados no Termo de Referência e no Edital</w:t>
            </w:r>
            <w:r w:rsidR="007C741A" w:rsidRPr="007C741A">
              <w:rPr>
                <w:rFonts w:ascii="Times New Roman" w:hAnsi="Times New Roman" w:cs="Times New Roman"/>
                <w:sz w:val="20"/>
                <w:szCs w:val="20"/>
              </w:rPr>
              <w:t>:</w:t>
            </w:r>
          </w:p>
          <w:p w14:paraId="21F93B2F" w14:textId="77777777" w:rsidR="007C741A" w:rsidRP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a) Inscrição no Cadastro Nacional da Pessoa Jurídica (CNPJ);</w:t>
            </w:r>
          </w:p>
          <w:p w14:paraId="1549C329" w14:textId="49B0978F" w:rsidR="007C741A" w:rsidRP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b) Contrato Social com todas as alterações e/ou equivalente que comprove a aptidão da</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empresa para atendimento do objeto ora licitado;</w:t>
            </w:r>
          </w:p>
          <w:p w14:paraId="50D05045" w14:textId="279CF7FF" w:rsidR="007C741A" w:rsidRP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c) Prova de Regularidade quanto aos Tributos e Encargos Sociais administrados pela</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Secretaria da Receita Federal do Brasil - RFB e quanto à Dívida Ativa da União</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administrada pela Procuradoria Geral da Fazenda Nacional – PGFN (Certidão</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Conjunta Negativa);</w:t>
            </w:r>
          </w:p>
          <w:p w14:paraId="408A5D09" w14:textId="77777777" w:rsidR="000B0498"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d) Certidão Negativa da Receita Estadual;</w:t>
            </w:r>
          </w:p>
          <w:p w14:paraId="0920BEAF" w14:textId="77777777" w:rsidR="000B0498" w:rsidRDefault="007C741A" w:rsidP="000B0498">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e) Certidão Negativa Débito Municipal do domicílio ou sede da empresa licitante;</w:t>
            </w:r>
          </w:p>
          <w:p w14:paraId="13739134" w14:textId="58F74469" w:rsidR="007C741A" w:rsidRP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f) Certificado de Regularidade relativa à Seguridade Social e ao FGTS, que demonstre</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cumprimento dos encargos sociais instituídos por lei;</w:t>
            </w:r>
          </w:p>
          <w:p w14:paraId="5D61653C" w14:textId="77777777" w:rsidR="000B0498"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g) Certidão Negativa de Débitos Trabalhistas – CNDT, emitida pela Justiça do Trabalho;</w:t>
            </w:r>
          </w:p>
          <w:p w14:paraId="2BE8457B" w14:textId="42CA9D83" w:rsidR="007C741A" w:rsidRP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h) Declaração assinada pelo representante legal da proponente, sob as penas da lei, que</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não possui em seu quadro de funcionários menores de 18 anos exercendo trabalhos</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noturno, perigoso ou insalubre, ou menores de 16 anos exercendo qualquer trabalho,</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salvo na condição de aprendiz, a partir de 14 anos, em cumprimento ao inciso XXXIII,</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do artigo 7º da Constituição Federal combinado ao inciso VI do artigo 68 da Lei N.º</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14.133/2021;</w:t>
            </w:r>
          </w:p>
          <w:p w14:paraId="73783F4F" w14:textId="724F34CE" w:rsidR="007C741A" w:rsidRPr="007C741A" w:rsidRDefault="007C741A" w:rsidP="007C741A">
            <w:pPr>
              <w:spacing w:after="0" w:line="276" w:lineRule="auto"/>
              <w:ind w:firstLine="596"/>
              <w:rPr>
                <w:rFonts w:ascii="Times New Roman" w:hAnsi="Times New Roman" w:cs="Times New Roman"/>
                <w:sz w:val="20"/>
                <w:szCs w:val="20"/>
              </w:rPr>
            </w:pPr>
            <w:r w:rsidRPr="007C741A">
              <w:rPr>
                <w:rFonts w:ascii="Times New Roman" w:hAnsi="Times New Roman" w:cs="Times New Roman"/>
                <w:sz w:val="20"/>
                <w:szCs w:val="20"/>
              </w:rPr>
              <w:t>i) Certidão Negativa de concordata e falência do Cartório Distribuidor da Comarca sede</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da proponente, emitida a menos de 90 (noventa) dias da data de abertura das</w:t>
            </w:r>
            <w:r w:rsidR="000B0498">
              <w:rPr>
                <w:rFonts w:ascii="Times New Roman" w:hAnsi="Times New Roman" w:cs="Times New Roman"/>
                <w:sz w:val="20"/>
                <w:szCs w:val="20"/>
              </w:rPr>
              <w:t xml:space="preserve"> </w:t>
            </w:r>
            <w:r w:rsidRPr="007C741A">
              <w:rPr>
                <w:rFonts w:ascii="Times New Roman" w:hAnsi="Times New Roman" w:cs="Times New Roman"/>
                <w:sz w:val="20"/>
                <w:szCs w:val="20"/>
              </w:rPr>
              <w:t>Propostas a este edital;</w:t>
            </w:r>
          </w:p>
          <w:p w14:paraId="4C83C43D" w14:textId="54F23B74" w:rsidR="007C741A" w:rsidRPr="00B14B26" w:rsidRDefault="007C741A" w:rsidP="00B14B26">
            <w:pPr>
              <w:spacing w:after="0" w:line="276" w:lineRule="auto"/>
              <w:ind w:firstLine="596"/>
              <w:rPr>
                <w:rFonts w:ascii="Times New Roman" w:hAnsi="Times New Roman" w:cs="Times New Roman"/>
                <w:sz w:val="20"/>
                <w:szCs w:val="20"/>
              </w:rPr>
            </w:pPr>
            <w:r w:rsidRPr="00B14B26">
              <w:rPr>
                <w:rFonts w:ascii="Times New Roman" w:hAnsi="Times New Roman" w:cs="Times New Roman"/>
                <w:sz w:val="20"/>
                <w:szCs w:val="20"/>
              </w:rPr>
              <w:t>j) Prova de que a empresa possui em seu quadro funcional, jornalista responsável</w:t>
            </w:r>
            <w:r w:rsidR="00E21479" w:rsidRPr="00B14B26">
              <w:rPr>
                <w:rFonts w:ascii="Times New Roman" w:hAnsi="Times New Roman" w:cs="Times New Roman"/>
                <w:sz w:val="20"/>
                <w:szCs w:val="20"/>
              </w:rPr>
              <w:t xml:space="preserve">, </w:t>
            </w:r>
            <w:r w:rsidR="000B0498" w:rsidRPr="00B14B26">
              <w:rPr>
                <w:rFonts w:ascii="Times New Roman" w:hAnsi="Times New Roman" w:cs="Times New Roman"/>
                <w:sz w:val="20"/>
                <w:szCs w:val="20"/>
              </w:rPr>
              <w:t xml:space="preserve">ou do responsável </w:t>
            </w:r>
            <w:r w:rsidRPr="00B14B26">
              <w:rPr>
                <w:rFonts w:ascii="Times New Roman" w:hAnsi="Times New Roman" w:cs="Times New Roman"/>
                <w:sz w:val="20"/>
                <w:szCs w:val="20"/>
              </w:rPr>
              <w:t>técnico</w:t>
            </w:r>
            <w:r w:rsidR="000B0498" w:rsidRPr="00B14B26">
              <w:rPr>
                <w:rFonts w:ascii="Times New Roman" w:hAnsi="Times New Roman" w:cs="Times New Roman"/>
                <w:sz w:val="20"/>
                <w:szCs w:val="20"/>
              </w:rPr>
              <w:t xml:space="preserve"> da empresa</w:t>
            </w:r>
            <w:r w:rsidRPr="00B14B26">
              <w:rPr>
                <w:rFonts w:ascii="Times New Roman" w:hAnsi="Times New Roman" w:cs="Times New Roman"/>
                <w:sz w:val="20"/>
                <w:szCs w:val="20"/>
              </w:rPr>
              <w:t>, com os devidos documentos de identificação e registro</w:t>
            </w:r>
            <w:r w:rsidR="000B0498" w:rsidRPr="00B14B26">
              <w:rPr>
                <w:rFonts w:ascii="Times New Roman" w:hAnsi="Times New Roman" w:cs="Times New Roman"/>
                <w:sz w:val="20"/>
                <w:szCs w:val="20"/>
              </w:rPr>
              <w:t xml:space="preserve"> </w:t>
            </w:r>
            <w:r w:rsidRPr="00B14B26">
              <w:rPr>
                <w:rFonts w:ascii="Times New Roman" w:hAnsi="Times New Roman" w:cs="Times New Roman"/>
                <w:sz w:val="20"/>
                <w:szCs w:val="20"/>
              </w:rPr>
              <w:t>profissional</w:t>
            </w:r>
            <w:r w:rsidR="00B14B26" w:rsidRPr="00B14B26">
              <w:rPr>
                <w:rFonts w:ascii="Times New Roman" w:hAnsi="Times New Roman" w:cs="Times New Roman"/>
                <w:sz w:val="20"/>
                <w:szCs w:val="20"/>
              </w:rPr>
              <w:t>, quando exigido pela legislação aplicável ao respectivo meio de comunicação.</w:t>
            </w:r>
          </w:p>
          <w:p w14:paraId="6CB2675B" w14:textId="4A208F49" w:rsidR="00D81111" w:rsidRPr="00D81111" w:rsidRDefault="00D81111" w:rsidP="007C741A">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4.6. SANÇÕES ADMINISTRATIVAS:</w:t>
            </w:r>
            <w:r>
              <w:rPr>
                <w:rFonts w:ascii="Times New Roman" w:hAnsi="Times New Roman" w:cs="Times New Roman"/>
                <w:sz w:val="20"/>
                <w:szCs w:val="20"/>
              </w:rPr>
              <w:t xml:space="preserve"> </w:t>
            </w:r>
            <w:r w:rsidR="007C741A" w:rsidRPr="007C741A">
              <w:rPr>
                <w:rFonts w:ascii="Times New Roman" w:hAnsi="Times New Roman" w:cs="Times New Roman"/>
                <w:sz w:val="20"/>
                <w:szCs w:val="20"/>
              </w:rPr>
              <w:t>Aos fornecedores que cometerem infrações ou descumprirem total ou parcialmente</w:t>
            </w:r>
            <w:r w:rsidR="00246775">
              <w:rPr>
                <w:rFonts w:ascii="Times New Roman" w:hAnsi="Times New Roman" w:cs="Times New Roman"/>
                <w:sz w:val="20"/>
                <w:szCs w:val="20"/>
              </w:rPr>
              <w:t xml:space="preserve"> </w:t>
            </w:r>
            <w:r w:rsidR="007C741A" w:rsidRPr="007C741A">
              <w:rPr>
                <w:rFonts w:ascii="Times New Roman" w:hAnsi="Times New Roman" w:cs="Times New Roman"/>
                <w:sz w:val="20"/>
                <w:szCs w:val="20"/>
              </w:rPr>
              <w:t>as condições estabelecidas, ajustes ou acordos celebrados com a Administração Pública</w:t>
            </w:r>
            <w:r w:rsidR="00246775">
              <w:rPr>
                <w:rFonts w:ascii="Times New Roman" w:hAnsi="Times New Roman" w:cs="Times New Roman"/>
                <w:sz w:val="20"/>
                <w:szCs w:val="20"/>
              </w:rPr>
              <w:t xml:space="preserve"> </w:t>
            </w:r>
            <w:r w:rsidR="007C741A" w:rsidRPr="007C741A">
              <w:rPr>
                <w:rFonts w:ascii="Times New Roman" w:hAnsi="Times New Roman" w:cs="Times New Roman"/>
                <w:sz w:val="20"/>
                <w:szCs w:val="20"/>
              </w:rPr>
              <w:t>Municipal, poderão ser aplicadas penalidades como: notificação, advertência, multa,</w:t>
            </w:r>
            <w:r w:rsidR="00246775">
              <w:rPr>
                <w:rFonts w:ascii="Times New Roman" w:hAnsi="Times New Roman" w:cs="Times New Roman"/>
                <w:sz w:val="20"/>
                <w:szCs w:val="20"/>
              </w:rPr>
              <w:t xml:space="preserve"> </w:t>
            </w:r>
            <w:r w:rsidR="00077739">
              <w:rPr>
                <w:rFonts w:ascii="Times New Roman" w:hAnsi="Times New Roman" w:cs="Times New Roman"/>
                <w:sz w:val="20"/>
                <w:szCs w:val="20"/>
              </w:rPr>
              <w:t>impedimento de licitar e ou contratar com a Administração Pública</w:t>
            </w:r>
            <w:r w:rsidR="007C741A" w:rsidRPr="007C741A">
              <w:rPr>
                <w:rFonts w:ascii="Times New Roman" w:hAnsi="Times New Roman" w:cs="Times New Roman"/>
                <w:sz w:val="20"/>
                <w:szCs w:val="20"/>
              </w:rPr>
              <w:t xml:space="preserve"> e/ou declaração de idoneidade.</w:t>
            </w:r>
            <w:r w:rsidR="00246775">
              <w:rPr>
                <w:rFonts w:ascii="Times New Roman" w:hAnsi="Times New Roman" w:cs="Times New Roman"/>
                <w:sz w:val="20"/>
                <w:szCs w:val="20"/>
              </w:rPr>
              <w:t xml:space="preserve"> </w:t>
            </w:r>
            <w:r w:rsidR="007C741A" w:rsidRPr="007C741A">
              <w:rPr>
                <w:rFonts w:ascii="Times New Roman" w:hAnsi="Times New Roman" w:cs="Times New Roman"/>
                <w:sz w:val="20"/>
                <w:szCs w:val="20"/>
              </w:rPr>
              <w:t xml:space="preserve">Poderá a Administração Municipal promover processo administrativo de </w:t>
            </w:r>
            <w:r w:rsidR="00B14B26">
              <w:rPr>
                <w:rFonts w:ascii="Times New Roman" w:hAnsi="Times New Roman" w:cs="Times New Roman"/>
                <w:sz w:val="20"/>
                <w:szCs w:val="20"/>
              </w:rPr>
              <w:t>descredenciamento, conforme o art. 33 do Decreto Municipal nº 1.178/2022 e seus parágrafos.</w:t>
            </w:r>
          </w:p>
          <w:p w14:paraId="20B2079C" w14:textId="3641FCCA" w:rsidR="0044014D" w:rsidRPr="0044014D" w:rsidRDefault="00D81111" w:rsidP="0044014D">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4.7. VEDAÇÕES:</w:t>
            </w:r>
            <w:r>
              <w:rPr>
                <w:rFonts w:ascii="Times New Roman" w:hAnsi="Times New Roman" w:cs="Times New Roman"/>
                <w:sz w:val="20"/>
                <w:szCs w:val="20"/>
              </w:rPr>
              <w:t xml:space="preserve"> </w:t>
            </w:r>
            <w:r w:rsidR="0044014D" w:rsidRPr="0044014D">
              <w:rPr>
                <w:rFonts w:ascii="Times New Roman" w:hAnsi="Times New Roman" w:cs="Times New Roman"/>
                <w:sz w:val="20"/>
                <w:szCs w:val="20"/>
              </w:rPr>
              <w:t>É expressamente vedada a subcontratação integral do objeto contratual, bem como a transferência total das obrigações assumidas sem prévia e formal anuência da Administração, quando admitida a subcontratação parcial nos limites estabelecidos no instrumento contratual.</w:t>
            </w:r>
            <w:r w:rsidR="0044014D">
              <w:rPr>
                <w:rFonts w:ascii="Times New Roman" w:hAnsi="Times New Roman" w:cs="Times New Roman"/>
                <w:sz w:val="20"/>
                <w:szCs w:val="20"/>
              </w:rPr>
              <w:t xml:space="preserve"> </w:t>
            </w:r>
            <w:r w:rsidR="0044014D" w:rsidRPr="0044014D">
              <w:rPr>
                <w:rFonts w:ascii="Times New Roman" w:hAnsi="Times New Roman" w:cs="Times New Roman"/>
                <w:sz w:val="20"/>
                <w:szCs w:val="20"/>
              </w:rPr>
              <w:t xml:space="preserve">Igualmente, </w:t>
            </w:r>
            <w:r w:rsidR="0044014D">
              <w:rPr>
                <w:rFonts w:ascii="Times New Roman" w:hAnsi="Times New Roman" w:cs="Times New Roman"/>
                <w:sz w:val="20"/>
                <w:szCs w:val="20"/>
              </w:rPr>
              <w:t xml:space="preserve">não </w:t>
            </w:r>
            <w:r w:rsidR="0044014D" w:rsidRPr="0044014D">
              <w:rPr>
                <w:rFonts w:ascii="Times New Roman" w:hAnsi="Times New Roman" w:cs="Times New Roman"/>
                <w:sz w:val="20"/>
                <w:szCs w:val="20"/>
              </w:rPr>
              <w:t>será admitida a inserção de comentários editoriais, destaques indevidos ou qualquer forma de contextualização que descaracterize o teor original do material institucional.</w:t>
            </w:r>
            <w:r w:rsidR="0044014D">
              <w:rPr>
                <w:rFonts w:ascii="Times New Roman" w:hAnsi="Times New Roman" w:cs="Times New Roman"/>
                <w:sz w:val="20"/>
                <w:szCs w:val="20"/>
              </w:rPr>
              <w:t xml:space="preserve"> </w:t>
            </w:r>
            <w:r w:rsidR="0044014D" w:rsidRPr="0044014D">
              <w:rPr>
                <w:rFonts w:ascii="Times New Roman" w:hAnsi="Times New Roman" w:cs="Times New Roman"/>
                <w:sz w:val="20"/>
                <w:szCs w:val="20"/>
              </w:rPr>
              <w:t>É proibida a cobrança de valores adicionais não previstos contratualmente, a veiculação em formato diverso do contratado, a publicação ou transmissão em desacordo com os prazos e especificações técnicas estabelecidas, bem como qualquer conduta que comprometa a fidedignidade, a integridade ou a transparência da comunicação institucional.</w:t>
            </w:r>
          </w:p>
          <w:p w14:paraId="2C1D7223" w14:textId="3FC3A1AC" w:rsidR="00D81111" w:rsidRPr="00D81111" w:rsidRDefault="00D81111" w:rsidP="00D81111">
            <w:pPr>
              <w:spacing w:after="0" w:line="276" w:lineRule="auto"/>
              <w:ind w:firstLine="596"/>
              <w:rPr>
                <w:rFonts w:ascii="Times New Roman" w:hAnsi="Times New Roman" w:cs="Times New Roman"/>
                <w:b/>
                <w:bCs/>
                <w:sz w:val="20"/>
                <w:szCs w:val="20"/>
              </w:rPr>
            </w:pPr>
            <w:r w:rsidRPr="00D81111">
              <w:rPr>
                <w:rFonts w:ascii="Times New Roman" w:hAnsi="Times New Roman" w:cs="Times New Roman"/>
                <w:b/>
                <w:bCs/>
                <w:sz w:val="20"/>
                <w:szCs w:val="20"/>
              </w:rPr>
              <w:t>Os requisitos ora estabelecidos serão devidamente desdobrados no Termo de Referência, no Edital de Chamamento Público e no futuro Termo de Credenciamento, de forma a assegurar que a solução contratada atenda integralmente às necessidades da Administração, observando-se os princípios da legalidade, eficiência, economicidade, transparência, segurança jurídica e proteção de dados.</w:t>
            </w:r>
          </w:p>
          <w:p w14:paraId="4B0F43B2" w14:textId="0C06905C" w:rsidR="00B54180" w:rsidRPr="00A00198" w:rsidRDefault="00D81111" w:rsidP="00D81111">
            <w:pPr>
              <w:spacing w:after="0" w:line="276" w:lineRule="auto"/>
              <w:ind w:firstLine="596"/>
              <w:rPr>
                <w:rFonts w:ascii="Times New Roman" w:hAnsi="Times New Roman" w:cs="Times New Roman"/>
                <w:sz w:val="20"/>
                <w:szCs w:val="20"/>
              </w:rPr>
            </w:pPr>
            <w:r w:rsidRPr="00D81111">
              <w:rPr>
                <w:rFonts w:ascii="Times New Roman" w:hAnsi="Times New Roman" w:cs="Times New Roman"/>
                <w:b/>
                <w:bCs/>
                <w:sz w:val="20"/>
                <w:szCs w:val="20"/>
              </w:rPr>
              <w:t>As quantidades estimadas, especificações técnicas detalhadas e demais condições constam em documento anexo a este Estudo Técnico Preliminar, devendo ser rigorosamente observadas pela futura contratada. Eventuais esclarecimentos deverão ser formalmente encaminhados ao Setor de Licitações e Contratos do Município de Paverama, garantindo interpretação uniforme e fiel às exigências estabelecidas.</w:t>
            </w:r>
          </w:p>
        </w:tc>
      </w:tr>
    </w:tbl>
    <w:p w14:paraId="0825A047" w14:textId="77777777" w:rsidR="008F76F3" w:rsidRPr="00A00198" w:rsidRDefault="008F76F3" w:rsidP="008B3682">
      <w:pPr>
        <w:pStyle w:val="Default"/>
        <w:spacing w:line="276" w:lineRule="auto"/>
        <w:jc w:val="both"/>
        <w:rPr>
          <w:rFonts w:eastAsia="Times New Roman"/>
          <w:i/>
          <w:color w:val="auto"/>
          <w:sz w:val="20"/>
          <w:szCs w:val="20"/>
          <w:lang w:eastAsia="pt-BR"/>
        </w:rPr>
      </w:pPr>
      <w:r w:rsidRPr="00A00198">
        <w:rPr>
          <w:rFonts w:eastAsia="Times New Roman"/>
          <w:i/>
          <w:color w:val="auto"/>
          <w:sz w:val="20"/>
          <w:szCs w:val="20"/>
          <w:lang w:eastAsia="pt-BR"/>
        </w:rPr>
        <w:lastRenderedPageBreak/>
        <w:t xml:space="preserve"> </w:t>
      </w:r>
    </w:p>
    <w:tbl>
      <w:tblPr>
        <w:tblStyle w:val="Tabelacomgrade"/>
        <w:tblW w:w="9067" w:type="dxa"/>
        <w:tblLayout w:type="fixed"/>
        <w:tblLook w:val="04A0" w:firstRow="1" w:lastRow="0" w:firstColumn="1" w:lastColumn="0" w:noHBand="0" w:noVBand="1"/>
      </w:tblPr>
      <w:tblGrid>
        <w:gridCol w:w="9067"/>
      </w:tblGrid>
      <w:tr w:rsidR="008F76F3" w:rsidRPr="00A00198" w14:paraId="77F24F0B" w14:textId="77777777" w:rsidTr="00D81111">
        <w:tc>
          <w:tcPr>
            <w:tcW w:w="9067" w:type="dxa"/>
          </w:tcPr>
          <w:p w14:paraId="26828342" w14:textId="1495F1B4" w:rsidR="008F76F3" w:rsidRPr="00A00198" w:rsidRDefault="008D5C47" w:rsidP="008B3682">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5</w:t>
            </w:r>
            <w:r w:rsidR="008F76F3" w:rsidRPr="00A00198">
              <w:rPr>
                <w:rFonts w:ascii="Times New Roman" w:eastAsia="Times New Roman" w:hAnsi="Times New Roman" w:cs="Times New Roman"/>
                <w:b/>
                <w:bCs/>
                <w:color w:val="000000"/>
                <w:sz w:val="20"/>
                <w:szCs w:val="20"/>
                <w:lang w:eastAsia="pt-BR"/>
              </w:rPr>
              <w:t xml:space="preserve"> – ESTIMATIVA DAS QUANTIDADES</w:t>
            </w:r>
            <w:r w:rsidR="00FC4923">
              <w:rPr>
                <w:rFonts w:ascii="Times New Roman" w:eastAsia="Times New Roman" w:hAnsi="Times New Roman" w:cs="Times New Roman"/>
                <w:b/>
                <w:bCs/>
                <w:color w:val="000000"/>
                <w:sz w:val="20"/>
                <w:szCs w:val="20"/>
                <w:lang w:eastAsia="pt-BR"/>
              </w:rPr>
              <w:t>:</w:t>
            </w:r>
          </w:p>
        </w:tc>
      </w:tr>
      <w:tr w:rsidR="008F76F3" w:rsidRPr="00A00198" w14:paraId="1D789878" w14:textId="77777777" w:rsidTr="00D81111">
        <w:tc>
          <w:tcPr>
            <w:tcW w:w="9067" w:type="dxa"/>
            <w:shd w:val="clear" w:color="auto" w:fill="F2F2F2" w:themeFill="background1" w:themeFillShade="F2"/>
          </w:tcPr>
          <w:p w14:paraId="25CF518F"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Estimativa das quantidades a serem contratadas, acompanhada das memórias de cálculo e dos documentos que lhe dão suporte, considerando a interdependência com outras contratações, de modo a possibilitar economia de escala (inciso IV do § 1° do art. 18 da Lei 14.133/21); </w:t>
            </w:r>
          </w:p>
        </w:tc>
      </w:tr>
      <w:tr w:rsidR="008F76F3" w:rsidRPr="00A00198" w14:paraId="47CF1596" w14:textId="77777777" w:rsidTr="00D81111">
        <w:trPr>
          <w:trHeight w:val="249"/>
        </w:trPr>
        <w:tc>
          <w:tcPr>
            <w:tcW w:w="9067" w:type="dxa"/>
          </w:tcPr>
          <w:p w14:paraId="51BCF948" w14:textId="77777777" w:rsidR="00B00410" w:rsidRPr="00B00410" w:rsidRDefault="00B00410" w:rsidP="00B00410">
            <w:pPr>
              <w:spacing w:after="0" w:line="276" w:lineRule="auto"/>
              <w:ind w:firstLine="596"/>
              <w:rPr>
                <w:rFonts w:ascii="Times New Roman" w:eastAsia="Times New Roman" w:hAnsi="Times New Roman" w:cs="Times New Roman"/>
                <w:iCs/>
                <w:sz w:val="20"/>
                <w:szCs w:val="20"/>
                <w:lang w:eastAsia="pt-BR"/>
              </w:rPr>
            </w:pPr>
            <w:r w:rsidRPr="00B00410">
              <w:rPr>
                <w:rFonts w:ascii="Times New Roman" w:eastAsia="Times New Roman" w:hAnsi="Times New Roman" w:cs="Times New Roman"/>
                <w:iCs/>
                <w:sz w:val="20"/>
                <w:szCs w:val="20"/>
                <w:lang w:eastAsia="pt-BR"/>
              </w:rPr>
              <w:t>A estimativa das quantidades foi elaborada com base em critérios técnicos compatíveis com a natureza do objeto e com as exigências de planejamento da Lei nº 14.133/2021. Registra-se que o Município de Paverama não dispõe de histórico quantitativo estruturado para esse tipo de contratação, tendo o último credenciamento, realizado em 2020, sido baseado exclusivamente em preços unitários, sem definição prévia de quantidades.</w:t>
            </w:r>
          </w:p>
          <w:p w14:paraId="59B4280E" w14:textId="77777777" w:rsidR="00B00410" w:rsidRPr="00B00410" w:rsidRDefault="00B00410" w:rsidP="00B00410">
            <w:pPr>
              <w:spacing w:after="0" w:line="276" w:lineRule="auto"/>
              <w:ind w:firstLine="596"/>
              <w:rPr>
                <w:rFonts w:ascii="Times New Roman" w:eastAsia="Times New Roman" w:hAnsi="Times New Roman" w:cs="Times New Roman"/>
                <w:iCs/>
                <w:sz w:val="20"/>
                <w:szCs w:val="20"/>
                <w:lang w:eastAsia="pt-BR"/>
              </w:rPr>
            </w:pPr>
            <w:r w:rsidRPr="00B00410">
              <w:rPr>
                <w:rFonts w:ascii="Times New Roman" w:eastAsia="Times New Roman" w:hAnsi="Times New Roman" w:cs="Times New Roman"/>
                <w:iCs/>
                <w:sz w:val="20"/>
                <w:szCs w:val="20"/>
                <w:lang w:eastAsia="pt-BR"/>
              </w:rPr>
              <w:t>Diante disso, adotou-se como referência metodológica a modelagem utilizada pelo Município de Teutônia, que realizou contratação semelhante, considerando-se, contudo, a diferença de porte entre os municípios. Destaca-se que o redimensionamento das quantidades não se deu por proporcionalidade populacional linear, uma vez que a demanda por comunicação institucional é influenciada por fatores administrativos, como a necessidade de divulgação de atos legais, frequência de processos licitatórios, campanhas institucionais e utilização de múltiplos meios de comunicação.</w:t>
            </w:r>
          </w:p>
          <w:p w14:paraId="0832FB9C" w14:textId="40A3FC09" w:rsidR="00B00410" w:rsidRDefault="00B00410" w:rsidP="008D7084">
            <w:pPr>
              <w:spacing w:after="0" w:line="276" w:lineRule="auto"/>
              <w:ind w:firstLine="596"/>
              <w:rPr>
                <w:rFonts w:ascii="Times New Roman" w:eastAsia="Times New Roman" w:hAnsi="Times New Roman" w:cs="Times New Roman"/>
                <w:iCs/>
                <w:sz w:val="20"/>
                <w:szCs w:val="20"/>
                <w:lang w:eastAsia="pt-BR"/>
              </w:rPr>
            </w:pPr>
            <w:r w:rsidRPr="00B00410">
              <w:rPr>
                <w:rFonts w:ascii="Times New Roman" w:eastAsia="Times New Roman" w:hAnsi="Times New Roman" w:cs="Times New Roman"/>
                <w:iCs/>
                <w:sz w:val="20"/>
                <w:szCs w:val="20"/>
                <w:lang w:eastAsia="pt-BR"/>
              </w:rPr>
              <w:t>Nesse contexto, adotou-se como parâmetro técnico o ajuste global dos quantitativos do município de referência, considerando a realidade administrativa local, a capacidade operacional do Município e a necessidade de assegurar flexibilidade na execução contratual, evitando tanto o subdimensionamento quanto o excesso de estimativa. Os serviços foram organizados em grupos técnicos, conforme o meio de comunicação utilizado, compreendendo: imprensa falada (rádio), imprensa escrita (jornais)</w:t>
            </w:r>
            <w:r w:rsidR="00A33ADA">
              <w:rPr>
                <w:rFonts w:ascii="Times New Roman" w:eastAsia="Times New Roman" w:hAnsi="Times New Roman" w:cs="Times New Roman"/>
                <w:iCs/>
                <w:sz w:val="20"/>
                <w:szCs w:val="20"/>
                <w:lang w:eastAsia="pt-BR"/>
              </w:rPr>
              <w:t xml:space="preserve"> </w:t>
            </w:r>
            <w:r w:rsidR="00A33ADA" w:rsidRPr="00B00410">
              <w:rPr>
                <w:rFonts w:ascii="Times New Roman" w:eastAsia="Times New Roman" w:hAnsi="Times New Roman" w:cs="Times New Roman"/>
                <w:iCs/>
                <w:sz w:val="20"/>
                <w:szCs w:val="20"/>
                <w:lang w:eastAsia="pt-BR"/>
              </w:rPr>
              <w:t>e veiculação de editais</w:t>
            </w:r>
            <w:r w:rsidRPr="00B00410">
              <w:rPr>
                <w:rFonts w:ascii="Times New Roman" w:eastAsia="Times New Roman" w:hAnsi="Times New Roman" w:cs="Times New Roman"/>
                <w:iCs/>
                <w:sz w:val="20"/>
                <w:szCs w:val="20"/>
                <w:lang w:eastAsia="pt-BR"/>
              </w:rPr>
              <w:t>, imprensa escrita em revistas</w:t>
            </w:r>
            <w:r w:rsidR="00A33ADA">
              <w:rPr>
                <w:rFonts w:ascii="Times New Roman" w:eastAsia="Times New Roman" w:hAnsi="Times New Roman" w:cs="Times New Roman"/>
                <w:iCs/>
                <w:sz w:val="20"/>
                <w:szCs w:val="20"/>
                <w:lang w:eastAsia="pt-BR"/>
              </w:rPr>
              <w:t xml:space="preserve"> e</w:t>
            </w:r>
            <w:r w:rsidRPr="00B00410">
              <w:rPr>
                <w:rFonts w:ascii="Times New Roman" w:eastAsia="Times New Roman" w:hAnsi="Times New Roman" w:cs="Times New Roman"/>
                <w:iCs/>
                <w:sz w:val="20"/>
                <w:szCs w:val="20"/>
                <w:lang w:eastAsia="pt-BR"/>
              </w:rPr>
              <w:t xml:space="preserve"> imprensa digital (portais e redes sociais). Essa estruturação permite melhor gestão da contratação, padronização dos formatos de divulgação e maior eficiência na fiscalização da execução contratual. </w:t>
            </w:r>
          </w:p>
          <w:p w14:paraId="280C168B" w14:textId="77777777" w:rsidR="00B00410" w:rsidRDefault="00B00410" w:rsidP="008D7084">
            <w:pPr>
              <w:spacing w:after="0" w:line="276" w:lineRule="auto"/>
              <w:ind w:firstLine="596"/>
              <w:rPr>
                <w:rFonts w:ascii="Times New Roman" w:eastAsia="Times New Roman" w:hAnsi="Times New Roman" w:cs="Times New Roman"/>
                <w:iCs/>
                <w:sz w:val="20"/>
                <w:szCs w:val="20"/>
                <w:lang w:eastAsia="pt-BR"/>
              </w:rPr>
            </w:pPr>
            <w:r w:rsidRPr="00B00410">
              <w:rPr>
                <w:rFonts w:ascii="Times New Roman" w:eastAsia="Times New Roman" w:hAnsi="Times New Roman" w:cs="Times New Roman"/>
                <w:iCs/>
                <w:sz w:val="20"/>
                <w:szCs w:val="20"/>
                <w:lang w:eastAsia="pt-BR"/>
              </w:rPr>
              <w:t xml:space="preserve">As quantidades estimadas encontram-se detalhadas na planilha constante deste Estudo Técnico Preliminar e representam projeção meramente referencial, destinada ao planejamento da contratação. Tais estimativas </w:t>
            </w:r>
            <w:r w:rsidRPr="00B00410">
              <w:rPr>
                <w:rFonts w:ascii="Times New Roman" w:eastAsia="Times New Roman" w:hAnsi="Times New Roman" w:cs="Times New Roman"/>
                <w:b/>
                <w:bCs/>
                <w:iCs/>
                <w:sz w:val="20"/>
                <w:szCs w:val="20"/>
                <w:lang w:eastAsia="pt-BR"/>
              </w:rPr>
              <w:t>NÃO CONSTITUEM GARANTIA DE CONSUMO MÍNIMO</w:t>
            </w:r>
            <w:r w:rsidRPr="00B00410">
              <w:rPr>
                <w:rFonts w:ascii="Times New Roman" w:eastAsia="Times New Roman" w:hAnsi="Times New Roman" w:cs="Times New Roman"/>
                <w:iCs/>
                <w:sz w:val="20"/>
                <w:szCs w:val="20"/>
                <w:lang w:eastAsia="pt-BR"/>
              </w:rPr>
              <w:t xml:space="preserve">, não obrigam a Administração a utilizar integralmente os quantitativos previstos e não geram qualquer direito adquirido ou expectativa de faturamento aos futuros credenciados. </w:t>
            </w:r>
          </w:p>
          <w:p w14:paraId="0F2CE162" w14:textId="77D3DBB9" w:rsidR="00CC7762" w:rsidRPr="00A00198" w:rsidRDefault="00B00410" w:rsidP="00B00410">
            <w:pPr>
              <w:spacing w:after="0" w:line="276" w:lineRule="auto"/>
              <w:ind w:firstLine="596"/>
              <w:rPr>
                <w:rFonts w:ascii="Times New Roman" w:eastAsia="Times New Roman" w:hAnsi="Times New Roman" w:cs="Times New Roman"/>
                <w:iCs/>
                <w:sz w:val="20"/>
                <w:szCs w:val="20"/>
                <w:lang w:eastAsia="pt-BR"/>
              </w:rPr>
            </w:pPr>
            <w:r w:rsidRPr="00B00410">
              <w:rPr>
                <w:rFonts w:ascii="Times New Roman" w:eastAsia="Times New Roman" w:hAnsi="Times New Roman" w:cs="Times New Roman"/>
                <w:iCs/>
                <w:sz w:val="20"/>
                <w:szCs w:val="20"/>
                <w:lang w:eastAsia="pt-BR"/>
              </w:rPr>
              <w:t>A execução dos serviços ocorrerá exclusivamente sob demanda administrativa, conforme as necessidades identificadas pela Secretaria Municipal de Administração, Fazenda e Planejamento ao longo da vigência contratual, sendo o pagamento devido apenas pelos serviços efetivamente prestados, comprovados e atestados pela fiscalização. Dessa forma, a estimativa apresentada mostra-se tecnicamente adequada, proporcional à realidade administrativa do Município de Paverama e compatível com os princípios do planejamento, economicidade, eficiência e razoabilidade previstos na legislação de contratações públicas.</w:t>
            </w:r>
          </w:p>
        </w:tc>
      </w:tr>
    </w:tbl>
    <w:p w14:paraId="6E7C030A" w14:textId="77777777" w:rsidR="008F76F3" w:rsidRPr="00A00198" w:rsidRDefault="008F76F3" w:rsidP="008B3682">
      <w:pPr>
        <w:pStyle w:val="Default"/>
        <w:spacing w:line="276" w:lineRule="auto"/>
        <w:jc w:val="both"/>
        <w:rPr>
          <w:rFonts w:eastAsia="Times New Roman"/>
          <w:i/>
          <w:color w:val="auto"/>
          <w:sz w:val="20"/>
          <w:szCs w:val="20"/>
          <w:lang w:eastAsia="pt-BR"/>
        </w:rPr>
      </w:pPr>
    </w:p>
    <w:tbl>
      <w:tblPr>
        <w:tblStyle w:val="Tabelacomgrade"/>
        <w:tblW w:w="9067" w:type="dxa"/>
        <w:tblLook w:val="04A0" w:firstRow="1" w:lastRow="0" w:firstColumn="1" w:lastColumn="0" w:noHBand="0" w:noVBand="1"/>
      </w:tblPr>
      <w:tblGrid>
        <w:gridCol w:w="9067"/>
      </w:tblGrid>
      <w:tr w:rsidR="008F76F3" w:rsidRPr="00D407D7" w14:paraId="21089FAE" w14:textId="77777777" w:rsidTr="008B3682">
        <w:tc>
          <w:tcPr>
            <w:tcW w:w="9067" w:type="dxa"/>
          </w:tcPr>
          <w:p w14:paraId="268D97E3" w14:textId="7B7F824B" w:rsidR="008F76F3" w:rsidRPr="00EF5608" w:rsidRDefault="008D5C47" w:rsidP="00EF5608">
            <w:pPr>
              <w:spacing w:after="0" w:line="276" w:lineRule="auto"/>
              <w:ind w:firstLine="24"/>
              <w:rPr>
                <w:rFonts w:ascii="Times New Roman" w:hAnsi="Times New Roman" w:cs="Times New Roman"/>
                <w:b/>
                <w:sz w:val="20"/>
                <w:szCs w:val="20"/>
              </w:rPr>
            </w:pPr>
            <w:r w:rsidRPr="00EF5608">
              <w:rPr>
                <w:rFonts w:ascii="Times New Roman" w:hAnsi="Times New Roman" w:cs="Times New Roman"/>
                <w:b/>
                <w:sz w:val="20"/>
                <w:szCs w:val="20"/>
              </w:rPr>
              <w:t>6</w:t>
            </w:r>
            <w:r w:rsidR="008F76F3" w:rsidRPr="00EF5608">
              <w:rPr>
                <w:rFonts w:ascii="Times New Roman" w:hAnsi="Times New Roman" w:cs="Times New Roman"/>
                <w:b/>
                <w:sz w:val="20"/>
                <w:szCs w:val="20"/>
              </w:rPr>
              <w:t xml:space="preserve"> – LEVANTAMENTO DE MERCADO</w:t>
            </w:r>
            <w:r w:rsidR="00FC4923" w:rsidRPr="00EF5608">
              <w:rPr>
                <w:rFonts w:ascii="Times New Roman" w:hAnsi="Times New Roman" w:cs="Times New Roman"/>
                <w:b/>
                <w:sz w:val="20"/>
                <w:szCs w:val="20"/>
              </w:rPr>
              <w:t>:</w:t>
            </w:r>
          </w:p>
        </w:tc>
      </w:tr>
      <w:tr w:rsidR="008F76F3" w:rsidRPr="00A00198" w14:paraId="2B9D2A83" w14:textId="77777777" w:rsidTr="008B3682">
        <w:tc>
          <w:tcPr>
            <w:tcW w:w="9067" w:type="dxa"/>
            <w:shd w:val="clear" w:color="auto" w:fill="F2F2F2" w:themeFill="background1" w:themeFillShade="F2"/>
          </w:tcPr>
          <w:p w14:paraId="62E2A33C" w14:textId="77777777" w:rsidR="008F76F3" w:rsidRPr="00EF5608" w:rsidRDefault="008F76F3" w:rsidP="00EF5608">
            <w:pPr>
              <w:spacing w:after="0" w:line="276" w:lineRule="auto"/>
              <w:ind w:firstLine="24"/>
              <w:rPr>
                <w:rFonts w:ascii="Times New Roman" w:eastAsia="Times New Roman" w:hAnsi="Times New Roman" w:cs="Times New Roman"/>
                <w:color w:val="000000"/>
                <w:sz w:val="20"/>
                <w:szCs w:val="20"/>
                <w:lang w:eastAsia="pt-BR"/>
              </w:rPr>
            </w:pPr>
            <w:r w:rsidRPr="00EF5608">
              <w:rPr>
                <w:rFonts w:ascii="Times New Roman" w:eastAsia="Times New Roman" w:hAnsi="Times New Roman" w:cs="Times New Roman"/>
                <w:bCs/>
                <w:color w:val="000000"/>
                <w:sz w:val="20"/>
                <w:szCs w:val="20"/>
                <w:lang w:eastAsia="pt-BR"/>
              </w:rPr>
              <w:t xml:space="preserve">Fundamentação: </w:t>
            </w:r>
            <w:r w:rsidRPr="00EF560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EF5608">
              <w:rPr>
                <w:rFonts w:ascii="Times New Roman" w:eastAsia="Times New Roman" w:hAnsi="Times New Roman" w:cs="Times New Roman"/>
                <w:color w:val="000000"/>
                <w:sz w:val="20"/>
                <w:szCs w:val="20"/>
                <w:lang w:eastAsia="pt-BR"/>
              </w:rPr>
              <w:t xml:space="preserve">inciso V do § 1° do art. 18 da Lei 14.133/2021); </w:t>
            </w:r>
          </w:p>
        </w:tc>
      </w:tr>
      <w:tr w:rsidR="008F76F3" w:rsidRPr="00A00198" w14:paraId="60E2412E" w14:textId="77777777" w:rsidTr="008B3682">
        <w:tc>
          <w:tcPr>
            <w:tcW w:w="9067" w:type="dxa"/>
          </w:tcPr>
          <w:p w14:paraId="3352705A" w14:textId="4E6D1C90" w:rsidR="00EF5608" w:rsidRPr="00EF5608" w:rsidRDefault="00EF5608" w:rsidP="00EF5608">
            <w:pPr>
              <w:spacing w:after="0" w:line="276" w:lineRule="auto"/>
              <w:ind w:firstLine="596"/>
              <w:rPr>
                <w:rFonts w:ascii="Times New Roman" w:hAnsi="Times New Roman" w:cs="Times New Roman"/>
                <w:sz w:val="20"/>
                <w:szCs w:val="20"/>
              </w:rPr>
            </w:pPr>
            <w:r w:rsidRPr="00EF5608">
              <w:rPr>
                <w:rFonts w:ascii="Times New Roman" w:hAnsi="Times New Roman" w:cs="Times New Roman"/>
                <w:sz w:val="20"/>
                <w:szCs w:val="20"/>
              </w:rPr>
              <w:t>O levantamento de mercado teve por finalidade identificar e examinar as alternativas juridicamente admissíveis e tecnicamente viáveis para atendimento da demanda relativa à veiculação de publicidade institucional e publicidade legal do Poder Executivo do Município de Paverama.</w:t>
            </w:r>
            <w:r>
              <w:rPr>
                <w:rFonts w:ascii="Times New Roman" w:hAnsi="Times New Roman" w:cs="Times New Roman"/>
                <w:sz w:val="20"/>
                <w:szCs w:val="20"/>
              </w:rPr>
              <w:t xml:space="preserve"> </w:t>
            </w:r>
            <w:r w:rsidRPr="00EF5608">
              <w:rPr>
                <w:rFonts w:ascii="Times New Roman" w:hAnsi="Times New Roman" w:cs="Times New Roman"/>
                <w:sz w:val="20"/>
                <w:szCs w:val="20"/>
              </w:rPr>
              <w:t>A análise foi conduzida à luz dos princípios da eficiência, economicidade, planejamento, continuidade do serviço público e mitigação de riscos contratuais, considerando ainda a natureza variável da demanda comunicacional, a necessidade de capilaridade territorial e a diversidade de públicos-alvo a serem alcançados.</w:t>
            </w:r>
          </w:p>
          <w:p w14:paraId="09905877" w14:textId="5711226D" w:rsidR="00EF5608" w:rsidRPr="00EF5608" w:rsidRDefault="00EF5608" w:rsidP="00EF5608">
            <w:pPr>
              <w:spacing w:after="0" w:line="276" w:lineRule="auto"/>
              <w:ind w:firstLine="596"/>
              <w:rPr>
                <w:rFonts w:ascii="Times New Roman" w:hAnsi="Times New Roman" w:cs="Times New Roman"/>
                <w:sz w:val="20"/>
                <w:szCs w:val="20"/>
              </w:rPr>
            </w:pPr>
            <w:r w:rsidRPr="00EF5608">
              <w:rPr>
                <w:rFonts w:ascii="Times New Roman" w:hAnsi="Times New Roman" w:cs="Times New Roman"/>
                <w:sz w:val="20"/>
                <w:szCs w:val="20"/>
              </w:rPr>
              <w:t>Importa destacar que a comunicação institucional não possui volume fixo e imutável, estando sujeita a oscilações decorrentes da dinâmica administrativa, da necessidade de divulgação de atos legais obrigatórios, da realização de campanhas públicas periódicas ou extraordinárias e da ocorrência de situações emergenciais. A solução contratual, portanto, deve ser compatível com tal variabilidade, assegurando flexibilidade operacional sem comprometer a regularidade da despesa pública.</w:t>
            </w:r>
            <w:r>
              <w:rPr>
                <w:rFonts w:ascii="Times New Roman" w:hAnsi="Times New Roman" w:cs="Times New Roman"/>
                <w:sz w:val="20"/>
                <w:szCs w:val="20"/>
              </w:rPr>
              <w:t xml:space="preserve"> </w:t>
            </w:r>
            <w:r w:rsidRPr="00EF5608">
              <w:rPr>
                <w:rFonts w:ascii="Times New Roman" w:hAnsi="Times New Roman" w:cs="Times New Roman"/>
                <w:sz w:val="20"/>
                <w:szCs w:val="20"/>
              </w:rPr>
              <w:t>Nesse contexto, foram analisadas as seguintes alternativas:</w:t>
            </w:r>
          </w:p>
          <w:p w14:paraId="19971F36" w14:textId="1BD79F87" w:rsidR="00EF5608" w:rsidRPr="00EF5608" w:rsidRDefault="00EF5608" w:rsidP="00EF5608">
            <w:pPr>
              <w:spacing w:after="0" w:line="276" w:lineRule="auto"/>
              <w:ind w:firstLine="596"/>
              <w:rPr>
                <w:rFonts w:ascii="Times New Roman" w:hAnsi="Times New Roman" w:cs="Times New Roman"/>
                <w:sz w:val="20"/>
                <w:szCs w:val="20"/>
              </w:rPr>
            </w:pPr>
            <w:r w:rsidRPr="00EF5608">
              <w:rPr>
                <w:rFonts w:ascii="Times New Roman" w:hAnsi="Times New Roman" w:cs="Times New Roman"/>
                <w:sz w:val="20"/>
                <w:szCs w:val="20"/>
              </w:rPr>
              <w:t>1) Execução direta pelo Município – Criação de estrutura própria de mídia institucional</w:t>
            </w:r>
            <w:r>
              <w:rPr>
                <w:rFonts w:ascii="Times New Roman" w:hAnsi="Times New Roman" w:cs="Times New Roman"/>
                <w:sz w:val="20"/>
                <w:szCs w:val="20"/>
              </w:rPr>
              <w:t xml:space="preserve">: </w:t>
            </w:r>
            <w:r w:rsidRPr="00EF5608">
              <w:rPr>
                <w:rFonts w:ascii="Times New Roman" w:hAnsi="Times New Roman" w:cs="Times New Roman"/>
                <w:sz w:val="20"/>
                <w:szCs w:val="20"/>
              </w:rPr>
              <w:t>A implementação de estrutura própria implicaria:</w:t>
            </w:r>
          </w:p>
          <w:p w14:paraId="539DB121" w14:textId="11750BA7" w:rsidR="00EF5608" w:rsidRPr="00EF5608" w:rsidRDefault="00EF5608" w:rsidP="00EF560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 </w:t>
            </w:r>
            <w:r w:rsidRPr="00EF5608">
              <w:rPr>
                <w:rFonts w:ascii="Times New Roman" w:hAnsi="Times New Roman" w:cs="Times New Roman"/>
                <w:sz w:val="20"/>
                <w:szCs w:val="20"/>
              </w:rPr>
              <w:t>Criação de</w:t>
            </w:r>
            <w:r>
              <w:rPr>
                <w:rFonts w:ascii="Times New Roman" w:hAnsi="Times New Roman" w:cs="Times New Roman"/>
                <w:sz w:val="20"/>
                <w:szCs w:val="20"/>
              </w:rPr>
              <w:t xml:space="preserve"> vários</w:t>
            </w:r>
            <w:r w:rsidRPr="00EF5608">
              <w:rPr>
                <w:rFonts w:ascii="Times New Roman" w:hAnsi="Times New Roman" w:cs="Times New Roman"/>
                <w:sz w:val="20"/>
                <w:szCs w:val="20"/>
              </w:rPr>
              <w:t xml:space="preserve"> cargos específicos por lei municipal;</w:t>
            </w:r>
          </w:p>
          <w:p w14:paraId="380E39FF" w14:textId="60404D52" w:rsidR="00EF5608" w:rsidRPr="00EF5608" w:rsidRDefault="00EF5608" w:rsidP="00EF560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 </w:t>
            </w:r>
            <w:r w:rsidRPr="00EF5608">
              <w:rPr>
                <w:rFonts w:ascii="Times New Roman" w:hAnsi="Times New Roman" w:cs="Times New Roman"/>
                <w:sz w:val="20"/>
                <w:szCs w:val="20"/>
              </w:rPr>
              <w:t>Realização de concurso público para provimento das vagas;</w:t>
            </w:r>
          </w:p>
          <w:p w14:paraId="1A267830" w14:textId="44615635" w:rsidR="00EF5608" w:rsidRPr="00EF5608" w:rsidRDefault="00EF5608" w:rsidP="00EF560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 </w:t>
            </w:r>
            <w:r w:rsidRPr="00EF5608">
              <w:rPr>
                <w:rFonts w:ascii="Times New Roman" w:hAnsi="Times New Roman" w:cs="Times New Roman"/>
                <w:sz w:val="20"/>
                <w:szCs w:val="20"/>
              </w:rPr>
              <w:t>Contratação de banca examinadora;</w:t>
            </w:r>
          </w:p>
          <w:p w14:paraId="5BBD724D" w14:textId="46F29465" w:rsidR="00EF5608" w:rsidRPr="00EF5608" w:rsidRDefault="00EF5608" w:rsidP="00EF560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 </w:t>
            </w:r>
            <w:r w:rsidRPr="00EF5608">
              <w:rPr>
                <w:rFonts w:ascii="Times New Roman" w:hAnsi="Times New Roman" w:cs="Times New Roman"/>
                <w:sz w:val="20"/>
                <w:szCs w:val="20"/>
              </w:rPr>
              <w:t>Homologação do certame;</w:t>
            </w:r>
          </w:p>
          <w:p w14:paraId="049CB67F" w14:textId="52EF78C5" w:rsidR="00EF5608" w:rsidRPr="00EF5608" w:rsidRDefault="00EF5608" w:rsidP="00EF560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 </w:t>
            </w:r>
            <w:r w:rsidRPr="00EF5608">
              <w:rPr>
                <w:rFonts w:ascii="Times New Roman" w:hAnsi="Times New Roman" w:cs="Times New Roman"/>
                <w:sz w:val="20"/>
                <w:szCs w:val="20"/>
              </w:rPr>
              <w:t>Aquisição de equipamentos técnicos (estúdio, softwares de edição, estrutura gráfica);</w:t>
            </w:r>
          </w:p>
          <w:p w14:paraId="48012042" w14:textId="28859307" w:rsidR="00EF5608" w:rsidRPr="00EF5608" w:rsidRDefault="00EF5608" w:rsidP="00EF560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 </w:t>
            </w:r>
            <w:r w:rsidRPr="00EF5608">
              <w:rPr>
                <w:rFonts w:ascii="Times New Roman" w:hAnsi="Times New Roman" w:cs="Times New Roman"/>
                <w:sz w:val="20"/>
                <w:szCs w:val="20"/>
              </w:rPr>
              <w:t>Implantação de jornal informativo próprio e eventual estrutura radiofônica institucional;</w:t>
            </w:r>
            <w:r>
              <w:rPr>
                <w:rFonts w:ascii="Times New Roman" w:hAnsi="Times New Roman" w:cs="Times New Roman"/>
                <w:sz w:val="20"/>
                <w:szCs w:val="20"/>
              </w:rPr>
              <w:t xml:space="preserve"> e</w:t>
            </w:r>
          </w:p>
          <w:p w14:paraId="0EF0B8C2" w14:textId="1AE737F3" w:rsidR="00EF5608" w:rsidRPr="00EF5608" w:rsidRDefault="00EF5608" w:rsidP="00EF560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 </w:t>
            </w:r>
            <w:r w:rsidRPr="00EF5608">
              <w:rPr>
                <w:rFonts w:ascii="Times New Roman" w:hAnsi="Times New Roman" w:cs="Times New Roman"/>
                <w:sz w:val="20"/>
                <w:szCs w:val="20"/>
              </w:rPr>
              <w:t>Custos permanentes de manutenção, pessoal e atualização tecnológica.</w:t>
            </w:r>
          </w:p>
          <w:p w14:paraId="67F2E59F" w14:textId="77777777" w:rsidR="00EF5608" w:rsidRPr="00EF5608" w:rsidRDefault="00EF5608" w:rsidP="00EF5608">
            <w:pPr>
              <w:spacing w:after="0" w:line="276" w:lineRule="auto"/>
              <w:ind w:firstLine="596"/>
              <w:rPr>
                <w:rFonts w:ascii="Times New Roman" w:hAnsi="Times New Roman" w:cs="Times New Roman"/>
                <w:sz w:val="20"/>
                <w:szCs w:val="20"/>
              </w:rPr>
            </w:pPr>
            <w:r w:rsidRPr="00EF5608">
              <w:rPr>
                <w:rFonts w:ascii="Times New Roman" w:hAnsi="Times New Roman" w:cs="Times New Roman"/>
                <w:sz w:val="20"/>
                <w:szCs w:val="20"/>
              </w:rPr>
              <w:t>A alternativa revela-se estruturalmente onerosa, exigindo expansão do quadro funcional e comprometimento contínuo de recursos orçamentários, além de não se mostrar proporcional ao volume estimado de publicações e transmissões necessárias à realidade municipal.</w:t>
            </w:r>
          </w:p>
          <w:p w14:paraId="65C92709" w14:textId="22BF6100" w:rsidR="00EF5608" w:rsidRPr="00EF5608" w:rsidRDefault="00EF5608" w:rsidP="00EF5608">
            <w:pPr>
              <w:spacing w:after="0" w:line="276" w:lineRule="auto"/>
              <w:ind w:firstLine="596"/>
              <w:rPr>
                <w:rFonts w:ascii="Times New Roman" w:hAnsi="Times New Roman" w:cs="Times New Roman"/>
                <w:sz w:val="20"/>
                <w:szCs w:val="20"/>
              </w:rPr>
            </w:pPr>
            <w:r w:rsidRPr="00EF5608">
              <w:rPr>
                <w:rFonts w:ascii="Times New Roman" w:hAnsi="Times New Roman" w:cs="Times New Roman"/>
                <w:sz w:val="20"/>
                <w:szCs w:val="20"/>
              </w:rPr>
              <w:t>2) Pregão Eletrônico</w:t>
            </w:r>
            <w:r w:rsidR="00817FD1">
              <w:rPr>
                <w:rFonts w:ascii="Times New Roman" w:hAnsi="Times New Roman" w:cs="Times New Roman"/>
                <w:sz w:val="20"/>
                <w:szCs w:val="20"/>
              </w:rPr>
              <w:t xml:space="preserve">: </w:t>
            </w:r>
            <w:r w:rsidRPr="00EF5608">
              <w:rPr>
                <w:rFonts w:ascii="Times New Roman" w:hAnsi="Times New Roman" w:cs="Times New Roman"/>
                <w:sz w:val="20"/>
                <w:szCs w:val="20"/>
              </w:rPr>
              <w:t>A contratação por meio de pregão eletrônico, com adjudicação baseada em disputa competitiva de preço, apresenta segurança procedimental e ampla competitividade. Todavia, essa modelagem tende a concentrar a execução contratual em um ou poucos fornecedores vencedores, reduzindo a pluralidade de veículos de comunicação e limitando a flexibilidade estratégica na distribuição das inserções institucionais.</w:t>
            </w:r>
            <w:r w:rsidR="00193CC9">
              <w:rPr>
                <w:rFonts w:ascii="Times New Roman" w:hAnsi="Times New Roman" w:cs="Times New Roman"/>
                <w:sz w:val="20"/>
                <w:szCs w:val="20"/>
              </w:rPr>
              <w:t xml:space="preserve"> </w:t>
            </w:r>
            <w:r w:rsidRPr="00EF5608">
              <w:rPr>
                <w:rFonts w:ascii="Times New Roman" w:hAnsi="Times New Roman" w:cs="Times New Roman"/>
                <w:sz w:val="20"/>
                <w:szCs w:val="20"/>
              </w:rPr>
              <w:t>A comunicação pública, por sua natureza, demanda diversidade de meios e capilaridade territorial, características que podem restar mitigadas quando se adota exclusivamente a lógica competitiva tradicional. Ademais, eventual dependência de único fornecedor pode ampliar riscos operacionais e comprometer a continuidade da divulgação em situações de inadimplemento contratual.</w:t>
            </w:r>
          </w:p>
          <w:p w14:paraId="0E987E88" w14:textId="1DD31BBD" w:rsidR="00EF5608" w:rsidRPr="00EF5608" w:rsidRDefault="00EF5608" w:rsidP="00EF5608">
            <w:pPr>
              <w:spacing w:after="0" w:line="276" w:lineRule="auto"/>
              <w:ind w:firstLine="596"/>
              <w:rPr>
                <w:rFonts w:ascii="Times New Roman" w:hAnsi="Times New Roman" w:cs="Times New Roman"/>
                <w:sz w:val="20"/>
                <w:szCs w:val="20"/>
              </w:rPr>
            </w:pPr>
            <w:r w:rsidRPr="00EF5608">
              <w:rPr>
                <w:rFonts w:ascii="Times New Roman" w:hAnsi="Times New Roman" w:cs="Times New Roman"/>
                <w:sz w:val="20"/>
                <w:szCs w:val="20"/>
              </w:rPr>
              <w:t>3) Sistema de Registro de Preços – SRP</w:t>
            </w:r>
            <w:r w:rsidR="00817FD1">
              <w:rPr>
                <w:rFonts w:ascii="Times New Roman" w:hAnsi="Times New Roman" w:cs="Times New Roman"/>
                <w:sz w:val="20"/>
                <w:szCs w:val="20"/>
              </w:rPr>
              <w:t xml:space="preserve">: </w:t>
            </w:r>
            <w:r w:rsidRPr="00EF5608">
              <w:rPr>
                <w:rFonts w:ascii="Times New Roman" w:hAnsi="Times New Roman" w:cs="Times New Roman"/>
                <w:sz w:val="20"/>
                <w:szCs w:val="20"/>
              </w:rPr>
              <w:t>O Sistema de Registro de Preços oferece flexibilidade quantitativa e possibilidade de contratação conforme demanda. Contudo, mantém estrutura concorrencial tradicional, com definição prévia de fornecedores classificados, o que pode restringir o ingresso posterior de novos veículos e limitar a pluralidade permanente de meios de comunicação ao longo da vigência da ata.</w:t>
            </w:r>
            <w:r w:rsidR="00817FD1">
              <w:rPr>
                <w:rFonts w:ascii="Times New Roman" w:hAnsi="Times New Roman" w:cs="Times New Roman"/>
                <w:sz w:val="20"/>
                <w:szCs w:val="20"/>
              </w:rPr>
              <w:t xml:space="preserve"> </w:t>
            </w:r>
            <w:r w:rsidRPr="00EF5608">
              <w:rPr>
                <w:rFonts w:ascii="Times New Roman" w:hAnsi="Times New Roman" w:cs="Times New Roman"/>
                <w:sz w:val="20"/>
                <w:szCs w:val="20"/>
              </w:rPr>
              <w:t>Embora viável sob o ponto de vista jurídico, o SRP não se revela a solução mais aderente à necessidade de diversificação contínua de canais e à característica descentralizada da comunicação institucional.</w:t>
            </w:r>
          </w:p>
          <w:p w14:paraId="311D8379" w14:textId="048CE6F3" w:rsidR="00EF5608" w:rsidRPr="00EF5608" w:rsidRDefault="00817FD1" w:rsidP="00EF560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4</w:t>
            </w:r>
            <w:r w:rsidR="00EF5608" w:rsidRPr="00EF5608">
              <w:rPr>
                <w:rFonts w:ascii="Times New Roman" w:hAnsi="Times New Roman" w:cs="Times New Roman"/>
                <w:sz w:val="20"/>
                <w:szCs w:val="20"/>
              </w:rPr>
              <w:t>) Convênio ou parceria institucional com entidades privadas ou associações de imprensa</w:t>
            </w:r>
            <w:r>
              <w:rPr>
                <w:rFonts w:ascii="Times New Roman" w:hAnsi="Times New Roman" w:cs="Times New Roman"/>
                <w:sz w:val="20"/>
                <w:szCs w:val="20"/>
              </w:rPr>
              <w:t xml:space="preserve">: </w:t>
            </w:r>
            <w:r w:rsidR="00EF5608" w:rsidRPr="00EF5608">
              <w:rPr>
                <w:rFonts w:ascii="Times New Roman" w:hAnsi="Times New Roman" w:cs="Times New Roman"/>
                <w:sz w:val="20"/>
                <w:szCs w:val="20"/>
              </w:rPr>
              <w:t>A celebração de convênios com entidades privadas ou associações representativas de veículos de comunicação, embora teoricamente possível, apresenta limitações jurídicas relevantes, especialmente quanto à remuneração por inserção e à garantia de publicidade legal obrigatória. Trata-se de modelagem que depende de arranjos institucionais externos, não plenamente consolidados, podendo comprometer a previsibilidade contratual e a segurança jurídica.</w:t>
            </w:r>
          </w:p>
          <w:p w14:paraId="5B10B792" w14:textId="6992B370" w:rsidR="00EF5608" w:rsidRDefault="00817FD1" w:rsidP="00EF560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00EF5608" w:rsidRPr="00EF5608">
              <w:rPr>
                <w:rFonts w:ascii="Times New Roman" w:hAnsi="Times New Roman" w:cs="Times New Roman"/>
                <w:sz w:val="20"/>
                <w:szCs w:val="20"/>
              </w:rPr>
              <w:t>Chamamento Público para Credenciamento</w:t>
            </w:r>
            <w:r>
              <w:rPr>
                <w:rFonts w:ascii="Times New Roman" w:hAnsi="Times New Roman" w:cs="Times New Roman"/>
                <w:sz w:val="20"/>
                <w:szCs w:val="20"/>
              </w:rPr>
              <w:t xml:space="preserve">: </w:t>
            </w:r>
            <w:r w:rsidR="00EF5608" w:rsidRPr="00EF5608">
              <w:rPr>
                <w:rFonts w:ascii="Times New Roman" w:hAnsi="Times New Roman" w:cs="Times New Roman"/>
                <w:sz w:val="20"/>
                <w:szCs w:val="20"/>
              </w:rPr>
              <w:t>O credenciamento consiste na abertura de procedimento destinado à habilitação de todos os interessados que atendam aos requisitos técnicos previamente definidos e aceitem as condições estabelecidas pela Administração. Tal modelagem permite a atuação simultânea de múltiplos veículos de comunicação, assegurando pluralidade, capilaridade territorial e mitigação de riscos operacionais.</w:t>
            </w:r>
            <w:r>
              <w:rPr>
                <w:rFonts w:ascii="Times New Roman" w:hAnsi="Times New Roman" w:cs="Times New Roman"/>
                <w:sz w:val="20"/>
                <w:szCs w:val="20"/>
              </w:rPr>
              <w:t xml:space="preserve"> </w:t>
            </w:r>
            <w:r w:rsidR="00EF5608" w:rsidRPr="00EF5608">
              <w:rPr>
                <w:rFonts w:ascii="Times New Roman" w:hAnsi="Times New Roman" w:cs="Times New Roman"/>
                <w:sz w:val="20"/>
                <w:szCs w:val="20"/>
              </w:rPr>
              <w:t>Além disso, o modelo favorece a flexibilidade administrativa, possibilitando a distribuição estratégica das inserções conforme público-alvo, periodicidade e natureza da comunicação. O pagamento vinculado exclusivamente à veiculação efetivamente realizada reforça o princípio da economicidade e preserva a proporcionalidade entre despesa pública e execução comprovada.</w:t>
            </w:r>
          </w:p>
          <w:p w14:paraId="7505068D" w14:textId="77777777" w:rsidR="00A9323F" w:rsidRDefault="00A9323F" w:rsidP="00B13EAD">
            <w:pPr>
              <w:spacing w:after="0" w:line="276" w:lineRule="auto"/>
              <w:ind w:firstLine="0"/>
              <w:jc w:val="center"/>
              <w:rPr>
                <w:rFonts w:ascii="Times New Roman" w:hAnsi="Times New Roman" w:cs="Times New Roman"/>
                <w:b/>
                <w:bCs/>
                <w:sz w:val="20"/>
                <w:szCs w:val="20"/>
              </w:rPr>
            </w:pPr>
          </w:p>
          <w:p w14:paraId="3FAD8130" w14:textId="32FED383" w:rsidR="00661C06" w:rsidRPr="00421493" w:rsidRDefault="008D5C47" w:rsidP="00B13EAD">
            <w:pPr>
              <w:spacing w:after="0" w:line="276" w:lineRule="auto"/>
              <w:ind w:firstLine="0"/>
              <w:jc w:val="center"/>
              <w:rPr>
                <w:rFonts w:ascii="Times New Roman" w:hAnsi="Times New Roman" w:cs="Times New Roman"/>
                <w:b/>
                <w:bCs/>
                <w:sz w:val="20"/>
                <w:szCs w:val="20"/>
              </w:rPr>
            </w:pPr>
            <w:r w:rsidRPr="00421493">
              <w:rPr>
                <w:rFonts w:ascii="Times New Roman" w:hAnsi="Times New Roman" w:cs="Times New Roman"/>
                <w:b/>
                <w:bCs/>
                <w:sz w:val="20"/>
                <w:szCs w:val="20"/>
              </w:rPr>
              <w:t>QUADRO COMPARATIVO DE ALTERNATIVAS:</w:t>
            </w:r>
          </w:p>
          <w:tbl>
            <w:tblPr>
              <w:tblStyle w:val="Tabelacomgrade"/>
              <w:tblW w:w="0" w:type="auto"/>
              <w:tblLook w:val="04A0" w:firstRow="1" w:lastRow="0" w:firstColumn="1" w:lastColumn="0" w:noHBand="0" w:noVBand="1"/>
            </w:tblPr>
            <w:tblGrid>
              <w:gridCol w:w="1670"/>
              <w:gridCol w:w="1210"/>
              <w:gridCol w:w="1272"/>
              <w:gridCol w:w="1294"/>
              <w:gridCol w:w="1382"/>
              <w:gridCol w:w="2013"/>
            </w:tblGrid>
            <w:tr w:rsidR="00817FD1" w14:paraId="172B031B" w14:textId="77777777" w:rsidTr="00A9323F">
              <w:tc>
                <w:tcPr>
                  <w:tcW w:w="1670" w:type="dxa"/>
                  <w:vAlign w:val="center"/>
                </w:tcPr>
                <w:p w14:paraId="022546FB" w14:textId="4A83953A"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Alternativa</w:t>
                  </w:r>
                </w:p>
              </w:tc>
              <w:tc>
                <w:tcPr>
                  <w:tcW w:w="1210" w:type="dxa"/>
                  <w:vAlign w:val="center"/>
                </w:tcPr>
                <w:p w14:paraId="60FD398D" w14:textId="26F7A41E"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Custo</w:t>
                  </w:r>
                </w:p>
              </w:tc>
              <w:tc>
                <w:tcPr>
                  <w:tcW w:w="1272" w:type="dxa"/>
                  <w:vAlign w:val="center"/>
                </w:tcPr>
                <w:p w14:paraId="6D95C7E3" w14:textId="4D9C9CC3"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 xml:space="preserve">Flexibilidade </w:t>
                  </w:r>
                </w:p>
              </w:tc>
              <w:tc>
                <w:tcPr>
                  <w:tcW w:w="1294" w:type="dxa"/>
                  <w:vAlign w:val="center"/>
                </w:tcPr>
                <w:p w14:paraId="26223E5C" w14:textId="3D004DDA"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Continuidade</w:t>
                  </w:r>
                </w:p>
              </w:tc>
              <w:tc>
                <w:tcPr>
                  <w:tcW w:w="1382" w:type="dxa"/>
                  <w:vAlign w:val="center"/>
                </w:tcPr>
                <w:p w14:paraId="0ABF22AC" w14:textId="5BA4591A" w:rsidR="00817FD1" w:rsidRPr="00817FD1" w:rsidRDefault="00A9323F" w:rsidP="00817FD1">
                  <w:pPr>
                    <w:spacing w:after="0" w:line="276" w:lineRule="auto"/>
                    <w:ind w:firstLine="0"/>
                    <w:jc w:val="center"/>
                    <w:rPr>
                      <w:rFonts w:ascii="Times New Roman" w:hAnsi="Times New Roman" w:cs="Times New Roman"/>
                      <w:sz w:val="20"/>
                      <w:szCs w:val="20"/>
                    </w:rPr>
                  </w:pPr>
                  <w:r>
                    <w:rPr>
                      <w:rFonts w:ascii="Times New Roman" w:hAnsi="Times New Roman" w:cs="Times New Roman"/>
                      <w:sz w:val="20"/>
                      <w:szCs w:val="20"/>
                    </w:rPr>
                    <w:t>Risco Jurídico</w:t>
                  </w:r>
                </w:p>
              </w:tc>
              <w:tc>
                <w:tcPr>
                  <w:tcW w:w="2013" w:type="dxa"/>
                  <w:vAlign w:val="center"/>
                </w:tcPr>
                <w:p w14:paraId="61A1CC64" w14:textId="4B47638D"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 xml:space="preserve">Aderência à Demanda </w:t>
                  </w:r>
                </w:p>
              </w:tc>
            </w:tr>
            <w:tr w:rsidR="00817FD1" w14:paraId="245737C7" w14:textId="77777777" w:rsidTr="00A9323F">
              <w:tc>
                <w:tcPr>
                  <w:tcW w:w="1670" w:type="dxa"/>
                  <w:vAlign w:val="center"/>
                </w:tcPr>
                <w:p w14:paraId="6822D010" w14:textId="50D82002"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Estrutura própria</w:t>
                  </w:r>
                </w:p>
              </w:tc>
              <w:tc>
                <w:tcPr>
                  <w:tcW w:w="1210" w:type="dxa"/>
                  <w:vAlign w:val="center"/>
                </w:tcPr>
                <w:p w14:paraId="5E055C44" w14:textId="4AE46599"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Elevado</w:t>
                  </w:r>
                </w:p>
              </w:tc>
              <w:tc>
                <w:tcPr>
                  <w:tcW w:w="1272" w:type="dxa"/>
                  <w:vAlign w:val="center"/>
                </w:tcPr>
                <w:p w14:paraId="0EB17233" w14:textId="0F7622CB"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Baixa</w:t>
                  </w:r>
                </w:p>
              </w:tc>
              <w:tc>
                <w:tcPr>
                  <w:tcW w:w="1294" w:type="dxa"/>
                  <w:vAlign w:val="center"/>
                </w:tcPr>
                <w:p w14:paraId="4876CBAB" w14:textId="1CC38863"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Alta</w:t>
                  </w:r>
                </w:p>
              </w:tc>
              <w:tc>
                <w:tcPr>
                  <w:tcW w:w="1382" w:type="dxa"/>
                  <w:vAlign w:val="center"/>
                </w:tcPr>
                <w:p w14:paraId="1070415B" w14:textId="1EBBC0D8"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Médi</w:t>
                  </w:r>
                  <w:r w:rsidR="00A9323F">
                    <w:rPr>
                      <w:rFonts w:ascii="Times New Roman" w:hAnsi="Times New Roman" w:cs="Times New Roman"/>
                      <w:sz w:val="20"/>
                      <w:szCs w:val="20"/>
                    </w:rPr>
                    <w:t>o</w:t>
                  </w:r>
                </w:p>
              </w:tc>
              <w:tc>
                <w:tcPr>
                  <w:tcW w:w="2013" w:type="dxa"/>
                  <w:vAlign w:val="center"/>
                </w:tcPr>
                <w:p w14:paraId="3D87F88E" w14:textId="2FBDE41E"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Baixa</w:t>
                  </w:r>
                </w:p>
              </w:tc>
            </w:tr>
            <w:tr w:rsidR="00817FD1" w14:paraId="73431A6C" w14:textId="77777777" w:rsidTr="00A9323F">
              <w:tc>
                <w:tcPr>
                  <w:tcW w:w="1670" w:type="dxa"/>
                  <w:vAlign w:val="center"/>
                </w:tcPr>
                <w:p w14:paraId="41039F1D" w14:textId="4B00D6B4"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Pregão Eletrônico</w:t>
                  </w:r>
                </w:p>
              </w:tc>
              <w:tc>
                <w:tcPr>
                  <w:tcW w:w="1210" w:type="dxa"/>
                  <w:vAlign w:val="center"/>
                </w:tcPr>
                <w:p w14:paraId="59069E44" w14:textId="10CF9037"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Moderado</w:t>
                  </w:r>
                </w:p>
              </w:tc>
              <w:tc>
                <w:tcPr>
                  <w:tcW w:w="1272" w:type="dxa"/>
                  <w:vAlign w:val="center"/>
                </w:tcPr>
                <w:p w14:paraId="6DF28991" w14:textId="70BED508"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Média</w:t>
                  </w:r>
                </w:p>
              </w:tc>
              <w:tc>
                <w:tcPr>
                  <w:tcW w:w="1294" w:type="dxa"/>
                  <w:vAlign w:val="center"/>
                </w:tcPr>
                <w:p w14:paraId="0C946AFA" w14:textId="5CBFA07D"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Média</w:t>
                  </w:r>
                </w:p>
              </w:tc>
              <w:tc>
                <w:tcPr>
                  <w:tcW w:w="1382" w:type="dxa"/>
                  <w:vAlign w:val="center"/>
                </w:tcPr>
                <w:p w14:paraId="34D8B07E" w14:textId="2DEEACA9"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Médi</w:t>
                  </w:r>
                  <w:r w:rsidR="00A9323F">
                    <w:rPr>
                      <w:rFonts w:ascii="Times New Roman" w:hAnsi="Times New Roman" w:cs="Times New Roman"/>
                      <w:sz w:val="20"/>
                      <w:szCs w:val="20"/>
                    </w:rPr>
                    <w:t>o</w:t>
                  </w:r>
                </w:p>
              </w:tc>
              <w:tc>
                <w:tcPr>
                  <w:tcW w:w="2013" w:type="dxa"/>
                  <w:vAlign w:val="center"/>
                </w:tcPr>
                <w:p w14:paraId="77F7AA09" w14:textId="337FD213"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Média</w:t>
                  </w:r>
                </w:p>
              </w:tc>
            </w:tr>
            <w:tr w:rsidR="00817FD1" w14:paraId="77F44255" w14:textId="77777777" w:rsidTr="00A9323F">
              <w:tc>
                <w:tcPr>
                  <w:tcW w:w="1670" w:type="dxa"/>
                  <w:vAlign w:val="center"/>
                </w:tcPr>
                <w:p w14:paraId="70598483" w14:textId="2FF43F2A" w:rsidR="00817FD1" w:rsidRPr="00817FD1" w:rsidRDefault="00A9323F" w:rsidP="00817FD1">
                  <w:pPr>
                    <w:spacing w:after="0" w:line="276" w:lineRule="auto"/>
                    <w:ind w:firstLine="0"/>
                    <w:jc w:val="center"/>
                    <w:rPr>
                      <w:rFonts w:ascii="Times New Roman" w:hAnsi="Times New Roman" w:cs="Times New Roman"/>
                      <w:sz w:val="20"/>
                      <w:szCs w:val="20"/>
                    </w:rPr>
                  </w:pPr>
                  <w:r>
                    <w:rPr>
                      <w:rFonts w:ascii="Times New Roman" w:hAnsi="Times New Roman" w:cs="Times New Roman"/>
                      <w:sz w:val="20"/>
                      <w:szCs w:val="20"/>
                    </w:rPr>
                    <w:t>SRP</w:t>
                  </w:r>
                </w:p>
              </w:tc>
              <w:tc>
                <w:tcPr>
                  <w:tcW w:w="1210" w:type="dxa"/>
                  <w:vAlign w:val="center"/>
                </w:tcPr>
                <w:p w14:paraId="14CB33F7" w14:textId="6B4969D1"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Moderado</w:t>
                  </w:r>
                </w:p>
              </w:tc>
              <w:tc>
                <w:tcPr>
                  <w:tcW w:w="1272" w:type="dxa"/>
                  <w:vAlign w:val="center"/>
                </w:tcPr>
                <w:p w14:paraId="52953E48" w14:textId="50610E1F"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Média</w:t>
                  </w:r>
                </w:p>
              </w:tc>
              <w:tc>
                <w:tcPr>
                  <w:tcW w:w="1294" w:type="dxa"/>
                  <w:vAlign w:val="center"/>
                </w:tcPr>
                <w:p w14:paraId="428328CC" w14:textId="41313CB3"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Média</w:t>
                  </w:r>
                </w:p>
              </w:tc>
              <w:tc>
                <w:tcPr>
                  <w:tcW w:w="1382" w:type="dxa"/>
                  <w:vAlign w:val="center"/>
                </w:tcPr>
                <w:p w14:paraId="3CC0EF61" w14:textId="376009E2"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Médi</w:t>
                  </w:r>
                  <w:r w:rsidR="00A9323F">
                    <w:rPr>
                      <w:rFonts w:ascii="Times New Roman" w:hAnsi="Times New Roman" w:cs="Times New Roman"/>
                      <w:sz w:val="20"/>
                      <w:szCs w:val="20"/>
                    </w:rPr>
                    <w:t>o</w:t>
                  </w:r>
                </w:p>
              </w:tc>
              <w:tc>
                <w:tcPr>
                  <w:tcW w:w="2013" w:type="dxa"/>
                  <w:vAlign w:val="center"/>
                </w:tcPr>
                <w:p w14:paraId="50AC2AD6" w14:textId="331B7E3E"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Média</w:t>
                  </w:r>
                </w:p>
              </w:tc>
            </w:tr>
            <w:tr w:rsidR="00817FD1" w14:paraId="68DDD030" w14:textId="77777777" w:rsidTr="00A9323F">
              <w:tc>
                <w:tcPr>
                  <w:tcW w:w="1670" w:type="dxa"/>
                  <w:vAlign w:val="center"/>
                </w:tcPr>
                <w:p w14:paraId="70A1BAFA" w14:textId="276DA23D"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Convênio</w:t>
                  </w:r>
                </w:p>
              </w:tc>
              <w:tc>
                <w:tcPr>
                  <w:tcW w:w="1210" w:type="dxa"/>
                  <w:vAlign w:val="center"/>
                </w:tcPr>
                <w:p w14:paraId="10F32FA0" w14:textId="76DCE728"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Variável</w:t>
                  </w:r>
                </w:p>
              </w:tc>
              <w:tc>
                <w:tcPr>
                  <w:tcW w:w="1272" w:type="dxa"/>
                  <w:vAlign w:val="center"/>
                </w:tcPr>
                <w:p w14:paraId="5C76CB50" w14:textId="02C30573"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Baixa</w:t>
                  </w:r>
                </w:p>
              </w:tc>
              <w:tc>
                <w:tcPr>
                  <w:tcW w:w="1294" w:type="dxa"/>
                  <w:vAlign w:val="center"/>
                </w:tcPr>
                <w:p w14:paraId="5462B31F" w14:textId="45C7C03B"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Baixa</w:t>
                  </w:r>
                </w:p>
              </w:tc>
              <w:tc>
                <w:tcPr>
                  <w:tcW w:w="1382" w:type="dxa"/>
                  <w:vAlign w:val="center"/>
                </w:tcPr>
                <w:p w14:paraId="697E9E27" w14:textId="7DE4FE35" w:rsidR="00817FD1" w:rsidRPr="00817FD1" w:rsidRDefault="00A9323F" w:rsidP="00817FD1">
                  <w:pPr>
                    <w:spacing w:after="0" w:line="276" w:lineRule="auto"/>
                    <w:ind w:firstLine="0"/>
                    <w:jc w:val="center"/>
                    <w:rPr>
                      <w:rFonts w:ascii="Times New Roman" w:hAnsi="Times New Roman" w:cs="Times New Roman"/>
                      <w:sz w:val="20"/>
                      <w:szCs w:val="20"/>
                    </w:rPr>
                  </w:pPr>
                  <w:r>
                    <w:rPr>
                      <w:rFonts w:ascii="Times New Roman" w:hAnsi="Times New Roman" w:cs="Times New Roman"/>
                      <w:sz w:val="20"/>
                      <w:szCs w:val="20"/>
                    </w:rPr>
                    <w:t>Alto</w:t>
                  </w:r>
                </w:p>
              </w:tc>
              <w:tc>
                <w:tcPr>
                  <w:tcW w:w="2013" w:type="dxa"/>
                  <w:vAlign w:val="center"/>
                </w:tcPr>
                <w:p w14:paraId="39861B9B" w14:textId="4D3F9EAF"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Baixa</w:t>
                  </w:r>
                </w:p>
              </w:tc>
            </w:tr>
            <w:tr w:rsidR="00817FD1" w14:paraId="0C849EC6" w14:textId="77777777" w:rsidTr="00A9323F">
              <w:tc>
                <w:tcPr>
                  <w:tcW w:w="1670" w:type="dxa"/>
                  <w:vAlign w:val="center"/>
                </w:tcPr>
                <w:p w14:paraId="2088BB33" w14:textId="493A80D4"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Credenciamento</w:t>
                  </w:r>
                </w:p>
              </w:tc>
              <w:tc>
                <w:tcPr>
                  <w:tcW w:w="1210" w:type="dxa"/>
                  <w:vAlign w:val="center"/>
                </w:tcPr>
                <w:p w14:paraId="79DF180A" w14:textId="4BFD29EF"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Moderado</w:t>
                  </w:r>
                </w:p>
              </w:tc>
              <w:tc>
                <w:tcPr>
                  <w:tcW w:w="1272" w:type="dxa"/>
                  <w:vAlign w:val="center"/>
                </w:tcPr>
                <w:p w14:paraId="7EAA325D" w14:textId="5D0EBEF2"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Alta</w:t>
                  </w:r>
                </w:p>
              </w:tc>
              <w:tc>
                <w:tcPr>
                  <w:tcW w:w="1294" w:type="dxa"/>
                  <w:vAlign w:val="center"/>
                </w:tcPr>
                <w:p w14:paraId="625B0801" w14:textId="7D8F991B"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Alta</w:t>
                  </w:r>
                </w:p>
              </w:tc>
              <w:tc>
                <w:tcPr>
                  <w:tcW w:w="1382" w:type="dxa"/>
                  <w:vAlign w:val="center"/>
                </w:tcPr>
                <w:p w14:paraId="594EEFB2" w14:textId="1DF5C824" w:rsidR="00817FD1" w:rsidRPr="00817FD1" w:rsidRDefault="00A9323F" w:rsidP="00817FD1">
                  <w:pPr>
                    <w:spacing w:after="0" w:line="276" w:lineRule="auto"/>
                    <w:ind w:firstLine="0"/>
                    <w:jc w:val="center"/>
                    <w:rPr>
                      <w:rFonts w:ascii="Times New Roman" w:hAnsi="Times New Roman" w:cs="Times New Roman"/>
                      <w:sz w:val="20"/>
                      <w:szCs w:val="20"/>
                    </w:rPr>
                  </w:pPr>
                  <w:r>
                    <w:rPr>
                      <w:rFonts w:ascii="Times New Roman" w:hAnsi="Times New Roman" w:cs="Times New Roman"/>
                      <w:sz w:val="20"/>
                      <w:szCs w:val="20"/>
                    </w:rPr>
                    <w:t>Baixo</w:t>
                  </w:r>
                </w:p>
              </w:tc>
              <w:tc>
                <w:tcPr>
                  <w:tcW w:w="2013" w:type="dxa"/>
                  <w:vAlign w:val="center"/>
                </w:tcPr>
                <w:p w14:paraId="444E57A1" w14:textId="106F228D" w:rsidR="00817FD1" w:rsidRPr="00817FD1" w:rsidRDefault="00817FD1" w:rsidP="00817FD1">
                  <w:pPr>
                    <w:spacing w:after="0" w:line="276" w:lineRule="auto"/>
                    <w:ind w:firstLine="0"/>
                    <w:jc w:val="center"/>
                    <w:rPr>
                      <w:rFonts w:ascii="Times New Roman" w:hAnsi="Times New Roman" w:cs="Times New Roman"/>
                      <w:sz w:val="20"/>
                      <w:szCs w:val="20"/>
                    </w:rPr>
                  </w:pPr>
                  <w:r w:rsidRPr="00817FD1">
                    <w:rPr>
                      <w:rFonts w:ascii="Times New Roman" w:hAnsi="Times New Roman" w:cs="Times New Roman"/>
                      <w:sz w:val="20"/>
                      <w:szCs w:val="20"/>
                    </w:rPr>
                    <w:t>Alta</w:t>
                  </w:r>
                </w:p>
              </w:tc>
            </w:tr>
          </w:tbl>
          <w:p w14:paraId="1E8398F0" w14:textId="77777777" w:rsidR="007D2ABB" w:rsidRDefault="007D2ABB" w:rsidP="007D2ABB">
            <w:pPr>
              <w:spacing w:after="0" w:line="276" w:lineRule="auto"/>
              <w:ind w:firstLine="596"/>
              <w:rPr>
                <w:rFonts w:ascii="Times New Roman" w:hAnsi="Times New Roman" w:cs="Times New Roman"/>
                <w:sz w:val="20"/>
                <w:szCs w:val="20"/>
              </w:rPr>
            </w:pPr>
          </w:p>
          <w:p w14:paraId="5B064F8A" w14:textId="62358130" w:rsidR="008D7084" w:rsidRPr="008D7084" w:rsidRDefault="008D7084" w:rsidP="008D7084">
            <w:pPr>
              <w:spacing w:after="0" w:line="276" w:lineRule="auto"/>
              <w:ind w:firstLine="596"/>
              <w:rPr>
                <w:rFonts w:ascii="Times New Roman" w:hAnsi="Times New Roman" w:cs="Times New Roman"/>
                <w:sz w:val="20"/>
                <w:szCs w:val="20"/>
              </w:rPr>
            </w:pPr>
            <w:r w:rsidRPr="008D7084">
              <w:rPr>
                <w:rFonts w:ascii="Times New Roman" w:hAnsi="Times New Roman" w:cs="Times New Roman"/>
                <w:sz w:val="20"/>
                <w:szCs w:val="20"/>
              </w:rPr>
              <w:t>A análise comparativa evidencia que soluções estruturais permanentes mostram-se desproporcionais sob o prisma econômico, enquanto as modalidades competitivas tradicionais, baseadas na seleção de proposta única vencedora, apresentam menor aderência à necessidade de pluralidade, flexibilidade e capilaridade próprias da comunicação institucional. Nesse contexto, destaca-se que a presente contratação não se orienta pela lógica de competição excludente, típica dos certames licitatórios convencionais, uma vez que o interesse público não reside na escolha de um único fornecedor para a totalidade dos serviços, mas sim na formação de uma rede plural de veículos de comunicação, aptos a atender demandas distintas, conforme a natureza da informação, o público-alvo e o alcance territorial pretendido.</w:t>
            </w:r>
          </w:p>
          <w:p w14:paraId="4774A4C7" w14:textId="15A1305C" w:rsidR="00661C06" w:rsidRPr="00A00198" w:rsidRDefault="008D7084" w:rsidP="00B00410">
            <w:pPr>
              <w:spacing w:after="0" w:line="276" w:lineRule="auto"/>
              <w:ind w:firstLine="596"/>
              <w:rPr>
                <w:rFonts w:ascii="Times New Roman" w:hAnsi="Times New Roman" w:cs="Times New Roman"/>
                <w:sz w:val="20"/>
                <w:szCs w:val="20"/>
              </w:rPr>
            </w:pPr>
            <w:r w:rsidRPr="008D7084">
              <w:rPr>
                <w:rFonts w:ascii="Times New Roman" w:hAnsi="Times New Roman" w:cs="Times New Roman"/>
                <w:sz w:val="20"/>
                <w:szCs w:val="20"/>
              </w:rPr>
              <w:t>A diversidade de meios constitui elemento essencial para a efetividade da comunicação institucional, de modo que a concentração da execução em um único prestador poderia comprometer a amplitude de divulgação, a eficiência das campanhas e o acesso da população às informações de interesse público. Assim, sob os aspectos técnico, econômico e institucional, a alternativa de credenciamento revela-se mais compatível com as diretrizes de governança pública, por permitir a contratação simultânea, paralela e não excludente de múltiplos prestadores, com remuneração previamente estabelecida em tabela de preços, assegurando diversidade de meios, continuidade da divulgação oficial, mitigação de riscos operacionais e adequada correspondência entre o conteúdo a ser divulgado e o veículo mais apropriado para sua veiculação.</w:t>
            </w:r>
          </w:p>
        </w:tc>
      </w:tr>
    </w:tbl>
    <w:p w14:paraId="62EB6836" w14:textId="77777777" w:rsidR="008F76F3" w:rsidRPr="00A00198" w:rsidRDefault="008F76F3" w:rsidP="008B3682">
      <w:pPr>
        <w:spacing w:after="0" w:line="276" w:lineRule="auto"/>
        <w:rPr>
          <w:rFonts w:ascii="Times New Roman" w:eastAsia="Times New Roman" w:hAnsi="Times New Roman" w:cs="Times New Roman"/>
          <w:i/>
          <w:sz w:val="20"/>
          <w:szCs w:val="20"/>
          <w:lang w:eastAsia="pt-BR"/>
        </w:rPr>
      </w:pPr>
      <w:r w:rsidRPr="00A00198">
        <w:rPr>
          <w:rFonts w:ascii="Times New Roman" w:eastAsia="Times New Roman" w:hAnsi="Times New Roman" w:cs="Times New Roman"/>
          <w:i/>
          <w:sz w:val="20"/>
          <w:szCs w:val="20"/>
          <w:lang w:eastAsia="pt-BR"/>
        </w:rPr>
        <w:t xml:space="preserve"> </w:t>
      </w:r>
    </w:p>
    <w:tbl>
      <w:tblPr>
        <w:tblStyle w:val="Tabelacomgrade"/>
        <w:tblW w:w="9067" w:type="dxa"/>
        <w:tblLook w:val="04A0" w:firstRow="1" w:lastRow="0" w:firstColumn="1" w:lastColumn="0" w:noHBand="0" w:noVBand="1"/>
      </w:tblPr>
      <w:tblGrid>
        <w:gridCol w:w="9067"/>
      </w:tblGrid>
      <w:tr w:rsidR="008F76F3" w:rsidRPr="00817FD1" w14:paraId="1EE56F1B" w14:textId="77777777" w:rsidTr="008B3682">
        <w:tc>
          <w:tcPr>
            <w:tcW w:w="9067" w:type="dxa"/>
          </w:tcPr>
          <w:p w14:paraId="7C09CC09" w14:textId="7CAF9E7F" w:rsidR="008F76F3" w:rsidRPr="001A40A5" w:rsidRDefault="00421493" w:rsidP="008B3682">
            <w:pPr>
              <w:spacing w:after="0" w:line="276" w:lineRule="auto"/>
              <w:ind w:firstLine="0"/>
              <w:rPr>
                <w:rFonts w:ascii="Times New Roman" w:eastAsia="Times New Roman" w:hAnsi="Times New Roman" w:cs="Times New Roman"/>
                <w:b/>
                <w:bCs/>
                <w:color w:val="000000"/>
                <w:sz w:val="20"/>
                <w:szCs w:val="20"/>
                <w:lang w:eastAsia="pt-BR"/>
              </w:rPr>
            </w:pPr>
            <w:r w:rsidRPr="001A40A5">
              <w:rPr>
                <w:rFonts w:ascii="Times New Roman" w:eastAsia="Times New Roman" w:hAnsi="Times New Roman" w:cs="Times New Roman"/>
                <w:b/>
                <w:bCs/>
                <w:color w:val="000000"/>
                <w:sz w:val="20"/>
                <w:szCs w:val="20"/>
                <w:lang w:eastAsia="pt-BR"/>
              </w:rPr>
              <w:t>7</w:t>
            </w:r>
            <w:r w:rsidR="008F76F3" w:rsidRPr="001A40A5">
              <w:rPr>
                <w:rFonts w:ascii="Times New Roman" w:eastAsia="Times New Roman" w:hAnsi="Times New Roman" w:cs="Times New Roman"/>
                <w:b/>
                <w:bCs/>
                <w:color w:val="000000"/>
                <w:sz w:val="20"/>
                <w:szCs w:val="20"/>
                <w:lang w:eastAsia="pt-BR"/>
              </w:rPr>
              <w:t xml:space="preserve"> – ESTIMATIVA DO VALOR DA CONTRATAÇÃO</w:t>
            </w:r>
            <w:r w:rsidR="00FC4923" w:rsidRPr="001A40A5">
              <w:rPr>
                <w:rFonts w:ascii="Times New Roman" w:eastAsia="Times New Roman" w:hAnsi="Times New Roman" w:cs="Times New Roman"/>
                <w:b/>
                <w:bCs/>
                <w:color w:val="000000"/>
                <w:sz w:val="20"/>
                <w:szCs w:val="20"/>
                <w:lang w:eastAsia="pt-BR"/>
              </w:rPr>
              <w:t>:</w:t>
            </w:r>
          </w:p>
        </w:tc>
      </w:tr>
      <w:tr w:rsidR="008F76F3" w:rsidRPr="00817FD1" w14:paraId="64A3B4E9" w14:textId="77777777" w:rsidTr="008B3682">
        <w:tc>
          <w:tcPr>
            <w:tcW w:w="9067" w:type="dxa"/>
            <w:shd w:val="clear" w:color="auto" w:fill="F2F2F2" w:themeFill="background1" w:themeFillShade="F2"/>
          </w:tcPr>
          <w:p w14:paraId="62E41FC5" w14:textId="77777777" w:rsidR="008F76F3" w:rsidRPr="001A40A5"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1A40A5">
              <w:rPr>
                <w:rFonts w:ascii="Times New Roman" w:eastAsia="Times New Roman" w:hAnsi="Times New Roman" w:cs="Times New Roman"/>
                <w:bCs/>
                <w:color w:val="000000"/>
                <w:sz w:val="20"/>
                <w:szCs w:val="20"/>
                <w:lang w:eastAsia="pt-BR"/>
              </w:rPr>
              <w:t xml:space="preserve">Fundamentação: </w:t>
            </w:r>
            <w:r w:rsidRPr="001A40A5">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tc>
      </w:tr>
      <w:tr w:rsidR="008F76F3" w:rsidRPr="00A00198" w14:paraId="42BE0386" w14:textId="77777777" w:rsidTr="008D7084">
        <w:trPr>
          <w:trHeight w:val="40"/>
        </w:trPr>
        <w:tc>
          <w:tcPr>
            <w:tcW w:w="9067" w:type="dxa"/>
          </w:tcPr>
          <w:p w14:paraId="0767C28C" w14:textId="77777777" w:rsidR="001A40A5" w:rsidRPr="001A40A5" w:rsidRDefault="001A40A5" w:rsidP="001A40A5">
            <w:pPr>
              <w:spacing w:after="0" w:line="276" w:lineRule="auto"/>
              <w:ind w:firstLine="594"/>
              <w:rPr>
                <w:rFonts w:ascii="Times New Roman" w:hAnsi="Times New Roman" w:cs="Times New Roman"/>
                <w:sz w:val="20"/>
                <w:szCs w:val="20"/>
              </w:rPr>
            </w:pPr>
            <w:r w:rsidRPr="001A40A5">
              <w:rPr>
                <w:rFonts w:ascii="Times New Roman" w:hAnsi="Times New Roman" w:cs="Times New Roman"/>
                <w:sz w:val="20"/>
                <w:szCs w:val="20"/>
              </w:rPr>
              <w:t>A estimativa do valor da contratação foi elaborada com base em pesquisa de preços atualizada, diversificada e devidamente documentada, a qual integra o apêndice deste Estudo Técnico Preliminar. Para a formação da base referencial, foram considerados dados provenientes de múltiplas fontes, em conformidade com o art. 23 da Lei nº 14.133/2021, incluindo:</w:t>
            </w:r>
          </w:p>
          <w:p w14:paraId="73BC065B" w14:textId="77777777" w:rsidR="001A40A5" w:rsidRPr="001A40A5" w:rsidRDefault="001A40A5" w:rsidP="001A40A5">
            <w:pPr>
              <w:spacing w:after="0" w:line="276" w:lineRule="auto"/>
              <w:ind w:firstLine="594"/>
              <w:rPr>
                <w:rFonts w:ascii="Times New Roman" w:hAnsi="Times New Roman" w:cs="Times New Roman"/>
                <w:sz w:val="20"/>
                <w:szCs w:val="20"/>
              </w:rPr>
            </w:pPr>
            <w:r w:rsidRPr="001A40A5">
              <w:rPr>
                <w:rFonts w:ascii="Times New Roman" w:hAnsi="Times New Roman" w:cs="Times New Roman"/>
                <w:sz w:val="20"/>
                <w:szCs w:val="20"/>
              </w:rPr>
              <w:t>1) Contratações similares realizadas por Municípios da região, notadamente os credenciamentos promovidos pelos Municípios de Teutônia e Estrela;</w:t>
            </w:r>
          </w:p>
          <w:p w14:paraId="5C18785E" w14:textId="568CEF36" w:rsidR="001A40A5" w:rsidRPr="001A40A5" w:rsidRDefault="001A40A5" w:rsidP="001A40A5">
            <w:pPr>
              <w:spacing w:after="0" w:line="276" w:lineRule="auto"/>
              <w:ind w:firstLine="594"/>
              <w:rPr>
                <w:rFonts w:ascii="Times New Roman" w:hAnsi="Times New Roman" w:cs="Times New Roman"/>
                <w:sz w:val="20"/>
                <w:szCs w:val="20"/>
              </w:rPr>
            </w:pPr>
            <w:r w:rsidRPr="001A40A5">
              <w:rPr>
                <w:rFonts w:ascii="Times New Roman" w:hAnsi="Times New Roman" w:cs="Times New Roman"/>
                <w:sz w:val="20"/>
                <w:szCs w:val="20"/>
              </w:rPr>
              <w:t>2)</w:t>
            </w:r>
            <w:r>
              <w:rPr>
                <w:rFonts w:ascii="Times New Roman" w:hAnsi="Times New Roman" w:cs="Times New Roman"/>
                <w:sz w:val="20"/>
                <w:szCs w:val="20"/>
              </w:rPr>
              <w:t xml:space="preserve"> C</w:t>
            </w:r>
            <w:r w:rsidRPr="001A40A5">
              <w:rPr>
                <w:rFonts w:ascii="Times New Roman" w:hAnsi="Times New Roman" w:cs="Times New Roman"/>
                <w:sz w:val="20"/>
                <w:szCs w:val="20"/>
              </w:rPr>
              <w:t>onsultas a plataformas públicas de contratações, como o LicitaCon-RS e o Portal Nacional de Contratações Públicas (PNCP);</w:t>
            </w:r>
          </w:p>
          <w:p w14:paraId="32F6D0AE" w14:textId="77777777" w:rsidR="001A40A5" w:rsidRPr="001A40A5" w:rsidRDefault="001A40A5" w:rsidP="001A40A5">
            <w:pPr>
              <w:spacing w:after="0" w:line="276" w:lineRule="auto"/>
              <w:ind w:firstLine="594"/>
              <w:rPr>
                <w:rFonts w:ascii="Times New Roman" w:hAnsi="Times New Roman" w:cs="Times New Roman"/>
                <w:sz w:val="20"/>
                <w:szCs w:val="20"/>
              </w:rPr>
            </w:pPr>
            <w:r w:rsidRPr="001A40A5">
              <w:rPr>
                <w:rFonts w:ascii="Times New Roman" w:hAnsi="Times New Roman" w:cs="Times New Roman"/>
                <w:sz w:val="20"/>
                <w:szCs w:val="20"/>
              </w:rPr>
              <w:t>3) Cotações com fornecedores atuantes no mercado; e</w:t>
            </w:r>
          </w:p>
          <w:p w14:paraId="45A10142" w14:textId="58CEDD5C" w:rsidR="001A40A5" w:rsidRPr="001A40A5" w:rsidRDefault="001A40A5" w:rsidP="001A40A5">
            <w:pPr>
              <w:spacing w:after="0" w:line="276" w:lineRule="auto"/>
              <w:ind w:firstLine="594"/>
              <w:rPr>
                <w:rFonts w:ascii="Times New Roman" w:hAnsi="Times New Roman" w:cs="Times New Roman"/>
                <w:sz w:val="20"/>
                <w:szCs w:val="20"/>
              </w:rPr>
            </w:pPr>
            <w:r w:rsidRPr="001A40A5">
              <w:rPr>
                <w:rFonts w:ascii="Times New Roman" w:hAnsi="Times New Roman" w:cs="Times New Roman"/>
                <w:sz w:val="20"/>
                <w:szCs w:val="20"/>
              </w:rPr>
              <w:t>4) Análise de valores praticados no último Termo de Credenciamento, inclusive termos aditivos decorrentes de prorrogações recentes.</w:t>
            </w:r>
          </w:p>
          <w:p w14:paraId="4CBA1831" w14:textId="77777777" w:rsidR="001A40A5" w:rsidRPr="001A40A5" w:rsidRDefault="001A40A5" w:rsidP="001A40A5">
            <w:pPr>
              <w:spacing w:after="0" w:line="276" w:lineRule="auto"/>
              <w:ind w:firstLine="594"/>
              <w:rPr>
                <w:rFonts w:ascii="Times New Roman" w:hAnsi="Times New Roman" w:cs="Times New Roman"/>
                <w:sz w:val="20"/>
                <w:szCs w:val="20"/>
              </w:rPr>
            </w:pPr>
            <w:r w:rsidRPr="001A40A5">
              <w:rPr>
                <w:rFonts w:ascii="Times New Roman" w:hAnsi="Times New Roman" w:cs="Times New Roman"/>
                <w:sz w:val="20"/>
                <w:szCs w:val="20"/>
              </w:rPr>
              <w:t>Os dados coletados foram submetidos a análise crítica, considerando as especificidades do mercado de comunicação institucional, caracterizado por significativa variação de preços em razão de fatores como alcance dos veículos, audiência, formato de mídia, periodicidade e abrangência geográfica. Nesse contexto, foram identificadas cotações com comportamento discrepante, tanto em patamares inferiores quanto superiores, não representativas do padrão predominante de mercado.</w:t>
            </w:r>
          </w:p>
          <w:p w14:paraId="1A3EFA20" w14:textId="77777777" w:rsidR="001A40A5" w:rsidRPr="001A40A5" w:rsidRDefault="001A40A5" w:rsidP="001A40A5">
            <w:pPr>
              <w:spacing w:after="0" w:line="276" w:lineRule="auto"/>
              <w:ind w:firstLine="594"/>
              <w:rPr>
                <w:rFonts w:ascii="Times New Roman" w:hAnsi="Times New Roman" w:cs="Times New Roman"/>
                <w:sz w:val="20"/>
                <w:szCs w:val="20"/>
              </w:rPr>
            </w:pPr>
            <w:r w:rsidRPr="001A40A5">
              <w:rPr>
                <w:rFonts w:ascii="Times New Roman" w:hAnsi="Times New Roman" w:cs="Times New Roman"/>
                <w:sz w:val="20"/>
                <w:szCs w:val="20"/>
              </w:rPr>
              <w:t xml:space="preserve">Diante dessa heterogeneidade, adotou-se, para a definição dos preços unitários referenciais, </w:t>
            </w:r>
            <w:r w:rsidRPr="001A40A5">
              <w:rPr>
                <w:rFonts w:ascii="Times New Roman" w:hAnsi="Times New Roman" w:cs="Times New Roman"/>
                <w:b/>
                <w:bCs/>
                <w:sz w:val="20"/>
                <w:szCs w:val="20"/>
                <w:u w:val="single"/>
              </w:rPr>
              <w:t>a mediana dos valores coletados,</w:t>
            </w:r>
            <w:r w:rsidRPr="001A40A5">
              <w:rPr>
                <w:rFonts w:ascii="Times New Roman" w:hAnsi="Times New Roman" w:cs="Times New Roman"/>
                <w:sz w:val="20"/>
                <w:szCs w:val="20"/>
              </w:rPr>
              <w:t xml:space="preserve"> por se tratar de medida estatística mais robusta e adequada à realidade observada, na medida em que mitiga a influência de valores atípicos e assegura maior fidedignidade à formação do preço estimado. Tal procedimento encontra respaldo na boa prática administrativa e nos princípios da razoabilidade, economicidade e eficiência, garantindo que os valores estimados reflitam, com maior precisão, o comportamento predominante do mercado, sem incorrer em subestimação ou sobrepreço.</w:t>
            </w:r>
          </w:p>
          <w:p w14:paraId="2D971296" w14:textId="56BC9949" w:rsidR="001A40A5" w:rsidRPr="001A40A5" w:rsidRDefault="001A40A5" w:rsidP="001A40A5">
            <w:pPr>
              <w:spacing w:after="0" w:line="276" w:lineRule="auto"/>
              <w:ind w:firstLine="594"/>
              <w:rPr>
                <w:rFonts w:ascii="Times New Roman" w:hAnsi="Times New Roman" w:cs="Times New Roman"/>
                <w:b/>
                <w:bCs/>
                <w:sz w:val="20"/>
                <w:szCs w:val="20"/>
                <w:u w:val="single"/>
              </w:rPr>
            </w:pPr>
            <w:r w:rsidRPr="001A40A5">
              <w:rPr>
                <w:rFonts w:ascii="Times New Roman" w:hAnsi="Times New Roman" w:cs="Times New Roman"/>
                <w:sz w:val="20"/>
                <w:szCs w:val="20"/>
              </w:rPr>
              <w:t xml:space="preserve">A partir dos valores unitários assim definidos e considerando as quantidades estimadas no capítulo 5 deste ETP, procedeu-se à apuração do valor global da contratação, exclusivamente para fins de planejamento e avaliação da viabilidade econômica. </w:t>
            </w:r>
            <w:r w:rsidRPr="001A40A5">
              <w:rPr>
                <w:rFonts w:ascii="Times New Roman" w:hAnsi="Times New Roman" w:cs="Times New Roman"/>
                <w:b/>
                <w:bCs/>
                <w:sz w:val="20"/>
                <w:szCs w:val="20"/>
                <w:u w:val="single"/>
              </w:rPr>
              <w:t xml:space="preserve">Assim, considerando a utilização integral dos serviços pelo período de 12 (doze) meses, o valor máximo estimado da contratação corresponde a </w:t>
            </w:r>
            <w:r w:rsidR="00A33ADA" w:rsidRPr="00A33ADA">
              <w:rPr>
                <w:rFonts w:ascii="Times New Roman" w:hAnsi="Times New Roman" w:cs="Times New Roman"/>
                <w:b/>
                <w:bCs/>
                <w:sz w:val="20"/>
                <w:szCs w:val="20"/>
                <w:u w:val="single"/>
              </w:rPr>
              <w:t>R$ 183.891,50 (cento e oitenta e três mil, oitocentos e noventa e um reais e cinquenta centavos)</w:t>
            </w:r>
          </w:p>
          <w:p w14:paraId="77604182" w14:textId="02ED2A25" w:rsidR="00CC7762" w:rsidRPr="001A40A5" w:rsidRDefault="001A40A5" w:rsidP="001A40A5">
            <w:pPr>
              <w:spacing w:after="0" w:line="276" w:lineRule="auto"/>
              <w:ind w:firstLine="594"/>
              <w:rPr>
                <w:rFonts w:ascii="Times New Roman" w:hAnsi="Times New Roman" w:cs="Times New Roman"/>
                <w:b/>
                <w:bCs/>
                <w:sz w:val="20"/>
                <w:szCs w:val="20"/>
                <w:u w:val="single"/>
              </w:rPr>
            </w:pPr>
            <w:r w:rsidRPr="001A40A5">
              <w:rPr>
                <w:rFonts w:ascii="Times New Roman" w:hAnsi="Times New Roman" w:cs="Times New Roman"/>
                <w:b/>
                <w:bCs/>
                <w:sz w:val="20"/>
                <w:szCs w:val="20"/>
                <w:u w:val="single"/>
              </w:rPr>
              <w:t>Ressalta-se que o valor ora indicado possui natureza meramente estimativa, não implicando obrigação de consumo mínimo por parte da Administração, servindo unicamente como parâmetro para o planejamento orçamentário, a análise de viabilidade econômica e a adequada instrução do processo de contratação. Por fim, consigna-se que não se verifica a necessidade de atribuição de sigilo às informações relativas à estimativa de preços, uma vez que os valores foram obtidos a partir de fontes públicas e de mercado, não havendo prejuízo à competitividade, à transparência ou à lisura do certame.</w:t>
            </w:r>
          </w:p>
        </w:tc>
      </w:tr>
    </w:tbl>
    <w:p w14:paraId="0E9A09B8" w14:textId="77777777" w:rsidR="008F76F3" w:rsidRPr="00A00198" w:rsidRDefault="008F76F3" w:rsidP="008B3682">
      <w:pPr>
        <w:spacing w:after="0" w:line="276" w:lineRule="auto"/>
        <w:rPr>
          <w:rFonts w:ascii="Times New Roman" w:hAnsi="Times New Roman" w:cs="Times New Roman"/>
          <w:b/>
          <w:sz w:val="20"/>
          <w:szCs w:val="20"/>
        </w:rPr>
      </w:pPr>
    </w:p>
    <w:tbl>
      <w:tblPr>
        <w:tblStyle w:val="Tabelacomgrade"/>
        <w:tblW w:w="9067" w:type="dxa"/>
        <w:tblLook w:val="04A0" w:firstRow="1" w:lastRow="0" w:firstColumn="1" w:lastColumn="0" w:noHBand="0" w:noVBand="1"/>
      </w:tblPr>
      <w:tblGrid>
        <w:gridCol w:w="9067"/>
      </w:tblGrid>
      <w:tr w:rsidR="008F76F3" w:rsidRPr="00A00198" w14:paraId="59783D2D" w14:textId="77777777" w:rsidTr="008B3682">
        <w:tc>
          <w:tcPr>
            <w:tcW w:w="9067" w:type="dxa"/>
          </w:tcPr>
          <w:p w14:paraId="467389BF" w14:textId="25EBD790" w:rsidR="008F76F3" w:rsidRPr="00A00198" w:rsidRDefault="00421493" w:rsidP="008B3682">
            <w:pPr>
              <w:spacing w:after="0" w:line="276" w:lineRule="auto"/>
              <w:ind w:firstLine="0"/>
              <w:rPr>
                <w:rFonts w:ascii="Times New Roman" w:hAnsi="Times New Roman" w:cs="Times New Roman"/>
                <w:b/>
                <w:bCs/>
                <w:sz w:val="20"/>
                <w:szCs w:val="20"/>
              </w:rPr>
            </w:pPr>
            <w:r>
              <w:rPr>
                <w:rFonts w:ascii="Times New Roman" w:hAnsi="Times New Roman" w:cs="Times New Roman"/>
                <w:b/>
                <w:bCs/>
                <w:sz w:val="20"/>
                <w:szCs w:val="20"/>
              </w:rPr>
              <w:t>8</w:t>
            </w:r>
            <w:r w:rsidR="008F76F3" w:rsidRPr="00A00198">
              <w:rPr>
                <w:rFonts w:ascii="Times New Roman" w:hAnsi="Times New Roman" w:cs="Times New Roman"/>
                <w:b/>
                <w:bCs/>
                <w:sz w:val="20"/>
                <w:szCs w:val="20"/>
              </w:rPr>
              <w:t xml:space="preserve"> </w:t>
            </w:r>
            <w:r w:rsidR="00886C26">
              <w:rPr>
                <w:rFonts w:ascii="Times New Roman" w:hAnsi="Times New Roman" w:cs="Times New Roman"/>
                <w:b/>
                <w:bCs/>
                <w:sz w:val="20"/>
                <w:szCs w:val="20"/>
              </w:rPr>
              <w:t>–</w:t>
            </w:r>
            <w:r w:rsidR="008F76F3" w:rsidRPr="00A00198">
              <w:rPr>
                <w:rFonts w:ascii="Times New Roman" w:hAnsi="Times New Roman" w:cs="Times New Roman"/>
                <w:b/>
                <w:bCs/>
                <w:sz w:val="20"/>
                <w:szCs w:val="20"/>
              </w:rPr>
              <w:t xml:space="preserve"> DESCRIÇÃO DA SOLUÇÃO COMO UM TODO</w:t>
            </w:r>
            <w:r w:rsidR="00FC4923">
              <w:rPr>
                <w:rFonts w:ascii="Times New Roman" w:hAnsi="Times New Roman" w:cs="Times New Roman"/>
                <w:b/>
                <w:bCs/>
                <w:sz w:val="20"/>
                <w:szCs w:val="20"/>
              </w:rPr>
              <w:t>:</w:t>
            </w:r>
          </w:p>
        </w:tc>
      </w:tr>
      <w:tr w:rsidR="008F76F3" w:rsidRPr="00A00198" w14:paraId="629A6FF1" w14:textId="77777777" w:rsidTr="008B3682">
        <w:tc>
          <w:tcPr>
            <w:tcW w:w="9067" w:type="dxa"/>
            <w:shd w:val="clear" w:color="auto" w:fill="F2F2F2" w:themeFill="background1" w:themeFillShade="F2"/>
          </w:tcPr>
          <w:p w14:paraId="74CFCA8D"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da solução como um todo, inclusive das exigências relacionadas à manutenção e à assistência técnica, quando for o caso (inciso VII do § 1° do art. 18 da Lei 14.133/21); </w:t>
            </w:r>
          </w:p>
        </w:tc>
      </w:tr>
      <w:tr w:rsidR="008F76F3" w:rsidRPr="00A00198" w14:paraId="03FF8AC2" w14:textId="77777777" w:rsidTr="00421493">
        <w:trPr>
          <w:trHeight w:val="985"/>
        </w:trPr>
        <w:tc>
          <w:tcPr>
            <w:tcW w:w="9067" w:type="dxa"/>
          </w:tcPr>
          <w:p w14:paraId="025D7AC0"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A solução proposta foi estruturada com o objetivo de assegurar a adequada, contínua e eficiente veiculação de publicidade institucional e publicidade legal do Poder Executivo Municipal, observando-se os princípios da legalidade, publicidade, eficiência, economicidade e transparência que regem a Administração Pública.</w:t>
            </w:r>
          </w:p>
          <w:p w14:paraId="06DAF301"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O modelo adotado, consistente na realização de Chamamento Público para Credenciamento de veículos de comunicação, organiza a prestação dos serviços de forma descentralizada e plural, permitindo a habilitação de todos os interessados que atendam aos requisitos técnicos e jurídicos previamente definidos e aceitem as condições estabelecidas pela Administração. Tal estrutura favorece a diversificação dos meios de divulgação, amplia o alcance territorial das informações e mitiga o risco de descontinuidade decorrente da eventual dependência de fornecedor único.</w:t>
            </w:r>
          </w:p>
          <w:p w14:paraId="2D54B326"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O escopo da solução compreende a veiculação de atos oficiais, avisos legais, comunicados administrativos, campanhas educativas, informativas e de utilidade pública, bem como demais conteúdos institucionais produzidos pela Administração, por meio de imprensa falada (rádio AM e/ou FM), imprensa escrita (jornais e revistas), meios digitais de comunicação e demais formatos previstos no Termo de Referência. Inclui-se, ainda, a obrigação de fornecimento de comprovação formal da veiculação realizada, mediante apresentação de exemplar impresso, versão digital, gravação de áudio, relatório de mídia ou documento equivalente apto a demonstrar a execução do serviço.</w:t>
            </w:r>
          </w:p>
          <w:p w14:paraId="5982AB48"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A dinâmica operacional estabelece que o conteúdo institucional será formalmente encaminhado pelo Município por meio oficial, devendo a contratada proceder à publicação ou transmissão nos formatos e prazos definidos, preservando integral fidelidade ao texto ou material fornecido. A execução ocorrerá sob regime de demanda variável, com pagamento condicionado exclusivamente à veiculação efetivamente realizada e regularmente atestada pela fiscalização competente.</w:t>
            </w:r>
          </w:p>
          <w:p w14:paraId="4D16FCAD"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No tocante à responsabilidade técnica, o prestador deverá manter profissional ou equipe responsável pela gestão editorial ou operacional do veículo de comunicação, regularmente habilitado conforme a legislação específica aplicável, assegurando a conformidade da inserção quanto à integridade do conteúdo, regularidade da publicação e observância das normas técnicas do setor.</w:t>
            </w:r>
          </w:p>
          <w:p w14:paraId="3B296D96"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A execução deverá observar estritamente as especificações constantes no Termo de Referência, inclusive quanto ao formato das inserções, tempo de veiculação, periodicidade, identificação institucional e prazos estabelecidos. Eventuais falhas na publicação ou transmissão deverão ser corrigidas sem ônus adicional à Administração, mediante republicação ou nova inserção, quando necessário, de modo a resguardar o interesse público e a efetividade da comunicação institucional.</w:t>
            </w:r>
          </w:p>
          <w:p w14:paraId="10F0CCDB"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Sob o aspecto da gestão contratual, haverá designação formal de gestor e fiscal responsáveis pelo acompanhamento da execução, controle quantitativo das inserções realizadas, verificação de prazos e atesto da conformidade documental da veiculação. O monitoramento sistemático permitirá identificar eventuais inconsistências, atrasos ou inconformidades, possibilitando a adoção tempestiva de medidas corretivas e a aplicação das sanções cabíveis, quando for o caso.</w:t>
            </w:r>
          </w:p>
          <w:p w14:paraId="59C55FF8" w14:textId="06436DF3" w:rsidR="008F76F3" w:rsidRPr="00E9194F"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Considerada em sua integralidade, a solução apresenta-se como mecanismo tecnicamente estruturado, juridicamente adequado e administrativamente sustentável para viabilizar a política municipal de comunicação institucional e transparência ativa, garantindo ampla divulgação dos atos governamentais e acesso efetivo da população às informações públicas, sem a necessidade de investimentos estruturais permanentes desproporcionais à demanda estimada.</w:t>
            </w:r>
          </w:p>
        </w:tc>
      </w:tr>
    </w:tbl>
    <w:p w14:paraId="7D7AE9E6" w14:textId="77777777" w:rsidR="008F76F3" w:rsidRPr="00A00198" w:rsidRDefault="008F76F3" w:rsidP="008B3682">
      <w:pPr>
        <w:spacing w:after="0" w:line="276" w:lineRule="auto"/>
        <w:rPr>
          <w:rFonts w:ascii="Times New Roman" w:hAnsi="Times New Roman" w:cs="Times New Roman"/>
          <w:b/>
          <w:sz w:val="20"/>
          <w:szCs w:val="20"/>
        </w:rPr>
      </w:pPr>
    </w:p>
    <w:tbl>
      <w:tblPr>
        <w:tblStyle w:val="Tabelacomgrade"/>
        <w:tblW w:w="9067" w:type="dxa"/>
        <w:tblLook w:val="04A0" w:firstRow="1" w:lastRow="0" w:firstColumn="1" w:lastColumn="0" w:noHBand="0" w:noVBand="1"/>
      </w:tblPr>
      <w:tblGrid>
        <w:gridCol w:w="9067"/>
      </w:tblGrid>
      <w:tr w:rsidR="008F76F3" w:rsidRPr="00A00198" w14:paraId="1EC6909D" w14:textId="77777777" w:rsidTr="008B3682">
        <w:tc>
          <w:tcPr>
            <w:tcW w:w="9067" w:type="dxa"/>
          </w:tcPr>
          <w:p w14:paraId="6F6C09F3" w14:textId="7154823F" w:rsidR="008F76F3" w:rsidRPr="00A00198" w:rsidRDefault="007B13AF" w:rsidP="008B3682">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9</w:t>
            </w:r>
            <w:r w:rsidR="008F76F3" w:rsidRPr="00A00198">
              <w:rPr>
                <w:rFonts w:ascii="Times New Roman" w:eastAsia="Times New Roman" w:hAnsi="Times New Roman" w:cs="Times New Roman"/>
                <w:b/>
                <w:bCs/>
                <w:color w:val="000000"/>
                <w:sz w:val="20"/>
                <w:szCs w:val="20"/>
                <w:lang w:eastAsia="pt-BR"/>
              </w:rPr>
              <w:t xml:space="preserve"> – JUSTIFICATIVA PARA PARCELAMENTO</w:t>
            </w:r>
            <w:r w:rsidR="00FC4923">
              <w:rPr>
                <w:rFonts w:ascii="Times New Roman" w:eastAsia="Times New Roman" w:hAnsi="Times New Roman" w:cs="Times New Roman"/>
                <w:b/>
                <w:bCs/>
                <w:color w:val="000000"/>
                <w:sz w:val="20"/>
                <w:szCs w:val="20"/>
                <w:lang w:eastAsia="pt-BR"/>
              </w:rPr>
              <w:t>:</w:t>
            </w:r>
          </w:p>
        </w:tc>
      </w:tr>
      <w:tr w:rsidR="008F76F3" w:rsidRPr="00A00198" w14:paraId="09D7985E" w14:textId="77777777" w:rsidTr="008B3682">
        <w:tc>
          <w:tcPr>
            <w:tcW w:w="9067" w:type="dxa"/>
            <w:shd w:val="clear" w:color="auto" w:fill="F2F2F2" w:themeFill="background1" w:themeFillShade="F2"/>
          </w:tcPr>
          <w:p w14:paraId="42A688B6"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Justificativas para o parcelamento ou não da contratação (inciso VIII do § 1° do art. 18 da Lei 14.133/21); </w:t>
            </w:r>
          </w:p>
        </w:tc>
      </w:tr>
      <w:tr w:rsidR="008F76F3" w:rsidRPr="00A00198" w14:paraId="3E75C34B" w14:textId="77777777" w:rsidTr="008B3682">
        <w:tc>
          <w:tcPr>
            <w:tcW w:w="9067" w:type="dxa"/>
          </w:tcPr>
          <w:p w14:paraId="200FADBE" w14:textId="77777777" w:rsidR="004D3353" w:rsidRPr="004D3353" w:rsidRDefault="004D3353" w:rsidP="004D3353">
            <w:pPr>
              <w:spacing w:after="0" w:line="276" w:lineRule="auto"/>
              <w:ind w:firstLine="596"/>
              <w:rPr>
                <w:rFonts w:ascii="Times New Roman" w:hAnsi="Times New Roman" w:cs="Times New Roman"/>
                <w:sz w:val="20"/>
                <w:szCs w:val="20"/>
              </w:rPr>
            </w:pPr>
            <w:r w:rsidRPr="004D3353">
              <w:rPr>
                <w:rFonts w:ascii="Times New Roman" w:hAnsi="Times New Roman" w:cs="Times New Roman"/>
                <w:sz w:val="20"/>
                <w:szCs w:val="20"/>
              </w:rPr>
              <w:t>A definição quanto ao parcelamento do objeto contratual foi precedida de análise técnica criteriosa, realizada à luz dos princípios estruturantes das contratações públicas e das diretrizes estabelecidas na Lei nº 14.133/2021. Nos termos do art. 47, inciso II, do referido diploma legal, deve-se observar o princípio do parcelamento sempre que técnica e economicamente viável, de modo a ampliar a competitividade, evitar concentração indevida de mercado e assegurar a obtenção da solução mais vantajosa à Administração Pública, mediante avaliação fundamentada da viabilidade técnica, operacional e econômica.</w:t>
            </w:r>
          </w:p>
          <w:p w14:paraId="673D55D3" w14:textId="77777777" w:rsidR="004D3353" w:rsidRPr="004D3353" w:rsidRDefault="004D3353" w:rsidP="004D3353">
            <w:pPr>
              <w:spacing w:after="0" w:line="276" w:lineRule="auto"/>
              <w:ind w:firstLine="596"/>
              <w:rPr>
                <w:rFonts w:ascii="Times New Roman" w:hAnsi="Times New Roman" w:cs="Times New Roman"/>
                <w:sz w:val="20"/>
                <w:szCs w:val="20"/>
              </w:rPr>
            </w:pPr>
            <w:r w:rsidRPr="004D3353">
              <w:rPr>
                <w:rFonts w:ascii="Times New Roman" w:hAnsi="Times New Roman" w:cs="Times New Roman"/>
                <w:sz w:val="20"/>
                <w:szCs w:val="20"/>
              </w:rPr>
              <w:t>No caso vertente, verifica-se que o objeto apresenta divisibilidade técnica inequívoca, porquanto os diferentes meios de veiculação possuem especificidades próprias quanto ao formato de inserção, alcance territorial, periodicidade e metodologia de comprovação da execução. Tal distinção permite a organização do objeto em grupos autônomos, sem comprometimento da unidade funcional da política pública de comunicação institucional, que permanece sob coordenação administrativa centralizada. A fragmentação por grupos técnicos, portanto, não compromete a coerência da comunicação governamental nem a finalidade pública da contratação.</w:t>
            </w:r>
          </w:p>
          <w:p w14:paraId="5AEB0FCD" w14:textId="77777777" w:rsidR="004D3353" w:rsidRPr="004D3353" w:rsidRDefault="004D3353" w:rsidP="004D3353">
            <w:pPr>
              <w:spacing w:after="0" w:line="276" w:lineRule="auto"/>
              <w:ind w:firstLine="596"/>
              <w:rPr>
                <w:rFonts w:ascii="Times New Roman" w:hAnsi="Times New Roman" w:cs="Times New Roman"/>
                <w:sz w:val="20"/>
                <w:szCs w:val="20"/>
              </w:rPr>
            </w:pPr>
            <w:r w:rsidRPr="004D3353">
              <w:rPr>
                <w:rFonts w:ascii="Times New Roman" w:hAnsi="Times New Roman" w:cs="Times New Roman"/>
                <w:sz w:val="20"/>
                <w:szCs w:val="20"/>
              </w:rPr>
              <w:t>Sob o prisma econômico, o volume estimado da demanda, distribuído entre distintos veículos de comunicação, não revela magnitude apta a justificar concentração compulsória da execução em único prestador sob o argumento de economia de escala. Ao contrário, a estruturação parcelada amplia o espectro concorrencial, favorece a participação de veículos locais e regionais e mitiga riscos de dependência contratual exclusiva. Consigna-se expressamente que o parcelamento adotado não compromete eventual economia de escala, considerando a natureza heterogênea dos meios de comunicação e a ausência de padronização massiva que permita ganhos relevantes por concentração.</w:t>
            </w:r>
          </w:p>
          <w:p w14:paraId="0EDEA3E0" w14:textId="77777777" w:rsidR="004D3353" w:rsidRPr="004D3353" w:rsidRDefault="004D3353" w:rsidP="004D3353">
            <w:pPr>
              <w:spacing w:after="0" w:line="276" w:lineRule="auto"/>
              <w:ind w:firstLine="596"/>
              <w:rPr>
                <w:rFonts w:ascii="Times New Roman" w:hAnsi="Times New Roman" w:cs="Times New Roman"/>
                <w:sz w:val="20"/>
                <w:szCs w:val="20"/>
              </w:rPr>
            </w:pPr>
            <w:r w:rsidRPr="004D3353">
              <w:rPr>
                <w:rFonts w:ascii="Times New Roman" w:hAnsi="Times New Roman" w:cs="Times New Roman"/>
                <w:sz w:val="20"/>
                <w:szCs w:val="20"/>
              </w:rPr>
              <w:t>Do mesmo modo, o parcelamento ora estruturado não configura fracionamento indevido da despesa, uma vez que decorre de divisão técnica legítima e previamente planejada do objeto, inexistindo desmembramento artificial com a finalidade de enquadramento procedimental inadequado ou de burla a limites legais. Trata-se de modelagem compatível com o planejamento anual de contratações e orientada à obtenção da solução mais vantajosa ao interesse público.</w:t>
            </w:r>
          </w:p>
          <w:p w14:paraId="03ABCFAE" w14:textId="77777777" w:rsidR="004D3353" w:rsidRPr="004D3353" w:rsidRDefault="004D3353" w:rsidP="004D3353">
            <w:pPr>
              <w:spacing w:after="0" w:line="276" w:lineRule="auto"/>
              <w:ind w:firstLine="596"/>
              <w:rPr>
                <w:rFonts w:ascii="Times New Roman" w:hAnsi="Times New Roman" w:cs="Times New Roman"/>
                <w:sz w:val="20"/>
                <w:szCs w:val="20"/>
              </w:rPr>
            </w:pPr>
            <w:r w:rsidRPr="004D3353">
              <w:rPr>
                <w:rFonts w:ascii="Times New Roman" w:hAnsi="Times New Roman" w:cs="Times New Roman"/>
                <w:b/>
                <w:bCs/>
                <w:sz w:val="20"/>
                <w:szCs w:val="20"/>
              </w:rPr>
              <w:t>A modelagem insere-se na lógica de CONTRATAÇÃO PARALELA E NÃO EXCLUDENTE, própria do credenciamento, permitindo que todos os veículos que atendam aos requisitos estabelecidos sejam habilitados, inexistindo limitação prévia quanto ao número de prestadores.</w:t>
            </w:r>
            <w:r w:rsidRPr="004D3353">
              <w:rPr>
                <w:rFonts w:ascii="Times New Roman" w:hAnsi="Times New Roman" w:cs="Times New Roman"/>
                <w:sz w:val="20"/>
                <w:szCs w:val="20"/>
              </w:rPr>
              <w:t xml:space="preserve"> </w:t>
            </w:r>
            <w:r w:rsidRPr="004D3353">
              <w:rPr>
                <w:rFonts w:ascii="Times New Roman" w:hAnsi="Times New Roman" w:cs="Times New Roman"/>
                <w:b/>
                <w:bCs/>
                <w:sz w:val="20"/>
                <w:szCs w:val="20"/>
              </w:rPr>
              <w:t>A distribuição das inserções observará critérios objetivos de gestão, alcance territorial e público-alvo, INEXISTINDO HIPÓTESE DE ESCOLHA PELO USUÁRIO FINAL.</w:t>
            </w:r>
            <w:r w:rsidRPr="004D3353">
              <w:rPr>
                <w:rFonts w:ascii="Times New Roman" w:hAnsi="Times New Roman" w:cs="Times New Roman"/>
                <w:sz w:val="20"/>
                <w:szCs w:val="20"/>
              </w:rPr>
              <w:t xml:space="preserve"> O pagamento será efetuado mensalmente, exclusivamente em função das inserções efetivamente realizadas e comprovadas, sem garantia de consumo mínimo, preservando a proporcionalidade entre despesa e serviço prestado.</w:t>
            </w:r>
          </w:p>
          <w:p w14:paraId="2EFD175B" w14:textId="61E1430F" w:rsidR="007B13AF" w:rsidRPr="007B13AF" w:rsidRDefault="004D3353" w:rsidP="004D3353">
            <w:pPr>
              <w:spacing w:after="0" w:line="276" w:lineRule="auto"/>
              <w:ind w:firstLine="596"/>
              <w:rPr>
                <w:rFonts w:ascii="Times New Roman" w:hAnsi="Times New Roman" w:cs="Times New Roman"/>
                <w:sz w:val="20"/>
                <w:szCs w:val="20"/>
              </w:rPr>
            </w:pPr>
            <w:r w:rsidRPr="004D3353">
              <w:rPr>
                <w:rFonts w:ascii="Times New Roman" w:hAnsi="Times New Roman" w:cs="Times New Roman"/>
                <w:sz w:val="20"/>
                <w:szCs w:val="20"/>
              </w:rPr>
              <w:t>Conclui-se, assim, que o parcelamento do objeto harmoniza-se com os princípios da eficiência, economicidade, competitividade e continuidade do serviço público, revelando-se tecnicamente adequado, juridicamente fundamentado e proporcional ao interesse público subjacente à presente contratação.</w:t>
            </w:r>
          </w:p>
        </w:tc>
      </w:tr>
    </w:tbl>
    <w:p w14:paraId="46D1E7CB" w14:textId="77777777" w:rsidR="008F76F3" w:rsidRPr="00A00198" w:rsidRDefault="008F76F3" w:rsidP="008B3682">
      <w:pPr>
        <w:spacing w:after="0" w:line="276" w:lineRule="auto"/>
        <w:rPr>
          <w:rFonts w:ascii="Times New Roman" w:hAnsi="Times New Roman" w:cs="Times New Roman"/>
          <w:b/>
          <w:bCs/>
          <w:sz w:val="20"/>
          <w:szCs w:val="20"/>
        </w:rPr>
      </w:pPr>
    </w:p>
    <w:tbl>
      <w:tblPr>
        <w:tblStyle w:val="Tabelacomgrade"/>
        <w:tblW w:w="9067" w:type="dxa"/>
        <w:tblLook w:val="04A0" w:firstRow="1" w:lastRow="0" w:firstColumn="1" w:lastColumn="0" w:noHBand="0" w:noVBand="1"/>
      </w:tblPr>
      <w:tblGrid>
        <w:gridCol w:w="9067"/>
      </w:tblGrid>
      <w:tr w:rsidR="008F76F3" w:rsidRPr="00A00198" w14:paraId="4EBDFB55" w14:textId="77777777" w:rsidTr="008B3682">
        <w:tc>
          <w:tcPr>
            <w:tcW w:w="9067" w:type="dxa"/>
          </w:tcPr>
          <w:p w14:paraId="7DB61E86" w14:textId="54A5765D" w:rsidR="008F76F3" w:rsidRPr="00A00198" w:rsidRDefault="00040784" w:rsidP="008B3682">
            <w:pPr>
              <w:spacing w:after="0" w:line="276" w:lineRule="auto"/>
              <w:ind w:firstLine="24"/>
              <w:rPr>
                <w:rFonts w:ascii="Times New Roman" w:hAnsi="Times New Roman" w:cs="Times New Roman"/>
                <w:b/>
                <w:sz w:val="20"/>
                <w:szCs w:val="20"/>
              </w:rPr>
            </w:pPr>
            <w:r>
              <w:rPr>
                <w:rFonts w:ascii="Times New Roman" w:hAnsi="Times New Roman" w:cs="Times New Roman"/>
                <w:b/>
                <w:sz w:val="20"/>
                <w:szCs w:val="20"/>
              </w:rPr>
              <w:t>10</w:t>
            </w:r>
            <w:r w:rsidR="008F76F3" w:rsidRPr="00A00198">
              <w:rPr>
                <w:rFonts w:ascii="Times New Roman" w:hAnsi="Times New Roman" w:cs="Times New Roman"/>
                <w:b/>
                <w:sz w:val="20"/>
                <w:szCs w:val="20"/>
              </w:rPr>
              <w:t xml:space="preserve"> </w:t>
            </w:r>
            <w:r w:rsidR="00D8163C">
              <w:rPr>
                <w:rFonts w:ascii="Times New Roman" w:hAnsi="Times New Roman" w:cs="Times New Roman"/>
                <w:b/>
                <w:sz w:val="20"/>
                <w:szCs w:val="20"/>
              </w:rPr>
              <w:t>–</w:t>
            </w:r>
            <w:r w:rsidR="008F76F3" w:rsidRPr="00A00198">
              <w:rPr>
                <w:rFonts w:ascii="Times New Roman" w:hAnsi="Times New Roman" w:cs="Times New Roman"/>
                <w:b/>
                <w:sz w:val="20"/>
                <w:szCs w:val="20"/>
              </w:rPr>
              <w:t xml:space="preserve"> DEMONSTRATIVO DOS RESULTADOS PRETENDIDOS</w:t>
            </w:r>
            <w:r w:rsidR="00FC4923">
              <w:rPr>
                <w:rFonts w:ascii="Times New Roman" w:hAnsi="Times New Roman" w:cs="Times New Roman"/>
                <w:b/>
                <w:sz w:val="20"/>
                <w:szCs w:val="20"/>
              </w:rPr>
              <w:t>:</w:t>
            </w:r>
          </w:p>
        </w:tc>
      </w:tr>
      <w:tr w:rsidR="008F76F3" w:rsidRPr="00A00198" w14:paraId="197EBD89" w14:textId="77777777" w:rsidTr="008B3682">
        <w:tc>
          <w:tcPr>
            <w:tcW w:w="9067" w:type="dxa"/>
            <w:shd w:val="clear" w:color="auto" w:fill="F2F2F2" w:themeFill="background1" w:themeFillShade="F2"/>
          </w:tcPr>
          <w:p w14:paraId="695FC112"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A00198">
              <w:rPr>
                <w:rFonts w:ascii="Times New Roman" w:eastAsia="Times New Roman" w:hAnsi="Times New Roman" w:cs="Times New Roman"/>
                <w:color w:val="000000"/>
                <w:sz w:val="20"/>
                <w:szCs w:val="20"/>
                <w:lang w:eastAsia="pt-BR"/>
              </w:rPr>
              <w:t xml:space="preserve">inciso IX do § 1° do art. 18 da Lei 14.133/21); </w:t>
            </w:r>
          </w:p>
        </w:tc>
      </w:tr>
      <w:tr w:rsidR="008F76F3" w:rsidRPr="00A00198" w14:paraId="01B06BA0" w14:textId="77777777" w:rsidTr="008B3682">
        <w:tc>
          <w:tcPr>
            <w:tcW w:w="9067" w:type="dxa"/>
          </w:tcPr>
          <w:p w14:paraId="5D7D15F9"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A solução delineada no presente Estudo Técnico Preliminar objetiva produzir resultados concretos, mensuráveis e institucionalmente verificáveis sob as perspectivas da economicidade, da eficiência administrativa e da qualificação da política municipal de comunicação institucional e transparência ativa do Município de Paverama. Não se trata de mera formalização procedimental, mas da estruturação de mecanismo organizacional apto a assegurar ampla divulgação dos atos governamentais, fortalecimento do controle social e racionalidade na aplicação dos recursos públicos destinados à comunicação oficial.</w:t>
            </w:r>
          </w:p>
          <w:p w14:paraId="22C0E560"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Sob o prisma da economicidade, a contratação de veículos de comunicação mediante modelo estruturado evita a dispersão de despesas episódicas, não padronizadas e desprovidas de planejamento prévio. A vinculação do pagamento exclusivamente às inserções efetivamente realizadas e comprovadas assegura proporcionalidade entre despesa pública e execução contratual, eliminando custos fixos estruturais e prevenindo compromissos financeiros desvinculados da necessidade real de divulgação. Ao afastar a alternativa de criação de estrutura própria de mídia institucional, a Administração evita investimentos permanentes em pessoal, equipamentos e manutenção técnica, preservando o equilíbrio orçamentário.</w:t>
            </w:r>
          </w:p>
          <w:p w14:paraId="5D2C4746"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No tocante à eficiência administrativa, a modelagem adotada — estruturada sob lógica paralela e não excludente — amplia a capacidade institucional de divulgação e mitiga riscos de descontinuidade. A pluralidade de veículos credenciados assegura capilaridade territorial, diversificação de públicos-alvo e maior flexibilidade na distribuição estratégica das inserções, reduzindo a dependência de único fornecedor e fortalecendo a estabilidade operacional da política de comunicação pública.</w:t>
            </w:r>
          </w:p>
          <w:p w14:paraId="06B73980"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Quanto à gestão de recursos humanos, a solução preserva a assessoria municipal de imprensa para suas funções estratégicas de produção e organização do conteúdo institucional, evitando a ampliação do quadro funcional para fins de execução direta da veiculação. A Administração concentra seus esforços na coordenação da comunicação, no planejamento das campanhas, na fiscalização da execução e no controle documental das inserções realizadas, promovendo melhor aproveitamento do capital humano existente e reforçando a governança contratual.</w:t>
            </w:r>
          </w:p>
          <w:p w14:paraId="3E259AA6"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No que concerne à efetividade da política pública, a contratação estruturada permite assegurar regularidade na publicação de atos oficiais, ampla divulgação de campanhas educativas e informativas, alcance intermunicipal quando necessário e maior inclusão informacional de segmentos populacionais com menor acesso aos meios digitais. Como resultados objetivamente verificáveis, pretende-se alcançar: (i) regularidade e tempestividade na veiculação de atos administrativos; (ii) ampliação do alcance territorial das comunicações institucionais; (iii) melhoria na rastreabilidade e comprovação documental das publicações; e (iv) fortalecimento da transparência ativa em conformidade com a Lei nº 12.527/2011.</w:t>
            </w:r>
          </w:p>
          <w:p w14:paraId="2E39FD1F" w14:textId="227272DE" w:rsidR="00E9194F" w:rsidRPr="00E9194F"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Dessa forma, a solução proposta promove racionalização dos recursos humanos, materiais e financeiros disponíveis, consolida a política municipal de comunicação institucional e assegura cumprimento qualificado do dever constitucional de publicidade, traduzindo-se em ganho institucional, incremento da transparência pública e fortalecimento do controle social, em consonância com os princípios da eficiência, continuidade do serviço público e responsabilidade fiscal.</w:t>
            </w:r>
          </w:p>
        </w:tc>
      </w:tr>
    </w:tbl>
    <w:p w14:paraId="5284EC27" w14:textId="77777777" w:rsidR="008F76F3" w:rsidRPr="00A00198" w:rsidRDefault="008F76F3" w:rsidP="008B3682">
      <w:pPr>
        <w:spacing w:after="0" w:line="276" w:lineRule="auto"/>
        <w:rPr>
          <w:rFonts w:ascii="Times New Roman" w:eastAsia="Times New Roman" w:hAnsi="Times New Roman" w:cs="Times New Roman"/>
          <w:i/>
          <w:sz w:val="20"/>
          <w:szCs w:val="20"/>
          <w:lang w:eastAsia="pt-BR"/>
        </w:rPr>
      </w:pPr>
      <w:r w:rsidRPr="00A00198">
        <w:rPr>
          <w:rFonts w:ascii="Times New Roman" w:eastAsia="Times New Roman" w:hAnsi="Times New Roman" w:cs="Times New Roman"/>
          <w:i/>
          <w:sz w:val="20"/>
          <w:szCs w:val="20"/>
          <w:lang w:eastAsia="pt-BR"/>
        </w:rPr>
        <w:t xml:space="preserve"> </w:t>
      </w:r>
    </w:p>
    <w:tbl>
      <w:tblPr>
        <w:tblStyle w:val="Tabelacomgrade"/>
        <w:tblW w:w="9067" w:type="dxa"/>
        <w:tblLook w:val="04A0" w:firstRow="1" w:lastRow="0" w:firstColumn="1" w:lastColumn="0" w:noHBand="0" w:noVBand="1"/>
      </w:tblPr>
      <w:tblGrid>
        <w:gridCol w:w="9067"/>
      </w:tblGrid>
      <w:tr w:rsidR="008F76F3" w:rsidRPr="00A00198" w14:paraId="3675C491" w14:textId="77777777" w:rsidTr="008B3682">
        <w:tc>
          <w:tcPr>
            <w:tcW w:w="9067" w:type="dxa"/>
          </w:tcPr>
          <w:p w14:paraId="506464A4" w14:textId="424DEDAE" w:rsidR="008F76F3" w:rsidRPr="00A00198" w:rsidRDefault="008F76F3" w:rsidP="008B3682">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040784">
              <w:rPr>
                <w:rFonts w:ascii="Times New Roman" w:eastAsia="Times New Roman" w:hAnsi="Times New Roman" w:cs="Times New Roman"/>
                <w:b/>
                <w:bCs/>
                <w:color w:val="000000"/>
                <w:sz w:val="20"/>
                <w:szCs w:val="20"/>
                <w:lang w:eastAsia="pt-BR"/>
              </w:rPr>
              <w:t>1</w:t>
            </w:r>
            <w:r w:rsidRPr="00A00198">
              <w:rPr>
                <w:rFonts w:ascii="Times New Roman" w:eastAsia="Times New Roman" w:hAnsi="Times New Roman" w:cs="Times New Roman"/>
                <w:b/>
                <w:bCs/>
                <w:color w:val="000000"/>
                <w:sz w:val="20"/>
                <w:szCs w:val="20"/>
                <w:lang w:eastAsia="pt-BR"/>
              </w:rPr>
              <w:t xml:space="preserve"> – PROVIDÊNCIAS PRÉVIAS AO CONTRATO</w:t>
            </w:r>
            <w:r w:rsidR="00FC4923">
              <w:rPr>
                <w:rFonts w:ascii="Times New Roman" w:eastAsia="Times New Roman" w:hAnsi="Times New Roman" w:cs="Times New Roman"/>
                <w:b/>
                <w:bCs/>
                <w:color w:val="000000"/>
                <w:sz w:val="20"/>
                <w:szCs w:val="20"/>
                <w:lang w:eastAsia="pt-BR"/>
              </w:rPr>
              <w:t>:</w:t>
            </w:r>
          </w:p>
        </w:tc>
      </w:tr>
      <w:tr w:rsidR="008F76F3" w:rsidRPr="00A00198" w14:paraId="0577C84C" w14:textId="77777777" w:rsidTr="008B3682">
        <w:tc>
          <w:tcPr>
            <w:tcW w:w="9067" w:type="dxa"/>
            <w:shd w:val="clear" w:color="auto" w:fill="F2F2F2" w:themeFill="background1" w:themeFillShade="F2"/>
          </w:tcPr>
          <w:p w14:paraId="5F02B21C"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Providências a serem adotadas pela administração previamente à celebração do contrato, inclusive quanto à capacitação de servidores ou de empregados para fiscalização e gestão contratual (inciso X do § 1° do art. 18 da Lei 14.133/21); </w:t>
            </w:r>
          </w:p>
        </w:tc>
      </w:tr>
      <w:tr w:rsidR="008F76F3" w:rsidRPr="00A00198" w14:paraId="788C998C" w14:textId="77777777" w:rsidTr="008B3682">
        <w:tc>
          <w:tcPr>
            <w:tcW w:w="9067" w:type="dxa"/>
          </w:tcPr>
          <w:p w14:paraId="3F10503A"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Previamente à formalização dos instrumentos decorrentes da contratação, impõe-se a adoção de medidas administrativas destinadas a assegurar regularidade procedimental, consistência técnica e adequada governança contratual. Tais providências não se limitam a formalidades instrumentais, mas constituem etapas essenciais à conformação jurídica do ajuste e à preservação do interesse público subjacente à política municipal de comunicação institucional e transparência ativa.</w:t>
            </w:r>
          </w:p>
          <w:p w14:paraId="6191C302" w14:textId="4DF3355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Inicialmente, deverá ser promovida a consolidação definitiva do Termo de Referência, com definição precisa das especificações técnicas relativas aos formatos de inserção, meios de veiculação, critérios de habilitação, parâmetros de medição, condições de pagamento, obrigações das partes e mecanismos de fiscalização. O instrumento deverá refletir fielmente a solução delineada neste Estudo Técnico Preliminar, assegurando coerência n</w:t>
            </w:r>
            <w:r>
              <w:rPr>
                <w:rFonts w:ascii="Times New Roman" w:hAnsi="Times New Roman" w:cs="Times New Roman"/>
                <w:sz w:val="20"/>
                <w:szCs w:val="20"/>
              </w:rPr>
              <w:t>o</w:t>
            </w:r>
            <w:r w:rsidRPr="005A1877">
              <w:rPr>
                <w:rFonts w:ascii="Times New Roman" w:hAnsi="Times New Roman" w:cs="Times New Roman"/>
                <w:sz w:val="20"/>
                <w:szCs w:val="20"/>
              </w:rPr>
              <w:t>rmativa, clareza interpretativa e segurança jurídica.</w:t>
            </w:r>
          </w:p>
          <w:p w14:paraId="18FEE974"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Na sequência, será realizada a verificação da adequação orçamentária, com análise contábil quanto à compatibilidade da despesa com a Lei Orçamentária Anual e com o Plano Plurianual vigente, certificando-se a existência de dotação suficiente e a observância das normas de responsabilidade fiscal. Tal providência objetiva garantir previsibilidade financeira, equilíbrio orçamentário e conformidade com os limites legais aplicáveis.</w:t>
            </w:r>
          </w:p>
          <w:p w14:paraId="15F54A17"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Concluída essa etapa, caberá à Administração proceder à elaboração do instrumento convocatório correspondente ao Chamamento Público para Credenciamento, disciplinando as condições de participação, requisitos de habilitação, organização dos grupos técnicos, critérios objetivos de distribuição das inserções, regras de fiscalização e hipóteses de aplicação de sanções. O edital deverá observar estrita consonância com a Lei nº 14.133/2021 e com os princípios da isonomia, da publicidade, da vinculação ao instrumento convocatório e do julgamento objetivo.</w:t>
            </w:r>
          </w:p>
          <w:p w14:paraId="61D53BA2" w14:textId="1B9FD4CF" w:rsidR="005A1877" w:rsidRPr="005A1877" w:rsidRDefault="005A1877" w:rsidP="005A1877">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C</w:t>
            </w:r>
            <w:r w:rsidRPr="005A1877">
              <w:rPr>
                <w:rFonts w:ascii="Times New Roman" w:hAnsi="Times New Roman" w:cs="Times New Roman"/>
                <w:sz w:val="20"/>
                <w:szCs w:val="20"/>
              </w:rPr>
              <w:t>umpre, ainda, promover a designação formal do gestor e dos fiscais do contrato, mediante ato administrativo específico da autoridade competente, observando-se a segregação de funções e a compatibilidade das atribuições com as competências institucionais dos servidores indicados. Os agentes designados deverão manifestar ciência inequívoca quanto às responsabilidades assumidas, assegurando rastreabilidade decisória e responsabilização funcional.</w:t>
            </w:r>
          </w:p>
          <w:p w14:paraId="40469DF8"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Considerando a natureza operacional do objeto e a possibilidade de pluralidade de veículos credenciados, recomenda-se que os servidores incumbidos da gestão e fiscalização recebam orientações internas específicas quanto às rotinas de acompanhamento, aos critérios de conferência documental da veiculação, aos prazos para publicação ou transmissão, aos parâmetros mínimos de conformidade do conteúdo institucional e aos procedimentos de atesto para fins de pagamento. Poderão ser elaborados checklists padronizados, fluxogramas internos ou instruções normativas internas, com o objetivo de conferir uniformidade procedimental e reduzir riscos de inconsistência fiscalizatória.</w:t>
            </w:r>
          </w:p>
          <w:p w14:paraId="22E3589F"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Deverão ser previamente definidos, igualmente, os procedimentos de controle e registro da execução, compreendendo protocolo formal de encaminhamento dos conteúdos institucionais, registro das datas de publicação ou transmissão, conferência dos comprovantes apresentados pelos veículos e atesto formal da conformidade das inserções. Tais mecanismos são imprescindíveis para assegurar a correção dos dispêndios, a rastreabilidade da execução e a integridade da despesa pública.</w:t>
            </w:r>
          </w:p>
          <w:p w14:paraId="4BD0EB4F"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No âmbito jurídico-formal, o processo será submetido à análise jurídica prévia, nos termos da legislação vigente, a fim de aferir a conformidade legal do procedimento, a adequação do instrumento convocatório e a regularidade das cláusulas contratuais. Após a manifestação jurídica, será promovida a publicação do chamamento público, observando-se os ritos procedimentais estabelecidos e garantindo-se ampla participação dos interessados.</w:t>
            </w:r>
          </w:p>
          <w:p w14:paraId="5F4BC334" w14:textId="7746F2FD" w:rsidR="00AE7322" w:rsidRPr="00AE7322"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Em atenção ao princípio da publicidade e à exigência de transparência ativa, o procedimento deverá ser devidamente divulgado no LicitaCon-RS, no Portal Nacional de Contratações Públicas (PNCP), no sítio eletrônico oficial do Município de Paverama e, quando cabível, em meio de ampla divulgação, assegurando difusão adequada do certame e acesso irrestrito às informações pertinentes.</w:t>
            </w:r>
            <w:r>
              <w:rPr>
                <w:rFonts w:ascii="Times New Roman" w:hAnsi="Times New Roman" w:cs="Times New Roman"/>
                <w:sz w:val="20"/>
                <w:szCs w:val="20"/>
              </w:rPr>
              <w:t xml:space="preserve"> </w:t>
            </w:r>
            <w:r w:rsidRPr="005A1877">
              <w:rPr>
                <w:rFonts w:ascii="Times New Roman" w:hAnsi="Times New Roman" w:cs="Times New Roman"/>
                <w:sz w:val="20"/>
                <w:szCs w:val="20"/>
              </w:rPr>
              <w:t>Assim estruturadas, as providências prévias ora delineadas revelam-se indispensáveis à formalização segura e à execução eficiente da contratação, garantindo planejamento adequado, controle institucional, segurança jurídica e conformidade com os princípios que regem a Administração Pública.</w:t>
            </w:r>
          </w:p>
        </w:tc>
      </w:tr>
    </w:tbl>
    <w:p w14:paraId="44EB9322" w14:textId="77777777" w:rsidR="008F76F3" w:rsidRPr="00A00198" w:rsidRDefault="008F76F3" w:rsidP="008B3682">
      <w:pPr>
        <w:spacing w:after="0" w:line="276" w:lineRule="auto"/>
        <w:rPr>
          <w:rFonts w:ascii="Times New Roman" w:hAnsi="Times New Roman" w:cs="Times New Roman"/>
          <w:color w:val="FF0000"/>
          <w:sz w:val="20"/>
          <w:szCs w:val="20"/>
        </w:rPr>
      </w:pPr>
    </w:p>
    <w:tbl>
      <w:tblPr>
        <w:tblStyle w:val="Tabelacomgrade"/>
        <w:tblW w:w="9067" w:type="dxa"/>
        <w:tblLook w:val="04A0" w:firstRow="1" w:lastRow="0" w:firstColumn="1" w:lastColumn="0" w:noHBand="0" w:noVBand="1"/>
      </w:tblPr>
      <w:tblGrid>
        <w:gridCol w:w="9067"/>
      </w:tblGrid>
      <w:tr w:rsidR="008F76F3" w:rsidRPr="00A00198" w14:paraId="515B6EF4" w14:textId="77777777" w:rsidTr="008B3682">
        <w:tc>
          <w:tcPr>
            <w:tcW w:w="9067" w:type="dxa"/>
          </w:tcPr>
          <w:p w14:paraId="1C78622F" w14:textId="0C86436E" w:rsidR="008F76F3" w:rsidRPr="00A00198" w:rsidRDefault="008F76F3" w:rsidP="008B3682">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9611FE">
              <w:rPr>
                <w:rFonts w:ascii="Times New Roman" w:eastAsia="Times New Roman" w:hAnsi="Times New Roman" w:cs="Times New Roman"/>
                <w:b/>
                <w:bCs/>
                <w:color w:val="000000"/>
                <w:sz w:val="20"/>
                <w:szCs w:val="20"/>
                <w:lang w:eastAsia="pt-BR"/>
              </w:rPr>
              <w:t>2</w:t>
            </w:r>
            <w:r w:rsidRPr="00A00198">
              <w:rPr>
                <w:rFonts w:ascii="Times New Roman" w:eastAsia="Times New Roman" w:hAnsi="Times New Roman" w:cs="Times New Roman"/>
                <w:b/>
                <w:bCs/>
                <w:color w:val="000000"/>
                <w:sz w:val="20"/>
                <w:szCs w:val="20"/>
                <w:lang w:eastAsia="pt-BR"/>
              </w:rPr>
              <w:t xml:space="preserve"> – CONTRATAÇÕES CORRELATAS/INTERDEPENDENTES</w:t>
            </w:r>
            <w:r w:rsidR="00FC4923">
              <w:rPr>
                <w:rFonts w:ascii="Times New Roman" w:eastAsia="Times New Roman" w:hAnsi="Times New Roman" w:cs="Times New Roman"/>
                <w:b/>
                <w:bCs/>
                <w:color w:val="000000"/>
                <w:sz w:val="20"/>
                <w:szCs w:val="20"/>
                <w:lang w:eastAsia="pt-BR"/>
              </w:rPr>
              <w:t>:</w:t>
            </w:r>
          </w:p>
        </w:tc>
      </w:tr>
      <w:tr w:rsidR="008F76F3" w:rsidRPr="00A00198" w14:paraId="455DD9E4" w14:textId="77777777" w:rsidTr="008B3682">
        <w:tc>
          <w:tcPr>
            <w:tcW w:w="9067" w:type="dxa"/>
            <w:shd w:val="clear" w:color="auto" w:fill="F2F2F2" w:themeFill="background1" w:themeFillShade="F2"/>
          </w:tcPr>
          <w:p w14:paraId="3BBC643A"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8F76F3" w:rsidRPr="00A00198" w14:paraId="1A83E025" w14:textId="77777777" w:rsidTr="008B3682">
        <w:tc>
          <w:tcPr>
            <w:tcW w:w="9067" w:type="dxa"/>
          </w:tcPr>
          <w:p w14:paraId="23CA95AD"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Cumpre registrar que a presente contratação não demanda a celebração de contratos correlatos ou interdependentes para sua viabilização, porquanto o objeto — consistente na veiculação de publicidade institucional e publicidade legal do Poder Executivo Municipal — possui autonomia técnica, operacional e administrativa própria.</w:t>
            </w:r>
          </w:p>
          <w:p w14:paraId="2DDCCAEA"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A produção do conteúdo institucional permanece sob responsabilidade da assessoria municipal de imprensa, que integra a estrutura administrativa do Município e atua na elaboração, organização e encaminhamento formal das matérias, atos oficiais e campanhas institucionais. A presente contratação limita-se à etapa subsequente de veiculação e difusão por meio de veículos externos de comunicação social, não havendo necessidade de formalização de ajustes paralelos para suporte técnico, operacional ou estrutural.</w:t>
            </w:r>
          </w:p>
          <w:p w14:paraId="0A614E46"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Registra-se, ainda, que não há contrato vigente com objeto idêntico ou parcialmente coincidente que possa caracterizar sobreposição contratual, duplicidade de despesas ou fracionamento indevido do objeto. A modelagem ora proposta visa estruturar, de forma planejada e sistematizada, a política municipal de comunicação institucional, adequando-a às disposições da Lei nº 14.133/2021 e aos instrumentos formais de planejamento vigentes.</w:t>
            </w:r>
          </w:p>
          <w:p w14:paraId="5204900C" w14:textId="77777777" w:rsidR="005A1877"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Ressalte-se que a contratação ora delineada poderá coexistir com eventuais ajustes pontuais de natureza distinta — como contratações específicas para serviços de publicidade institucional voltados à criação publicitária, produção audiovisual ou campanhas de mídia patrocinada — sem que tal circunstância configure interdependência técnica ou jurídica. Trata-se de objetos materialmente distintos, com escopos próprios e finalidades específicas.</w:t>
            </w:r>
          </w:p>
          <w:p w14:paraId="3C7CCAFB" w14:textId="1B3BEF00" w:rsidR="008F76F3" w:rsidRPr="005A1877" w:rsidRDefault="005A1877" w:rsidP="005A1877">
            <w:pPr>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Dessa forma, conclui-se que o objeto apresenta caráter autônomo e plenamente delimitado, não exigindo providências contratuais paralelas ou complementares para sua execução, preservando-se a coerência administrativa, a integridade do procedimento e a conformidade com os princípios da economicidade e do planejamento.</w:t>
            </w:r>
          </w:p>
        </w:tc>
      </w:tr>
    </w:tbl>
    <w:p w14:paraId="503AA091" w14:textId="77777777" w:rsidR="008F76F3" w:rsidRPr="00A00198" w:rsidRDefault="008F76F3" w:rsidP="008B3682">
      <w:pPr>
        <w:spacing w:after="0" w:line="276" w:lineRule="auto"/>
        <w:rPr>
          <w:rFonts w:ascii="Times New Roman" w:eastAsia="Times New Roman" w:hAnsi="Times New Roman" w:cs="Times New Roman"/>
          <w:color w:val="000000"/>
          <w:sz w:val="20"/>
          <w:szCs w:val="20"/>
          <w:lang w:eastAsia="pt-BR"/>
        </w:rPr>
      </w:pPr>
    </w:p>
    <w:tbl>
      <w:tblPr>
        <w:tblStyle w:val="Tabelacomgrade"/>
        <w:tblW w:w="9067" w:type="dxa"/>
        <w:tblLook w:val="04A0" w:firstRow="1" w:lastRow="0" w:firstColumn="1" w:lastColumn="0" w:noHBand="0" w:noVBand="1"/>
      </w:tblPr>
      <w:tblGrid>
        <w:gridCol w:w="9067"/>
      </w:tblGrid>
      <w:tr w:rsidR="008F76F3" w:rsidRPr="00A00198" w14:paraId="3D90EBFB" w14:textId="77777777" w:rsidTr="008B3682">
        <w:tc>
          <w:tcPr>
            <w:tcW w:w="9067" w:type="dxa"/>
          </w:tcPr>
          <w:p w14:paraId="742EAC32" w14:textId="3BDE04FF" w:rsidR="008F76F3" w:rsidRPr="00A00198" w:rsidRDefault="008F76F3" w:rsidP="008B3682">
            <w:pPr>
              <w:spacing w:after="0" w:line="276" w:lineRule="auto"/>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9611FE">
              <w:rPr>
                <w:rFonts w:ascii="Times New Roman" w:eastAsia="Times New Roman" w:hAnsi="Times New Roman" w:cs="Times New Roman"/>
                <w:b/>
                <w:bCs/>
                <w:color w:val="000000"/>
                <w:sz w:val="20"/>
                <w:szCs w:val="20"/>
                <w:lang w:eastAsia="pt-BR"/>
              </w:rPr>
              <w:t>3</w:t>
            </w:r>
            <w:r w:rsidRPr="00A00198">
              <w:rPr>
                <w:rFonts w:ascii="Times New Roman" w:eastAsia="Times New Roman" w:hAnsi="Times New Roman" w:cs="Times New Roman"/>
                <w:b/>
                <w:bCs/>
                <w:color w:val="000000"/>
                <w:sz w:val="20"/>
                <w:szCs w:val="20"/>
                <w:lang w:eastAsia="pt-BR"/>
              </w:rPr>
              <w:t xml:space="preserve"> – IMPACTOS AMBIENTAIS</w:t>
            </w:r>
            <w:r w:rsidR="00FC4923">
              <w:rPr>
                <w:rFonts w:ascii="Times New Roman" w:eastAsia="Times New Roman" w:hAnsi="Times New Roman" w:cs="Times New Roman"/>
                <w:b/>
                <w:bCs/>
                <w:color w:val="000000"/>
                <w:sz w:val="20"/>
                <w:szCs w:val="20"/>
                <w:lang w:eastAsia="pt-BR"/>
              </w:rPr>
              <w:t>:</w:t>
            </w:r>
          </w:p>
        </w:tc>
      </w:tr>
      <w:tr w:rsidR="008F76F3" w:rsidRPr="00A00198" w14:paraId="22D5FB8B" w14:textId="77777777" w:rsidTr="008B3682">
        <w:tc>
          <w:tcPr>
            <w:tcW w:w="9067" w:type="dxa"/>
            <w:shd w:val="clear" w:color="auto" w:fill="F2F2F2" w:themeFill="background1" w:themeFillShade="F2"/>
          </w:tcPr>
          <w:p w14:paraId="7BB9D2B9"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A00198">
              <w:rPr>
                <w:rFonts w:ascii="Times New Roman" w:eastAsia="Times New Roman" w:hAnsi="Times New Roman" w:cs="Times New Roman"/>
                <w:color w:val="000000"/>
                <w:sz w:val="20"/>
                <w:szCs w:val="20"/>
                <w:lang w:eastAsia="pt-BR"/>
              </w:rPr>
              <w:t>inciso XII do § 1° do art. 18 da Lei 14.133/21);</w:t>
            </w:r>
          </w:p>
        </w:tc>
      </w:tr>
      <w:tr w:rsidR="008F76F3" w:rsidRPr="00A00198" w14:paraId="0DDD108A" w14:textId="77777777" w:rsidTr="008B3682">
        <w:tc>
          <w:tcPr>
            <w:tcW w:w="9067" w:type="dxa"/>
          </w:tcPr>
          <w:p w14:paraId="636C6F28" w14:textId="77777777" w:rsidR="005A1877" w:rsidRPr="005A1877" w:rsidRDefault="005A1877" w:rsidP="005A1877">
            <w:pPr>
              <w:tabs>
                <w:tab w:val="left" w:pos="3207"/>
              </w:tabs>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A execução do objeto ora analisado, consistente na veiculação de publicidade institucional e publicidade legal em meios de comunicação impressos, radiofônicos e digitais, não envolve intervenções diretas no meio ambiente natural. Todavia, podem ser identificados impactos ambientais indiretos decorrentes da produção gráfica de materiais impressos, do consumo energético associado à operação de equipamentos de radiodifusão e infraestrutura digital, bem como da geração de resíduos sólidos relacionados à impressão e circulação de periódicos.</w:t>
            </w:r>
          </w:p>
          <w:p w14:paraId="2F66C72A" w14:textId="77777777" w:rsidR="005A1877" w:rsidRPr="005A1877" w:rsidRDefault="005A1877" w:rsidP="005A1877">
            <w:pPr>
              <w:tabs>
                <w:tab w:val="left" w:pos="3207"/>
              </w:tabs>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No que concerne à imprensa escrita e à veiculação de editais em jornais e revistas, destacam-se como potenciais aspectos ambientais o consumo de papel, tintas gráficas e insumos de impressão, bem como a geração de resíduos decorrentes do processo produtivo e da circulação dos exemplares. Ainda que tais impactos sejam inerentes à atividade regular dos veículos de comunicação, recomenda-se que as empresas credenciadas adotem práticas ambientalmente responsáveis, tais como utilização de papel proveniente de manejo florestal sustentável, emprego de tintas com menor potencial poluidor e destinação adequada de resíduos gráficos.</w:t>
            </w:r>
          </w:p>
          <w:p w14:paraId="56B66811" w14:textId="77777777" w:rsidR="005A1877" w:rsidRPr="005A1877" w:rsidRDefault="005A1877" w:rsidP="005A1877">
            <w:pPr>
              <w:tabs>
                <w:tab w:val="left" w:pos="3207"/>
              </w:tabs>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Quanto à imprensa falada e aos meios digitais, os impactos ambientais relacionam-se principalmente ao consumo de energia elétrica para funcionamento de transmissores, estúdios, servidores e equipamentos de tecnologia da informação. Embora não haja exigência de aquisição de bens ou equipamentos específicos por parte do Município, recomenda-se que os veículos observem práticas de eficiência energética, manutenção preventiva de equipamentos e racionalização do consumo de recursos tecnológicos.</w:t>
            </w:r>
          </w:p>
          <w:p w14:paraId="4A500545" w14:textId="77777777" w:rsidR="005A1877" w:rsidRDefault="005A1877" w:rsidP="005A1877">
            <w:pPr>
              <w:tabs>
                <w:tab w:val="left" w:pos="3207"/>
              </w:tabs>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No âmbito da comunicação visual eventualmente vinculada às campanhas institucionais, poderá haver produção de materiais físicos, como banners, faixas ou impressos promocionais, cuja destinação final deve observar critérios de reaproveitamento, reciclagem ou descarte ambientalmente adequado, conforme legislação aplicável.</w:t>
            </w:r>
          </w:p>
          <w:p w14:paraId="199BA498" w14:textId="5DA2D19B" w:rsidR="005A1877" w:rsidRPr="005A1877" w:rsidRDefault="005A1877" w:rsidP="005A1877">
            <w:pPr>
              <w:tabs>
                <w:tab w:val="left" w:pos="3207"/>
              </w:tabs>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As medidas mitigadoras associadas ao objeto não constituem exigências extraordinárias, mas decorrem das obrigações ambientais e regulatórias inerentes ao funcionamento regular dos veículos de comunicação. A Administração poderá exigir, como condição de habilitação ou manutenção do credenciamento, comprovação de regularidade ambiental quando aplicável, bem como declaração de adoção de boas práticas de sustentabilidade.</w:t>
            </w:r>
          </w:p>
          <w:p w14:paraId="061FD28D" w14:textId="13B4C0F8" w:rsidR="00553289" w:rsidRPr="00115AD4" w:rsidRDefault="005A1877" w:rsidP="005A1877">
            <w:pPr>
              <w:tabs>
                <w:tab w:val="left" w:pos="3207"/>
              </w:tabs>
              <w:spacing w:after="0" w:line="276" w:lineRule="auto"/>
              <w:ind w:firstLine="596"/>
              <w:rPr>
                <w:rFonts w:ascii="Times New Roman" w:hAnsi="Times New Roman" w:cs="Times New Roman"/>
                <w:sz w:val="20"/>
                <w:szCs w:val="20"/>
              </w:rPr>
            </w:pPr>
            <w:r w:rsidRPr="005A1877">
              <w:rPr>
                <w:rFonts w:ascii="Times New Roman" w:hAnsi="Times New Roman" w:cs="Times New Roman"/>
                <w:sz w:val="20"/>
                <w:szCs w:val="20"/>
              </w:rPr>
              <w:t>Ressalte-se que os impactos ambientais associados à execução contratual apresentam baixa magnitude e são plenamente controláveis no contexto das atividades ordinárias de comunicação social. Não se vislumbra a necessidade de imposição de condicionantes ambientais adicionais desproporcionais à natureza do objeto, sendo suficientes as medidas ordinárias de gestão ambiental e conformidade normativa aplicáveis ao setor.</w:t>
            </w:r>
            <w:r>
              <w:rPr>
                <w:rFonts w:ascii="Times New Roman" w:hAnsi="Times New Roman" w:cs="Times New Roman"/>
                <w:sz w:val="20"/>
                <w:szCs w:val="20"/>
              </w:rPr>
              <w:t xml:space="preserve"> </w:t>
            </w:r>
            <w:r w:rsidRPr="005A1877">
              <w:rPr>
                <w:rFonts w:ascii="Times New Roman" w:hAnsi="Times New Roman" w:cs="Times New Roman"/>
                <w:sz w:val="20"/>
                <w:szCs w:val="20"/>
              </w:rPr>
              <w:t>Conclui-se, portanto, que os impactos ambientais decorrentes da contratação são indiretos, limitados e mitigáveis mediante observância das boas práticas de sustentabilidade e das normas ambientais vigentes, não comprometendo a viabilidade da solução proposta sob a perspectiva ambiental.</w:t>
            </w:r>
          </w:p>
        </w:tc>
      </w:tr>
    </w:tbl>
    <w:p w14:paraId="74D04324" w14:textId="77777777" w:rsidR="008F76F3" w:rsidRPr="00A00198" w:rsidRDefault="008F76F3" w:rsidP="008B3682">
      <w:pPr>
        <w:spacing w:after="0" w:line="276" w:lineRule="auto"/>
        <w:rPr>
          <w:rFonts w:ascii="Times New Roman" w:eastAsia="Times New Roman" w:hAnsi="Times New Roman" w:cs="Times New Roman"/>
          <w:color w:val="000000"/>
          <w:sz w:val="20"/>
          <w:szCs w:val="20"/>
          <w:lang w:eastAsia="pt-BR"/>
        </w:rPr>
      </w:pPr>
    </w:p>
    <w:tbl>
      <w:tblPr>
        <w:tblStyle w:val="Tabelacomgrade"/>
        <w:tblW w:w="9067" w:type="dxa"/>
        <w:tblLook w:val="04A0" w:firstRow="1" w:lastRow="0" w:firstColumn="1" w:lastColumn="0" w:noHBand="0" w:noVBand="1"/>
      </w:tblPr>
      <w:tblGrid>
        <w:gridCol w:w="9067"/>
      </w:tblGrid>
      <w:tr w:rsidR="008F76F3" w:rsidRPr="00A00198" w14:paraId="1DAC76C7" w14:textId="77777777" w:rsidTr="008B3682">
        <w:tc>
          <w:tcPr>
            <w:tcW w:w="9067" w:type="dxa"/>
          </w:tcPr>
          <w:p w14:paraId="74ACA114" w14:textId="7870810E" w:rsidR="008F76F3" w:rsidRPr="00A00198" w:rsidRDefault="008F76F3" w:rsidP="008B3682">
            <w:pPr>
              <w:spacing w:after="0" w:line="276" w:lineRule="auto"/>
              <w:ind w:firstLine="0"/>
              <w:rPr>
                <w:rFonts w:ascii="Times New Roman" w:hAnsi="Times New Roman" w:cs="Times New Roman"/>
                <w:b/>
                <w:sz w:val="20"/>
                <w:szCs w:val="20"/>
              </w:rPr>
            </w:pPr>
            <w:r w:rsidRPr="00A00198">
              <w:rPr>
                <w:rFonts w:ascii="Times New Roman" w:eastAsia="Times New Roman" w:hAnsi="Times New Roman" w:cs="Times New Roman"/>
                <w:b/>
                <w:bCs/>
                <w:color w:val="000000"/>
                <w:sz w:val="20"/>
                <w:szCs w:val="20"/>
                <w:lang w:eastAsia="pt-BR"/>
              </w:rPr>
              <w:t>1</w:t>
            </w:r>
            <w:r w:rsidR="009611FE">
              <w:rPr>
                <w:rFonts w:ascii="Times New Roman" w:eastAsia="Times New Roman" w:hAnsi="Times New Roman" w:cs="Times New Roman"/>
                <w:b/>
                <w:bCs/>
                <w:color w:val="000000"/>
                <w:sz w:val="20"/>
                <w:szCs w:val="20"/>
                <w:lang w:eastAsia="pt-BR"/>
              </w:rPr>
              <w:t>4</w:t>
            </w:r>
            <w:r w:rsidRPr="00A00198">
              <w:rPr>
                <w:rFonts w:ascii="Times New Roman" w:eastAsia="Times New Roman" w:hAnsi="Times New Roman" w:cs="Times New Roman"/>
                <w:b/>
                <w:bCs/>
                <w:color w:val="000000"/>
                <w:sz w:val="20"/>
                <w:szCs w:val="20"/>
                <w:lang w:eastAsia="pt-BR"/>
              </w:rPr>
              <w:t xml:space="preserve"> – VIABILIDADE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2CA4F45" w14:textId="77777777" w:rsidTr="008B3682">
        <w:tc>
          <w:tcPr>
            <w:tcW w:w="9067" w:type="dxa"/>
            <w:shd w:val="clear" w:color="auto" w:fill="F2F2F2" w:themeFill="background1" w:themeFillShade="F2"/>
          </w:tcPr>
          <w:p w14:paraId="7C55632A" w14:textId="77777777" w:rsidR="008F76F3" w:rsidRPr="00A00198" w:rsidRDefault="008F76F3" w:rsidP="008B3682">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Posicionamento conclusivo sobre a adequação da contratação para o atendimento da necessidade a que se destina</w:t>
            </w:r>
            <w:r w:rsidRPr="00A00198">
              <w:rPr>
                <w:rFonts w:ascii="Times New Roman" w:eastAsia="Times New Roman" w:hAnsi="Times New Roman" w:cs="Times New Roman"/>
                <w:color w:val="000000"/>
                <w:sz w:val="20"/>
                <w:szCs w:val="20"/>
                <w:lang w:eastAsia="pt-BR"/>
              </w:rPr>
              <w:t xml:space="preserve"> (inciso XIII do § 1° do art. 18 da Lei 14.133/21); </w:t>
            </w:r>
          </w:p>
        </w:tc>
      </w:tr>
      <w:tr w:rsidR="008F76F3" w:rsidRPr="00A00198" w14:paraId="56CC54A4" w14:textId="77777777" w:rsidTr="008B3682">
        <w:tc>
          <w:tcPr>
            <w:tcW w:w="9067" w:type="dxa"/>
          </w:tcPr>
          <w:p w14:paraId="084FCBEA" w14:textId="0FB6BE2C" w:rsidR="00172B5B" w:rsidRPr="00172B5B" w:rsidRDefault="00172B5B" w:rsidP="00172B5B">
            <w:pPr>
              <w:spacing w:after="0" w:line="276" w:lineRule="auto"/>
              <w:ind w:firstLine="596"/>
              <w:rPr>
                <w:rFonts w:ascii="Times New Roman" w:hAnsi="Times New Roman" w:cs="Times New Roman"/>
                <w:sz w:val="20"/>
                <w:szCs w:val="20"/>
              </w:rPr>
            </w:pPr>
            <w:r w:rsidRPr="00172B5B">
              <w:rPr>
                <w:rFonts w:ascii="Times New Roman" w:hAnsi="Times New Roman" w:cs="Times New Roman"/>
                <w:sz w:val="20"/>
                <w:szCs w:val="20"/>
              </w:rPr>
              <w:t>A análise consolidada realizada no presente Estudo Técnico Preliminar demonstra, de forma sistemática, fundamentada e tecnicamente encadeada, que a contratação pretendida constitui medida necessária, proporcional e adequada à implementação da política municipal de comunicação institucional e transparência ativa no âmbito do Município de Paverama.</w:t>
            </w:r>
            <w:r>
              <w:rPr>
                <w:rFonts w:ascii="Times New Roman" w:hAnsi="Times New Roman" w:cs="Times New Roman"/>
                <w:sz w:val="20"/>
                <w:szCs w:val="20"/>
              </w:rPr>
              <w:t xml:space="preserve"> </w:t>
            </w:r>
            <w:r w:rsidRPr="00172B5B">
              <w:rPr>
                <w:rFonts w:ascii="Times New Roman" w:hAnsi="Times New Roman" w:cs="Times New Roman"/>
                <w:sz w:val="20"/>
                <w:szCs w:val="20"/>
              </w:rPr>
              <w:t>O exame técnico contemplou a identificação clara do problema público a ser enfrentado — consistente na necessidade de assegurar ampla divulgação de atos oficiais, avisos legais, campanhas institucionais e comunicações de utilidade pública —, a avaliação comparativa das alternativas disponíveis no mercado, a definição dos requisitos técnicos mínimos, a estimativa fundamentada das quantidades, a análise de impactos ambientais indiretos, a verificação de contratações correlatas e a identificação das providências administrativas indispensáveis à regular formalização do ajuste.</w:t>
            </w:r>
          </w:p>
          <w:p w14:paraId="784E95FD" w14:textId="77777777" w:rsidR="00172B5B" w:rsidRPr="00172B5B" w:rsidRDefault="00172B5B" w:rsidP="00172B5B">
            <w:pPr>
              <w:spacing w:after="0" w:line="276" w:lineRule="auto"/>
              <w:ind w:firstLine="596"/>
              <w:rPr>
                <w:rFonts w:ascii="Times New Roman" w:hAnsi="Times New Roman" w:cs="Times New Roman"/>
                <w:sz w:val="20"/>
                <w:szCs w:val="20"/>
              </w:rPr>
            </w:pPr>
            <w:r w:rsidRPr="00172B5B">
              <w:rPr>
                <w:rFonts w:ascii="Times New Roman" w:hAnsi="Times New Roman" w:cs="Times New Roman"/>
                <w:sz w:val="20"/>
                <w:szCs w:val="20"/>
              </w:rPr>
              <w:t>Restou evidenciado que o Município não dispõe de estrutura própria de mídia impressa ou radiofônica apta à execução direta da veiculação institucional. A eventual internalização da atividade demandaria expansão do quadro funcional, criação de cargos por lei, realização de concurso público, aquisição de equipamentos técnicos e manutenção permanente de infraestrutura editorial ou radiofônica, circunstâncias que se revelam desproporcionais ao volume estimado de inserções e incompatíveis com os princípios da economicidade e da racionalidade administrativa.</w:t>
            </w:r>
          </w:p>
          <w:p w14:paraId="79DCFDC6" w14:textId="77777777" w:rsidR="00172B5B" w:rsidRPr="00172B5B" w:rsidRDefault="00172B5B" w:rsidP="00172B5B">
            <w:pPr>
              <w:spacing w:after="0" w:line="276" w:lineRule="auto"/>
              <w:ind w:firstLine="596"/>
              <w:rPr>
                <w:rFonts w:ascii="Times New Roman" w:hAnsi="Times New Roman" w:cs="Times New Roman"/>
                <w:sz w:val="20"/>
                <w:szCs w:val="20"/>
              </w:rPr>
            </w:pPr>
            <w:r w:rsidRPr="00172B5B">
              <w:rPr>
                <w:rFonts w:ascii="Times New Roman" w:hAnsi="Times New Roman" w:cs="Times New Roman"/>
                <w:sz w:val="20"/>
                <w:szCs w:val="20"/>
              </w:rPr>
              <w:t>A análise de mercado demonstrou que, entre as alternativas juridicamente admissíveis, o modelo de Chamamento Público para Credenciamento apresenta maior aderência à natureza variável da demanda comunicacional, permitindo a habilitação simultânea de múltiplos veículos de comunicação, ampliando a capilaridade territorial das inserções e mitigando riscos de dependência contratual exclusiva. Tal modelagem assegura flexibilidade operacional, pluralidade de meios e continuidade da divulgação institucional, mesmo diante de eventuais intercorrências contratuais.</w:t>
            </w:r>
          </w:p>
          <w:p w14:paraId="2E00804E" w14:textId="77777777" w:rsidR="00172B5B" w:rsidRPr="00172B5B" w:rsidRDefault="00172B5B" w:rsidP="00172B5B">
            <w:pPr>
              <w:spacing w:after="0" w:line="276" w:lineRule="auto"/>
              <w:ind w:firstLine="596"/>
              <w:rPr>
                <w:rFonts w:ascii="Times New Roman" w:hAnsi="Times New Roman" w:cs="Times New Roman"/>
                <w:sz w:val="20"/>
                <w:szCs w:val="20"/>
              </w:rPr>
            </w:pPr>
            <w:r w:rsidRPr="00172B5B">
              <w:rPr>
                <w:rFonts w:ascii="Times New Roman" w:hAnsi="Times New Roman" w:cs="Times New Roman"/>
                <w:sz w:val="20"/>
                <w:szCs w:val="20"/>
              </w:rPr>
              <w:t>A estruturação por grupos técnicos, associada ao parcelamento do objeto, mostrou-se tecnicamente viável e economicamente justificável, promovendo ampliação da competitividade e fortalecimento da resiliência administrativa. O regime de execução sob demanda, com pagamento condicionado exclusivamente à veiculação efetivamente realizada e devidamente comprovada, preserva a proporcionalidade entre despesa pública e necessidade real de divulgação, reforçando o controle orçamentário e a responsabilidade fiscal.</w:t>
            </w:r>
          </w:p>
          <w:p w14:paraId="6446EF0D" w14:textId="77777777" w:rsidR="00172B5B" w:rsidRPr="00172B5B" w:rsidRDefault="00172B5B" w:rsidP="00172B5B">
            <w:pPr>
              <w:spacing w:after="0" w:line="276" w:lineRule="auto"/>
              <w:ind w:firstLine="596"/>
              <w:rPr>
                <w:rFonts w:ascii="Times New Roman" w:hAnsi="Times New Roman" w:cs="Times New Roman"/>
                <w:sz w:val="20"/>
                <w:szCs w:val="20"/>
              </w:rPr>
            </w:pPr>
            <w:r w:rsidRPr="00172B5B">
              <w:rPr>
                <w:rFonts w:ascii="Times New Roman" w:hAnsi="Times New Roman" w:cs="Times New Roman"/>
                <w:sz w:val="20"/>
                <w:szCs w:val="20"/>
              </w:rPr>
              <w:t>O Estudo Técnico Preliminar evidenciou, ainda, plena compatibilidade da contratação com os instrumentos de planejamento municipal, notadamente o Plano de Contratações Anual – PCA, afastando qualquer hipótese de improvisação administrativa. Não se verificam contratações correlatas que comprometam a integridade do procedimento, tampouco risco de sobreposição ou fracionamento indevido da despesa.</w:t>
            </w:r>
          </w:p>
          <w:p w14:paraId="0D2006CA" w14:textId="15854A8B" w:rsidR="00172B5B" w:rsidRPr="00172B5B" w:rsidRDefault="00172B5B" w:rsidP="00172B5B">
            <w:pPr>
              <w:spacing w:after="0" w:line="276" w:lineRule="auto"/>
              <w:ind w:firstLine="596"/>
              <w:rPr>
                <w:rFonts w:ascii="Times New Roman" w:hAnsi="Times New Roman" w:cs="Times New Roman"/>
                <w:sz w:val="20"/>
                <w:szCs w:val="20"/>
              </w:rPr>
            </w:pPr>
            <w:r w:rsidRPr="00172B5B">
              <w:rPr>
                <w:rFonts w:ascii="Times New Roman" w:hAnsi="Times New Roman" w:cs="Times New Roman"/>
                <w:sz w:val="20"/>
                <w:szCs w:val="20"/>
              </w:rPr>
              <w:t>Sob o aspecto jurídico, a solução delineada observa os princípios da legalidade, publicidade, eficiência, economicidade, planejamento, transparência e segurança jurídica, encontrando respaldo na Constituição Federal, na Lei nº 14.133/2021 e na Lei nº 12.527/2011 (Lei de Acesso à Informação), consolidando mecanismo institucional apto a assegurar a efetividade da comunicação pública.</w:t>
            </w:r>
            <w:r>
              <w:rPr>
                <w:rFonts w:ascii="Times New Roman" w:hAnsi="Times New Roman" w:cs="Times New Roman"/>
                <w:sz w:val="20"/>
                <w:szCs w:val="20"/>
              </w:rPr>
              <w:t xml:space="preserve"> </w:t>
            </w:r>
            <w:r w:rsidRPr="00172B5B">
              <w:rPr>
                <w:rFonts w:ascii="Times New Roman" w:hAnsi="Times New Roman" w:cs="Times New Roman"/>
                <w:sz w:val="20"/>
                <w:szCs w:val="20"/>
              </w:rPr>
              <w:t>Diante do conjunto das análises técnicas, econômicas, administrativas e jurídicas realizadas, conclui-se que a contratação pretendida é adequada ao problema público identificado, compatível com a capacidade institucional do Município e apta a promover incremento substancial na transparência ativa e no alcance das informações oficiais.</w:t>
            </w:r>
          </w:p>
          <w:p w14:paraId="56500493" w14:textId="7C88801E" w:rsidR="008F76F3" w:rsidRPr="00A00198" w:rsidRDefault="00172B5B" w:rsidP="00172B5B">
            <w:pPr>
              <w:spacing w:after="0" w:line="276" w:lineRule="auto"/>
              <w:ind w:firstLine="596"/>
              <w:rPr>
                <w:rFonts w:ascii="Times New Roman" w:hAnsi="Times New Roman" w:cs="Times New Roman"/>
                <w:sz w:val="20"/>
                <w:szCs w:val="20"/>
              </w:rPr>
            </w:pPr>
            <w:r w:rsidRPr="00172B5B">
              <w:rPr>
                <w:rFonts w:ascii="Times New Roman" w:hAnsi="Times New Roman" w:cs="Times New Roman"/>
                <w:b/>
                <w:bCs/>
                <w:sz w:val="20"/>
                <w:szCs w:val="20"/>
              </w:rPr>
              <w:t>DECLARA-SE, ASSIM, A PLENA VIABILIDADE TÉCNICA, ECONÔMICA, ADMINISTRATIVA E JURÍDICA DA CONTRATAÇÃO DOS SERVIÇOS DE VEICULAÇÃO DE PUBLICIDADE INSTITUCIONAL E PUBLICIDADE LEGAL DO MUNICÍPIO DE PAVERAMA, NOS TERMOS DELINEADOS NESTE ESTUDO TÉCNICO PRELIMINAR.</w:t>
            </w:r>
          </w:p>
        </w:tc>
      </w:tr>
    </w:tbl>
    <w:p w14:paraId="4087577F" w14:textId="77777777" w:rsidR="001A40A5" w:rsidRDefault="001A40A5" w:rsidP="009611FE">
      <w:pPr>
        <w:spacing w:line="276" w:lineRule="auto"/>
        <w:ind w:firstLine="0"/>
        <w:rPr>
          <w:rFonts w:ascii="Times New Roman" w:hAnsi="Times New Roman" w:cs="Times New Roman"/>
          <w:b/>
          <w:sz w:val="20"/>
          <w:szCs w:val="20"/>
        </w:rPr>
      </w:pPr>
    </w:p>
    <w:p w14:paraId="592092EC" w14:textId="62610EF2" w:rsidR="00402879" w:rsidRDefault="009611FE" w:rsidP="009611FE">
      <w:pPr>
        <w:spacing w:line="276" w:lineRule="auto"/>
        <w:ind w:firstLine="0"/>
        <w:rPr>
          <w:rFonts w:ascii="Times New Roman" w:hAnsi="Times New Roman" w:cs="Times New Roman"/>
          <w:b/>
          <w:sz w:val="20"/>
          <w:szCs w:val="20"/>
        </w:rPr>
      </w:pPr>
      <w:r w:rsidRPr="009611FE">
        <w:rPr>
          <w:rFonts w:ascii="Times New Roman" w:hAnsi="Times New Roman" w:cs="Times New Roman"/>
          <w:b/>
          <w:sz w:val="20"/>
          <w:szCs w:val="20"/>
        </w:rPr>
        <w:t>RESPONSÁVE</w:t>
      </w:r>
      <w:r w:rsidR="00402879">
        <w:rPr>
          <w:rFonts w:ascii="Times New Roman" w:hAnsi="Times New Roman" w:cs="Times New Roman"/>
          <w:b/>
          <w:sz w:val="20"/>
          <w:szCs w:val="20"/>
        </w:rPr>
        <w:t>IS</w:t>
      </w:r>
      <w:r w:rsidRPr="009611FE">
        <w:rPr>
          <w:rFonts w:ascii="Times New Roman" w:hAnsi="Times New Roman" w:cs="Times New Roman"/>
          <w:b/>
          <w:sz w:val="20"/>
          <w:szCs w:val="20"/>
        </w:rPr>
        <w:t xml:space="preserve"> PELA REDAÇÃO</w:t>
      </w:r>
      <w:r>
        <w:rPr>
          <w:rFonts w:ascii="Times New Roman" w:hAnsi="Times New Roman" w:cs="Times New Roman"/>
          <w:b/>
          <w:sz w:val="20"/>
          <w:szCs w:val="20"/>
        </w:rPr>
        <w:t xml:space="preserve"> DO ETP</w:t>
      </w:r>
      <w:r w:rsidRPr="009611FE">
        <w:rPr>
          <w:rFonts w:ascii="Times New Roman" w:hAnsi="Times New Roman" w:cs="Times New Roman"/>
          <w:b/>
          <w:sz w:val="20"/>
          <w:szCs w:val="20"/>
        </w:rPr>
        <w:t>:</w:t>
      </w:r>
      <w:r>
        <w:rPr>
          <w:rFonts w:ascii="Times New Roman" w:hAnsi="Times New Roman" w:cs="Times New Roman"/>
          <w:b/>
          <w:sz w:val="20"/>
          <w:szCs w:val="20"/>
        </w:rPr>
        <w:t xml:space="preserve"> </w:t>
      </w:r>
    </w:p>
    <w:p w14:paraId="4242AF41" w14:textId="51B14C36" w:rsidR="009611FE" w:rsidRPr="009611FE" w:rsidRDefault="009611FE" w:rsidP="009611FE">
      <w:pPr>
        <w:spacing w:line="276" w:lineRule="auto"/>
        <w:ind w:firstLine="0"/>
        <w:rPr>
          <w:rFonts w:ascii="Times New Roman" w:hAnsi="Times New Roman" w:cs="Times New Roman"/>
          <w:b/>
          <w:sz w:val="20"/>
          <w:szCs w:val="20"/>
        </w:rPr>
      </w:pPr>
      <w:r>
        <w:rPr>
          <w:rFonts w:ascii="Times New Roman" w:hAnsi="Times New Roman" w:cs="Times New Roman"/>
          <w:bCs/>
          <w:sz w:val="20"/>
          <w:szCs w:val="20"/>
        </w:rPr>
        <w:t>Frederico da Silva Pacheco – Estagiário – MATRÍCULA: 1972</w:t>
      </w:r>
    </w:p>
    <w:p w14:paraId="1253995B" w14:textId="42E0F2C4" w:rsidR="004A579F" w:rsidRDefault="00402879" w:rsidP="009611FE">
      <w:pPr>
        <w:spacing w:after="0" w:line="276" w:lineRule="auto"/>
        <w:ind w:firstLine="0"/>
        <w:rPr>
          <w:rFonts w:ascii="Times New Roman" w:hAnsi="Times New Roman" w:cs="Times New Roman"/>
          <w:sz w:val="20"/>
          <w:szCs w:val="20"/>
        </w:rPr>
      </w:pPr>
      <w:r>
        <w:rPr>
          <w:rFonts w:ascii="Times New Roman" w:hAnsi="Times New Roman" w:cs="Times New Roman"/>
          <w:sz w:val="20"/>
          <w:szCs w:val="20"/>
        </w:rPr>
        <w:t>Uéslei José Garcia – Chefe do Setor de Compras – MATRÍCULA: 1449</w:t>
      </w:r>
    </w:p>
    <w:p w14:paraId="3605C0E1" w14:textId="77777777" w:rsidR="00402879" w:rsidRPr="00A00198" w:rsidRDefault="00402879" w:rsidP="009611FE">
      <w:pPr>
        <w:spacing w:after="0" w:line="276" w:lineRule="auto"/>
        <w:ind w:firstLine="0"/>
        <w:rPr>
          <w:rFonts w:ascii="Times New Roman" w:hAnsi="Times New Roman" w:cs="Times New Roman"/>
          <w:sz w:val="20"/>
          <w:szCs w:val="20"/>
        </w:rPr>
      </w:pPr>
    </w:p>
    <w:p w14:paraId="62931E1D" w14:textId="0C0EA05D" w:rsidR="004A579F" w:rsidRDefault="00117BBF" w:rsidP="004A579F">
      <w:pPr>
        <w:spacing w:after="0" w:line="276" w:lineRule="auto"/>
        <w:jc w:val="center"/>
        <w:rPr>
          <w:rFonts w:ascii="Times New Roman" w:hAnsi="Times New Roman" w:cs="Times New Roman"/>
          <w:sz w:val="20"/>
          <w:szCs w:val="20"/>
        </w:rPr>
      </w:pPr>
      <w:r w:rsidRPr="00A00198">
        <w:rPr>
          <w:rFonts w:ascii="Times New Roman" w:hAnsi="Times New Roman" w:cs="Times New Roman"/>
          <w:sz w:val="20"/>
          <w:szCs w:val="20"/>
        </w:rPr>
        <w:t>Paverama/RS</w:t>
      </w:r>
      <w:r w:rsidR="008F76F3" w:rsidRPr="00A00198">
        <w:rPr>
          <w:rFonts w:ascii="Times New Roman" w:hAnsi="Times New Roman" w:cs="Times New Roman"/>
          <w:sz w:val="20"/>
          <w:szCs w:val="20"/>
        </w:rPr>
        <w:t xml:space="preserve">, </w:t>
      </w:r>
      <w:r w:rsidR="00565F57">
        <w:rPr>
          <w:rFonts w:ascii="Times New Roman" w:hAnsi="Times New Roman" w:cs="Times New Roman"/>
          <w:sz w:val="20"/>
          <w:szCs w:val="20"/>
        </w:rPr>
        <w:t>1</w:t>
      </w:r>
      <w:r w:rsidR="00636901">
        <w:rPr>
          <w:rFonts w:ascii="Times New Roman" w:hAnsi="Times New Roman" w:cs="Times New Roman"/>
          <w:sz w:val="20"/>
          <w:szCs w:val="20"/>
        </w:rPr>
        <w:t>0</w:t>
      </w:r>
      <w:r w:rsidR="008F76F3" w:rsidRPr="00A00198">
        <w:rPr>
          <w:rFonts w:ascii="Times New Roman" w:hAnsi="Times New Roman" w:cs="Times New Roman"/>
          <w:sz w:val="20"/>
          <w:szCs w:val="20"/>
        </w:rPr>
        <w:t xml:space="preserve"> de </w:t>
      </w:r>
      <w:r w:rsidR="00636901">
        <w:rPr>
          <w:rFonts w:ascii="Times New Roman" w:hAnsi="Times New Roman" w:cs="Times New Roman"/>
          <w:sz w:val="20"/>
          <w:szCs w:val="20"/>
        </w:rPr>
        <w:t>março</w:t>
      </w:r>
      <w:r w:rsidR="008F76F3" w:rsidRPr="00A00198">
        <w:rPr>
          <w:rFonts w:ascii="Times New Roman" w:hAnsi="Times New Roman" w:cs="Times New Roman"/>
          <w:sz w:val="20"/>
          <w:szCs w:val="20"/>
        </w:rPr>
        <w:t xml:space="preserve"> de 202</w:t>
      </w:r>
      <w:r w:rsidR="00565F57">
        <w:rPr>
          <w:rFonts w:ascii="Times New Roman" w:hAnsi="Times New Roman" w:cs="Times New Roman"/>
          <w:sz w:val="20"/>
          <w:szCs w:val="20"/>
        </w:rPr>
        <w:t>6</w:t>
      </w:r>
      <w:r w:rsidR="008F76F3" w:rsidRPr="00A00198">
        <w:rPr>
          <w:rFonts w:ascii="Times New Roman" w:hAnsi="Times New Roman" w:cs="Times New Roman"/>
          <w:sz w:val="20"/>
          <w:szCs w:val="20"/>
        </w:rPr>
        <w:t>.</w:t>
      </w:r>
    </w:p>
    <w:p w14:paraId="5F57289E" w14:textId="77777777" w:rsidR="004A579F" w:rsidRDefault="004A579F" w:rsidP="004A579F">
      <w:pPr>
        <w:spacing w:after="0" w:line="276" w:lineRule="auto"/>
        <w:ind w:firstLine="0"/>
        <w:rPr>
          <w:rFonts w:ascii="Times New Roman" w:hAnsi="Times New Roman" w:cs="Times New Roman"/>
          <w:sz w:val="20"/>
          <w:szCs w:val="20"/>
        </w:rPr>
      </w:pPr>
    </w:p>
    <w:p w14:paraId="51E42373" w14:textId="77777777" w:rsidR="00172B5B" w:rsidRDefault="00172B5B" w:rsidP="004A579F">
      <w:pPr>
        <w:spacing w:after="0" w:line="276" w:lineRule="auto"/>
        <w:ind w:firstLine="0"/>
        <w:rPr>
          <w:rFonts w:ascii="Times New Roman" w:hAnsi="Times New Roman" w:cs="Times New Roman"/>
          <w:sz w:val="20"/>
          <w:szCs w:val="20"/>
        </w:rPr>
      </w:pPr>
    </w:p>
    <w:p w14:paraId="232ACD76" w14:textId="77777777" w:rsidR="00172B5B" w:rsidRDefault="00172B5B" w:rsidP="004A579F">
      <w:pPr>
        <w:spacing w:after="0" w:line="276" w:lineRule="auto"/>
        <w:ind w:firstLine="0"/>
        <w:rPr>
          <w:rFonts w:ascii="Times New Roman" w:hAnsi="Times New Roman" w:cs="Times New Roman"/>
          <w:sz w:val="20"/>
          <w:szCs w:val="20"/>
        </w:rPr>
      </w:pPr>
    </w:p>
    <w:p w14:paraId="7CC8D89F" w14:textId="77777777" w:rsidR="004A579F" w:rsidRDefault="004A579F" w:rsidP="004A579F">
      <w:pPr>
        <w:spacing w:after="0" w:line="276" w:lineRule="auto"/>
        <w:ind w:firstLine="0"/>
        <w:rPr>
          <w:rFonts w:ascii="Times New Roman" w:hAnsi="Times New Roman" w:cs="Times New Roman"/>
          <w:sz w:val="20"/>
          <w:szCs w:val="20"/>
        </w:rPr>
      </w:pPr>
    </w:p>
    <w:p w14:paraId="4B45A6EA" w14:textId="77777777" w:rsidR="004A579F" w:rsidRDefault="004A579F" w:rsidP="004A579F">
      <w:pPr>
        <w:spacing w:after="0" w:line="276" w:lineRule="auto"/>
        <w:ind w:firstLine="0"/>
        <w:jc w:val="center"/>
        <w:rPr>
          <w:rFonts w:ascii="Times New Roman" w:hAnsi="Times New Roman" w:cs="Times New Roman"/>
          <w:b/>
          <w:bCs/>
          <w:sz w:val="20"/>
          <w:szCs w:val="20"/>
        </w:rPr>
        <w:sectPr w:rsidR="004A579F" w:rsidSect="00193CC9">
          <w:headerReference w:type="default" r:id="rId8"/>
          <w:footerReference w:type="default" r:id="rId9"/>
          <w:headerReference w:type="first" r:id="rId10"/>
          <w:footerReference w:type="first" r:id="rId11"/>
          <w:pgSz w:w="11906" w:h="16838" w:code="9"/>
          <w:pgMar w:top="1843" w:right="1134" w:bottom="1135" w:left="1701" w:header="113" w:footer="284" w:gutter="0"/>
          <w:cols w:space="708"/>
          <w:titlePg/>
          <w:docGrid w:linePitch="360"/>
        </w:sectPr>
      </w:pPr>
    </w:p>
    <w:p w14:paraId="6083E1EC" w14:textId="70F0C234" w:rsidR="00F561A6" w:rsidRPr="004A579F" w:rsidRDefault="00402879" w:rsidP="004A579F">
      <w:pPr>
        <w:spacing w:after="0" w:line="276" w:lineRule="auto"/>
        <w:ind w:firstLine="0"/>
        <w:jc w:val="center"/>
        <w:rPr>
          <w:rFonts w:ascii="Times New Roman" w:hAnsi="Times New Roman" w:cs="Times New Roman"/>
          <w:b/>
          <w:bCs/>
          <w:sz w:val="20"/>
          <w:szCs w:val="20"/>
        </w:rPr>
      </w:pPr>
      <w:r w:rsidRPr="004A579F">
        <w:rPr>
          <w:rFonts w:ascii="Times New Roman" w:hAnsi="Times New Roman" w:cs="Times New Roman"/>
          <w:b/>
          <w:bCs/>
          <w:sz w:val="20"/>
          <w:szCs w:val="20"/>
        </w:rPr>
        <w:t>UÉSLEI JOSÉ GARCIA</w:t>
      </w:r>
    </w:p>
    <w:p w14:paraId="095273B1" w14:textId="47DA42A2" w:rsidR="00402879" w:rsidRPr="004A579F" w:rsidRDefault="004A579F" w:rsidP="004A579F">
      <w:pPr>
        <w:spacing w:after="0" w:line="276" w:lineRule="auto"/>
        <w:ind w:firstLine="0"/>
        <w:jc w:val="center"/>
        <w:rPr>
          <w:rFonts w:ascii="Times New Roman" w:hAnsi="Times New Roman" w:cs="Times New Roman"/>
          <w:b/>
          <w:bCs/>
          <w:sz w:val="20"/>
          <w:szCs w:val="20"/>
        </w:rPr>
      </w:pPr>
      <w:r w:rsidRPr="004A579F">
        <w:rPr>
          <w:rFonts w:ascii="Times New Roman" w:hAnsi="Times New Roman" w:cs="Times New Roman"/>
          <w:b/>
          <w:bCs/>
          <w:sz w:val="20"/>
          <w:szCs w:val="20"/>
        </w:rPr>
        <w:t>Chefe do Setor de Compras</w:t>
      </w:r>
    </w:p>
    <w:p w14:paraId="51DA52BD" w14:textId="430A9887" w:rsidR="00565F57" w:rsidRDefault="00565F57" w:rsidP="008B3682">
      <w:pPr>
        <w:spacing w:after="0" w:line="276" w:lineRule="auto"/>
        <w:jc w:val="center"/>
        <w:rPr>
          <w:rFonts w:ascii="Times New Roman" w:hAnsi="Times New Roman" w:cs="Times New Roman"/>
          <w:b/>
          <w:sz w:val="20"/>
          <w:szCs w:val="20"/>
        </w:rPr>
      </w:pPr>
      <w:r w:rsidRPr="00565F57">
        <w:rPr>
          <w:rFonts w:ascii="Times New Roman" w:hAnsi="Times New Roman" w:cs="Times New Roman"/>
          <w:b/>
          <w:sz w:val="20"/>
          <w:szCs w:val="20"/>
        </w:rPr>
        <w:t>FREDERICO DA SILVA PACHECO</w:t>
      </w:r>
    </w:p>
    <w:p w14:paraId="1ABB1BB7" w14:textId="75587420" w:rsidR="00CC73FC" w:rsidRDefault="00565F57" w:rsidP="008B3682">
      <w:pPr>
        <w:spacing w:after="0" w:line="276" w:lineRule="auto"/>
        <w:jc w:val="center"/>
        <w:rPr>
          <w:rFonts w:ascii="Times New Roman" w:hAnsi="Times New Roman" w:cs="Times New Roman"/>
          <w:b/>
          <w:sz w:val="20"/>
          <w:szCs w:val="20"/>
        </w:rPr>
      </w:pPr>
      <w:r w:rsidRPr="00565F57">
        <w:rPr>
          <w:rFonts w:ascii="Times New Roman" w:hAnsi="Times New Roman" w:cs="Times New Roman"/>
          <w:b/>
          <w:sz w:val="20"/>
          <w:szCs w:val="20"/>
        </w:rPr>
        <w:t>Estagiário</w:t>
      </w:r>
    </w:p>
    <w:p w14:paraId="4A2135D9" w14:textId="77777777" w:rsidR="004A579F" w:rsidRDefault="004A579F" w:rsidP="004A579F">
      <w:pPr>
        <w:spacing w:after="0" w:line="276" w:lineRule="auto"/>
        <w:rPr>
          <w:rFonts w:ascii="Times New Roman" w:hAnsi="Times New Roman" w:cs="Times New Roman"/>
          <w:b/>
          <w:sz w:val="20"/>
          <w:szCs w:val="20"/>
        </w:rPr>
        <w:sectPr w:rsidR="004A579F" w:rsidSect="004A579F">
          <w:type w:val="continuous"/>
          <w:pgSz w:w="11906" w:h="16838" w:code="9"/>
          <w:pgMar w:top="1843" w:right="1134" w:bottom="1134" w:left="1701" w:header="113" w:footer="284" w:gutter="0"/>
          <w:cols w:num="2" w:space="708"/>
          <w:titlePg/>
          <w:docGrid w:linePitch="360"/>
        </w:sectPr>
      </w:pPr>
    </w:p>
    <w:p w14:paraId="19C4706C" w14:textId="77777777" w:rsidR="009611FE" w:rsidRDefault="009611FE" w:rsidP="004A579F">
      <w:pPr>
        <w:spacing w:after="0" w:line="276" w:lineRule="auto"/>
        <w:ind w:firstLine="0"/>
        <w:rPr>
          <w:rFonts w:ascii="Times New Roman" w:hAnsi="Times New Roman" w:cs="Times New Roman"/>
          <w:b/>
          <w:sz w:val="20"/>
          <w:szCs w:val="20"/>
        </w:rPr>
      </w:pPr>
    </w:p>
    <w:p w14:paraId="0A7647E4" w14:textId="1DAEB752" w:rsidR="00565F57" w:rsidRDefault="009611FE" w:rsidP="009611FE">
      <w:pPr>
        <w:spacing w:line="276" w:lineRule="auto"/>
        <w:ind w:firstLine="567"/>
        <w:rPr>
          <w:rFonts w:ascii="Times New Roman" w:hAnsi="Times New Roman" w:cs="Times New Roman"/>
          <w:bCs/>
          <w:sz w:val="20"/>
          <w:szCs w:val="20"/>
        </w:rPr>
      </w:pPr>
      <w:r w:rsidRPr="00565F57">
        <w:rPr>
          <w:rFonts w:ascii="Times New Roman" w:hAnsi="Times New Roman" w:cs="Times New Roman"/>
          <w:bCs/>
          <w:sz w:val="20"/>
          <w:szCs w:val="20"/>
        </w:rPr>
        <w:t>Diante disso, encaminha-se o presente Estudo Técnico Preliminar para ciência e aprovação, a fim de viabilizar o regular prosseguimento do processo administrativo, com a posterior elaboração do Termo de Referência e/ou Projeto Básico, em estrita observância às disposições da Lei nº 14.133/2021 e demais normativas aplicáveis.</w:t>
      </w:r>
    </w:p>
    <w:p w14:paraId="7ED90529" w14:textId="77777777" w:rsidR="009611FE" w:rsidRPr="00430906" w:rsidRDefault="009611FE" w:rsidP="009611FE">
      <w:pPr>
        <w:spacing w:line="276" w:lineRule="auto"/>
        <w:ind w:firstLine="567"/>
        <w:rPr>
          <w:rFonts w:ascii="Times New Roman" w:hAnsi="Times New Roman" w:cs="Times New Roman"/>
          <w:b/>
          <w:sz w:val="20"/>
          <w:szCs w:val="20"/>
        </w:rPr>
      </w:pPr>
    </w:p>
    <w:tbl>
      <w:tblPr>
        <w:tblStyle w:val="Tabelacomgrade"/>
        <w:tblW w:w="9067" w:type="dxa"/>
        <w:tblLook w:val="04A0" w:firstRow="1" w:lastRow="0" w:firstColumn="1" w:lastColumn="0" w:noHBand="0" w:noVBand="1"/>
      </w:tblPr>
      <w:tblGrid>
        <w:gridCol w:w="9067"/>
      </w:tblGrid>
      <w:tr w:rsidR="008B6606" w14:paraId="3FA8DB09" w14:textId="77777777" w:rsidTr="008B3682">
        <w:tc>
          <w:tcPr>
            <w:tcW w:w="9067" w:type="dxa"/>
          </w:tcPr>
          <w:p w14:paraId="49966813" w14:textId="77777777" w:rsidR="008B6606" w:rsidRDefault="008B6606" w:rsidP="008B3682">
            <w:pPr>
              <w:spacing w:after="0" w:line="360" w:lineRule="auto"/>
              <w:ind w:firstLine="314"/>
              <w:rPr>
                <w:rFonts w:ascii="Times New Roman" w:hAnsi="Times New Roman" w:cs="Times New Roman"/>
                <w:b/>
                <w:sz w:val="20"/>
                <w:szCs w:val="20"/>
              </w:rPr>
            </w:pPr>
          </w:p>
          <w:p w14:paraId="17ABB936" w14:textId="66A80455" w:rsidR="00565F57" w:rsidRPr="00565F57" w:rsidRDefault="00565F57" w:rsidP="009611FE">
            <w:pPr>
              <w:spacing w:after="0" w:line="360" w:lineRule="auto"/>
              <w:ind w:firstLine="27"/>
              <w:jc w:val="center"/>
              <w:rPr>
                <w:rFonts w:ascii="Times New Roman" w:hAnsi="Times New Roman" w:cs="Times New Roman"/>
                <w:b/>
                <w:sz w:val="20"/>
                <w:szCs w:val="20"/>
              </w:rPr>
            </w:pPr>
            <w:r w:rsidRPr="00565F57">
              <w:rPr>
                <w:rFonts w:ascii="Times New Roman" w:hAnsi="Times New Roman" w:cs="Times New Roman"/>
                <w:b/>
                <w:sz w:val="20"/>
                <w:szCs w:val="20"/>
              </w:rPr>
              <w:t>PARECER CONCLUSIVO DE CIÊNCIA E APROVAÇÃO</w:t>
            </w:r>
          </w:p>
          <w:p w14:paraId="31965EAD" w14:textId="31ED0C62" w:rsidR="00565F57" w:rsidRPr="00565F57" w:rsidRDefault="00565F57" w:rsidP="008B3682">
            <w:pPr>
              <w:spacing w:after="0" w:line="360" w:lineRule="auto"/>
              <w:ind w:firstLine="314"/>
              <w:rPr>
                <w:rFonts w:ascii="Times New Roman" w:hAnsi="Times New Roman" w:cs="Times New Roman"/>
                <w:bCs/>
                <w:sz w:val="20"/>
                <w:szCs w:val="20"/>
              </w:rPr>
            </w:pPr>
            <w:r w:rsidRPr="00565F57">
              <w:rPr>
                <w:rFonts w:ascii="Times New Roman" w:hAnsi="Times New Roman" w:cs="Times New Roman"/>
                <w:bCs/>
                <w:sz w:val="20"/>
                <w:szCs w:val="20"/>
              </w:rPr>
              <w:t>Aprovo o presente Estudo Técnico Preliminar (ETP), por seus próprios fundamentos, reconhecendo sua adequação técnica, jurídica e administrativa para fins de instrução do processo de contratação.</w:t>
            </w:r>
          </w:p>
          <w:p w14:paraId="313C3943" w14:textId="77777777" w:rsidR="008B6606" w:rsidRPr="00430906" w:rsidRDefault="008B6606" w:rsidP="008B3682">
            <w:pPr>
              <w:spacing w:after="0" w:line="360" w:lineRule="auto"/>
              <w:ind w:firstLine="0"/>
              <w:jc w:val="center"/>
              <w:rPr>
                <w:rFonts w:ascii="Times New Roman" w:hAnsi="Times New Roman" w:cs="Times New Roman"/>
                <w:b/>
                <w:sz w:val="20"/>
                <w:szCs w:val="20"/>
              </w:rPr>
            </w:pPr>
          </w:p>
          <w:p w14:paraId="6E6D8818" w14:textId="46E0A612" w:rsidR="008B6606" w:rsidRDefault="008B6606" w:rsidP="008B3682">
            <w:pPr>
              <w:spacing w:after="0" w:line="360" w:lineRule="auto"/>
              <w:ind w:firstLine="0"/>
              <w:jc w:val="center"/>
              <w:rPr>
                <w:rFonts w:ascii="Times New Roman" w:hAnsi="Times New Roman" w:cs="Times New Roman"/>
                <w:sz w:val="20"/>
                <w:szCs w:val="20"/>
              </w:rPr>
            </w:pPr>
            <w:r w:rsidRPr="000D70A5">
              <w:rPr>
                <w:rFonts w:ascii="Times New Roman" w:hAnsi="Times New Roman" w:cs="Times New Roman"/>
                <w:sz w:val="20"/>
                <w:szCs w:val="20"/>
              </w:rPr>
              <w:t xml:space="preserve">Paverama/RS, </w:t>
            </w:r>
            <w:r w:rsidR="00565F57">
              <w:rPr>
                <w:rFonts w:ascii="Times New Roman" w:hAnsi="Times New Roman" w:cs="Times New Roman"/>
                <w:sz w:val="20"/>
                <w:szCs w:val="20"/>
              </w:rPr>
              <w:t>1</w:t>
            </w:r>
            <w:r w:rsidR="00636901">
              <w:rPr>
                <w:rFonts w:ascii="Times New Roman" w:hAnsi="Times New Roman" w:cs="Times New Roman"/>
                <w:sz w:val="20"/>
                <w:szCs w:val="20"/>
              </w:rPr>
              <w:t>0</w:t>
            </w:r>
            <w:r w:rsidRPr="000D70A5">
              <w:rPr>
                <w:rFonts w:ascii="Times New Roman" w:hAnsi="Times New Roman" w:cs="Times New Roman"/>
                <w:sz w:val="20"/>
                <w:szCs w:val="20"/>
              </w:rPr>
              <w:t xml:space="preserve"> de </w:t>
            </w:r>
            <w:r w:rsidR="00636901">
              <w:rPr>
                <w:rFonts w:ascii="Times New Roman" w:hAnsi="Times New Roman" w:cs="Times New Roman"/>
                <w:sz w:val="20"/>
                <w:szCs w:val="20"/>
              </w:rPr>
              <w:t>març</w:t>
            </w:r>
            <w:r w:rsidR="00565F57">
              <w:rPr>
                <w:rFonts w:ascii="Times New Roman" w:hAnsi="Times New Roman" w:cs="Times New Roman"/>
                <w:sz w:val="20"/>
                <w:szCs w:val="20"/>
              </w:rPr>
              <w:t>o</w:t>
            </w:r>
            <w:r w:rsidRPr="000D70A5">
              <w:rPr>
                <w:rFonts w:ascii="Times New Roman" w:hAnsi="Times New Roman" w:cs="Times New Roman"/>
                <w:sz w:val="20"/>
                <w:szCs w:val="20"/>
              </w:rPr>
              <w:t xml:space="preserve"> de 202</w:t>
            </w:r>
            <w:r w:rsidR="006734C9">
              <w:rPr>
                <w:rFonts w:ascii="Times New Roman" w:hAnsi="Times New Roman" w:cs="Times New Roman"/>
                <w:sz w:val="20"/>
                <w:szCs w:val="20"/>
              </w:rPr>
              <w:t>6</w:t>
            </w:r>
            <w:r w:rsidRPr="000D70A5">
              <w:rPr>
                <w:rFonts w:ascii="Times New Roman" w:hAnsi="Times New Roman" w:cs="Times New Roman"/>
                <w:sz w:val="20"/>
                <w:szCs w:val="20"/>
              </w:rPr>
              <w:t>.</w:t>
            </w:r>
          </w:p>
          <w:p w14:paraId="7B0AE8DE" w14:textId="77777777" w:rsidR="008B6606" w:rsidRPr="000D70A5" w:rsidRDefault="008B6606" w:rsidP="008B3682">
            <w:pPr>
              <w:spacing w:after="0" w:line="360" w:lineRule="auto"/>
              <w:ind w:firstLine="0"/>
              <w:jc w:val="center"/>
              <w:rPr>
                <w:rFonts w:ascii="Times New Roman" w:hAnsi="Times New Roman" w:cs="Times New Roman"/>
                <w:sz w:val="20"/>
                <w:szCs w:val="20"/>
              </w:rPr>
            </w:pPr>
          </w:p>
          <w:p w14:paraId="6251B299" w14:textId="77777777" w:rsidR="009611FE" w:rsidRDefault="009611FE" w:rsidP="009611FE">
            <w:pPr>
              <w:spacing w:after="0" w:line="360" w:lineRule="auto"/>
              <w:ind w:firstLine="0"/>
              <w:rPr>
                <w:rFonts w:ascii="Times New Roman" w:hAnsi="Times New Roman" w:cs="Times New Roman"/>
                <w:b/>
                <w:sz w:val="20"/>
                <w:szCs w:val="20"/>
              </w:rPr>
            </w:pPr>
          </w:p>
          <w:p w14:paraId="58248AE0" w14:textId="77777777" w:rsidR="00D16411" w:rsidRDefault="00D16411" w:rsidP="009611FE">
            <w:pPr>
              <w:spacing w:after="0" w:line="360" w:lineRule="auto"/>
              <w:ind w:firstLine="0"/>
              <w:rPr>
                <w:rFonts w:ascii="Times New Roman" w:hAnsi="Times New Roman" w:cs="Times New Roman"/>
                <w:b/>
                <w:sz w:val="20"/>
                <w:szCs w:val="20"/>
              </w:rPr>
            </w:pPr>
          </w:p>
          <w:p w14:paraId="627FC2D9" w14:textId="142946A6" w:rsidR="008B6606" w:rsidRPr="000D70A5" w:rsidRDefault="00565F57" w:rsidP="008B3682">
            <w:pPr>
              <w:spacing w:after="0" w:line="360" w:lineRule="auto"/>
              <w:ind w:firstLine="0"/>
              <w:jc w:val="center"/>
              <w:rPr>
                <w:rFonts w:ascii="Times New Roman" w:hAnsi="Times New Roman" w:cs="Times New Roman"/>
                <w:b/>
                <w:sz w:val="20"/>
                <w:szCs w:val="20"/>
              </w:rPr>
            </w:pPr>
            <w:r>
              <w:rPr>
                <w:rFonts w:ascii="Times New Roman" w:hAnsi="Times New Roman" w:cs="Times New Roman"/>
                <w:b/>
                <w:sz w:val="20"/>
                <w:szCs w:val="20"/>
              </w:rPr>
              <w:t>ALEXANDRE LUÍS KLEBER</w:t>
            </w:r>
          </w:p>
          <w:p w14:paraId="3090DF18" w14:textId="77777777" w:rsidR="00565F57" w:rsidRDefault="00565F57" w:rsidP="008B3682">
            <w:pPr>
              <w:spacing w:after="0" w:line="360" w:lineRule="auto"/>
              <w:ind w:firstLine="0"/>
              <w:jc w:val="center"/>
              <w:rPr>
                <w:rFonts w:ascii="Times New Roman" w:hAnsi="Times New Roman" w:cs="Times New Roman"/>
                <w:b/>
                <w:sz w:val="20"/>
                <w:szCs w:val="20"/>
              </w:rPr>
            </w:pPr>
            <w:r w:rsidRPr="00565F57">
              <w:rPr>
                <w:rFonts w:ascii="Times New Roman" w:hAnsi="Times New Roman" w:cs="Times New Roman"/>
                <w:b/>
                <w:sz w:val="20"/>
                <w:szCs w:val="20"/>
              </w:rPr>
              <w:t>Secret</w:t>
            </w:r>
            <w:r>
              <w:rPr>
                <w:rFonts w:ascii="Times New Roman" w:hAnsi="Times New Roman" w:cs="Times New Roman"/>
                <w:b/>
                <w:sz w:val="20"/>
                <w:szCs w:val="20"/>
              </w:rPr>
              <w:t>á</w:t>
            </w:r>
            <w:r w:rsidRPr="00565F57">
              <w:rPr>
                <w:rFonts w:ascii="Times New Roman" w:hAnsi="Times New Roman" w:cs="Times New Roman"/>
                <w:b/>
                <w:sz w:val="20"/>
                <w:szCs w:val="20"/>
              </w:rPr>
              <w:t>ri</w:t>
            </w:r>
            <w:r>
              <w:rPr>
                <w:rFonts w:ascii="Times New Roman" w:hAnsi="Times New Roman" w:cs="Times New Roman"/>
                <w:b/>
                <w:sz w:val="20"/>
                <w:szCs w:val="20"/>
              </w:rPr>
              <w:t>o</w:t>
            </w:r>
            <w:r w:rsidRPr="00565F57">
              <w:rPr>
                <w:rFonts w:ascii="Times New Roman" w:hAnsi="Times New Roman" w:cs="Times New Roman"/>
                <w:b/>
                <w:sz w:val="20"/>
                <w:szCs w:val="20"/>
              </w:rPr>
              <w:t xml:space="preserve"> Municipal de Administração, Fazenda e Planejamento </w:t>
            </w:r>
          </w:p>
          <w:p w14:paraId="70F69B18" w14:textId="45F01067" w:rsidR="00565F57" w:rsidRDefault="00565F57" w:rsidP="008B3682">
            <w:pPr>
              <w:spacing w:after="0" w:line="276" w:lineRule="auto"/>
              <w:ind w:firstLine="0"/>
              <w:jc w:val="center"/>
              <w:rPr>
                <w:rFonts w:ascii="Times New Roman" w:hAnsi="Times New Roman" w:cs="Times New Roman"/>
                <w:b/>
                <w:sz w:val="20"/>
                <w:szCs w:val="20"/>
              </w:rPr>
            </w:pPr>
          </w:p>
        </w:tc>
      </w:tr>
    </w:tbl>
    <w:p w14:paraId="19528256" w14:textId="77777777" w:rsidR="00117BBF" w:rsidRPr="00A00198" w:rsidRDefault="00117BBF" w:rsidP="008B3682">
      <w:pPr>
        <w:spacing w:line="276" w:lineRule="auto"/>
        <w:rPr>
          <w:rFonts w:ascii="Times New Roman" w:hAnsi="Times New Roman" w:cs="Times New Roman"/>
          <w:b/>
          <w:sz w:val="20"/>
          <w:szCs w:val="20"/>
        </w:rPr>
      </w:pPr>
    </w:p>
    <w:sectPr w:rsidR="00117BBF" w:rsidRPr="00A00198" w:rsidSect="004A579F">
      <w:type w:val="continuous"/>
      <w:pgSz w:w="11906" w:h="16838" w:code="9"/>
      <w:pgMar w:top="1843" w:right="1134" w:bottom="1134"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99A7" w14:textId="77777777" w:rsidR="002D3610" w:rsidRDefault="002D3610" w:rsidP="009F2D5E">
      <w:pPr>
        <w:spacing w:after="0"/>
      </w:pPr>
      <w:r>
        <w:separator/>
      </w:r>
    </w:p>
  </w:endnote>
  <w:endnote w:type="continuationSeparator" w:id="0">
    <w:p w14:paraId="164A5186" w14:textId="77777777" w:rsidR="002D3610" w:rsidRDefault="002D3610"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charset w:val="00"/>
    <w:family w:val="auto"/>
    <w:pitch w:val="default"/>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414894699"/>
      <w:docPartObj>
        <w:docPartGallery w:val="Page Numbers (Bottom of Page)"/>
        <w:docPartUnique/>
      </w:docPartObj>
    </w:sdtPr>
    <w:sdtEndPr/>
    <w:sdtContent>
      <w:sdt>
        <w:sdtPr>
          <w:rPr>
            <w:sz w:val="14"/>
            <w:szCs w:val="14"/>
          </w:rPr>
          <w:id w:val="723338103"/>
          <w:docPartObj>
            <w:docPartGallery w:val="Page Numbers (Top of Page)"/>
            <w:docPartUnique/>
          </w:docPartObj>
        </w:sdtPr>
        <w:sdtEndPr/>
        <w:sdtContent>
          <w:p w14:paraId="4952FB71" w14:textId="2C69B465" w:rsidR="00F45779" w:rsidRPr="002E46A9" w:rsidRDefault="00A15280">
            <w:pPr>
              <w:pStyle w:val="Rodap"/>
              <w:jc w:val="right"/>
              <w:rPr>
                <w:sz w:val="14"/>
                <w:szCs w:val="14"/>
              </w:rPr>
            </w:pPr>
            <w:r>
              <w:rPr>
                <w:noProof/>
              </w:rPr>
              <w:drawing>
                <wp:anchor distT="0" distB="0" distL="114300" distR="114300" simplePos="0" relativeHeight="251665408" behindDoc="1" locked="0" layoutInCell="1" allowOverlap="1" wp14:anchorId="326994F8" wp14:editId="27BD347E">
                  <wp:simplePos x="0" y="0"/>
                  <wp:positionH relativeFrom="page">
                    <wp:align>center</wp:align>
                  </wp:positionH>
                  <wp:positionV relativeFrom="paragraph">
                    <wp:posOffset>-327025</wp:posOffset>
                  </wp:positionV>
                  <wp:extent cx="4202430" cy="704830"/>
                  <wp:effectExtent l="0" t="0" r="0" b="635"/>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2430" cy="704830"/>
                          </a:xfrm>
                          <a:prstGeom prst="rect">
                            <a:avLst/>
                          </a:prstGeom>
                          <a:noFill/>
                        </pic:spPr>
                      </pic:pic>
                    </a:graphicData>
                  </a:graphic>
                  <wp14:sizeRelH relativeFrom="margin">
                    <wp14:pctWidth>0</wp14:pctWidth>
                  </wp14:sizeRelH>
                  <wp14:sizeRelV relativeFrom="margin">
                    <wp14:pctHeight>0</wp14:pctHeight>
                  </wp14:sizeRelV>
                </wp:anchor>
              </w:drawing>
            </w:r>
            <w:r w:rsidR="00F45779" w:rsidRPr="002E46A9">
              <w:rPr>
                <w:sz w:val="14"/>
                <w:szCs w:val="14"/>
              </w:rPr>
              <w:t xml:space="preserve">Página </w:t>
            </w:r>
            <w:r w:rsidR="00F45779" w:rsidRPr="002E46A9">
              <w:rPr>
                <w:b/>
                <w:bCs/>
                <w:sz w:val="14"/>
                <w:szCs w:val="14"/>
              </w:rPr>
              <w:fldChar w:fldCharType="begin"/>
            </w:r>
            <w:r w:rsidR="00F45779" w:rsidRPr="002E46A9">
              <w:rPr>
                <w:b/>
                <w:bCs/>
                <w:sz w:val="14"/>
                <w:szCs w:val="14"/>
              </w:rPr>
              <w:instrText>PAGE</w:instrText>
            </w:r>
            <w:r w:rsidR="00F45779" w:rsidRPr="002E46A9">
              <w:rPr>
                <w:b/>
                <w:bCs/>
                <w:sz w:val="14"/>
                <w:szCs w:val="14"/>
              </w:rPr>
              <w:fldChar w:fldCharType="separate"/>
            </w:r>
            <w:r w:rsidR="00CC73FC">
              <w:rPr>
                <w:b/>
                <w:bCs/>
                <w:noProof/>
                <w:sz w:val="14"/>
                <w:szCs w:val="14"/>
              </w:rPr>
              <w:t>11</w:t>
            </w:r>
            <w:r w:rsidR="00F45779" w:rsidRPr="002E46A9">
              <w:rPr>
                <w:b/>
                <w:bCs/>
                <w:sz w:val="14"/>
                <w:szCs w:val="14"/>
              </w:rPr>
              <w:fldChar w:fldCharType="end"/>
            </w:r>
            <w:r w:rsidR="00F45779" w:rsidRPr="002E46A9">
              <w:rPr>
                <w:sz w:val="14"/>
                <w:szCs w:val="14"/>
              </w:rPr>
              <w:t xml:space="preserve"> de </w:t>
            </w:r>
            <w:r w:rsidR="00F45779" w:rsidRPr="002E46A9">
              <w:rPr>
                <w:b/>
                <w:bCs/>
                <w:sz w:val="14"/>
                <w:szCs w:val="14"/>
              </w:rPr>
              <w:fldChar w:fldCharType="begin"/>
            </w:r>
            <w:r w:rsidR="00F45779" w:rsidRPr="002E46A9">
              <w:rPr>
                <w:b/>
                <w:bCs/>
                <w:sz w:val="14"/>
                <w:szCs w:val="14"/>
              </w:rPr>
              <w:instrText>NUMPAGES</w:instrText>
            </w:r>
            <w:r w:rsidR="00F45779" w:rsidRPr="002E46A9">
              <w:rPr>
                <w:b/>
                <w:bCs/>
                <w:sz w:val="14"/>
                <w:szCs w:val="14"/>
              </w:rPr>
              <w:fldChar w:fldCharType="separate"/>
            </w:r>
            <w:r w:rsidR="00CC73FC">
              <w:rPr>
                <w:b/>
                <w:bCs/>
                <w:noProof/>
                <w:sz w:val="14"/>
                <w:szCs w:val="14"/>
              </w:rPr>
              <w:t>11</w:t>
            </w:r>
            <w:r w:rsidR="00F45779" w:rsidRPr="002E46A9">
              <w:rPr>
                <w:b/>
                <w:bCs/>
                <w:sz w:val="14"/>
                <w:szCs w:val="14"/>
              </w:rPr>
              <w:fldChar w:fldCharType="end"/>
            </w:r>
          </w:p>
        </w:sdtContent>
      </w:sdt>
    </w:sdtContent>
  </w:sdt>
  <w:p w14:paraId="3D15040F" w14:textId="5983B2A8" w:rsidR="00F45779" w:rsidRPr="00EC4156" w:rsidRDefault="00F45779"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917286773"/>
      <w:docPartObj>
        <w:docPartGallery w:val="Page Numbers (Top of Page)"/>
        <w:docPartUnique/>
      </w:docPartObj>
    </w:sdtPr>
    <w:sdtEndPr/>
    <w:sdtContent>
      <w:p w14:paraId="3F8E410B" w14:textId="7F1DF7DF" w:rsidR="00F45779" w:rsidRDefault="0035517D" w:rsidP="007B19F6">
        <w:pPr>
          <w:pStyle w:val="Rodap"/>
          <w:jc w:val="right"/>
          <w:rPr>
            <w:sz w:val="14"/>
            <w:szCs w:val="14"/>
          </w:rPr>
        </w:pPr>
        <w:r>
          <w:rPr>
            <w:noProof/>
            <w:sz w:val="14"/>
            <w:szCs w:val="14"/>
          </w:rPr>
          <w:drawing>
            <wp:anchor distT="0" distB="0" distL="114300" distR="114300" simplePos="0" relativeHeight="251664384" behindDoc="1" locked="0" layoutInCell="1" allowOverlap="1" wp14:anchorId="245CD423" wp14:editId="48E2DF0F">
              <wp:simplePos x="0" y="0"/>
              <wp:positionH relativeFrom="margin">
                <wp:align>center</wp:align>
              </wp:positionH>
              <wp:positionV relativeFrom="paragraph">
                <wp:posOffset>-356870</wp:posOffset>
              </wp:positionV>
              <wp:extent cx="4385310" cy="733931"/>
              <wp:effectExtent l="0" t="0" r="0" b="9525"/>
              <wp:wrapNone/>
              <wp:docPr id="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5310" cy="733931"/>
                      </a:xfrm>
                      <a:prstGeom prst="rect">
                        <a:avLst/>
                      </a:prstGeom>
                      <a:noFill/>
                    </pic:spPr>
                  </pic:pic>
                </a:graphicData>
              </a:graphic>
              <wp14:sizeRelH relativeFrom="page">
                <wp14:pctWidth>0</wp14:pctWidth>
              </wp14:sizeRelH>
              <wp14:sizeRelV relativeFrom="page">
                <wp14:pctHeight>0</wp14:pctHeight>
              </wp14:sizeRelV>
            </wp:anchor>
          </w:drawing>
        </w:r>
        <w:r w:rsidR="00F45779" w:rsidRPr="002E46A9">
          <w:rPr>
            <w:sz w:val="14"/>
            <w:szCs w:val="14"/>
          </w:rPr>
          <w:t xml:space="preserve">Página </w:t>
        </w:r>
        <w:r w:rsidR="00F45779" w:rsidRPr="002E46A9">
          <w:rPr>
            <w:b/>
            <w:bCs/>
            <w:sz w:val="14"/>
            <w:szCs w:val="14"/>
          </w:rPr>
          <w:fldChar w:fldCharType="begin"/>
        </w:r>
        <w:r w:rsidR="00F45779" w:rsidRPr="002E46A9">
          <w:rPr>
            <w:b/>
            <w:bCs/>
            <w:sz w:val="14"/>
            <w:szCs w:val="14"/>
          </w:rPr>
          <w:instrText>PAGE</w:instrText>
        </w:r>
        <w:r w:rsidR="00F45779" w:rsidRPr="002E46A9">
          <w:rPr>
            <w:b/>
            <w:bCs/>
            <w:sz w:val="14"/>
            <w:szCs w:val="14"/>
          </w:rPr>
          <w:fldChar w:fldCharType="separate"/>
        </w:r>
        <w:r w:rsidR="00CC73FC">
          <w:rPr>
            <w:b/>
            <w:bCs/>
            <w:noProof/>
            <w:sz w:val="14"/>
            <w:szCs w:val="14"/>
          </w:rPr>
          <w:t>1</w:t>
        </w:r>
        <w:r w:rsidR="00F45779" w:rsidRPr="002E46A9">
          <w:rPr>
            <w:b/>
            <w:bCs/>
            <w:sz w:val="14"/>
            <w:szCs w:val="14"/>
          </w:rPr>
          <w:fldChar w:fldCharType="end"/>
        </w:r>
        <w:r w:rsidR="00F45779" w:rsidRPr="002E46A9">
          <w:rPr>
            <w:sz w:val="14"/>
            <w:szCs w:val="14"/>
          </w:rPr>
          <w:t xml:space="preserve"> de </w:t>
        </w:r>
        <w:r w:rsidR="00F45779" w:rsidRPr="002E46A9">
          <w:rPr>
            <w:b/>
            <w:bCs/>
            <w:sz w:val="14"/>
            <w:szCs w:val="14"/>
          </w:rPr>
          <w:fldChar w:fldCharType="begin"/>
        </w:r>
        <w:r w:rsidR="00F45779" w:rsidRPr="002E46A9">
          <w:rPr>
            <w:b/>
            <w:bCs/>
            <w:sz w:val="14"/>
            <w:szCs w:val="14"/>
          </w:rPr>
          <w:instrText>NUMPAGES</w:instrText>
        </w:r>
        <w:r w:rsidR="00F45779" w:rsidRPr="002E46A9">
          <w:rPr>
            <w:b/>
            <w:bCs/>
            <w:sz w:val="14"/>
            <w:szCs w:val="14"/>
          </w:rPr>
          <w:fldChar w:fldCharType="separate"/>
        </w:r>
        <w:r w:rsidR="00CC73FC">
          <w:rPr>
            <w:b/>
            <w:bCs/>
            <w:noProof/>
            <w:sz w:val="14"/>
            <w:szCs w:val="14"/>
          </w:rPr>
          <w:t>11</w:t>
        </w:r>
        <w:r w:rsidR="00F45779" w:rsidRPr="002E46A9">
          <w:rPr>
            <w:b/>
            <w:bCs/>
            <w:sz w:val="14"/>
            <w:szCs w:val="14"/>
          </w:rPr>
          <w:fldChar w:fldCharType="end"/>
        </w:r>
      </w:p>
    </w:sdtContent>
  </w:sdt>
  <w:p w14:paraId="756ECB14" w14:textId="338FE7CF" w:rsidR="00F45779" w:rsidRDefault="00F457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A199" w14:textId="77777777" w:rsidR="002D3610" w:rsidRDefault="002D3610" w:rsidP="009F2D5E">
      <w:pPr>
        <w:spacing w:after="0"/>
      </w:pPr>
      <w:r>
        <w:separator/>
      </w:r>
    </w:p>
  </w:footnote>
  <w:footnote w:type="continuationSeparator" w:id="0">
    <w:p w14:paraId="2A01BD21" w14:textId="77777777" w:rsidR="002D3610" w:rsidRDefault="002D3610"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04D" w14:textId="1AFB948A" w:rsidR="00F45779" w:rsidRDefault="00751D50">
    <w:pPr>
      <w:pStyle w:val="Cabealho"/>
    </w:pPr>
    <w:r>
      <w:rPr>
        <w:noProof/>
        <w:lang w:eastAsia="pt-BR"/>
      </w:rPr>
      <w:drawing>
        <wp:anchor distT="0" distB="0" distL="114300" distR="114300" simplePos="0" relativeHeight="251663360" behindDoc="1" locked="0" layoutInCell="1" allowOverlap="1" wp14:anchorId="337114DB" wp14:editId="3444FC0F">
          <wp:simplePos x="0" y="0"/>
          <wp:positionH relativeFrom="page">
            <wp:align>center</wp:align>
          </wp:positionH>
          <wp:positionV relativeFrom="paragraph">
            <wp:posOffset>4612</wp:posOffset>
          </wp:positionV>
          <wp:extent cx="4377055" cy="981710"/>
          <wp:effectExtent l="0" t="0" r="4445" b="889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p w14:paraId="0AD627A5" w14:textId="03FCF97B" w:rsidR="00F45779" w:rsidRDefault="00F45779"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3721" w14:textId="08FC45AB" w:rsidR="00F45779" w:rsidRDefault="00F45779">
    <w:pPr>
      <w:pStyle w:val="Cabealho"/>
    </w:pPr>
    <w:r>
      <w:rPr>
        <w:noProof/>
        <w:lang w:eastAsia="pt-BR"/>
      </w:rPr>
      <w:drawing>
        <wp:anchor distT="0" distB="0" distL="114300" distR="114300" simplePos="0" relativeHeight="251658240" behindDoc="1" locked="0" layoutInCell="1" allowOverlap="1" wp14:anchorId="6EBFB506" wp14:editId="60006B5C">
          <wp:simplePos x="0" y="0"/>
          <wp:positionH relativeFrom="margin">
            <wp:align>center</wp:align>
          </wp:positionH>
          <wp:positionV relativeFrom="paragraph">
            <wp:posOffset>50165</wp:posOffset>
          </wp:positionV>
          <wp:extent cx="4377055" cy="981710"/>
          <wp:effectExtent l="0" t="0" r="4445" b="889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5BBF"/>
    <w:multiLevelType w:val="hybridMultilevel"/>
    <w:tmpl w:val="66703882"/>
    <w:lvl w:ilvl="0" w:tplc="4C4C53F6">
      <w:start w:val="1"/>
      <w:numFmt w:val="lowerLetter"/>
      <w:lvlText w:val="%1)"/>
      <w:lvlJc w:val="left"/>
      <w:pPr>
        <w:ind w:left="957" w:hanging="360"/>
      </w:pPr>
      <w:rPr>
        <w:rFonts w:hint="default"/>
      </w:rPr>
    </w:lvl>
    <w:lvl w:ilvl="1" w:tplc="04160019" w:tentative="1">
      <w:start w:val="1"/>
      <w:numFmt w:val="lowerLetter"/>
      <w:lvlText w:val="%2."/>
      <w:lvlJc w:val="left"/>
      <w:pPr>
        <w:ind w:left="1677" w:hanging="360"/>
      </w:pPr>
    </w:lvl>
    <w:lvl w:ilvl="2" w:tplc="0416001B" w:tentative="1">
      <w:start w:val="1"/>
      <w:numFmt w:val="lowerRoman"/>
      <w:lvlText w:val="%3."/>
      <w:lvlJc w:val="right"/>
      <w:pPr>
        <w:ind w:left="2397" w:hanging="180"/>
      </w:pPr>
    </w:lvl>
    <w:lvl w:ilvl="3" w:tplc="0416000F" w:tentative="1">
      <w:start w:val="1"/>
      <w:numFmt w:val="decimal"/>
      <w:lvlText w:val="%4."/>
      <w:lvlJc w:val="left"/>
      <w:pPr>
        <w:ind w:left="3117" w:hanging="360"/>
      </w:pPr>
    </w:lvl>
    <w:lvl w:ilvl="4" w:tplc="04160019" w:tentative="1">
      <w:start w:val="1"/>
      <w:numFmt w:val="lowerLetter"/>
      <w:lvlText w:val="%5."/>
      <w:lvlJc w:val="left"/>
      <w:pPr>
        <w:ind w:left="3837" w:hanging="360"/>
      </w:pPr>
    </w:lvl>
    <w:lvl w:ilvl="5" w:tplc="0416001B" w:tentative="1">
      <w:start w:val="1"/>
      <w:numFmt w:val="lowerRoman"/>
      <w:lvlText w:val="%6."/>
      <w:lvlJc w:val="right"/>
      <w:pPr>
        <w:ind w:left="4557" w:hanging="180"/>
      </w:pPr>
    </w:lvl>
    <w:lvl w:ilvl="6" w:tplc="0416000F" w:tentative="1">
      <w:start w:val="1"/>
      <w:numFmt w:val="decimal"/>
      <w:lvlText w:val="%7."/>
      <w:lvlJc w:val="left"/>
      <w:pPr>
        <w:ind w:left="5277" w:hanging="360"/>
      </w:pPr>
    </w:lvl>
    <w:lvl w:ilvl="7" w:tplc="04160019" w:tentative="1">
      <w:start w:val="1"/>
      <w:numFmt w:val="lowerLetter"/>
      <w:lvlText w:val="%8."/>
      <w:lvlJc w:val="left"/>
      <w:pPr>
        <w:ind w:left="5997" w:hanging="360"/>
      </w:pPr>
    </w:lvl>
    <w:lvl w:ilvl="8" w:tplc="0416001B" w:tentative="1">
      <w:start w:val="1"/>
      <w:numFmt w:val="lowerRoman"/>
      <w:lvlText w:val="%9."/>
      <w:lvlJc w:val="right"/>
      <w:pPr>
        <w:ind w:left="6717" w:hanging="180"/>
      </w:pPr>
    </w:lvl>
  </w:abstractNum>
  <w:abstractNum w:abstractNumId="1" w15:restartNumberingAfterBreak="0">
    <w:nsid w:val="13072176"/>
    <w:multiLevelType w:val="hybridMultilevel"/>
    <w:tmpl w:val="8130B570"/>
    <w:lvl w:ilvl="0" w:tplc="BF0CDFF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20B04C8"/>
    <w:multiLevelType w:val="multilevel"/>
    <w:tmpl w:val="3B98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6"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0"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966089142">
    <w:abstractNumId w:val="8"/>
  </w:num>
  <w:num w:numId="2" w16cid:durableId="1098404163">
    <w:abstractNumId w:val="10"/>
  </w:num>
  <w:num w:numId="3" w16cid:durableId="1895042327">
    <w:abstractNumId w:val="9"/>
  </w:num>
  <w:num w:numId="4" w16cid:durableId="268511640">
    <w:abstractNumId w:val="3"/>
  </w:num>
  <w:num w:numId="5" w16cid:durableId="628828584">
    <w:abstractNumId w:val="1"/>
  </w:num>
  <w:num w:numId="6" w16cid:durableId="1738626942">
    <w:abstractNumId w:val="15"/>
  </w:num>
  <w:num w:numId="7" w16cid:durableId="459805794">
    <w:abstractNumId w:val="19"/>
  </w:num>
  <w:num w:numId="8" w16cid:durableId="593243197">
    <w:abstractNumId w:val="16"/>
  </w:num>
  <w:num w:numId="9" w16cid:durableId="1391339665">
    <w:abstractNumId w:val="20"/>
  </w:num>
  <w:num w:numId="10" w16cid:durableId="28342521">
    <w:abstractNumId w:val="13"/>
  </w:num>
  <w:num w:numId="11" w16cid:durableId="460926879">
    <w:abstractNumId w:val="18"/>
  </w:num>
  <w:num w:numId="12" w16cid:durableId="1471822971">
    <w:abstractNumId w:val="6"/>
  </w:num>
  <w:num w:numId="13" w16cid:durableId="1228419550">
    <w:abstractNumId w:val="4"/>
  </w:num>
  <w:num w:numId="14" w16cid:durableId="1218778523">
    <w:abstractNumId w:val="17"/>
  </w:num>
  <w:num w:numId="15" w16cid:durableId="421295255">
    <w:abstractNumId w:val="14"/>
  </w:num>
  <w:num w:numId="16" w16cid:durableId="208566643">
    <w:abstractNumId w:val="5"/>
  </w:num>
  <w:num w:numId="17" w16cid:durableId="1745879836">
    <w:abstractNumId w:val="7"/>
  </w:num>
  <w:num w:numId="18" w16cid:durableId="2056393335">
    <w:abstractNumId w:val="12"/>
  </w:num>
  <w:num w:numId="19" w16cid:durableId="115368149">
    <w:abstractNumId w:val="2"/>
  </w:num>
  <w:num w:numId="20" w16cid:durableId="1298756145">
    <w:abstractNumId w:val="0"/>
  </w:num>
  <w:num w:numId="21" w16cid:durableId="2930518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6416"/>
    <w:rsid w:val="0000702D"/>
    <w:rsid w:val="00011497"/>
    <w:rsid w:val="000126DA"/>
    <w:rsid w:val="000126F0"/>
    <w:rsid w:val="000137E9"/>
    <w:rsid w:val="00014D34"/>
    <w:rsid w:val="000169A1"/>
    <w:rsid w:val="00020DE0"/>
    <w:rsid w:val="000212AF"/>
    <w:rsid w:val="0002143C"/>
    <w:rsid w:val="000219E1"/>
    <w:rsid w:val="00021C16"/>
    <w:rsid w:val="00021EB3"/>
    <w:rsid w:val="00023291"/>
    <w:rsid w:val="0002484E"/>
    <w:rsid w:val="00025308"/>
    <w:rsid w:val="000263A4"/>
    <w:rsid w:val="00027CAC"/>
    <w:rsid w:val="0003344D"/>
    <w:rsid w:val="00033BD0"/>
    <w:rsid w:val="00037DA5"/>
    <w:rsid w:val="00037F83"/>
    <w:rsid w:val="00040784"/>
    <w:rsid w:val="000424DD"/>
    <w:rsid w:val="00042B72"/>
    <w:rsid w:val="000453CF"/>
    <w:rsid w:val="000468D8"/>
    <w:rsid w:val="000477DA"/>
    <w:rsid w:val="00047C7B"/>
    <w:rsid w:val="00053AEE"/>
    <w:rsid w:val="00055ACC"/>
    <w:rsid w:val="00056B79"/>
    <w:rsid w:val="0005728A"/>
    <w:rsid w:val="000607E0"/>
    <w:rsid w:val="00064F48"/>
    <w:rsid w:val="000665D5"/>
    <w:rsid w:val="00066A34"/>
    <w:rsid w:val="000670F3"/>
    <w:rsid w:val="00070EE3"/>
    <w:rsid w:val="00071A93"/>
    <w:rsid w:val="00072DA4"/>
    <w:rsid w:val="0007381D"/>
    <w:rsid w:val="00077739"/>
    <w:rsid w:val="00083A15"/>
    <w:rsid w:val="00083A8D"/>
    <w:rsid w:val="000853A7"/>
    <w:rsid w:val="00087E7E"/>
    <w:rsid w:val="00090831"/>
    <w:rsid w:val="00090F2D"/>
    <w:rsid w:val="0009253A"/>
    <w:rsid w:val="00093581"/>
    <w:rsid w:val="00094376"/>
    <w:rsid w:val="00094A24"/>
    <w:rsid w:val="00096D63"/>
    <w:rsid w:val="00097B9A"/>
    <w:rsid w:val="00097B9E"/>
    <w:rsid w:val="00097C59"/>
    <w:rsid w:val="000A1A79"/>
    <w:rsid w:val="000A1BB9"/>
    <w:rsid w:val="000A1C6C"/>
    <w:rsid w:val="000A2CA1"/>
    <w:rsid w:val="000A35A5"/>
    <w:rsid w:val="000A6CD8"/>
    <w:rsid w:val="000A7503"/>
    <w:rsid w:val="000B0498"/>
    <w:rsid w:val="000B0DA9"/>
    <w:rsid w:val="000B1148"/>
    <w:rsid w:val="000B1A1B"/>
    <w:rsid w:val="000B1C67"/>
    <w:rsid w:val="000B2D3D"/>
    <w:rsid w:val="000B392C"/>
    <w:rsid w:val="000B3CF3"/>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3B27"/>
    <w:rsid w:val="000D478B"/>
    <w:rsid w:val="000D512C"/>
    <w:rsid w:val="000E3599"/>
    <w:rsid w:val="000E4804"/>
    <w:rsid w:val="000E6B10"/>
    <w:rsid w:val="000E7C5C"/>
    <w:rsid w:val="000F0BE7"/>
    <w:rsid w:val="000F3F04"/>
    <w:rsid w:val="000F4448"/>
    <w:rsid w:val="000F498F"/>
    <w:rsid w:val="000F7797"/>
    <w:rsid w:val="00100262"/>
    <w:rsid w:val="0010036D"/>
    <w:rsid w:val="00100AEC"/>
    <w:rsid w:val="00102299"/>
    <w:rsid w:val="001023D8"/>
    <w:rsid w:val="0010404D"/>
    <w:rsid w:val="00106483"/>
    <w:rsid w:val="0010773D"/>
    <w:rsid w:val="001116DA"/>
    <w:rsid w:val="0011171F"/>
    <w:rsid w:val="00112764"/>
    <w:rsid w:val="00114696"/>
    <w:rsid w:val="00114881"/>
    <w:rsid w:val="00115AD4"/>
    <w:rsid w:val="001162A0"/>
    <w:rsid w:val="00116958"/>
    <w:rsid w:val="00117BBF"/>
    <w:rsid w:val="00117EC2"/>
    <w:rsid w:val="00117F7E"/>
    <w:rsid w:val="00121005"/>
    <w:rsid w:val="00121CC2"/>
    <w:rsid w:val="00121F6B"/>
    <w:rsid w:val="001229E9"/>
    <w:rsid w:val="00127BF5"/>
    <w:rsid w:val="00131A8C"/>
    <w:rsid w:val="00131B7B"/>
    <w:rsid w:val="00135A72"/>
    <w:rsid w:val="00136A50"/>
    <w:rsid w:val="0014054A"/>
    <w:rsid w:val="001412DF"/>
    <w:rsid w:val="00143919"/>
    <w:rsid w:val="00145761"/>
    <w:rsid w:val="00146176"/>
    <w:rsid w:val="00146509"/>
    <w:rsid w:val="001467FB"/>
    <w:rsid w:val="00147A26"/>
    <w:rsid w:val="00150D3C"/>
    <w:rsid w:val="001510D9"/>
    <w:rsid w:val="00152B20"/>
    <w:rsid w:val="00154C9D"/>
    <w:rsid w:val="001557BF"/>
    <w:rsid w:val="00155C57"/>
    <w:rsid w:val="001627A9"/>
    <w:rsid w:val="00163705"/>
    <w:rsid w:val="00163DCB"/>
    <w:rsid w:val="00165058"/>
    <w:rsid w:val="00167607"/>
    <w:rsid w:val="001676AE"/>
    <w:rsid w:val="00172B5B"/>
    <w:rsid w:val="00172BED"/>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3CC9"/>
    <w:rsid w:val="0019540B"/>
    <w:rsid w:val="00195CAA"/>
    <w:rsid w:val="001963AA"/>
    <w:rsid w:val="001A1AA9"/>
    <w:rsid w:val="001A2473"/>
    <w:rsid w:val="001A3388"/>
    <w:rsid w:val="001A3AD1"/>
    <w:rsid w:val="001A40A5"/>
    <w:rsid w:val="001A4894"/>
    <w:rsid w:val="001A6FC7"/>
    <w:rsid w:val="001B01A3"/>
    <w:rsid w:val="001B03B7"/>
    <w:rsid w:val="001B2D5B"/>
    <w:rsid w:val="001C0C32"/>
    <w:rsid w:val="001C2428"/>
    <w:rsid w:val="001C4B1F"/>
    <w:rsid w:val="001C6615"/>
    <w:rsid w:val="001D6147"/>
    <w:rsid w:val="001D6CF1"/>
    <w:rsid w:val="001E1A66"/>
    <w:rsid w:val="001E1D78"/>
    <w:rsid w:val="001E3068"/>
    <w:rsid w:val="001E384F"/>
    <w:rsid w:val="001E38E7"/>
    <w:rsid w:val="001E422E"/>
    <w:rsid w:val="001E4876"/>
    <w:rsid w:val="001E48AB"/>
    <w:rsid w:val="001E627F"/>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25C8D"/>
    <w:rsid w:val="00231E3A"/>
    <w:rsid w:val="002338BA"/>
    <w:rsid w:val="00233B50"/>
    <w:rsid w:val="002344C9"/>
    <w:rsid w:val="00234917"/>
    <w:rsid w:val="0024509A"/>
    <w:rsid w:val="00246775"/>
    <w:rsid w:val="002474FB"/>
    <w:rsid w:val="00251212"/>
    <w:rsid w:val="00253093"/>
    <w:rsid w:val="00253FF3"/>
    <w:rsid w:val="00254CC1"/>
    <w:rsid w:val="002551EF"/>
    <w:rsid w:val="00256246"/>
    <w:rsid w:val="002607FE"/>
    <w:rsid w:val="00262A51"/>
    <w:rsid w:val="00263C53"/>
    <w:rsid w:val="002652F8"/>
    <w:rsid w:val="00266B88"/>
    <w:rsid w:val="00267E42"/>
    <w:rsid w:val="0027155B"/>
    <w:rsid w:val="002718D9"/>
    <w:rsid w:val="00273F4D"/>
    <w:rsid w:val="00274806"/>
    <w:rsid w:val="00275845"/>
    <w:rsid w:val="002772E1"/>
    <w:rsid w:val="00282158"/>
    <w:rsid w:val="00283D04"/>
    <w:rsid w:val="00283DCC"/>
    <w:rsid w:val="0028455A"/>
    <w:rsid w:val="0028585B"/>
    <w:rsid w:val="002876CF"/>
    <w:rsid w:val="00290373"/>
    <w:rsid w:val="00290CEA"/>
    <w:rsid w:val="00292E4A"/>
    <w:rsid w:val="0029480D"/>
    <w:rsid w:val="002A07F4"/>
    <w:rsid w:val="002A1878"/>
    <w:rsid w:val="002A26CD"/>
    <w:rsid w:val="002A5ACF"/>
    <w:rsid w:val="002A6CFB"/>
    <w:rsid w:val="002A6FFB"/>
    <w:rsid w:val="002A7366"/>
    <w:rsid w:val="002A7EA4"/>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3610"/>
    <w:rsid w:val="002D41EE"/>
    <w:rsid w:val="002D52D3"/>
    <w:rsid w:val="002D57B7"/>
    <w:rsid w:val="002D65CF"/>
    <w:rsid w:val="002D66F5"/>
    <w:rsid w:val="002D73BC"/>
    <w:rsid w:val="002D7EDA"/>
    <w:rsid w:val="002E3142"/>
    <w:rsid w:val="002E3A79"/>
    <w:rsid w:val="002E46A9"/>
    <w:rsid w:val="002E7D38"/>
    <w:rsid w:val="002F2904"/>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A43"/>
    <w:rsid w:val="003237AB"/>
    <w:rsid w:val="003237D0"/>
    <w:rsid w:val="00323F13"/>
    <w:rsid w:val="00325C26"/>
    <w:rsid w:val="00326CFC"/>
    <w:rsid w:val="0033136D"/>
    <w:rsid w:val="00332733"/>
    <w:rsid w:val="00332C0A"/>
    <w:rsid w:val="00337C40"/>
    <w:rsid w:val="00341D0F"/>
    <w:rsid w:val="00341D11"/>
    <w:rsid w:val="003430F4"/>
    <w:rsid w:val="00343734"/>
    <w:rsid w:val="00344386"/>
    <w:rsid w:val="00345BDE"/>
    <w:rsid w:val="00347140"/>
    <w:rsid w:val="00347888"/>
    <w:rsid w:val="00347D92"/>
    <w:rsid w:val="0035022B"/>
    <w:rsid w:val="00352A88"/>
    <w:rsid w:val="0035321E"/>
    <w:rsid w:val="00353C51"/>
    <w:rsid w:val="00354772"/>
    <w:rsid w:val="0035517D"/>
    <w:rsid w:val="00355F50"/>
    <w:rsid w:val="00356C3D"/>
    <w:rsid w:val="00357DE1"/>
    <w:rsid w:val="0036597A"/>
    <w:rsid w:val="0037060B"/>
    <w:rsid w:val="00371634"/>
    <w:rsid w:val="003722EF"/>
    <w:rsid w:val="00376212"/>
    <w:rsid w:val="00377F0E"/>
    <w:rsid w:val="00380601"/>
    <w:rsid w:val="00381119"/>
    <w:rsid w:val="00385D81"/>
    <w:rsid w:val="00386B80"/>
    <w:rsid w:val="00387366"/>
    <w:rsid w:val="003901F2"/>
    <w:rsid w:val="00391297"/>
    <w:rsid w:val="00391F16"/>
    <w:rsid w:val="00391F9D"/>
    <w:rsid w:val="00396F87"/>
    <w:rsid w:val="003971C8"/>
    <w:rsid w:val="003A1B17"/>
    <w:rsid w:val="003A42DB"/>
    <w:rsid w:val="003A43EC"/>
    <w:rsid w:val="003A6E91"/>
    <w:rsid w:val="003A772A"/>
    <w:rsid w:val="003B0BD9"/>
    <w:rsid w:val="003B1FDE"/>
    <w:rsid w:val="003B299A"/>
    <w:rsid w:val="003B2AA9"/>
    <w:rsid w:val="003B2DD1"/>
    <w:rsid w:val="003B2E21"/>
    <w:rsid w:val="003C00E8"/>
    <w:rsid w:val="003C0D48"/>
    <w:rsid w:val="003C320E"/>
    <w:rsid w:val="003C713D"/>
    <w:rsid w:val="003C790D"/>
    <w:rsid w:val="003C7E28"/>
    <w:rsid w:val="003D15E2"/>
    <w:rsid w:val="003D379D"/>
    <w:rsid w:val="003D4F2F"/>
    <w:rsid w:val="003D50B6"/>
    <w:rsid w:val="003E1137"/>
    <w:rsid w:val="003E383E"/>
    <w:rsid w:val="003E6632"/>
    <w:rsid w:val="003E6FF8"/>
    <w:rsid w:val="003F143E"/>
    <w:rsid w:val="003F1787"/>
    <w:rsid w:val="003F30DF"/>
    <w:rsid w:val="003F6F7A"/>
    <w:rsid w:val="0040046A"/>
    <w:rsid w:val="00401A38"/>
    <w:rsid w:val="00402879"/>
    <w:rsid w:val="00403D8E"/>
    <w:rsid w:val="00404EA3"/>
    <w:rsid w:val="00410CC6"/>
    <w:rsid w:val="00411249"/>
    <w:rsid w:val="00411945"/>
    <w:rsid w:val="004121C1"/>
    <w:rsid w:val="00413565"/>
    <w:rsid w:val="00414EE5"/>
    <w:rsid w:val="0041537C"/>
    <w:rsid w:val="004176D6"/>
    <w:rsid w:val="00420D38"/>
    <w:rsid w:val="00421493"/>
    <w:rsid w:val="00422230"/>
    <w:rsid w:val="00422FE7"/>
    <w:rsid w:val="00425AF3"/>
    <w:rsid w:val="00427AD4"/>
    <w:rsid w:val="0043009B"/>
    <w:rsid w:val="00430906"/>
    <w:rsid w:val="004317D9"/>
    <w:rsid w:val="004318CF"/>
    <w:rsid w:val="004328CE"/>
    <w:rsid w:val="004337BE"/>
    <w:rsid w:val="0043464E"/>
    <w:rsid w:val="004372CE"/>
    <w:rsid w:val="0044014D"/>
    <w:rsid w:val="00440376"/>
    <w:rsid w:val="00441D8F"/>
    <w:rsid w:val="0044349E"/>
    <w:rsid w:val="0044382F"/>
    <w:rsid w:val="00447230"/>
    <w:rsid w:val="00451CF6"/>
    <w:rsid w:val="00452663"/>
    <w:rsid w:val="00452B4F"/>
    <w:rsid w:val="00452FF9"/>
    <w:rsid w:val="00454337"/>
    <w:rsid w:val="00455501"/>
    <w:rsid w:val="004556F1"/>
    <w:rsid w:val="0045777D"/>
    <w:rsid w:val="0046099A"/>
    <w:rsid w:val="00460C4E"/>
    <w:rsid w:val="00463066"/>
    <w:rsid w:val="00464441"/>
    <w:rsid w:val="00466149"/>
    <w:rsid w:val="004661FE"/>
    <w:rsid w:val="004669B9"/>
    <w:rsid w:val="00470BB5"/>
    <w:rsid w:val="00471358"/>
    <w:rsid w:val="00472CA3"/>
    <w:rsid w:val="0047365C"/>
    <w:rsid w:val="00473ED2"/>
    <w:rsid w:val="0047405F"/>
    <w:rsid w:val="00475BE8"/>
    <w:rsid w:val="004768A6"/>
    <w:rsid w:val="00476A12"/>
    <w:rsid w:val="00476EA7"/>
    <w:rsid w:val="0047742D"/>
    <w:rsid w:val="00481226"/>
    <w:rsid w:val="004832BE"/>
    <w:rsid w:val="00483D8A"/>
    <w:rsid w:val="00484570"/>
    <w:rsid w:val="004847CA"/>
    <w:rsid w:val="00485348"/>
    <w:rsid w:val="00485A20"/>
    <w:rsid w:val="00491E8D"/>
    <w:rsid w:val="0049620C"/>
    <w:rsid w:val="004A0188"/>
    <w:rsid w:val="004A073E"/>
    <w:rsid w:val="004A2859"/>
    <w:rsid w:val="004A353F"/>
    <w:rsid w:val="004A5675"/>
    <w:rsid w:val="004A579F"/>
    <w:rsid w:val="004A69A9"/>
    <w:rsid w:val="004B06CD"/>
    <w:rsid w:val="004B486C"/>
    <w:rsid w:val="004B74C3"/>
    <w:rsid w:val="004C1182"/>
    <w:rsid w:val="004C2102"/>
    <w:rsid w:val="004C6595"/>
    <w:rsid w:val="004D26E5"/>
    <w:rsid w:val="004D3353"/>
    <w:rsid w:val="004D3D32"/>
    <w:rsid w:val="004D4B49"/>
    <w:rsid w:val="004D754B"/>
    <w:rsid w:val="004D7D7A"/>
    <w:rsid w:val="004E0CA0"/>
    <w:rsid w:val="004E2EDE"/>
    <w:rsid w:val="004E3BB1"/>
    <w:rsid w:val="004E61BC"/>
    <w:rsid w:val="004E6CC2"/>
    <w:rsid w:val="004F1A8F"/>
    <w:rsid w:val="004F232A"/>
    <w:rsid w:val="004F29E6"/>
    <w:rsid w:val="004F304F"/>
    <w:rsid w:val="004F310E"/>
    <w:rsid w:val="004F47D4"/>
    <w:rsid w:val="004F494E"/>
    <w:rsid w:val="004F4E09"/>
    <w:rsid w:val="004F5A14"/>
    <w:rsid w:val="004F7059"/>
    <w:rsid w:val="004F70F8"/>
    <w:rsid w:val="004F7D0A"/>
    <w:rsid w:val="00501F34"/>
    <w:rsid w:val="005036FE"/>
    <w:rsid w:val="0050534E"/>
    <w:rsid w:val="00511015"/>
    <w:rsid w:val="00511694"/>
    <w:rsid w:val="0051220D"/>
    <w:rsid w:val="00512AE5"/>
    <w:rsid w:val="005166DE"/>
    <w:rsid w:val="00517880"/>
    <w:rsid w:val="00517A23"/>
    <w:rsid w:val="00520175"/>
    <w:rsid w:val="005225D1"/>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3C93"/>
    <w:rsid w:val="00544B6D"/>
    <w:rsid w:val="005457E7"/>
    <w:rsid w:val="005507F4"/>
    <w:rsid w:val="005521E7"/>
    <w:rsid w:val="00553289"/>
    <w:rsid w:val="005552DE"/>
    <w:rsid w:val="00555EAD"/>
    <w:rsid w:val="005560EB"/>
    <w:rsid w:val="005573C4"/>
    <w:rsid w:val="00561178"/>
    <w:rsid w:val="00561EB6"/>
    <w:rsid w:val="00562E6B"/>
    <w:rsid w:val="00565F57"/>
    <w:rsid w:val="005660ED"/>
    <w:rsid w:val="005668B3"/>
    <w:rsid w:val="00571780"/>
    <w:rsid w:val="00573102"/>
    <w:rsid w:val="00573197"/>
    <w:rsid w:val="00573CD8"/>
    <w:rsid w:val="00573DE4"/>
    <w:rsid w:val="00575321"/>
    <w:rsid w:val="00577DB7"/>
    <w:rsid w:val="00577F57"/>
    <w:rsid w:val="005803CA"/>
    <w:rsid w:val="00581B73"/>
    <w:rsid w:val="00583D79"/>
    <w:rsid w:val="005840BE"/>
    <w:rsid w:val="005842A8"/>
    <w:rsid w:val="00586579"/>
    <w:rsid w:val="00592834"/>
    <w:rsid w:val="00592EB3"/>
    <w:rsid w:val="0059315D"/>
    <w:rsid w:val="00593340"/>
    <w:rsid w:val="00593BB0"/>
    <w:rsid w:val="005956F5"/>
    <w:rsid w:val="005A17CE"/>
    <w:rsid w:val="005A1877"/>
    <w:rsid w:val="005A3B9B"/>
    <w:rsid w:val="005A3BF8"/>
    <w:rsid w:val="005A641F"/>
    <w:rsid w:val="005A6D1E"/>
    <w:rsid w:val="005B05C6"/>
    <w:rsid w:val="005B0F19"/>
    <w:rsid w:val="005B1FB3"/>
    <w:rsid w:val="005B25E4"/>
    <w:rsid w:val="005B3CB3"/>
    <w:rsid w:val="005B7F89"/>
    <w:rsid w:val="005C04C7"/>
    <w:rsid w:val="005C11A4"/>
    <w:rsid w:val="005C2703"/>
    <w:rsid w:val="005C43E8"/>
    <w:rsid w:val="005C481E"/>
    <w:rsid w:val="005C4D5B"/>
    <w:rsid w:val="005D0942"/>
    <w:rsid w:val="005D22AB"/>
    <w:rsid w:val="005D4D7F"/>
    <w:rsid w:val="005E6FA5"/>
    <w:rsid w:val="005E715C"/>
    <w:rsid w:val="005E7D3A"/>
    <w:rsid w:val="005F08FC"/>
    <w:rsid w:val="005F2ABD"/>
    <w:rsid w:val="005F362B"/>
    <w:rsid w:val="005F3B43"/>
    <w:rsid w:val="005F52E3"/>
    <w:rsid w:val="005F5E39"/>
    <w:rsid w:val="005F65B8"/>
    <w:rsid w:val="005F7239"/>
    <w:rsid w:val="006020BC"/>
    <w:rsid w:val="00605EAB"/>
    <w:rsid w:val="00610026"/>
    <w:rsid w:val="00611D04"/>
    <w:rsid w:val="00614923"/>
    <w:rsid w:val="00615FF7"/>
    <w:rsid w:val="00616073"/>
    <w:rsid w:val="00616A77"/>
    <w:rsid w:val="00616AE8"/>
    <w:rsid w:val="006173BA"/>
    <w:rsid w:val="00617D2C"/>
    <w:rsid w:val="006208B3"/>
    <w:rsid w:val="0062225F"/>
    <w:rsid w:val="00622C59"/>
    <w:rsid w:val="006245EF"/>
    <w:rsid w:val="006254B1"/>
    <w:rsid w:val="00626220"/>
    <w:rsid w:val="00626D9A"/>
    <w:rsid w:val="006270F6"/>
    <w:rsid w:val="00627578"/>
    <w:rsid w:val="0063080A"/>
    <w:rsid w:val="0063089D"/>
    <w:rsid w:val="00630959"/>
    <w:rsid w:val="00632B6B"/>
    <w:rsid w:val="006366A0"/>
    <w:rsid w:val="00636901"/>
    <w:rsid w:val="00637080"/>
    <w:rsid w:val="00641214"/>
    <w:rsid w:val="006417F2"/>
    <w:rsid w:val="0064267B"/>
    <w:rsid w:val="00643950"/>
    <w:rsid w:val="00643C10"/>
    <w:rsid w:val="00650843"/>
    <w:rsid w:val="00650973"/>
    <w:rsid w:val="006525CE"/>
    <w:rsid w:val="006538CD"/>
    <w:rsid w:val="00653EF0"/>
    <w:rsid w:val="00654068"/>
    <w:rsid w:val="0065448B"/>
    <w:rsid w:val="006554ED"/>
    <w:rsid w:val="00657AA9"/>
    <w:rsid w:val="006611A8"/>
    <w:rsid w:val="00661AAC"/>
    <w:rsid w:val="00661C06"/>
    <w:rsid w:val="006623C1"/>
    <w:rsid w:val="00662A60"/>
    <w:rsid w:val="00665AC0"/>
    <w:rsid w:val="00665D73"/>
    <w:rsid w:val="006675A8"/>
    <w:rsid w:val="00672B4B"/>
    <w:rsid w:val="0067348D"/>
    <w:rsid w:val="006734C9"/>
    <w:rsid w:val="00675D7D"/>
    <w:rsid w:val="00682663"/>
    <w:rsid w:val="00686C19"/>
    <w:rsid w:val="00690058"/>
    <w:rsid w:val="00690134"/>
    <w:rsid w:val="00692556"/>
    <w:rsid w:val="00692A0D"/>
    <w:rsid w:val="00693EB0"/>
    <w:rsid w:val="00694964"/>
    <w:rsid w:val="00694C39"/>
    <w:rsid w:val="00694DD4"/>
    <w:rsid w:val="006A05D7"/>
    <w:rsid w:val="006A15E4"/>
    <w:rsid w:val="006A1732"/>
    <w:rsid w:val="006A36D9"/>
    <w:rsid w:val="006A36F8"/>
    <w:rsid w:val="006A52D4"/>
    <w:rsid w:val="006B1672"/>
    <w:rsid w:val="006B267E"/>
    <w:rsid w:val="006B4015"/>
    <w:rsid w:val="006B6B06"/>
    <w:rsid w:val="006C027D"/>
    <w:rsid w:val="006C0B33"/>
    <w:rsid w:val="006C1D6F"/>
    <w:rsid w:val="006C22F0"/>
    <w:rsid w:val="006C2884"/>
    <w:rsid w:val="006C2E1F"/>
    <w:rsid w:val="006C469D"/>
    <w:rsid w:val="006C6532"/>
    <w:rsid w:val="006D15C9"/>
    <w:rsid w:val="006D1BBD"/>
    <w:rsid w:val="006D467C"/>
    <w:rsid w:val="006D5EFE"/>
    <w:rsid w:val="006D6CA3"/>
    <w:rsid w:val="006D714F"/>
    <w:rsid w:val="006D7B63"/>
    <w:rsid w:val="006D7DF9"/>
    <w:rsid w:val="006E2FA8"/>
    <w:rsid w:val="006E31A5"/>
    <w:rsid w:val="006E58FA"/>
    <w:rsid w:val="006E5FBE"/>
    <w:rsid w:val="006F06C8"/>
    <w:rsid w:val="006F1329"/>
    <w:rsid w:val="006F17D3"/>
    <w:rsid w:val="006F18C6"/>
    <w:rsid w:val="006F260B"/>
    <w:rsid w:val="006F299E"/>
    <w:rsid w:val="006F5EAB"/>
    <w:rsid w:val="00701A97"/>
    <w:rsid w:val="00702AC5"/>
    <w:rsid w:val="00703827"/>
    <w:rsid w:val="00705C00"/>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37DD2"/>
    <w:rsid w:val="007413BD"/>
    <w:rsid w:val="00745815"/>
    <w:rsid w:val="00746871"/>
    <w:rsid w:val="00746B76"/>
    <w:rsid w:val="0074707F"/>
    <w:rsid w:val="00747F86"/>
    <w:rsid w:val="00751D50"/>
    <w:rsid w:val="007551DA"/>
    <w:rsid w:val="0075526F"/>
    <w:rsid w:val="00755400"/>
    <w:rsid w:val="00760AAF"/>
    <w:rsid w:val="00760B68"/>
    <w:rsid w:val="00763737"/>
    <w:rsid w:val="00765B88"/>
    <w:rsid w:val="00765CFC"/>
    <w:rsid w:val="00767193"/>
    <w:rsid w:val="007679F9"/>
    <w:rsid w:val="0077017B"/>
    <w:rsid w:val="007706A4"/>
    <w:rsid w:val="007711F7"/>
    <w:rsid w:val="00771CEC"/>
    <w:rsid w:val="007725AD"/>
    <w:rsid w:val="00772AA5"/>
    <w:rsid w:val="00775924"/>
    <w:rsid w:val="00775FE0"/>
    <w:rsid w:val="00776F77"/>
    <w:rsid w:val="00780200"/>
    <w:rsid w:val="00780785"/>
    <w:rsid w:val="00783806"/>
    <w:rsid w:val="007841B8"/>
    <w:rsid w:val="007855CE"/>
    <w:rsid w:val="0078592A"/>
    <w:rsid w:val="00786AF7"/>
    <w:rsid w:val="00786BC9"/>
    <w:rsid w:val="00787247"/>
    <w:rsid w:val="00790725"/>
    <w:rsid w:val="00792E88"/>
    <w:rsid w:val="007954CE"/>
    <w:rsid w:val="00796B79"/>
    <w:rsid w:val="0079796F"/>
    <w:rsid w:val="007A05C6"/>
    <w:rsid w:val="007A063B"/>
    <w:rsid w:val="007A4FDD"/>
    <w:rsid w:val="007A7286"/>
    <w:rsid w:val="007A7890"/>
    <w:rsid w:val="007B0580"/>
    <w:rsid w:val="007B1104"/>
    <w:rsid w:val="007B13AF"/>
    <w:rsid w:val="007B13FC"/>
    <w:rsid w:val="007B19F6"/>
    <w:rsid w:val="007B435F"/>
    <w:rsid w:val="007B48CD"/>
    <w:rsid w:val="007B630E"/>
    <w:rsid w:val="007B669C"/>
    <w:rsid w:val="007C0FE1"/>
    <w:rsid w:val="007C10FC"/>
    <w:rsid w:val="007C1110"/>
    <w:rsid w:val="007C1F98"/>
    <w:rsid w:val="007C2309"/>
    <w:rsid w:val="007C2BFE"/>
    <w:rsid w:val="007C4709"/>
    <w:rsid w:val="007C68AE"/>
    <w:rsid w:val="007C741A"/>
    <w:rsid w:val="007D02A6"/>
    <w:rsid w:val="007D099E"/>
    <w:rsid w:val="007D2023"/>
    <w:rsid w:val="007D2ABB"/>
    <w:rsid w:val="007D39FB"/>
    <w:rsid w:val="007D638E"/>
    <w:rsid w:val="007D6998"/>
    <w:rsid w:val="007D6D34"/>
    <w:rsid w:val="007D76BE"/>
    <w:rsid w:val="007E1F0E"/>
    <w:rsid w:val="007E37FA"/>
    <w:rsid w:val="007E4364"/>
    <w:rsid w:val="007E4E1D"/>
    <w:rsid w:val="007E6ACA"/>
    <w:rsid w:val="007E6F7E"/>
    <w:rsid w:val="007F02C4"/>
    <w:rsid w:val="007F222F"/>
    <w:rsid w:val="007F304F"/>
    <w:rsid w:val="007F485F"/>
    <w:rsid w:val="008009E4"/>
    <w:rsid w:val="00802EDA"/>
    <w:rsid w:val="008104AE"/>
    <w:rsid w:val="00811C7D"/>
    <w:rsid w:val="00811E0F"/>
    <w:rsid w:val="00811F2E"/>
    <w:rsid w:val="0081363B"/>
    <w:rsid w:val="00816082"/>
    <w:rsid w:val="00816BCA"/>
    <w:rsid w:val="00816EDC"/>
    <w:rsid w:val="00817388"/>
    <w:rsid w:val="008178AA"/>
    <w:rsid w:val="00817FD1"/>
    <w:rsid w:val="00825817"/>
    <w:rsid w:val="008258E8"/>
    <w:rsid w:val="008260AC"/>
    <w:rsid w:val="00826AD6"/>
    <w:rsid w:val="008276E9"/>
    <w:rsid w:val="00827D22"/>
    <w:rsid w:val="00830160"/>
    <w:rsid w:val="00830722"/>
    <w:rsid w:val="00830BFC"/>
    <w:rsid w:val="00830E11"/>
    <w:rsid w:val="008408AE"/>
    <w:rsid w:val="008425F2"/>
    <w:rsid w:val="00843508"/>
    <w:rsid w:val="008501F0"/>
    <w:rsid w:val="00850B14"/>
    <w:rsid w:val="00850D2A"/>
    <w:rsid w:val="008512D1"/>
    <w:rsid w:val="00855EF6"/>
    <w:rsid w:val="00856455"/>
    <w:rsid w:val="00857403"/>
    <w:rsid w:val="00857DB5"/>
    <w:rsid w:val="00861394"/>
    <w:rsid w:val="00862C5F"/>
    <w:rsid w:val="008637AB"/>
    <w:rsid w:val="00864499"/>
    <w:rsid w:val="00865CB9"/>
    <w:rsid w:val="00867E2C"/>
    <w:rsid w:val="0087017E"/>
    <w:rsid w:val="008704A6"/>
    <w:rsid w:val="008704BC"/>
    <w:rsid w:val="0087359C"/>
    <w:rsid w:val="00874393"/>
    <w:rsid w:val="008748CD"/>
    <w:rsid w:val="00875153"/>
    <w:rsid w:val="00875CE0"/>
    <w:rsid w:val="00880443"/>
    <w:rsid w:val="00881063"/>
    <w:rsid w:val="00881BBA"/>
    <w:rsid w:val="00881CEF"/>
    <w:rsid w:val="0088247B"/>
    <w:rsid w:val="00882863"/>
    <w:rsid w:val="0088606A"/>
    <w:rsid w:val="008865A6"/>
    <w:rsid w:val="00886C26"/>
    <w:rsid w:val="008918D7"/>
    <w:rsid w:val="00891AC9"/>
    <w:rsid w:val="00893155"/>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C70"/>
    <w:rsid w:val="008B3682"/>
    <w:rsid w:val="008B3920"/>
    <w:rsid w:val="008B3D32"/>
    <w:rsid w:val="008B4A94"/>
    <w:rsid w:val="008B4FE2"/>
    <w:rsid w:val="008B6606"/>
    <w:rsid w:val="008B7C09"/>
    <w:rsid w:val="008C2062"/>
    <w:rsid w:val="008C2A4E"/>
    <w:rsid w:val="008C32CC"/>
    <w:rsid w:val="008C34D8"/>
    <w:rsid w:val="008C72D3"/>
    <w:rsid w:val="008C7A9C"/>
    <w:rsid w:val="008D0DB6"/>
    <w:rsid w:val="008D1DA7"/>
    <w:rsid w:val="008D52C7"/>
    <w:rsid w:val="008D5999"/>
    <w:rsid w:val="008D5C47"/>
    <w:rsid w:val="008D5D59"/>
    <w:rsid w:val="008D672E"/>
    <w:rsid w:val="008D7084"/>
    <w:rsid w:val="008D7C87"/>
    <w:rsid w:val="008E013C"/>
    <w:rsid w:val="008E0403"/>
    <w:rsid w:val="008E1684"/>
    <w:rsid w:val="008E5A60"/>
    <w:rsid w:val="008F35F5"/>
    <w:rsid w:val="008F428D"/>
    <w:rsid w:val="008F4F2D"/>
    <w:rsid w:val="008F707C"/>
    <w:rsid w:val="008F76F3"/>
    <w:rsid w:val="00900B6A"/>
    <w:rsid w:val="00901AF5"/>
    <w:rsid w:val="009050B5"/>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159C"/>
    <w:rsid w:val="00921BB5"/>
    <w:rsid w:val="009300CA"/>
    <w:rsid w:val="009310B3"/>
    <w:rsid w:val="009314AF"/>
    <w:rsid w:val="00933DC2"/>
    <w:rsid w:val="009345B7"/>
    <w:rsid w:val="009345D7"/>
    <w:rsid w:val="009358B1"/>
    <w:rsid w:val="0093743A"/>
    <w:rsid w:val="00937EB0"/>
    <w:rsid w:val="00940DAD"/>
    <w:rsid w:val="00941E0D"/>
    <w:rsid w:val="009427CA"/>
    <w:rsid w:val="00943A6B"/>
    <w:rsid w:val="00943AC3"/>
    <w:rsid w:val="009465B7"/>
    <w:rsid w:val="00950169"/>
    <w:rsid w:val="00951599"/>
    <w:rsid w:val="009530DA"/>
    <w:rsid w:val="00954363"/>
    <w:rsid w:val="00954A82"/>
    <w:rsid w:val="00954C83"/>
    <w:rsid w:val="00955A25"/>
    <w:rsid w:val="009611FE"/>
    <w:rsid w:val="00962B64"/>
    <w:rsid w:val="009633AE"/>
    <w:rsid w:val="0096612E"/>
    <w:rsid w:val="00966FD9"/>
    <w:rsid w:val="0097177B"/>
    <w:rsid w:val="009731F6"/>
    <w:rsid w:val="00974F33"/>
    <w:rsid w:val="009753CF"/>
    <w:rsid w:val="0097575B"/>
    <w:rsid w:val="009777D9"/>
    <w:rsid w:val="00977ECA"/>
    <w:rsid w:val="00981192"/>
    <w:rsid w:val="00981FC1"/>
    <w:rsid w:val="009822E6"/>
    <w:rsid w:val="0098255B"/>
    <w:rsid w:val="0098465A"/>
    <w:rsid w:val="00986D05"/>
    <w:rsid w:val="0098711E"/>
    <w:rsid w:val="0099130C"/>
    <w:rsid w:val="00995960"/>
    <w:rsid w:val="0099737C"/>
    <w:rsid w:val="009A04AB"/>
    <w:rsid w:val="009A229A"/>
    <w:rsid w:val="009A30D2"/>
    <w:rsid w:val="009A5D98"/>
    <w:rsid w:val="009A746D"/>
    <w:rsid w:val="009A7AEA"/>
    <w:rsid w:val="009B17D2"/>
    <w:rsid w:val="009B2A0E"/>
    <w:rsid w:val="009B2BE9"/>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24"/>
    <w:rsid w:val="009F1519"/>
    <w:rsid w:val="009F2D5E"/>
    <w:rsid w:val="009F61E9"/>
    <w:rsid w:val="009F6579"/>
    <w:rsid w:val="009F6622"/>
    <w:rsid w:val="00A00198"/>
    <w:rsid w:val="00A01827"/>
    <w:rsid w:val="00A01831"/>
    <w:rsid w:val="00A03D96"/>
    <w:rsid w:val="00A0419A"/>
    <w:rsid w:val="00A04DAD"/>
    <w:rsid w:val="00A06040"/>
    <w:rsid w:val="00A07624"/>
    <w:rsid w:val="00A07D9B"/>
    <w:rsid w:val="00A12F83"/>
    <w:rsid w:val="00A15240"/>
    <w:rsid w:val="00A15280"/>
    <w:rsid w:val="00A15A1C"/>
    <w:rsid w:val="00A163D2"/>
    <w:rsid w:val="00A21392"/>
    <w:rsid w:val="00A24F2C"/>
    <w:rsid w:val="00A2677B"/>
    <w:rsid w:val="00A27E7D"/>
    <w:rsid w:val="00A31A37"/>
    <w:rsid w:val="00A32909"/>
    <w:rsid w:val="00A334EA"/>
    <w:rsid w:val="00A33A62"/>
    <w:rsid w:val="00A33ADA"/>
    <w:rsid w:val="00A3415C"/>
    <w:rsid w:val="00A361E8"/>
    <w:rsid w:val="00A37032"/>
    <w:rsid w:val="00A3703F"/>
    <w:rsid w:val="00A375C8"/>
    <w:rsid w:val="00A37CAC"/>
    <w:rsid w:val="00A4186A"/>
    <w:rsid w:val="00A420D3"/>
    <w:rsid w:val="00A4244A"/>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323F"/>
    <w:rsid w:val="00A950BC"/>
    <w:rsid w:val="00A9532D"/>
    <w:rsid w:val="00A97115"/>
    <w:rsid w:val="00A9775D"/>
    <w:rsid w:val="00AA036D"/>
    <w:rsid w:val="00AA2C63"/>
    <w:rsid w:val="00AA4FB3"/>
    <w:rsid w:val="00AA5108"/>
    <w:rsid w:val="00AA58B3"/>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6F11"/>
    <w:rsid w:val="00AD7E36"/>
    <w:rsid w:val="00AD7EE0"/>
    <w:rsid w:val="00AE03C6"/>
    <w:rsid w:val="00AE0D68"/>
    <w:rsid w:val="00AE225B"/>
    <w:rsid w:val="00AE2CAF"/>
    <w:rsid w:val="00AE32C4"/>
    <w:rsid w:val="00AE359E"/>
    <w:rsid w:val="00AE494C"/>
    <w:rsid w:val="00AE6CD8"/>
    <w:rsid w:val="00AE6EE7"/>
    <w:rsid w:val="00AE7322"/>
    <w:rsid w:val="00AE7B6D"/>
    <w:rsid w:val="00AF37B5"/>
    <w:rsid w:val="00AF3D1C"/>
    <w:rsid w:val="00AF4E26"/>
    <w:rsid w:val="00AF50D3"/>
    <w:rsid w:val="00AF549C"/>
    <w:rsid w:val="00AF7EC9"/>
    <w:rsid w:val="00B00410"/>
    <w:rsid w:val="00B01CD3"/>
    <w:rsid w:val="00B01CDA"/>
    <w:rsid w:val="00B04061"/>
    <w:rsid w:val="00B048B6"/>
    <w:rsid w:val="00B04A6A"/>
    <w:rsid w:val="00B05701"/>
    <w:rsid w:val="00B05BAF"/>
    <w:rsid w:val="00B0604A"/>
    <w:rsid w:val="00B064CB"/>
    <w:rsid w:val="00B13EAD"/>
    <w:rsid w:val="00B14B26"/>
    <w:rsid w:val="00B172D7"/>
    <w:rsid w:val="00B230B1"/>
    <w:rsid w:val="00B254C3"/>
    <w:rsid w:val="00B25D83"/>
    <w:rsid w:val="00B25DD9"/>
    <w:rsid w:val="00B26F05"/>
    <w:rsid w:val="00B27FD2"/>
    <w:rsid w:val="00B31657"/>
    <w:rsid w:val="00B35904"/>
    <w:rsid w:val="00B374D7"/>
    <w:rsid w:val="00B3765C"/>
    <w:rsid w:val="00B400F1"/>
    <w:rsid w:val="00B406BE"/>
    <w:rsid w:val="00B414FF"/>
    <w:rsid w:val="00B41DFE"/>
    <w:rsid w:val="00B531ED"/>
    <w:rsid w:val="00B538FD"/>
    <w:rsid w:val="00B54180"/>
    <w:rsid w:val="00B54828"/>
    <w:rsid w:val="00B54E5F"/>
    <w:rsid w:val="00B54F86"/>
    <w:rsid w:val="00B5576B"/>
    <w:rsid w:val="00B64EE6"/>
    <w:rsid w:val="00B67CD8"/>
    <w:rsid w:val="00B70A10"/>
    <w:rsid w:val="00B71331"/>
    <w:rsid w:val="00B716B9"/>
    <w:rsid w:val="00B72F0C"/>
    <w:rsid w:val="00B73E55"/>
    <w:rsid w:val="00B74DEC"/>
    <w:rsid w:val="00B7629E"/>
    <w:rsid w:val="00B77F3E"/>
    <w:rsid w:val="00B80FA5"/>
    <w:rsid w:val="00B82ADC"/>
    <w:rsid w:val="00B83AC3"/>
    <w:rsid w:val="00B84989"/>
    <w:rsid w:val="00B85927"/>
    <w:rsid w:val="00B87479"/>
    <w:rsid w:val="00B90CFD"/>
    <w:rsid w:val="00B91F28"/>
    <w:rsid w:val="00B93954"/>
    <w:rsid w:val="00B947B5"/>
    <w:rsid w:val="00B95B41"/>
    <w:rsid w:val="00B970FE"/>
    <w:rsid w:val="00B971D8"/>
    <w:rsid w:val="00BA1009"/>
    <w:rsid w:val="00BA1280"/>
    <w:rsid w:val="00BA1722"/>
    <w:rsid w:val="00BA550A"/>
    <w:rsid w:val="00BA555B"/>
    <w:rsid w:val="00BA6101"/>
    <w:rsid w:val="00BA7566"/>
    <w:rsid w:val="00BA774A"/>
    <w:rsid w:val="00BB0508"/>
    <w:rsid w:val="00BB29BC"/>
    <w:rsid w:val="00BB312F"/>
    <w:rsid w:val="00BB44E7"/>
    <w:rsid w:val="00BB65AB"/>
    <w:rsid w:val="00BB6A88"/>
    <w:rsid w:val="00BC0AF1"/>
    <w:rsid w:val="00BC0BE5"/>
    <w:rsid w:val="00BC1BEB"/>
    <w:rsid w:val="00BC3266"/>
    <w:rsid w:val="00BC5C5C"/>
    <w:rsid w:val="00BC78A0"/>
    <w:rsid w:val="00BD1024"/>
    <w:rsid w:val="00BD1FAC"/>
    <w:rsid w:val="00BD21DF"/>
    <w:rsid w:val="00BD3CC5"/>
    <w:rsid w:val="00BD4297"/>
    <w:rsid w:val="00BD5E48"/>
    <w:rsid w:val="00BD6F99"/>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415BF"/>
    <w:rsid w:val="00C42E24"/>
    <w:rsid w:val="00C45565"/>
    <w:rsid w:val="00C46884"/>
    <w:rsid w:val="00C46C95"/>
    <w:rsid w:val="00C472DE"/>
    <w:rsid w:val="00C47509"/>
    <w:rsid w:val="00C47B90"/>
    <w:rsid w:val="00C47D4F"/>
    <w:rsid w:val="00C51408"/>
    <w:rsid w:val="00C51D05"/>
    <w:rsid w:val="00C55181"/>
    <w:rsid w:val="00C56026"/>
    <w:rsid w:val="00C56374"/>
    <w:rsid w:val="00C5747F"/>
    <w:rsid w:val="00C612F4"/>
    <w:rsid w:val="00C6258A"/>
    <w:rsid w:val="00C66814"/>
    <w:rsid w:val="00C67B7C"/>
    <w:rsid w:val="00C71218"/>
    <w:rsid w:val="00C72130"/>
    <w:rsid w:val="00C73438"/>
    <w:rsid w:val="00C73568"/>
    <w:rsid w:val="00C7374A"/>
    <w:rsid w:val="00C73B49"/>
    <w:rsid w:val="00C74393"/>
    <w:rsid w:val="00C767D1"/>
    <w:rsid w:val="00C777D1"/>
    <w:rsid w:val="00C83FBD"/>
    <w:rsid w:val="00C84BA1"/>
    <w:rsid w:val="00C8501D"/>
    <w:rsid w:val="00C8509C"/>
    <w:rsid w:val="00C87E2C"/>
    <w:rsid w:val="00C907A4"/>
    <w:rsid w:val="00C90A36"/>
    <w:rsid w:val="00C916EA"/>
    <w:rsid w:val="00C91D74"/>
    <w:rsid w:val="00C9692E"/>
    <w:rsid w:val="00CA602D"/>
    <w:rsid w:val="00CA6C71"/>
    <w:rsid w:val="00CA7BAF"/>
    <w:rsid w:val="00CA7BB0"/>
    <w:rsid w:val="00CB3F07"/>
    <w:rsid w:val="00CB5E3F"/>
    <w:rsid w:val="00CB6B7E"/>
    <w:rsid w:val="00CB7A32"/>
    <w:rsid w:val="00CB7C62"/>
    <w:rsid w:val="00CC0501"/>
    <w:rsid w:val="00CC3627"/>
    <w:rsid w:val="00CC4E72"/>
    <w:rsid w:val="00CC5C6A"/>
    <w:rsid w:val="00CC627D"/>
    <w:rsid w:val="00CC6D8A"/>
    <w:rsid w:val="00CC73CB"/>
    <w:rsid w:val="00CC73FC"/>
    <w:rsid w:val="00CC7762"/>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DE2"/>
    <w:rsid w:val="00CF6165"/>
    <w:rsid w:val="00CF6EAB"/>
    <w:rsid w:val="00D0015A"/>
    <w:rsid w:val="00D003D3"/>
    <w:rsid w:val="00D02277"/>
    <w:rsid w:val="00D0340A"/>
    <w:rsid w:val="00D10C3D"/>
    <w:rsid w:val="00D10FE0"/>
    <w:rsid w:val="00D126A0"/>
    <w:rsid w:val="00D12BA0"/>
    <w:rsid w:val="00D14634"/>
    <w:rsid w:val="00D14958"/>
    <w:rsid w:val="00D15024"/>
    <w:rsid w:val="00D15CBE"/>
    <w:rsid w:val="00D16016"/>
    <w:rsid w:val="00D16411"/>
    <w:rsid w:val="00D21989"/>
    <w:rsid w:val="00D21E27"/>
    <w:rsid w:val="00D22258"/>
    <w:rsid w:val="00D25478"/>
    <w:rsid w:val="00D27F28"/>
    <w:rsid w:val="00D31344"/>
    <w:rsid w:val="00D32CB2"/>
    <w:rsid w:val="00D3481A"/>
    <w:rsid w:val="00D34BA4"/>
    <w:rsid w:val="00D36406"/>
    <w:rsid w:val="00D375A8"/>
    <w:rsid w:val="00D407D7"/>
    <w:rsid w:val="00D43FC7"/>
    <w:rsid w:val="00D453C2"/>
    <w:rsid w:val="00D503B7"/>
    <w:rsid w:val="00D5276A"/>
    <w:rsid w:val="00D53CA0"/>
    <w:rsid w:val="00D603DE"/>
    <w:rsid w:val="00D60ADC"/>
    <w:rsid w:val="00D60BDE"/>
    <w:rsid w:val="00D62531"/>
    <w:rsid w:val="00D62C29"/>
    <w:rsid w:val="00D6508A"/>
    <w:rsid w:val="00D67408"/>
    <w:rsid w:val="00D71F02"/>
    <w:rsid w:val="00D74853"/>
    <w:rsid w:val="00D74E04"/>
    <w:rsid w:val="00D75D84"/>
    <w:rsid w:val="00D76E6B"/>
    <w:rsid w:val="00D7777E"/>
    <w:rsid w:val="00D80523"/>
    <w:rsid w:val="00D81111"/>
    <w:rsid w:val="00D8163C"/>
    <w:rsid w:val="00D84701"/>
    <w:rsid w:val="00D850D7"/>
    <w:rsid w:val="00D862DF"/>
    <w:rsid w:val="00D86A1F"/>
    <w:rsid w:val="00D91354"/>
    <w:rsid w:val="00D92941"/>
    <w:rsid w:val="00D932C4"/>
    <w:rsid w:val="00D944F5"/>
    <w:rsid w:val="00D95A77"/>
    <w:rsid w:val="00D95D1C"/>
    <w:rsid w:val="00D96941"/>
    <w:rsid w:val="00D96FC6"/>
    <w:rsid w:val="00D97516"/>
    <w:rsid w:val="00DA0427"/>
    <w:rsid w:val="00DA1435"/>
    <w:rsid w:val="00DA1A2E"/>
    <w:rsid w:val="00DA1F30"/>
    <w:rsid w:val="00DA2BEF"/>
    <w:rsid w:val="00DA3E8D"/>
    <w:rsid w:val="00DA5683"/>
    <w:rsid w:val="00DA5EB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772"/>
    <w:rsid w:val="00E01A73"/>
    <w:rsid w:val="00E01D86"/>
    <w:rsid w:val="00E02030"/>
    <w:rsid w:val="00E02521"/>
    <w:rsid w:val="00E02B62"/>
    <w:rsid w:val="00E03DAC"/>
    <w:rsid w:val="00E067DF"/>
    <w:rsid w:val="00E07E30"/>
    <w:rsid w:val="00E10DA1"/>
    <w:rsid w:val="00E12B61"/>
    <w:rsid w:val="00E12EBF"/>
    <w:rsid w:val="00E143AD"/>
    <w:rsid w:val="00E15F7A"/>
    <w:rsid w:val="00E174C0"/>
    <w:rsid w:val="00E21479"/>
    <w:rsid w:val="00E2220D"/>
    <w:rsid w:val="00E2678B"/>
    <w:rsid w:val="00E27627"/>
    <w:rsid w:val="00E30235"/>
    <w:rsid w:val="00E32010"/>
    <w:rsid w:val="00E32F6D"/>
    <w:rsid w:val="00E346D8"/>
    <w:rsid w:val="00E3611C"/>
    <w:rsid w:val="00E37FCE"/>
    <w:rsid w:val="00E4084F"/>
    <w:rsid w:val="00E445F7"/>
    <w:rsid w:val="00E44C46"/>
    <w:rsid w:val="00E46439"/>
    <w:rsid w:val="00E47A40"/>
    <w:rsid w:val="00E47AAE"/>
    <w:rsid w:val="00E5102E"/>
    <w:rsid w:val="00E511F3"/>
    <w:rsid w:val="00E5173B"/>
    <w:rsid w:val="00E51A40"/>
    <w:rsid w:val="00E51D84"/>
    <w:rsid w:val="00E53787"/>
    <w:rsid w:val="00E540D1"/>
    <w:rsid w:val="00E55C41"/>
    <w:rsid w:val="00E57767"/>
    <w:rsid w:val="00E60B7B"/>
    <w:rsid w:val="00E61B1B"/>
    <w:rsid w:val="00E63440"/>
    <w:rsid w:val="00E66365"/>
    <w:rsid w:val="00E66EE3"/>
    <w:rsid w:val="00E67BD2"/>
    <w:rsid w:val="00E67FD4"/>
    <w:rsid w:val="00E709BE"/>
    <w:rsid w:val="00E70C32"/>
    <w:rsid w:val="00E7307B"/>
    <w:rsid w:val="00E745D1"/>
    <w:rsid w:val="00E74D0D"/>
    <w:rsid w:val="00E74FD3"/>
    <w:rsid w:val="00E75273"/>
    <w:rsid w:val="00E76749"/>
    <w:rsid w:val="00E76DBB"/>
    <w:rsid w:val="00E80E15"/>
    <w:rsid w:val="00E81189"/>
    <w:rsid w:val="00E826CF"/>
    <w:rsid w:val="00E829D0"/>
    <w:rsid w:val="00E8335F"/>
    <w:rsid w:val="00E86100"/>
    <w:rsid w:val="00E86D12"/>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C0614"/>
    <w:rsid w:val="00EC0BC0"/>
    <w:rsid w:val="00EC289A"/>
    <w:rsid w:val="00EC3A30"/>
    <w:rsid w:val="00EC4156"/>
    <w:rsid w:val="00EC615A"/>
    <w:rsid w:val="00EC62CD"/>
    <w:rsid w:val="00EC6C06"/>
    <w:rsid w:val="00ED3442"/>
    <w:rsid w:val="00ED35ED"/>
    <w:rsid w:val="00ED4621"/>
    <w:rsid w:val="00ED710B"/>
    <w:rsid w:val="00EE498D"/>
    <w:rsid w:val="00EE54F1"/>
    <w:rsid w:val="00EE6F47"/>
    <w:rsid w:val="00EE7E4F"/>
    <w:rsid w:val="00EF209C"/>
    <w:rsid w:val="00EF2BC4"/>
    <w:rsid w:val="00EF375C"/>
    <w:rsid w:val="00EF379A"/>
    <w:rsid w:val="00EF5608"/>
    <w:rsid w:val="00EF6E0C"/>
    <w:rsid w:val="00EF7F63"/>
    <w:rsid w:val="00F0166E"/>
    <w:rsid w:val="00F01B3F"/>
    <w:rsid w:val="00F0670E"/>
    <w:rsid w:val="00F06C18"/>
    <w:rsid w:val="00F072DC"/>
    <w:rsid w:val="00F119AA"/>
    <w:rsid w:val="00F11D25"/>
    <w:rsid w:val="00F123E8"/>
    <w:rsid w:val="00F127A6"/>
    <w:rsid w:val="00F20FAF"/>
    <w:rsid w:val="00F21487"/>
    <w:rsid w:val="00F22B2F"/>
    <w:rsid w:val="00F2442A"/>
    <w:rsid w:val="00F30D61"/>
    <w:rsid w:val="00F36F6F"/>
    <w:rsid w:val="00F37AF6"/>
    <w:rsid w:val="00F4280F"/>
    <w:rsid w:val="00F434D2"/>
    <w:rsid w:val="00F43623"/>
    <w:rsid w:val="00F44F75"/>
    <w:rsid w:val="00F45779"/>
    <w:rsid w:val="00F45F3D"/>
    <w:rsid w:val="00F50080"/>
    <w:rsid w:val="00F5071E"/>
    <w:rsid w:val="00F51865"/>
    <w:rsid w:val="00F532AC"/>
    <w:rsid w:val="00F549C6"/>
    <w:rsid w:val="00F561A6"/>
    <w:rsid w:val="00F6011C"/>
    <w:rsid w:val="00F60260"/>
    <w:rsid w:val="00F60904"/>
    <w:rsid w:val="00F62490"/>
    <w:rsid w:val="00F62A49"/>
    <w:rsid w:val="00F62B09"/>
    <w:rsid w:val="00F634CD"/>
    <w:rsid w:val="00F64D99"/>
    <w:rsid w:val="00F67726"/>
    <w:rsid w:val="00F67B2E"/>
    <w:rsid w:val="00F67D54"/>
    <w:rsid w:val="00F70236"/>
    <w:rsid w:val="00F7188C"/>
    <w:rsid w:val="00F71B0D"/>
    <w:rsid w:val="00F734E4"/>
    <w:rsid w:val="00F73A39"/>
    <w:rsid w:val="00F73D5C"/>
    <w:rsid w:val="00F74D60"/>
    <w:rsid w:val="00F75BF5"/>
    <w:rsid w:val="00F77E58"/>
    <w:rsid w:val="00F809C4"/>
    <w:rsid w:val="00F82FAE"/>
    <w:rsid w:val="00F8322E"/>
    <w:rsid w:val="00F87DC6"/>
    <w:rsid w:val="00F912E2"/>
    <w:rsid w:val="00F93493"/>
    <w:rsid w:val="00F9351F"/>
    <w:rsid w:val="00FA0A7D"/>
    <w:rsid w:val="00FA14E4"/>
    <w:rsid w:val="00FA1BA3"/>
    <w:rsid w:val="00FA1E29"/>
    <w:rsid w:val="00FA583F"/>
    <w:rsid w:val="00FA5B09"/>
    <w:rsid w:val="00FA7AC5"/>
    <w:rsid w:val="00FB13A7"/>
    <w:rsid w:val="00FB2F61"/>
    <w:rsid w:val="00FB513F"/>
    <w:rsid w:val="00FB5ACC"/>
    <w:rsid w:val="00FB6255"/>
    <w:rsid w:val="00FB7990"/>
    <w:rsid w:val="00FC024C"/>
    <w:rsid w:val="00FC38EF"/>
    <w:rsid w:val="00FC4923"/>
    <w:rsid w:val="00FC6A54"/>
    <w:rsid w:val="00FC7163"/>
    <w:rsid w:val="00FC76D4"/>
    <w:rsid w:val="00FD01DD"/>
    <w:rsid w:val="00FD025F"/>
    <w:rsid w:val="00FD0899"/>
    <w:rsid w:val="00FD108E"/>
    <w:rsid w:val="00FD1109"/>
    <w:rsid w:val="00FD1339"/>
    <w:rsid w:val="00FD29D7"/>
    <w:rsid w:val="00FE08B5"/>
    <w:rsid w:val="00FE20DF"/>
    <w:rsid w:val="00FE2667"/>
    <w:rsid w:val="00FE47FF"/>
    <w:rsid w:val="00FE58AD"/>
    <w:rsid w:val="00FE6DC2"/>
    <w:rsid w:val="00FF0D01"/>
    <w:rsid w:val="00FF1EE6"/>
    <w:rsid w:val="00FF22CE"/>
    <w:rsid w:val="00FF251B"/>
    <w:rsid w:val="00FF2B9C"/>
    <w:rsid w:val="00FF3447"/>
    <w:rsid w:val="00FF364B"/>
    <w:rsid w:val="00FF40BA"/>
    <w:rsid w:val="00FF46F1"/>
    <w:rsid w:val="00FF5400"/>
    <w:rsid w:val="00FF6462"/>
    <w:rsid w:val="00FF68BA"/>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D16016"/>
    <w:rPr>
      <w:color w:val="954F72" w:themeColor="followedHyperlink"/>
      <w:u w:val="single"/>
    </w:rPr>
  </w:style>
  <w:style w:type="paragraph" w:styleId="NormalWeb">
    <w:name w:val="Normal (Web)"/>
    <w:basedOn w:val="Normal"/>
    <w:uiPriority w:val="99"/>
    <w:semiHidden/>
    <w:unhideWhenUsed/>
    <w:rsid w:val="007C74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0479">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68306360">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77025441">
      <w:bodyDiv w:val="1"/>
      <w:marLeft w:val="0"/>
      <w:marRight w:val="0"/>
      <w:marTop w:val="0"/>
      <w:marBottom w:val="0"/>
      <w:divBdr>
        <w:top w:val="none" w:sz="0" w:space="0" w:color="auto"/>
        <w:left w:val="none" w:sz="0" w:space="0" w:color="auto"/>
        <w:bottom w:val="none" w:sz="0" w:space="0" w:color="auto"/>
        <w:right w:val="none" w:sz="0" w:space="0" w:color="auto"/>
      </w:divBdr>
    </w:div>
    <w:div w:id="82531223">
      <w:bodyDiv w:val="1"/>
      <w:marLeft w:val="0"/>
      <w:marRight w:val="0"/>
      <w:marTop w:val="0"/>
      <w:marBottom w:val="0"/>
      <w:divBdr>
        <w:top w:val="none" w:sz="0" w:space="0" w:color="auto"/>
        <w:left w:val="none" w:sz="0" w:space="0" w:color="auto"/>
        <w:bottom w:val="none" w:sz="0" w:space="0" w:color="auto"/>
        <w:right w:val="none" w:sz="0" w:space="0" w:color="auto"/>
      </w:divBdr>
    </w:div>
    <w:div w:id="90318240">
      <w:bodyDiv w:val="1"/>
      <w:marLeft w:val="0"/>
      <w:marRight w:val="0"/>
      <w:marTop w:val="0"/>
      <w:marBottom w:val="0"/>
      <w:divBdr>
        <w:top w:val="none" w:sz="0" w:space="0" w:color="auto"/>
        <w:left w:val="none" w:sz="0" w:space="0" w:color="auto"/>
        <w:bottom w:val="none" w:sz="0" w:space="0" w:color="auto"/>
        <w:right w:val="none" w:sz="0" w:space="0" w:color="auto"/>
      </w:divBdr>
    </w:div>
    <w:div w:id="99180348">
      <w:bodyDiv w:val="1"/>
      <w:marLeft w:val="0"/>
      <w:marRight w:val="0"/>
      <w:marTop w:val="0"/>
      <w:marBottom w:val="0"/>
      <w:divBdr>
        <w:top w:val="none" w:sz="0" w:space="0" w:color="auto"/>
        <w:left w:val="none" w:sz="0" w:space="0" w:color="auto"/>
        <w:bottom w:val="none" w:sz="0" w:space="0" w:color="auto"/>
        <w:right w:val="none" w:sz="0" w:space="0" w:color="auto"/>
      </w:divBdr>
    </w:div>
    <w:div w:id="118494743">
      <w:bodyDiv w:val="1"/>
      <w:marLeft w:val="0"/>
      <w:marRight w:val="0"/>
      <w:marTop w:val="0"/>
      <w:marBottom w:val="0"/>
      <w:divBdr>
        <w:top w:val="none" w:sz="0" w:space="0" w:color="auto"/>
        <w:left w:val="none" w:sz="0" w:space="0" w:color="auto"/>
        <w:bottom w:val="none" w:sz="0" w:space="0" w:color="auto"/>
        <w:right w:val="none" w:sz="0" w:space="0" w:color="auto"/>
      </w:divBdr>
    </w:div>
    <w:div w:id="127093216">
      <w:bodyDiv w:val="1"/>
      <w:marLeft w:val="0"/>
      <w:marRight w:val="0"/>
      <w:marTop w:val="0"/>
      <w:marBottom w:val="0"/>
      <w:divBdr>
        <w:top w:val="none" w:sz="0" w:space="0" w:color="auto"/>
        <w:left w:val="none" w:sz="0" w:space="0" w:color="auto"/>
        <w:bottom w:val="none" w:sz="0" w:space="0" w:color="auto"/>
        <w:right w:val="none" w:sz="0" w:space="0" w:color="auto"/>
      </w:divBdr>
    </w:div>
    <w:div w:id="129327022">
      <w:bodyDiv w:val="1"/>
      <w:marLeft w:val="0"/>
      <w:marRight w:val="0"/>
      <w:marTop w:val="0"/>
      <w:marBottom w:val="0"/>
      <w:divBdr>
        <w:top w:val="none" w:sz="0" w:space="0" w:color="auto"/>
        <w:left w:val="none" w:sz="0" w:space="0" w:color="auto"/>
        <w:bottom w:val="none" w:sz="0" w:space="0" w:color="auto"/>
        <w:right w:val="none" w:sz="0" w:space="0" w:color="auto"/>
      </w:divBdr>
    </w:div>
    <w:div w:id="156532006">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65638641">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35670587">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4407548">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79804936">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328874573">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92196038">
      <w:bodyDiv w:val="1"/>
      <w:marLeft w:val="0"/>
      <w:marRight w:val="0"/>
      <w:marTop w:val="0"/>
      <w:marBottom w:val="0"/>
      <w:divBdr>
        <w:top w:val="none" w:sz="0" w:space="0" w:color="auto"/>
        <w:left w:val="none" w:sz="0" w:space="0" w:color="auto"/>
        <w:bottom w:val="none" w:sz="0" w:space="0" w:color="auto"/>
        <w:right w:val="none" w:sz="0" w:space="0" w:color="auto"/>
      </w:divBdr>
    </w:div>
    <w:div w:id="397440624">
      <w:bodyDiv w:val="1"/>
      <w:marLeft w:val="0"/>
      <w:marRight w:val="0"/>
      <w:marTop w:val="0"/>
      <w:marBottom w:val="0"/>
      <w:divBdr>
        <w:top w:val="none" w:sz="0" w:space="0" w:color="auto"/>
        <w:left w:val="none" w:sz="0" w:space="0" w:color="auto"/>
        <w:bottom w:val="none" w:sz="0" w:space="0" w:color="auto"/>
        <w:right w:val="none" w:sz="0" w:space="0" w:color="auto"/>
      </w:divBdr>
    </w:div>
    <w:div w:id="427889473">
      <w:bodyDiv w:val="1"/>
      <w:marLeft w:val="0"/>
      <w:marRight w:val="0"/>
      <w:marTop w:val="0"/>
      <w:marBottom w:val="0"/>
      <w:divBdr>
        <w:top w:val="none" w:sz="0" w:space="0" w:color="auto"/>
        <w:left w:val="none" w:sz="0" w:space="0" w:color="auto"/>
        <w:bottom w:val="none" w:sz="0" w:space="0" w:color="auto"/>
        <w:right w:val="none" w:sz="0" w:space="0" w:color="auto"/>
      </w:divBdr>
      <w:divsChild>
        <w:div w:id="1354921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765312">
      <w:bodyDiv w:val="1"/>
      <w:marLeft w:val="0"/>
      <w:marRight w:val="0"/>
      <w:marTop w:val="0"/>
      <w:marBottom w:val="0"/>
      <w:divBdr>
        <w:top w:val="none" w:sz="0" w:space="0" w:color="auto"/>
        <w:left w:val="none" w:sz="0" w:space="0" w:color="auto"/>
        <w:bottom w:val="none" w:sz="0" w:space="0" w:color="auto"/>
        <w:right w:val="none" w:sz="0" w:space="0" w:color="auto"/>
      </w:divBdr>
    </w:div>
    <w:div w:id="464547068">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472481208">
      <w:bodyDiv w:val="1"/>
      <w:marLeft w:val="0"/>
      <w:marRight w:val="0"/>
      <w:marTop w:val="0"/>
      <w:marBottom w:val="0"/>
      <w:divBdr>
        <w:top w:val="none" w:sz="0" w:space="0" w:color="auto"/>
        <w:left w:val="none" w:sz="0" w:space="0" w:color="auto"/>
        <w:bottom w:val="none" w:sz="0" w:space="0" w:color="auto"/>
        <w:right w:val="none" w:sz="0" w:space="0" w:color="auto"/>
      </w:divBdr>
    </w:div>
    <w:div w:id="475682104">
      <w:bodyDiv w:val="1"/>
      <w:marLeft w:val="0"/>
      <w:marRight w:val="0"/>
      <w:marTop w:val="0"/>
      <w:marBottom w:val="0"/>
      <w:divBdr>
        <w:top w:val="none" w:sz="0" w:space="0" w:color="auto"/>
        <w:left w:val="none" w:sz="0" w:space="0" w:color="auto"/>
        <w:bottom w:val="none" w:sz="0" w:space="0" w:color="auto"/>
        <w:right w:val="none" w:sz="0" w:space="0" w:color="auto"/>
      </w:divBdr>
    </w:div>
    <w:div w:id="489751841">
      <w:bodyDiv w:val="1"/>
      <w:marLeft w:val="0"/>
      <w:marRight w:val="0"/>
      <w:marTop w:val="0"/>
      <w:marBottom w:val="0"/>
      <w:divBdr>
        <w:top w:val="none" w:sz="0" w:space="0" w:color="auto"/>
        <w:left w:val="none" w:sz="0" w:space="0" w:color="auto"/>
        <w:bottom w:val="none" w:sz="0" w:space="0" w:color="auto"/>
        <w:right w:val="none" w:sz="0" w:space="0" w:color="auto"/>
      </w:divBdr>
      <w:divsChild>
        <w:div w:id="1851791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25288487">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357189">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0283694">
      <w:bodyDiv w:val="1"/>
      <w:marLeft w:val="0"/>
      <w:marRight w:val="0"/>
      <w:marTop w:val="0"/>
      <w:marBottom w:val="0"/>
      <w:divBdr>
        <w:top w:val="none" w:sz="0" w:space="0" w:color="auto"/>
        <w:left w:val="none" w:sz="0" w:space="0" w:color="auto"/>
        <w:bottom w:val="none" w:sz="0" w:space="0" w:color="auto"/>
        <w:right w:val="none" w:sz="0" w:space="0" w:color="auto"/>
      </w:divBdr>
    </w:div>
    <w:div w:id="692803987">
      <w:bodyDiv w:val="1"/>
      <w:marLeft w:val="0"/>
      <w:marRight w:val="0"/>
      <w:marTop w:val="0"/>
      <w:marBottom w:val="0"/>
      <w:divBdr>
        <w:top w:val="none" w:sz="0" w:space="0" w:color="auto"/>
        <w:left w:val="none" w:sz="0" w:space="0" w:color="auto"/>
        <w:bottom w:val="none" w:sz="0" w:space="0" w:color="auto"/>
        <w:right w:val="none" w:sz="0" w:space="0" w:color="auto"/>
      </w:divBdr>
    </w:div>
    <w:div w:id="724109657">
      <w:bodyDiv w:val="1"/>
      <w:marLeft w:val="0"/>
      <w:marRight w:val="0"/>
      <w:marTop w:val="0"/>
      <w:marBottom w:val="0"/>
      <w:divBdr>
        <w:top w:val="none" w:sz="0" w:space="0" w:color="auto"/>
        <w:left w:val="none" w:sz="0" w:space="0" w:color="auto"/>
        <w:bottom w:val="none" w:sz="0" w:space="0" w:color="auto"/>
        <w:right w:val="none" w:sz="0" w:space="0" w:color="auto"/>
      </w:divBdr>
    </w:div>
    <w:div w:id="734625704">
      <w:bodyDiv w:val="1"/>
      <w:marLeft w:val="0"/>
      <w:marRight w:val="0"/>
      <w:marTop w:val="0"/>
      <w:marBottom w:val="0"/>
      <w:divBdr>
        <w:top w:val="none" w:sz="0" w:space="0" w:color="auto"/>
        <w:left w:val="none" w:sz="0" w:space="0" w:color="auto"/>
        <w:bottom w:val="none" w:sz="0" w:space="0" w:color="auto"/>
        <w:right w:val="none" w:sz="0" w:space="0" w:color="auto"/>
      </w:divBdr>
    </w:div>
    <w:div w:id="758254314">
      <w:bodyDiv w:val="1"/>
      <w:marLeft w:val="0"/>
      <w:marRight w:val="0"/>
      <w:marTop w:val="0"/>
      <w:marBottom w:val="0"/>
      <w:divBdr>
        <w:top w:val="none" w:sz="0" w:space="0" w:color="auto"/>
        <w:left w:val="none" w:sz="0" w:space="0" w:color="auto"/>
        <w:bottom w:val="none" w:sz="0" w:space="0" w:color="auto"/>
        <w:right w:val="none" w:sz="0" w:space="0" w:color="auto"/>
      </w:divBdr>
    </w:div>
    <w:div w:id="758912861">
      <w:bodyDiv w:val="1"/>
      <w:marLeft w:val="0"/>
      <w:marRight w:val="0"/>
      <w:marTop w:val="0"/>
      <w:marBottom w:val="0"/>
      <w:divBdr>
        <w:top w:val="none" w:sz="0" w:space="0" w:color="auto"/>
        <w:left w:val="none" w:sz="0" w:space="0" w:color="auto"/>
        <w:bottom w:val="none" w:sz="0" w:space="0" w:color="auto"/>
        <w:right w:val="none" w:sz="0" w:space="0" w:color="auto"/>
      </w:divBdr>
    </w:div>
    <w:div w:id="767164580">
      <w:bodyDiv w:val="1"/>
      <w:marLeft w:val="0"/>
      <w:marRight w:val="0"/>
      <w:marTop w:val="0"/>
      <w:marBottom w:val="0"/>
      <w:divBdr>
        <w:top w:val="none" w:sz="0" w:space="0" w:color="auto"/>
        <w:left w:val="none" w:sz="0" w:space="0" w:color="auto"/>
        <w:bottom w:val="none" w:sz="0" w:space="0" w:color="auto"/>
        <w:right w:val="none" w:sz="0" w:space="0" w:color="auto"/>
      </w:divBdr>
    </w:div>
    <w:div w:id="792477775">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0798603">
      <w:bodyDiv w:val="1"/>
      <w:marLeft w:val="0"/>
      <w:marRight w:val="0"/>
      <w:marTop w:val="0"/>
      <w:marBottom w:val="0"/>
      <w:divBdr>
        <w:top w:val="none" w:sz="0" w:space="0" w:color="auto"/>
        <w:left w:val="none" w:sz="0" w:space="0" w:color="auto"/>
        <w:bottom w:val="none" w:sz="0" w:space="0" w:color="auto"/>
        <w:right w:val="none" w:sz="0" w:space="0" w:color="auto"/>
      </w:divBdr>
    </w:div>
    <w:div w:id="856651534">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887956238">
      <w:bodyDiv w:val="1"/>
      <w:marLeft w:val="0"/>
      <w:marRight w:val="0"/>
      <w:marTop w:val="0"/>
      <w:marBottom w:val="0"/>
      <w:divBdr>
        <w:top w:val="none" w:sz="0" w:space="0" w:color="auto"/>
        <w:left w:val="none" w:sz="0" w:space="0" w:color="auto"/>
        <w:bottom w:val="none" w:sz="0" w:space="0" w:color="auto"/>
        <w:right w:val="none" w:sz="0" w:space="0" w:color="auto"/>
      </w:divBdr>
    </w:div>
    <w:div w:id="904338215">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61617056">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00498025">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54548683">
      <w:bodyDiv w:val="1"/>
      <w:marLeft w:val="0"/>
      <w:marRight w:val="0"/>
      <w:marTop w:val="0"/>
      <w:marBottom w:val="0"/>
      <w:divBdr>
        <w:top w:val="none" w:sz="0" w:space="0" w:color="auto"/>
        <w:left w:val="none" w:sz="0" w:space="0" w:color="auto"/>
        <w:bottom w:val="none" w:sz="0" w:space="0" w:color="auto"/>
        <w:right w:val="none" w:sz="0" w:space="0" w:color="auto"/>
      </w:divBdr>
    </w:div>
    <w:div w:id="1081370136">
      <w:bodyDiv w:val="1"/>
      <w:marLeft w:val="0"/>
      <w:marRight w:val="0"/>
      <w:marTop w:val="0"/>
      <w:marBottom w:val="0"/>
      <w:divBdr>
        <w:top w:val="none" w:sz="0" w:space="0" w:color="auto"/>
        <w:left w:val="none" w:sz="0" w:space="0" w:color="auto"/>
        <w:bottom w:val="none" w:sz="0" w:space="0" w:color="auto"/>
        <w:right w:val="none" w:sz="0" w:space="0" w:color="auto"/>
      </w:divBdr>
    </w:div>
    <w:div w:id="1128818721">
      <w:bodyDiv w:val="1"/>
      <w:marLeft w:val="0"/>
      <w:marRight w:val="0"/>
      <w:marTop w:val="0"/>
      <w:marBottom w:val="0"/>
      <w:divBdr>
        <w:top w:val="none" w:sz="0" w:space="0" w:color="auto"/>
        <w:left w:val="none" w:sz="0" w:space="0" w:color="auto"/>
        <w:bottom w:val="none" w:sz="0" w:space="0" w:color="auto"/>
        <w:right w:val="none" w:sz="0" w:space="0" w:color="auto"/>
      </w:divBdr>
    </w:div>
    <w:div w:id="1132552719">
      <w:bodyDiv w:val="1"/>
      <w:marLeft w:val="0"/>
      <w:marRight w:val="0"/>
      <w:marTop w:val="0"/>
      <w:marBottom w:val="0"/>
      <w:divBdr>
        <w:top w:val="none" w:sz="0" w:space="0" w:color="auto"/>
        <w:left w:val="none" w:sz="0" w:space="0" w:color="auto"/>
        <w:bottom w:val="none" w:sz="0" w:space="0" w:color="auto"/>
        <w:right w:val="none" w:sz="0" w:space="0" w:color="auto"/>
      </w:divBdr>
      <w:divsChild>
        <w:div w:id="1479302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175406">
      <w:bodyDiv w:val="1"/>
      <w:marLeft w:val="0"/>
      <w:marRight w:val="0"/>
      <w:marTop w:val="0"/>
      <w:marBottom w:val="0"/>
      <w:divBdr>
        <w:top w:val="none" w:sz="0" w:space="0" w:color="auto"/>
        <w:left w:val="none" w:sz="0" w:space="0" w:color="auto"/>
        <w:bottom w:val="none" w:sz="0" w:space="0" w:color="auto"/>
        <w:right w:val="none" w:sz="0" w:space="0" w:color="auto"/>
      </w:divBdr>
    </w:div>
    <w:div w:id="1150442262">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26525292">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59561024">
      <w:bodyDiv w:val="1"/>
      <w:marLeft w:val="0"/>
      <w:marRight w:val="0"/>
      <w:marTop w:val="0"/>
      <w:marBottom w:val="0"/>
      <w:divBdr>
        <w:top w:val="none" w:sz="0" w:space="0" w:color="auto"/>
        <w:left w:val="none" w:sz="0" w:space="0" w:color="auto"/>
        <w:bottom w:val="none" w:sz="0" w:space="0" w:color="auto"/>
        <w:right w:val="none" w:sz="0" w:space="0" w:color="auto"/>
      </w:divBdr>
      <w:divsChild>
        <w:div w:id="52718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269892437">
      <w:bodyDiv w:val="1"/>
      <w:marLeft w:val="0"/>
      <w:marRight w:val="0"/>
      <w:marTop w:val="0"/>
      <w:marBottom w:val="0"/>
      <w:divBdr>
        <w:top w:val="none" w:sz="0" w:space="0" w:color="auto"/>
        <w:left w:val="none" w:sz="0" w:space="0" w:color="auto"/>
        <w:bottom w:val="none" w:sz="0" w:space="0" w:color="auto"/>
        <w:right w:val="none" w:sz="0" w:space="0" w:color="auto"/>
      </w:divBdr>
    </w:div>
    <w:div w:id="1273904444">
      <w:bodyDiv w:val="1"/>
      <w:marLeft w:val="0"/>
      <w:marRight w:val="0"/>
      <w:marTop w:val="0"/>
      <w:marBottom w:val="0"/>
      <w:divBdr>
        <w:top w:val="none" w:sz="0" w:space="0" w:color="auto"/>
        <w:left w:val="none" w:sz="0" w:space="0" w:color="auto"/>
        <w:bottom w:val="none" w:sz="0" w:space="0" w:color="auto"/>
        <w:right w:val="none" w:sz="0" w:space="0" w:color="auto"/>
      </w:divBdr>
    </w:div>
    <w:div w:id="1310205384">
      <w:bodyDiv w:val="1"/>
      <w:marLeft w:val="0"/>
      <w:marRight w:val="0"/>
      <w:marTop w:val="0"/>
      <w:marBottom w:val="0"/>
      <w:divBdr>
        <w:top w:val="none" w:sz="0" w:space="0" w:color="auto"/>
        <w:left w:val="none" w:sz="0" w:space="0" w:color="auto"/>
        <w:bottom w:val="none" w:sz="0" w:space="0" w:color="auto"/>
        <w:right w:val="none" w:sz="0" w:space="0" w:color="auto"/>
      </w:divBdr>
    </w:div>
    <w:div w:id="1391735179">
      <w:bodyDiv w:val="1"/>
      <w:marLeft w:val="0"/>
      <w:marRight w:val="0"/>
      <w:marTop w:val="0"/>
      <w:marBottom w:val="0"/>
      <w:divBdr>
        <w:top w:val="none" w:sz="0" w:space="0" w:color="auto"/>
        <w:left w:val="none" w:sz="0" w:space="0" w:color="auto"/>
        <w:bottom w:val="none" w:sz="0" w:space="0" w:color="auto"/>
        <w:right w:val="none" w:sz="0" w:space="0" w:color="auto"/>
      </w:divBdr>
    </w:div>
    <w:div w:id="1396274484">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59784515">
      <w:bodyDiv w:val="1"/>
      <w:marLeft w:val="0"/>
      <w:marRight w:val="0"/>
      <w:marTop w:val="0"/>
      <w:marBottom w:val="0"/>
      <w:divBdr>
        <w:top w:val="none" w:sz="0" w:space="0" w:color="auto"/>
        <w:left w:val="none" w:sz="0" w:space="0" w:color="auto"/>
        <w:bottom w:val="none" w:sz="0" w:space="0" w:color="auto"/>
        <w:right w:val="none" w:sz="0" w:space="0" w:color="auto"/>
      </w:divBdr>
    </w:div>
    <w:div w:id="1571116838">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5950294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47729642">
      <w:bodyDiv w:val="1"/>
      <w:marLeft w:val="0"/>
      <w:marRight w:val="0"/>
      <w:marTop w:val="0"/>
      <w:marBottom w:val="0"/>
      <w:divBdr>
        <w:top w:val="none" w:sz="0" w:space="0" w:color="auto"/>
        <w:left w:val="none" w:sz="0" w:space="0" w:color="auto"/>
        <w:bottom w:val="none" w:sz="0" w:space="0" w:color="auto"/>
        <w:right w:val="none" w:sz="0" w:space="0" w:color="auto"/>
      </w:divBdr>
    </w:div>
    <w:div w:id="1747798409">
      <w:bodyDiv w:val="1"/>
      <w:marLeft w:val="0"/>
      <w:marRight w:val="0"/>
      <w:marTop w:val="0"/>
      <w:marBottom w:val="0"/>
      <w:divBdr>
        <w:top w:val="none" w:sz="0" w:space="0" w:color="auto"/>
        <w:left w:val="none" w:sz="0" w:space="0" w:color="auto"/>
        <w:bottom w:val="none" w:sz="0" w:space="0" w:color="auto"/>
        <w:right w:val="none" w:sz="0" w:space="0" w:color="auto"/>
      </w:divBdr>
    </w:div>
    <w:div w:id="1769227499">
      <w:bodyDiv w:val="1"/>
      <w:marLeft w:val="0"/>
      <w:marRight w:val="0"/>
      <w:marTop w:val="0"/>
      <w:marBottom w:val="0"/>
      <w:divBdr>
        <w:top w:val="none" w:sz="0" w:space="0" w:color="auto"/>
        <w:left w:val="none" w:sz="0" w:space="0" w:color="auto"/>
        <w:bottom w:val="none" w:sz="0" w:space="0" w:color="auto"/>
        <w:right w:val="none" w:sz="0" w:space="0" w:color="auto"/>
      </w:divBdr>
    </w:div>
    <w:div w:id="1787625984">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79917692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27697210">
      <w:bodyDiv w:val="1"/>
      <w:marLeft w:val="0"/>
      <w:marRight w:val="0"/>
      <w:marTop w:val="0"/>
      <w:marBottom w:val="0"/>
      <w:divBdr>
        <w:top w:val="none" w:sz="0" w:space="0" w:color="auto"/>
        <w:left w:val="none" w:sz="0" w:space="0" w:color="auto"/>
        <w:bottom w:val="none" w:sz="0" w:space="0" w:color="auto"/>
        <w:right w:val="none" w:sz="0" w:space="0" w:color="auto"/>
      </w:divBdr>
    </w:div>
    <w:div w:id="1836416635">
      <w:bodyDiv w:val="1"/>
      <w:marLeft w:val="0"/>
      <w:marRight w:val="0"/>
      <w:marTop w:val="0"/>
      <w:marBottom w:val="0"/>
      <w:divBdr>
        <w:top w:val="none" w:sz="0" w:space="0" w:color="auto"/>
        <w:left w:val="none" w:sz="0" w:space="0" w:color="auto"/>
        <w:bottom w:val="none" w:sz="0" w:space="0" w:color="auto"/>
        <w:right w:val="none" w:sz="0" w:space="0" w:color="auto"/>
      </w:divBdr>
    </w:div>
    <w:div w:id="1848014912">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3537931">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1959094665">
      <w:bodyDiv w:val="1"/>
      <w:marLeft w:val="0"/>
      <w:marRight w:val="0"/>
      <w:marTop w:val="0"/>
      <w:marBottom w:val="0"/>
      <w:divBdr>
        <w:top w:val="none" w:sz="0" w:space="0" w:color="auto"/>
        <w:left w:val="none" w:sz="0" w:space="0" w:color="auto"/>
        <w:bottom w:val="none" w:sz="0" w:space="0" w:color="auto"/>
        <w:right w:val="none" w:sz="0" w:space="0" w:color="auto"/>
      </w:divBdr>
    </w:div>
    <w:div w:id="2001423118">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50641553">
      <w:bodyDiv w:val="1"/>
      <w:marLeft w:val="0"/>
      <w:marRight w:val="0"/>
      <w:marTop w:val="0"/>
      <w:marBottom w:val="0"/>
      <w:divBdr>
        <w:top w:val="none" w:sz="0" w:space="0" w:color="auto"/>
        <w:left w:val="none" w:sz="0" w:space="0" w:color="auto"/>
        <w:bottom w:val="none" w:sz="0" w:space="0" w:color="auto"/>
        <w:right w:val="none" w:sz="0" w:space="0" w:color="auto"/>
      </w:divBdr>
    </w:div>
    <w:div w:id="2054186257">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D4DA-94EC-441B-BDD4-0C4D449B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8826</Words>
  <Characters>47662</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7</cp:revision>
  <cp:lastPrinted>2024-05-28T17:44:00Z</cp:lastPrinted>
  <dcterms:created xsi:type="dcterms:W3CDTF">2026-03-20T02:05:00Z</dcterms:created>
  <dcterms:modified xsi:type="dcterms:W3CDTF">2026-03-23T19:09:00Z</dcterms:modified>
</cp:coreProperties>
</file>