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B2C70" w14:textId="3E3761E2" w:rsidR="00565F57" w:rsidRPr="00E46439" w:rsidRDefault="00565F57" w:rsidP="008B3682">
      <w:pPr>
        <w:spacing w:after="0" w:line="276" w:lineRule="auto"/>
        <w:jc w:val="center"/>
        <w:rPr>
          <w:rFonts w:ascii="Times New Roman" w:hAnsi="Times New Roman" w:cs="Times New Roman"/>
          <w:b/>
          <w:sz w:val="20"/>
          <w:szCs w:val="16"/>
        </w:rPr>
      </w:pPr>
    </w:p>
    <w:p w14:paraId="7C60CA64" w14:textId="3320AD75" w:rsidR="008F76F3" w:rsidRPr="008B3682" w:rsidRDefault="008F76F3" w:rsidP="008B3682">
      <w:pPr>
        <w:spacing w:after="0" w:line="276" w:lineRule="auto"/>
        <w:jc w:val="center"/>
        <w:rPr>
          <w:rFonts w:ascii="Times New Roman" w:hAnsi="Times New Roman" w:cs="Times New Roman"/>
          <w:b/>
          <w:sz w:val="32"/>
          <w:szCs w:val="24"/>
        </w:rPr>
      </w:pPr>
      <w:r w:rsidRPr="008B3682">
        <w:rPr>
          <w:rFonts w:ascii="Times New Roman" w:hAnsi="Times New Roman" w:cs="Times New Roman"/>
          <w:b/>
          <w:sz w:val="32"/>
          <w:szCs w:val="24"/>
        </w:rPr>
        <w:t xml:space="preserve">ESTUDO TÉCNICO PRELIMINAR </w:t>
      </w:r>
    </w:p>
    <w:p w14:paraId="1C9A8B45" w14:textId="77777777" w:rsidR="008F76F3" w:rsidRPr="00E46439" w:rsidRDefault="008F76F3" w:rsidP="008B3682">
      <w:pPr>
        <w:spacing w:after="0" w:line="276" w:lineRule="auto"/>
        <w:rPr>
          <w:rFonts w:ascii="Times New Roman" w:hAnsi="Times New Roman" w:cs="Times New Roman"/>
          <w:sz w:val="20"/>
          <w:szCs w:val="20"/>
        </w:rPr>
      </w:pPr>
    </w:p>
    <w:tbl>
      <w:tblPr>
        <w:tblStyle w:val="Tabelacomgrade"/>
        <w:tblW w:w="9067" w:type="dxa"/>
        <w:tblLook w:val="04A0" w:firstRow="1" w:lastRow="0" w:firstColumn="1" w:lastColumn="0" w:noHBand="0" w:noVBand="1"/>
      </w:tblPr>
      <w:tblGrid>
        <w:gridCol w:w="9067"/>
      </w:tblGrid>
      <w:tr w:rsidR="005B7F89" w:rsidRPr="00A00198" w14:paraId="04028805" w14:textId="77777777" w:rsidTr="008B3682">
        <w:tc>
          <w:tcPr>
            <w:tcW w:w="9067" w:type="dxa"/>
          </w:tcPr>
          <w:p w14:paraId="26396C75" w14:textId="0555DC19" w:rsidR="005B7F89" w:rsidRPr="005C43E8" w:rsidRDefault="008B3682" w:rsidP="008B3682">
            <w:pPr>
              <w:spacing w:after="0" w:line="276" w:lineRule="auto"/>
              <w:ind w:firstLine="0"/>
              <w:rPr>
                <w:rFonts w:ascii="Times New Roman" w:hAnsi="Times New Roman" w:cs="Times New Roman"/>
                <w:b/>
                <w:sz w:val="20"/>
                <w:szCs w:val="20"/>
              </w:rPr>
            </w:pPr>
            <w:r>
              <w:rPr>
                <w:rFonts w:ascii="Times New Roman" w:hAnsi="Times New Roman" w:cs="Times New Roman"/>
                <w:b/>
                <w:sz w:val="20"/>
                <w:szCs w:val="20"/>
              </w:rPr>
              <w:t xml:space="preserve">1 – </w:t>
            </w:r>
            <w:r w:rsidR="00565F57">
              <w:rPr>
                <w:rFonts w:ascii="Times New Roman" w:hAnsi="Times New Roman" w:cs="Times New Roman"/>
                <w:b/>
                <w:sz w:val="20"/>
                <w:szCs w:val="20"/>
              </w:rPr>
              <w:t xml:space="preserve">OBJETO: </w:t>
            </w:r>
          </w:p>
        </w:tc>
      </w:tr>
      <w:tr w:rsidR="008B3682" w:rsidRPr="00A00198" w14:paraId="28D878C5" w14:textId="77777777" w:rsidTr="001E1A66">
        <w:tc>
          <w:tcPr>
            <w:tcW w:w="9067" w:type="dxa"/>
            <w:shd w:val="clear" w:color="auto" w:fill="EDEDED" w:themeFill="accent3" w:themeFillTint="33"/>
          </w:tcPr>
          <w:p w14:paraId="59AEFACD" w14:textId="268A7D4C" w:rsidR="008B3682" w:rsidRDefault="008B3682" w:rsidP="008B3682">
            <w:pPr>
              <w:spacing w:after="0" w:line="276" w:lineRule="auto"/>
              <w:ind w:firstLine="0"/>
              <w:rPr>
                <w:rFonts w:ascii="Times New Roman" w:hAnsi="Times New Roman" w:cs="Times New Roman"/>
                <w:b/>
                <w:sz w:val="20"/>
                <w:szCs w:val="20"/>
              </w:rPr>
            </w:pPr>
            <w:r w:rsidRPr="008B3682">
              <w:rPr>
                <w:rFonts w:ascii="Times New Roman" w:hAnsi="Times New Roman" w:cs="Times New Roman"/>
                <w:sz w:val="20"/>
                <w:szCs w:val="20"/>
              </w:rPr>
              <w:t xml:space="preserve">Contratação de empresas especializadas para a prestação de serviços de confecção, conserto, </w:t>
            </w:r>
            <w:proofErr w:type="spellStart"/>
            <w:r w:rsidRPr="008B3682">
              <w:rPr>
                <w:rFonts w:ascii="Times New Roman" w:hAnsi="Times New Roman" w:cs="Times New Roman"/>
                <w:sz w:val="20"/>
                <w:szCs w:val="20"/>
              </w:rPr>
              <w:t>reembasamento</w:t>
            </w:r>
            <w:proofErr w:type="spellEnd"/>
            <w:r w:rsidRPr="008B3682">
              <w:rPr>
                <w:rFonts w:ascii="Times New Roman" w:hAnsi="Times New Roman" w:cs="Times New Roman"/>
                <w:sz w:val="20"/>
                <w:szCs w:val="20"/>
              </w:rPr>
              <w:t xml:space="preserve"> e</w:t>
            </w:r>
            <w:r w:rsidR="00F872FB">
              <w:rPr>
                <w:rFonts w:ascii="Times New Roman" w:hAnsi="Times New Roman" w:cs="Times New Roman"/>
                <w:sz w:val="20"/>
                <w:szCs w:val="20"/>
              </w:rPr>
              <w:t xml:space="preserve"> o</w:t>
            </w:r>
            <w:r w:rsidRPr="008B3682">
              <w:rPr>
                <w:rFonts w:ascii="Times New Roman" w:hAnsi="Times New Roman" w:cs="Times New Roman"/>
                <w:sz w:val="20"/>
                <w:szCs w:val="20"/>
              </w:rPr>
              <w:t xml:space="preserve"> </w:t>
            </w:r>
            <w:r w:rsidR="00F872FB">
              <w:rPr>
                <w:rFonts w:ascii="Times New Roman" w:hAnsi="Times New Roman" w:cs="Times New Roman"/>
                <w:sz w:val="20"/>
                <w:szCs w:val="20"/>
              </w:rPr>
              <w:t>fornecimento</w:t>
            </w:r>
            <w:r w:rsidRPr="008B3682">
              <w:rPr>
                <w:rFonts w:ascii="Times New Roman" w:hAnsi="Times New Roman" w:cs="Times New Roman"/>
                <w:sz w:val="20"/>
                <w:szCs w:val="20"/>
              </w:rPr>
              <w:t xml:space="preserve"> </w:t>
            </w:r>
            <w:r w:rsidR="00F872FB">
              <w:rPr>
                <w:rFonts w:ascii="Times New Roman" w:hAnsi="Times New Roman" w:cs="Times New Roman"/>
                <w:sz w:val="20"/>
                <w:szCs w:val="20"/>
              </w:rPr>
              <w:t xml:space="preserve">final </w:t>
            </w:r>
            <w:r w:rsidRPr="008B3682">
              <w:rPr>
                <w:rFonts w:ascii="Times New Roman" w:hAnsi="Times New Roman" w:cs="Times New Roman"/>
                <w:sz w:val="20"/>
                <w:szCs w:val="20"/>
              </w:rPr>
              <w:t xml:space="preserve">de próteses dentárias totais e parciais, destinadas aos usuários do Sistema Único de Saúde (SUS) no âmbito do Município de Paverama, vinculados </w:t>
            </w:r>
            <w:r w:rsidR="00616935">
              <w:rPr>
                <w:rFonts w:ascii="Times New Roman" w:hAnsi="Times New Roman" w:cs="Times New Roman"/>
                <w:sz w:val="20"/>
                <w:szCs w:val="20"/>
              </w:rPr>
              <w:t>à</w:t>
            </w:r>
            <w:r w:rsidRPr="008B3682">
              <w:rPr>
                <w:rFonts w:ascii="Times New Roman" w:hAnsi="Times New Roman" w:cs="Times New Roman"/>
                <w:sz w:val="20"/>
                <w:szCs w:val="20"/>
              </w:rPr>
              <w:t xml:space="preserve"> P</w:t>
            </w:r>
            <w:r w:rsidR="001E201C">
              <w:rPr>
                <w:rFonts w:ascii="Times New Roman" w:hAnsi="Times New Roman" w:cs="Times New Roman"/>
                <w:sz w:val="20"/>
                <w:szCs w:val="20"/>
              </w:rPr>
              <w:t>olítica Nacional de Saúde Bucal.</w:t>
            </w:r>
          </w:p>
        </w:tc>
      </w:tr>
      <w:tr w:rsidR="008B3682" w:rsidRPr="00A00198" w14:paraId="47F0414E" w14:textId="77777777" w:rsidTr="008B3682">
        <w:tc>
          <w:tcPr>
            <w:tcW w:w="9067" w:type="dxa"/>
          </w:tcPr>
          <w:p w14:paraId="60F59209" w14:textId="047E4716" w:rsidR="008B3682" w:rsidRPr="008B3682" w:rsidRDefault="008B3682" w:rsidP="008B3682">
            <w:pPr>
              <w:spacing w:after="0" w:line="276" w:lineRule="auto"/>
              <w:ind w:firstLine="0"/>
              <w:rPr>
                <w:rFonts w:ascii="Times New Roman" w:hAnsi="Times New Roman" w:cs="Times New Roman"/>
                <w:sz w:val="20"/>
                <w:szCs w:val="20"/>
              </w:rPr>
            </w:pPr>
            <w:r w:rsidRPr="00D81111">
              <w:rPr>
                <w:rFonts w:ascii="Times New Roman" w:hAnsi="Times New Roman" w:cs="Times New Roman"/>
                <w:b/>
                <w:bCs/>
                <w:sz w:val="20"/>
                <w:szCs w:val="20"/>
              </w:rPr>
              <w:t>ÓRGÃO DEMANDANTE:</w:t>
            </w:r>
            <w:r>
              <w:rPr>
                <w:rFonts w:ascii="Times New Roman" w:hAnsi="Times New Roman" w:cs="Times New Roman"/>
                <w:sz w:val="20"/>
                <w:szCs w:val="20"/>
              </w:rPr>
              <w:t xml:space="preserve"> Secretaria Municipal de Saúde, Assistência Social e Habitação</w:t>
            </w:r>
          </w:p>
        </w:tc>
      </w:tr>
      <w:tr w:rsidR="008F76F3" w:rsidRPr="00A00198" w14:paraId="58FCAF88" w14:textId="77777777" w:rsidTr="008B3682">
        <w:tc>
          <w:tcPr>
            <w:tcW w:w="9067" w:type="dxa"/>
            <w:tcBorders>
              <w:top w:val="single" w:sz="4" w:space="0" w:color="auto"/>
              <w:left w:val="nil"/>
              <w:bottom w:val="single" w:sz="4" w:space="0" w:color="auto"/>
              <w:right w:val="nil"/>
            </w:tcBorders>
          </w:tcPr>
          <w:p w14:paraId="678E4BBE" w14:textId="77777777" w:rsidR="008F76F3" w:rsidRPr="00A00198" w:rsidRDefault="008F76F3" w:rsidP="008B3682">
            <w:pPr>
              <w:spacing w:after="0" w:line="276" w:lineRule="auto"/>
              <w:rPr>
                <w:rFonts w:ascii="Times New Roman" w:hAnsi="Times New Roman" w:cs="Times New Roman"/>
                <w:b/>
                <w:sz w:val="20"/>
                <w:szCs w:val="20"/>
              </w:rPr>
            </w:pPr>
          </w:p>
        </w:tc>
      </w:tr>
      <w:tr w:rsidR="008F76F3" w:rsidRPr="00A00198" w14:paraId="3DD24274" w14:textId="77777777" w:rsidTr="008B3682">
        <w:tc>
          <w:tcPr>
            <w:tcW w:w="9067" w:type="dxa"/>
            <w:tcBorders>
              <w:top w:val="single" w:sz="4" w:space="0" w:color="auto"/>
            </w:tcBorders>
          </w:tcPr>
          <w:p w14:paraId="1BF269D1" w14:textId="63B930A9" w:rsidR="008F76F3" w:rsidRPr="00A00198" w:rsidRDefault="008B3682" w:rsidP="008B3682">
            <w:pPr>
              <w:spacing w:after="0" w:line="276" w:lineRule="auto"/>
              <w:ind w:firstLine="0"/>
              <w:rPr>
                <w:rFonts w:ascii="Times New Roman" w:hAnsi="Times New Roman" w:cs="Times New Roman"/>
                <w:b/>
                <w:sz w:val="20"/>
                <w:szCs w:val="20"/>
              </w:rPr>
            </w:pPr>
            <w:r>
              <w:rPr>
                <w:rFonts w:ascii="Times New Roman" w:hAnsi="Times New Roman" w:cs="Times New Roman"/>
                <w:b/>
                <w:sz w:val="20"/>
                <w:szCs w:val="20"/>
              </w:rPr>
              <w:t>2</w:t>
            </w:r>
            <w:r w:rsidR="008F76F3" w:rsidRPr="00A00198">
              <w:rPr>
                <w:rFonts w:ascii="Times New Roman" w:hAnsi="Times New Roman" w:cs="Times New Roman"/>
                <w:b/>
                <w:sz w:val="20"/>
                <w:szCs w:val="20"/>
              </w:rPr>
              <w:t xml:space="preserve"> </w:t>
            </w:r>
            <w:r>
              <w:rPr>
                <w:rFonts w:ascii="Times New Roman" w:hAnsi="Times New Roman" w:cs="Times New Roman"/>
                <w:b/>
                <w:sz w:val="20"/>
                <w:szCs w:val="20"/>
              </w:rPr>
              <w:t>–</w:t>
            </w:r>
            <w:r w:rsidR="008F76F3" w:rsidRPr="00A00198">
              <w:rPr>
                <w:rFonts w:ascii="Times New Roman" w:hAnsi="Times New Roman" w:cs="Times New Roman"/>
                <w:b/>
                <w:sz w:val="20"/>
                <w:szCs w:val="20"/>
              </w:rPr>
              <w:t xml:space="preserve"> DESCRIÇÃO DA NECESSIDADE</w:t>
            </w:r>
            <w:r w:rsidR="00FC4923">
              <w:rPr>
                <w:rFonts w:ascii="Times New Roman" w:hAnsi="Times New Roman" w:cs="Times New Roman"/>
                <w:b/>
                <w:sz w:val="20"/>
                <w:szCs w:val="20"/>
              </w:rPr>
              <w:t>:</w:t>
            </w:r>
          </w:p>
        </w:tc>
      </w:tr>
      <w:tr w:rsidR="008F76F3" w:rsidRPr="00A00198" w14:paraId="7549A9A5" w14:textId="77777777" w:rsidTr="008B3682">
        <w:tc>
          <w:tcPr>
            <w:tcW w:w="9067" w:type="dxa"/>
            <w:shd w:val="clear" w:color="auto" w:fill="F2F2F2" w:themeFill="background1" w:themeFillShade="F2"/>
          </w:tcPr>
          <w:p w14:paraId="464C3993" w14:textId="36FEED89" w:rsidR="008F76F3" w:rsidRPr="00A00198" w:rsidRDefault="008F76F3" w:rsidP="008B3682">
            <w:pPr>
              <w:spacing w:after="0" w:line="276" w:lineRule="auto"/>
              <w:ind w:firstLine="0"/>
              <w:rPr>
                <w:rFonts w:ascii="Times New Roman" w:eastAsia="Times New Roman" w:hAnsi="Times New Roman" w:cs="Times New Roman"/>
                <w:b/>
                <w:color w:val="000000"/>
                <w:sz w:val="20"/>
                <w:szCs w:val="20"/>
                <w:lang w:eastAsia="pt-BR"/>
              </w:rPr>
            </w:pPr>
            <w:r w:rsidRPr="00A00198">
              <w:rPr>
                <w:rFonts w:ascii="Times New Roman" w:eastAsia="Times New Roman" w:hAnsi="Times New Roman" w:cs="Times New Roman"/>
                <w:b/>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Descrição da necessidade da contratação, considerado o problema a ser resolvido sob a perspectiva do interesse público (inciso I do § 1° do art. 18 da Lei 14.133/2021)</w:t>
            </w:r>
            <w:r w:rsidRPr="00A00198">
              <w:rPr>
                <w:rFonts w:ascii="Times New Roman" w:eastAsia="Times New Roman" w:hAnsi="Times New Roman" w:cs="Times New Roman"/>
                <w:b/>
                <w:color w:val="000000"/>
                <w:sz w:val="20"/>
                <w:szCs w:val="20"/>
                <w:lang w:eastAsia="pt-BR"/>
              </w:rPr>
              <w:t xml:space="preserve"> </w:t>
            </w:r>
          </w:p>
        </w:tc>
      </w:tr>
      <w:tr w:rsidR="008F76F3" w:rsidRPr="00A00198" w14:paraId="20066B50" w14:textId="77777777" w:rsidTr="008B3682">
        <w:tc>
          <w:tcPr>
            <w:tcW w:w="9067" w:type="dxa"/>
          </w:tcPr>
          <w:p w14:paraId="69560F77" w14:textId="2CDC0102" w:rsidR="00407B3C" w:rsidRPr="00616935" w:rsidRDefault="00407B3C" w:rsidP="00407B3C">
            <w:pPr>
              <w:spacing w:after="0" w:line="276" w:lineRule="auto"/>
              <w:ind w:firstLine="737"/>
              <w:rPr>
                <w:rFonts w:ascii="Times New Roman" w:hAnsi="Times New Roman" w:cs="Times New Roman"/>
                <w:sz w:val="20"/>
                <w:szCs w:val="20"/>
              </w:rPr>
            </w:pPr>
            <w:r w:rsidRPr="00616935">
              <w:rPr>
                <w:rFonts w:ascii="Times New Roman" w:hAnsi="Times New Roman" w:cs="Times New Roman"/>
                <w:sz w:val="20"/>
                <w:szCs w:val="20"/>
              </w:rPr>
              <w:t xml:space="preserve">O presente Estudo Técnico Preliminar tem por finalidade examinar, sob as perspectivas técnica, administrativa e jurídica, a </w:t>
            </w:r>
            <w:r w:rsidR="00616935" w:rsidRPr="00616935">
              <w:rPr>
                <w:rFonts w:ascii="Times New Roman" w:hAnsi="Times New Roman" w:cs="Times New Roman"/>
                <w:sz w:val="20"/>
                <w:szCs w:val="20"/>
              </w:rPr>
              <w:t xml:space="preserve">necessidade de contratação de empresas especializadas para a prestação de serviços laboratoriais de confecção, conserto, </w:t>
            </w:r>
            <w:proofErr w:type="spellStart"/>
            <w:r w:rsidR="00616935" w:rsidRPr="00616935">
              <w:rPr>
                <w:rFonts w:ascii="Times New Roman" w:hAnsi="Times New Roman" w:cs="Times New Roman"/>
                <w:sz w:val="20"/>
                <w:szCs w:val="20"/>
              </w:rPr>
              <w:t>reembasamento</w:t>
            </w:r>
            <w:proofErr w:type="spellEnd"/>
            <w:r w:rsidR="00616935" w:rsidRPr="00616935">
              <w:rPr>
                <w:rFonts w:ascii="Times New Roman" w:hAnsi="Times New Roman" w:cs="Times New Roman"/>
                <w:sz w:val="20"/>
                <w:szCs w:val="20"/>
              </w:rPr>
              <w:t xml:space="preserve"> e ajustes, com fornecimento final das próteses dentárias totais e parciais</w:t>
            </w:r>
            <w:r w:rsidRPr="00616935">
              <w:rPr>
                <w:rFonts w:ascii="Times New Roman" w:hAnsi="Times New Roman" w:cs="Times New Roman"/>
                <w:sz w:val="20"/>
                <w:szCs w:val="20"/>
              </w:rPr>
              <w:t>, destinadas aos usuários do Sistema Único de Saúde – SUS no âmbito do Município de Paverama.</w:t>
            </w:r>
          </w:p>
          <w:p w14:paraId="259C3720" w14:textId="77777777" w:rsidR="00407B3C" w:rsidRPr="00407B3C" w:rsidRDefault="00407B3C" w:rsidP="00407B3C">
            <w:pPr>
              <w:spacing w:after="0" w:line="276" w:lineRule="auto"/>
              <w:ind w:firstLine="737"/>
              <w:rPr>
                <w:rFonts w:ascii="Times New Roman" w:hAnsi="Times New Roman" w:cs="Times New Roman"/>
                <w:sz w:val="20"/>
                <w:szCs w:val="20"/>
              </w:rPr>
            </w:pPr>
            <w:r w:rsidRPr="00407B3C">
              <w:rPr>
                <w:rFonts w:ascii="Times New Roman" w:hAnsi="Times New Roman" w:cs="Times New Roman"/>
                <w:sz w:val="20"/>
                <w:szCs w:val="20"/>
              </w:rPr>
              <w:t xml:space="preserve">A necessidade ora analisada insere-se no contexto da efetivação do direito fundamental à saúde, consagrado nos </w:t>
            </w:r>
            <w:proofErr w:type="spellStart"/>
            <w:r w:rsidRPr="00407B3C">
              <w:rPr>
                <w:rFonts w:ascii="Times New Roman" w:hAnsi="Times New Roman" w:cs="Times New Roman"/>
                <w:sz w:val="20"/>
                <w:szCs w:val="20"/>
              </w:rPr>
              <w:t>arts</w:t>
            </w:r>
            <w:proofErr w:type="spellEnd"/>
            <w:r w:rsidRPr="00407B3C">
              <w:rPr>
                <w:rFonts w:ascii="Times New Roman" w:hAnsi="Times New Roman" w:cs="Times New Roman"/>
                <w:sz w:val="20"/>
                <w:szCs w:val="20"/>
              </w:rPr>
              <w:t>. 6º e 196 da Constituição da República, segundo os quais a saúde constitui direito de todos e dever do Estado, garantido mediante políticas sociais e econômicas que assegurem acesso universal e igualitário às ações e serviços voltados à sua promoção, proteção e recuperação. No plano infraconstitucional, a Lei nº 8.080/1990 estabelece que a atenção à saúde deve observar o princípio da integralidade, compreendida como o conjunto articulado e contínuo de ações e serviços preventivos e curativos, individuais e coletivos, exigidos para cada caso em todos os níveis de complexidade do sistema.</w:t>
            </w:r>
          </w:p>
          <w:p w14:paraId="74FB99DE" w14:textId="77777777" w:rsidR="00407B3C" w:rsidRPr="00407B3C" w:rsidRDefault="00407B3C" w:rsidP="00407B3C">
            <w:pPr>
              <w:spacing w:after="0" w:line="276" w:lineRule="auto"/>
              <w:ind w:firstLine="737"/>
              <w:rPr>
                <w:rFonts w:ascii="Times New Roman" w:hAnsi="Times New Roman" w:cs="Times New Roman"/>
                <w:sz w:val="20"/>
                <w:szCs w:val="20"/>
              </w:rPr>
            </w:pPr>
            <w:r w:rsidRPr="00407B3C">
              <w:rPr>
                <w:rFonts w:ascii="Times New Roman" w:hAnsi="Times New Roman" w:cs="Times New Roman"/>
                <w:sz w:val="20"/>
                <w:szCs w:val="20"/>
              </w:rPr>
              <w:t>A reabilitação protética odontológica integra, de forma indissociável, o ciclo terapêutico da atenção básica em saúde bucal, constituindo etapa subsequente às intervenções clínicas de diagnóstico, extração, tratamento periodontal e moldagem. A ausência de oferta estruturada de próteses dentárias compromete a integralidade da assistência, restringindo o tratamento a intervenções parciais e não conclusivas, em desconformidade com as diretrizes do Sistema Único de Saúde.</w:t>
            </w:r>
          </w:p>
          <w:p w14:paraId="734AD248" w14:textId="77777777" w:rsidR="00407B3C" w:rsidRPr="00407B3C" w:rsidRDefault="00407B3C" w:rsidP="00407B3C">
            <w:pPr>
              <w:spacing w:after="0" w:line="276" w:lineRule="auto"/>
              <w:ind w:firstLine="737"/>
              <w:rPr>
                <w:rFonts w:ascii="Times New Roman" w:hAnsi="Times New Roman" w:cs="Times New Roman"/>
                <w:sz w:val="20"/>
                <w:szCs w:val="20"/>
              </w:rPr>
            </w:pPr>
            <w:r w:rsidRPr="00407B3C">
              <w:rPr>
                <w:rFonts w:ascii="Times New Roman" w:hAnsi="Times New Roman" w:cs="Times New Roman"/>
                <w:sz w:val="20"/>
                <w:szCs w:val="20"/>
              </w:rPr>
              <w:t>No âmbito das políticas públicas setoriais, a presente demanda está vinculada à Política Nacional de Saúde Bucal, operacionalizada por meio de normativas do Ministério da Saúde que disciplinam o financiamento e a habilitação de Municípios para execução de serviços laboratoriais de prótese dentária, especialmente no contexto dos Laboratórios Regionais de Prótese Dentária (LRPD). Conforme disposto na Portaria ministerial aplicável, o Município de Paverama encontra-se contemplado no Anexo XVIII, o que evidencia sua inserção na política pública federal e o recebimento de incentivo financeiro destinado à execução dessas ações.</w:t>
            </w:r>
          </w:p>
          <w:p w14:paraId="1871FF15" w14:textId="77777777" w:rsidR="00407B3C" w:rsidRPr="00407B3C" w:rsidRDefault="00407B3C" w:rsidP="00407B3C">
            <w:pPr>
              <w:spacing w:after="0" w:line="276" w:lineRule="auto"/>
              <w:ind w:firstLine="737"/>
              <w:rPr>
                <w:rFonts w:ascii="Times New Roman" w:hAnsi="Times New Roman" w:cs="Times New Roman"/>
                <w:sz w:val="20"/>
                <w:szCs w:val="20"/>
              </w:rPr>
            </w:pPr>
            <w:r w:rsidRPr="00407B3C">
              <w:rPr>
                <w:rFonts w:ascii="Times New Roman" w:hAnsi="Times New Roman" w:cs="Times New Roman"/>
                <w:sz w:val="20"/>
                <w:szCs w:val="20"/>
              </w:rPr>
              <w:t>Nesse contexto, a implementação do serviço de confecção de próteses dentárias não se configura como ato meramente discricionário, mas como medida necessária ao cumprimento das diretrizes nacionais de saúde bucal, à adequada aplicação dos recursos vinculados e à garantia de continuidade da assistência à população usuária do SUS.</w:t>
            </w:r>
          </w:p>
          <w:p w14:paraId="685383E5" w14:textId="77777777" w:rsidR="00407B3C" w:rsidRPr="00407B3C" w:rsidRDefault="00407B3C" w:rsidP="00407B3C">
            <w:pPr>
              <w:spacing w:after="0" w:line="276" w:lineRule="auto"/>
              <w:ind w:firstLine="737"/>
              <w:rPr>
                <w:rFonts w:ascii="Times New Roman" w:hAnsi="Times New Roman" w:cs="Times New Roman"/>
                <w:sz w:val="20"/>
                <w:szCs w:val="20"/>
              </w:rPr>
            </w:pPr>
            <w:r w:rsidRPr="00407B3C">
              <w:rPr>
                <w:rFonts w:ascii="Times New Roman" w:hAnsi="Times New Roman" w:cs="Times New Roman"/>
                <w:sz w:val="20"/>
                <w:szCs w:val="20"/>
              </w:rPr>
              <w:t>Cumpre registrar que, até o presente momento, o Município não havia estruturado formalmente, por meio de procedimento administrativo regular, a prestação de serviços de reabilitação protética no âmbito do SUS municipal. A presente contratação reveste-se, assim, de caráter estruturante, voltado à institucionalização do serviço de forma planejada, juridicamente adequada e compatível com as exigências da Lei nº 14.133/2021, não se tratando de mera renovação contratual, mas de implementação inédita e organizada de política pública essencial.</w:t>
            </w:r>
          </w:p>
          <w:p w14:paraId="66F7DC07" w14:textId="77777777" w:rsidR="00407B3C" w:rsidRPr="00407B3C" w:rsidRDefault="00407B3C" w:rsidP="00407B3C">
            <w:pPr>
              <w:spacing w:after="0" w:line="276" w:lineRule="auto"/>
              <w:ind w:firstLine="737"/>
              <w:rPr>
                <w:rFonts w:ascii="Times New Roman" w:hAnsi="Times New Roman" w:cs="Times New Roman"/>
                <w:sz w:val="20"/>
                <w:szCs w:val="20"/>
              </w:rPr>
            </w:pPr>
            <w:r w:rsidRPr="00407B3C">
              <w:rPr>
                <w:rFonts w:ascii="Times New Roman" w:hAnsi="Times New Roman" w:cs="Times New Roman"/>
                <w:sz w:val="20"/>
                <w:szCs w:val="20"/>
              </w:rPr>
              <w:t>Sob o prisma técnico-operacional, a Unidade Básica de Saúde dispõe de equipe odontológica habilitada à realização das etapas clínicas, incluindo avaliação, moldagem, provas e ajustes, porém não possui laboratório protético próprio, equipamentos específicos, responsável técnico em prótese dentária ou estrutura sanitária adequada à execução das etapas laboratoriais, o que inviabiliza a execução direta do objeto pela Administração.</w:t>
            </w:r>
          </w:p>
          <w:p w14:paraId="4DC0F1B4" w14:textId="77777777" w:rsidR="00407B3C" w:rsidRPr="00407B3C" w:rsidRDefault="00407B3C" w:rsidP="00407B3C">
            <w:pPr>
              <w:spacing w:after="0" w:line="276" w:lineRule="auto"/>
              <w:ind w:firstLine="737"/>
              <w:rPr>
                <w:rFonts w:ascii="Times New Roman" w:hAnsi="Times New Roman" w:cs="Times New Roman"/>
                <w:sz w:val="20"/>
                <w:szCs w:val="20"/>
              </w:rPr>
            </w:pPr>
            <w:r w:rsidRPr="00407B3C">
              <w:rPr>
                <w:rFonts w:ascii="Times New Roman" w:hAnsi="Times New Roman" w:cs="Times New Roman"/>
                <w:sz w:val="20"/>
                <w:szCs w:val="20"/>
              </w:rPr>
              <w:lastRenderedPageBreak/>
              <w:t>A prótese dentária, longe de constituir procedimento de natureza meramente estética, possui função essencialmente reabilitadora, com impacto direto sobre a mastigação, a fonética, a nutrição, a saúde gastrointestinal, a autoestima e a inserção social dos usuários, especialmente daqueles em situação de vulnerabilidade socioeconômica. A ausência de reabilitação funcional compromete a dignidade do usuário e a efetividade da política pública de saúde.</w:t>
            </w:r>
          </w:p>
          <w:p w14:paraId="25FE18B4" w14:textId="47D662FE" w:rsidR="00E46439" w:rsidRPr="00A00198" w:rsidRDefault="00407B3C" w:rsidP="00407B3C">
            <w:pPr>
              <w:spacing w:after="0" w:line="276" w:lineRule="auto"/>
              <w:ind w:firstLine="737"/>
              <w:rPr>
                <w:rFonts w:ascii="Times New Roman" w:hAnsi="Times New Roman" w:cs="Times New Roman"/>
                <w:sz w:val="20"/>
                <w:szCs w:val="20"/>
              </w:rPr>
            </w:pPr>
            <w:r w:rsidRPr="00407B3C">
              <w:rPr>
                <w:rFonts w:ascii="Times New Roman" w:hAnsi="Times New Roman" w:cs="Times New Roman"/>
                <w:sz w:val="20"/>
                <w:szCs w:val="20"/>
              </w:rPr>
              <w:t>Diante desse contexto, verifica-se que a contratação pretendida não constitui mera conveniência administrativa, mas providência necessária à concretização do direito fundamental à saúde, à observância do princípio da integralidade da assistência no SUS, ao cumprimento das diretrizes da Política Nacional de Saúde Bucal e à promoção do interesse público qualificado na reabilitação funcional e social dos usuários do sistema municipal de saúde.</w:t>
            </w:r>
          </w:p>
        </w:tc>
      </w:tr>
    </w:tbl>
    <w:p w14:paraId="314F9F33" w14:textId="77777777" w:rsidR="008F76F3" w:rsidRPr="00A00198" w:rsidRDefault="008F76F3" w:rsidP="008B3682">
      <w:pPr>
        <w:spacing w:after="0" w:line="276" w:lineRule="auto"/>
        <w:rPr>
          <w:rFonts w:ascii="Times New Roman" w:hAnsi="Times New Roman" w:cs="Times New Roman"/>
          <w:sz w:val="20"/>
          <w:szCs w:val="20"/>
        </w:rPr>
      </w:pPr>
    </w:p>
    <w:tbl>
      <w:tblPr>
        <w:tblStyle w:val="Tabelacomgrade"/>
        <w:tblW w:w="9067" w:type="dxa"/>
        <w:tblLook w:val="04A0" w:firstRow="1" w:lastRow="0" w:firstColumn="1" w:lastColumn="0" w:noHBand="0" w:noVBand="1"/>
      </w:tblPr>
      <w:tblGrid>
        <w:gridCol w:w="9067"/>
      </w:tblGrid>
      <w:tr w:rsidR="008F76F3" w:rsidRPr="00A00198" w14:paraId="1BB79560" w14:textId="77777777" w:rsidTr="008B3682">
        <w:tc>
          <w:tcPr>
            <w:tcW w:w="9067" w:type="dxa"/>
          </w:tcPr>
          <w:p w14:paraId="569B37C6" w14:textId="00FD35E5" w:rsidR="008F76F3" w:rsidRPr="00A00198" w:rsidRDefault="00693EB0" w:rsidP="008B3682">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3</w:t>
            </w:r>
            <w:r w:rsidR="008F76F3" w:rsidRPr="00A00198">
              <w:rPr>
                <w:rFonts w:ascii="Times New Roman" w:eastAsia="Times New Roman" w:hAnsi="Times New Roman" w:cs="Times New Roman"/>
                <w:b/>
                <w:bCs/>
                <w:color w:val="000000"/>
                <w:sz w:val="20"/>
                <w:szCs w:val="20"/>
                <w:lang w:eastAsia="pt-BR"/>
              </w:rPr>
              <w:t xml:space="preserve"> – PREVISÃO NO PLANO DE CONTRATAÇÕES ANUAL</w:t>
            </w:r>
            <w:r w:rsidR="00FC4923">
              <w:rPr>
                <w:rFonts w:ascii="Times New Roman" w:eastAsia="Times New Roman" w:hAnsi="Times New Roman" w:cs="Times New Roman"/>
                <w:b/>
                <w:bCs/>
                <w:color w:val="000000"/>
                <w:sz w:val="20"/>
                <w:szCs w:val="20"/>
                <w:lang w:eastAsia="pt-BR"/>
              </w:rPr>
              <w:t>:</w:t>
            </w:r>
          </w:p>
        </w:tc>
      </w:tr>
      <w:tr w:rsidR="008F76F3" w:rsidRPr="00A00198" w14:paraId="7498D87B" w14:textId="77777777" w:rsidTr="008B3682">
        <w:tc>
          <w:tcPr>
            <w:tcW w:w="9067" w:type="dxa"/>
            <w:shd w:val="clear" w:color="auto" w:fill="F2F2F2" w:themeFill="background1" w:themeFillShade="F2"/>
          </w:tcPr>
          <w:p w14:paraId="6CEA53AC" w14:textId="77777777" w:rsidR="008F76F3" w:rsidRPr="00A00198" w:rsidRDefault="008F76F3" w:rsidP="008B3682">
            <w:pPr>
              <w:pStyle w:val="Default"/>
              <w:spacing w:line="276" w:lineRule="auto"/>
              <w:jc w:val="both"/>
              <w:rPr>
                <w:rFonts w:eastAsia="Times New Roman"/>
                <w:sz w:val="20"/>
                <w:szCs w:val="20"/>
                <w:lang w:eastAsia="pt-BR"/>
              </w:rPr>
            </w:pPr>
            <w:r w:rsidRPr="00A00198">
              <w:rPr>
                <w:rFonts w:eastAsia="Times New Roman"/>
                <w:bCs/>
                <w:sz w:val="20"/>
                <w:szCs w:val="20"/>
                <w:lang w:eastAsia="pt-BR"/>
              </w:rPr>
              <w:t xml:space="preserve">Fundamentação: </w:t>
            </w:r>
            <w:r w:rsidRPr="00A00198">
              <w:rPr>
                <w:sz w:val="20"/>
                <w:szCs w:val="20"/>
              </w:rPr>
              <w:t xml:space="preserve">Demonstração da previsão da contratação no plano de contratações anual, sempre que elaborado, de modo a indicar o seu alinhamento com o planejamento da Administração </w:t>
            </w:r>
            <w:r w:rsidRPr="00A00198">
              <w:rPr>
                <w:rFonts w:eastAsia="Times New Roman"/>
                <w:sz w:val="20"/>
                <w:szCs w:val="20"/>
                <w:lang w:eastAsia="pt-BR"/>
              </w:rPr>
              <w:t xml:space="preserve">(inciso II do § 1° do art. 18 da Lei 14.133/21); </w:t>
            </w:r>
          </w:p>
        </w:tc>
      </w:tr>
      <w:tr w:rsidR="008F76F3" w:rsidRPr="00A00198" w14:paraId="27DB0D15" w14:textId="77777777" w:rsidTr="008B3682">
        <w:tc>
          <w:tcPr>
            <w:tcW w:w="9067" w:type="dxa"/>
          </w:tcPr>
          <w:p w14:paraId="4CB01D52" w14:textId="77777777" w:rsidR="00616935" w:rsidRPr="00616935" w:rsidRDefault="00616935" w:rsidP="00616935">
            <w:pPr>
              <w:spacing w:after="0" w:line="276" w:lineRule="auto"/>
              <w:ind w:firstLine="596"/>
              <w:rPr>
                <w:rFonts w:ascii="Times New Roman" w:hAnsi="Times New Roman" w:cs="Times New Roman"/>
                <w:sz w:val="20"/>
                <w:szCs w:val="20"/>
              </w:rPr>
            </w:pPr>
            <w:r w:rsidRPr="00616935">
              <w:rPr>
                <w:rFonts w:ascii="Times New Roman" w:hAnsi="Times New Roman" w:cs="Times New Roman"/>
                <w:sz w:val="20"/>
                <w:szCs w:val="20"/>
              </w:rPr>
              <w:t>A contratação ora analisada encontra-se expressamente prevista no Plano de Contratações Anual – PCA 2026 do Município de Paverama, sob o ITEM Nº 330 – SERVIÇOS TÉCNICOS – CREDENCIAMENTO DE PRÓTESES DENTÁRIAS – EDITAL DE CHAMAMENTO PÚBLICO, evidenciando que a demanda foi previamente identificada, planejada e incorporada ao ciclo formal de planejamento institucional, afastando, por conseguinte, qualquer hipótese de improviso administrativo ou contratação superveniente desprovida de programação adequada.</w:t>
            </w:r>
          </w:p>
          <w:p w14:paraId="1B61A789" w14:textId="77777777" w:rsidR="00616935" w:rsidRPr="00616935" w:rsidRDefault="00616935" w:rsidP="00616935">
            <w:pPr>
              <w:spacing w:after="0" w:line="276" w:lineRule="auto"/>
              <w:ind w:firstLine="596"/>
              <w:rPr>
                <w:rFonts w:ascii="Times New Roman" w:hAnsi="Times New Roman" w:cs="Times New Roman"/>
                <w:sz w:val="20"/>
                <w:szCs w:val="20"/>
              </w:rPr>
            </w:pPr>
            <w:r w:rsidRPr="00616935">
              <w:rPr>
                <w:rFonts w:ascii="Times New Roman" w:hAnsi="Times New Roman" w:cs="Times New Roman"/>
                <w:sz w:val="20"/>
                <w:szCs w:val="20"/>
              </w:rPr>
              <w:t>A inserção da presente demanda no PCA revela-se coerente com os instrumentos de planejamento de médio prazo, notadamente com o Plano Plurianual – PPA vigente, o qual contempla diretrizes estratégicas voltadas ao fortalecimento da Atenção Básica em Saúde e à ampliação das ações vinculadas à Política Nacional de Saúde Bucal. Nesse contexto, a contratação configura desdobramento operacional das metas programáticas estabelecidas, demonstrando aderência entre planejamento estratégico, planejamento anual e execução administrativa.</w:t>
            </w:r>
          </w:p>
          <w:p w14:paraId="26B5CF36" w14:textId="530BF592" w:rsidR="004C2102" w:rsidRPr="00A00198" w:rsidRDefault="00616935" w:rsidP="00616935">
            <w:pPr>
              <w:spacing w:after="0" w:line="276" w:lineRule="auto"/>
              <w:ind w:firstLine="596"/>
              <w:rPr>
                <w:rFonts w:ascii="Times New Roman" w:hAnsi="Times New Roman" w:cs="Times New Roman"/>
                <w:sz w:val="20"/>
                <w:szCs w:val="20"/>
              </w:rPr>
            </w:pPr>
            <w:r w:rsidRPr="00616935">
              <w:rPr>
                <w:rFonts w:ascii="Times New Roman" w:hAnsi="Times New Roman" w:cs="Times New Roman"/>
                <w:sz w:val="20"/>
                <w:szCs w:val="20"/>
              </w:rPr>
              <w:t>Dessa forma, resta evidenciada a adequada integração entre os instrumentos de planejamento governamental — PPA, PCA e o presente Estudo Técnico Preliminar —, em estrita conformidade com o disposto no art. 18, §1º, inciso II, da Lei nº 14.133/2021.</w:t>
            </w:r>
          </w:p>
        </w:tc>
      </w:tr>
    </w:tbl>
    <w:p w14:paraId="19919687" w14:textId="77777777" w:rsidR="008F76F3" w:rsidRPr="00A00198" w:rsidRDefault="008F76F3" w:rsidP="008B3682">
      <w:pPr>
        <w:spacing w:after="0" w:line="276" w:lineRule="auto"/>
        <w:rPr>
          <w:rFonts w:ascii="Times New Roman" w:hAnsi="Times New Roman" w:cs="Times New Roman"/>
          <w:sz w:val="20"/>
          <w:szCs w:val="20"/>
        </w:rPr>
      </w:pPr>
    </w:p>
    <w:tbl>
      <w:tblPr>
        <w:tblStyle w:val="Tabelacomgrade"/>
        <w:tblW w:w="9067" w:type="dxa"/>
        <w:tblLook w:val="04A0" w:firstRow="1" w:lastRow="0" w:firstColumn="1" w:lastColumn="0" w:noHBand="0" w:noVBand="1"/>
      </w:tblPr>
      <w:tblGrid>
        <w:gridCol w:w="9067"/>
      </w:tblGrid>
      <w:tr w:rsidR="008F76F3" w:rsidRPr="00A00198" w14:paraId="555D9A9F" w14:textId="77777777" w:rsidTr="008B3682">
        <w:tc>
          <w:tcPr>
            <w:tcW w:w="9067" w:type="dxa"/>
          </w:tcPr>
          <w:p w14:paraId="01487FDB" w14:textId="7FE8574C" w:rsidR="008F76F3" w:rsidRPr="00A00198" w:rsidRDefault="00B54180" w:rsidP="008B3682">
            <w:pPr>
              <w:spacing w:after="0" w:line="276" w:lineRule="auto"/>
              <w:ind w:firstLine="0"/>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4</w:t>
            </w:r>
            <w:r w:rsidR="008F76F3" w:rsidRPr="00A00198">
              <w:rPr>
                <w:rFonts w:ascii="Times New Roman" w:eastAsia="Times New Roman" w:hAnsi="Times New Roman" w:cs="Times New Roman"/>
                <w:b/>
                <w:bCs/>
                <w:color w:val="000000"/>
                <w:sz w:val="20"/>
                <w:szCs w:val="20"/>
                <w:lang w:eastAsia="pt-BR"/>
              </w:rPr>
              <w:t xml:space="preserve"> – REQUISITOS DA CONTRATAÇÃO</w:t>
            </w:r>
            <w:r w:rsidR="00FC4923">
              <w:rPr>
                <w:rFonts w:ascii="Times New Roman" w:eastAsia="Times New Roman" w:hAnsi="Times New Roman" w:cs="Times New Roman"/>
                <w:b/>
                <w:bCs/>
                <w:color w:val="000000"/>
                <w:sz w:val="20"/>
                <w:szCs w:val="20"/>
                <w:lang w:eastAsia="pt-BR"/>
              </w:rPr>
              <w:t>:</w:t>
            </w:r>
          </w:p>
        </w:tc>
      </w:tr>
      <w:tr w:rsidR="008F76F3" w:rsidRPr="00A00198" w14:paraId="71E721F9" w14:textId="77777777" w:rsidTr="008B3682">
        <w:tc>
          <w:tcPr>
            <w:tcW w:w="9067" w:type="dxa"/>
            <w:shd w:val="clear" w:color="auto" w:fill="F2F2F2" w:themeFill="background1" w:themeFillShade="F2"/>
          </w:tcPr>
          <w:p w14:paraId="0301AA19" w14:textId="77777777" w:rsidR="008F76F3" w:rsidRPr="00A00198" w:rsidRDefault="008F76F3" w:rsidP="008B3682">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 xml:space="preserve">Descrição dos requisitos necessários e suficientes à escolha da solução (inciso III do § 1° do art. 18 da Lei 14.133/2021); </w:t>
            </w:r>
          </w:p>
        </w:tc>
      </w:tr>
      <w:tr w:rsidR="008F76F3" w:rsidRPr="00A00198" w14:paraId="23A4E659" w14:textId="77777777" w:rsidTr="008B3682">
        <w:tc>
          <w:tcPr>
            <w:tcW w:w="9067" w:type="dxa"/>
          </w:tcPr>
          <w:p w14:paraId="74767C03" w14:textId="424D8AC1" w:rsidR="00D81111" w:rsidRPr="00D81111" w:rsidRDefault="00D81111" w:rsidP="00D81111">
            <w:pPr>
              <w:spacing w:after="0" w:line="276" w:lineRule="auto"/>
              <w:ind w:firstLine="596"/>
              <w:rPr>
                <w:rFonts w:ascii="Times New Roman" w:hAnsi="Times New Roman" w:cs="Times New Roman"/>
                <w:sz w:val="20"/>
                <w:szCs w:val="20"/>
              </w:rPr>
            </w:pPr>
            <w:r w:rsidRPr="00D81111">
              <w:rPr>
                <w:rFonts w:ascii="Times New Roman" w:hAnsi="Times New Roman" w:cs="Times New Roman"/>
                <w:sz w:val="20"/>
                <w:szCs w:val="20"/>
              </w:rPr>
              <w:t xml:space="preserve">A solução contratual destinada à prestação de serviços de confecção, conserto, </w:t>
            </w:r>
            <w:proofErr w:type="spellStart"/>
            <w:r w:rsidRPr="00D81111">
              <w:rPr>
                <w:rFonts w:ascii="Times New Roman" w:hAnsi="Times New Roman" w:cs="Times New Roman"/>
                <w:sz w:val="20"/>
                <w:szCs w:val="20"/>
              </w:rPr>
              <w:t>reembasamento</w:t>
            </w:r>
            <w:proofErr w:type="spellEnd"/>
            <w:r w:rsidRPr="00D81111">
              <w:rPr>
                <w:rFonts w:ascii="Times New Roman" w:hAnsi="Times New Roman" w:cs="Times New Roman"/>
                <w:sz w:val="20"/>
                <w:szCs w:val="20"/>
              </w:rPr>
              <w:t xml:space="preserve"> e ajustes de próteses dentárias totais e parciais deverá observar requisitos técnicos, sanitários, operacionais e jurídicos que assegurem não apenas a adequada execução do objeto, mas também a proteção integral dos usuários do Sistema Único de Saúde – SUS, a integridade do ciclo terapêutico da atenção básica e a estrita conformidade com as diretrizes da Política Nacional de Saúde Bucal.</w:t>
            </w:r>
            <w:r w:rsidR="001E1A66">
              <w:rPr>
                <w:rFonts w:ascii="Times New Roman" w:hAnsi="Times New Roman" w:cs="Times New Roman"/>
                <w:sz w:val="20"/>
                <w:szCs w:val="20"/>
              </w:rPr>
              <w:t xml:space="preserve"> Assim</w:t>
            </w:r>
            <w:r w:rsidRPr="00D81111">
              <w:rPr>
                <w:rFonts w:ascii="Times New Roman" w:hAnsi="Times New Roman" w:cs="Times New Roman"/>
                <w:sz w:val="20"/>
                <w:szCs w:val="20"/>
              </w:rPr>
              <w:t>, os requisitos ora delineados constituem parâmetros mínimos e suficientes para a seleção da solução mais eficiente, segura e economicamente racional, apta a atender ao interesse público qualificado que informa a presente contratação.</w:t>
            </w:r>
          </w:p>
          <w:p w14:paraId="1156CF0F" w14:textId="77777777" w:rsidR="00616935" w:rsidRDefault="00D81111" w:rsidP="00D81111">
            <w:pPr>
              <w:spacing w:after="0" w:line="276" w:lineRule="auto"/>
              <w:ind w:firstLine="596"/>
              <w:rPr>
                <w:rFonts w:ascii="Times New Roman" w:hAnsi="Times New Roman" w:cs="Times New Roman"/>
                <w:sz w:val="20"/>
                <w:szCs w:val="20"/>
              </w:rPr>
            </w:pPr>
            <w:r w:rsidRPr="00D81111">
              <w:rPr>
                <w:rFonts w:ascii="Times New Roman" w:hAnsi="Times New Roman" w:cs="Times New Roman"/>
                <w:b/>
                <w:bCs/>
                <w:sz w:val="20"/>
                <w:szCs w:val="20"/>
              </w:rPr>
              <w:t>4.1. NATUREZA DA CONTRATAÇÃO:</w:t>
            </w:r>
            <w:r>
              <w:rPr>
                <w:rFonts w:ascii="Times New Roman" w:hAnsi="Times New Roman" w:cs="Times New Roman"/>
                <w:sz w:val="20"/>
                <w:szCs w:val="20"/>
              </w:rPr>
              <w:t xml:space="preserve"> </w:t>
            </w:r>
            <w:r w:rsidRPr="00D81111">
              <w:rPr>
                <w:rFonts w:ascii="Times New Roman" w:hAnsi="Times New Roman" w:cs="Times New Roman"/>
                <w:sz w:val="20"/>
                <w:szCs w:val="20"/>
              </w:rPr>
              <w:t xml:space="preserve">A presente contratação qualifica-se como </w:t>
            </w:r>
            <w:r w:rsidR="00616935" w:rsidRPr="00616935">
              <w:rPr>
                <w:rFonts w:ascii="Times New Roman" w:hAnsi="Times New Roman" w:cs="Times New Roman"/>
                <w:sz w:val="20"/>
                <w:szCs w:val="20"/>
              </w:rPr>
              <w:t>prestação de serviços comuns de saúde, com resultado material individualizado</w:t>
            </w:r>
            <w:r w:rsidRPr="00D81111">
              <w:rPr>
                <w:rFonts w:ascii="Times New Roman" w:hAnsi="Times New Roman" w:cs="Times New Roman"/>
                <w:sz w:val="20"/>
                <w:szCs w:val="20"/>
              </w:rPr>
              <w:t xml:space="preserve">, de natureza continuada e execução parcelada, consistindo na realização de etapas laboratoriais especializadas indispensáveis à reabilitação protética odontológica dos usuários atendidos pela rede municipal de saúde. </w:t>
            </w:r>
          </w:p>
          <w:p w14:paraId="720AF638" w14:textId="03D4AF54" w:rsidR="00D81111" w:rsidRPr="00D81111" w:rsidRDefault="00D81111" w:rsidP="00D81111">
            <w:pPr>
              <w:spacing w:after="0" w:line="276" w:lineRule="auto"/>
              <w:ind w:firstLine="596"/>
              <w:rPr>
                <w:rFonts w:ascii="Times New Roman" w:hAnsi="Times New Roman" w:cs="Times New Roman"/>
                <w:sz w:val="20"/>
                <w:szCs w:val="20"/>
              </w:rPr>
            </w:pPr>
            <w:r w:rsidRPr="00D81111">
              <w:rPr>
                <w:rFonts w:ascii="Times New Roman" w:hAnsi="Times New Roman" w:cs="Times New Roman"/>
                <w:sz w:val="20"/>
                <w:szCs w:val="20"/>
              </w:rPr>
              <w:t xml:space="preserve">Trata-se de serviço padronizável, cujas especificações técnicas são objetivamente definíveis e usuais no mercado especializado, integrando o ciclo terapêutico da atenção básica, sendo o pagamento condicionado à efetiva execução e regular atesto pela fiscalização competente. Assim, a solução adotada preserva a proporcionalidade entre despesa pública e produção assistencial, </w:t>
            </w:r>
            <w:r w:rsidR="001E1A66">
              <w:rPr>
                <w:rFonts w:ascii="Times New Roman" w:hAnsi="Times New Roman" w:cs="Times New Roman"/>
                <w:sz w:val="20"/>
                <w:szCs w:val="20"/>
              </w:rPr>
              <w:t xml:space="preserve">especialmente, </w:t>
            </w:r>
            <w:r w:rsidRPr="00D81111">
              <w:rPr>
                <w:rFonts w:ascii="Times New Roman" w:hAnsi="Times New Roman" w:cs="Times New Roman"/>
                <w:sz w:val="20"/>
                <w:szCs w:val="20"/>
              </w:rPr>
              <w:t>diante do volume estimado e da natureza programática da política pública em implementação.</w:t>
            </w:r>
          </w:p>
          <w:p w14:paraId="3613438E" w14:textId="106C4776" w:rsidR="00D81111" w:rsidRPr="00D81111" w:rsidRDefault="00D81111" w:rsidP="00D81111">
            <w:pPr>
              <w:spacing w:after="0" w:line="276" w:lineRule="auto"/>
              <w:ind w:firstLine="596"/>
              <w:rPr>
                <w:rFonts w:ascii="Times New Roman" w:hAnsi="Times New Roman" w:cs="Times New Roman"/>
                <w:sz w:val="20"/>
                <w:szCs w:val="20"/>
              </w:rPr>
            </w:pPr>
            <w:r w:rsidRPr="00D81111">
              <w:rPr>
                <w:rFonts w:ascii="Times New Roman" w:hAnsi="Times New Roman" w:cs="Times New Roman"/>
                <w:b/>
                <w:bCs/>
                <w:sz w:val="20"/>
                <w:szCs w:val="20"/>
              </w:rPr>
              <w:lastRenderedPageBreak/>
              <w:t>4.2. DISPOSIÇÕES GERAIS E REQUISITOS TÉCNICOS MÍNIMOS:</w:t>
            </w:r>
            <w:r>
              <w:rPr>
                <w:rFonts w:ascii="Times New Roman" w:hAnsi="Times New Roman" w:cs="Times New Roman"/>
                <w:sz w:val="20"/>
                <w:szCs w:val="20"/>
              </w:rPr>
              <w:t xml:space="preserve"> </w:t>
            </w:r>
            <w:r w:rsidRPr="00D81111">
              <w:rPr>
                <w:rFonts w:ascii="Times New Roman" w:hAnsi="Times New Roman" w:cs="Times New Roman"/>
                <w:sz w:val="20"/>
                <w:szCs w:val="20"/>
              </w:rPr>
              <w:t>A futura contratada deverá dispor de estabelecimento regularmente constituído, com infraestrutura física compatível com a atividade de laboratório de prótese dentária, observando rigorosamente as normas sanitárias vigentes, os protocolos de biossegurança, as regras de controle de contaminação cruzada e as exigências relativas à manipulação, armazenamento e descarte de materiais odontológicos. A estrutura deverá possibilitar execução técnica adequada, controle de qualidade e rastreabilidade mínima dos serviços realizados, de modo a permitir eventual verificação posterior quanto aos insumos empregados e às etapas do processamento laboratorial.</w:t>
            </w:r>
          </w:p>
          <w:p w14:paraId="2DBE5049" w14:textId="456C5B8E" w:rsidR="00D81111" w:rsidRPr="00D81111" w:rsidRDefault="00D81111" w:rsidP="00D81111">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O</w:t>
            </w:r>
            <w:r w:rsidRPr="00D81111">
              <w:rPr>
                <w:rFonts w:ascii="Times New Roman" w:hAnsi="Times New Roman" w:cs="Times New Roman"/>
                <w:sz w:val="20"/>
                <w:szCs w:val="20"/>
              </w:rPr>
              <w:t>s serviços deverão ser executados com estrita observância às moldagens e orientações clínicas fornecidas pela equipe odontológica municipal, respeitando os prazos operacionais definidos no Termo de Referência e assegurando padrão de qualidade funcional, estabilidade, retenção, adaptação anatômica e resistência estrutural das próteses confeccionadas. Eventuais ajustes ou correções necessárias deverão ser realizados com presteza e responsabilidade técnica, garantindo efetividade do tratamento e segurança do paciente, sob pena de responsabilização administrativa.</w:t>
            </w:r>
          </w:p>
          <w:p w14:paraId="7F86503E" w14:textId="24FE26D3" w:rsidR="00D81111" w:rsidRPr="00D81111" w:rsidRDefault="00D81111" w:rsidP="00D81111">
            <w:pPr>
              <w:spacing w:after="0" w:line="276" w:lineRule="auto"/>
              <w:ind w:firstLine="596"/>
              <w:rPr>
                <w:rFonts w:ascii="Times New Roman" w:hAnsi="Times New Roman" w:cs="Times New Roman"/>
                <w:sz w:val="20"/>
                <w:szCs w:val="20"/>
              </w:rPr>
            </w:pPr>
            <w:r w:rsidRPr="00D81111">
              <w:rPr>
                <w:rFonts w:ascii="Times New Roman" w:hAnsi="Times New Roman" w:cs="Times New Roman"/>
                <w:b/>
                <w:bCs/>
                <w:sz w:val="20"/>
                <w:szCs w:val="20"/>
              </w:rPr>
              <w:t>4.3</w:t>
            </w:r>
            <w:r>
              <w:rPr>
                <w:rFonts w:ascii="Times New Roman" w:hAnsi="Times New Roman" w:cs="Times New Roman"/>
                <w:b/>
                <w:bCs/>
                <w:sz w:val="20"/>
                <w:szCs w:val="20"/>
              </w:rPr>
              <w:t>.</w:t>
            </w:r>
            <w:r w:rsidRPr="00D81111">
              <w:rPr>
                <w:rFonts w:ascii="Times New Roman" w:hAnsi="Times New Roman" w:cs="Times New Roman"/>
                <w:b/>
                <w:bCs/>
                <w:sz w:val="20"/>
                <w:szCs w:val="20"/>
              </w:rPr>
              <w:t xml:space="preserve"> OBRIGAÇÕES DA CONTRATADA:</w:t>
            </w:r>
            <w:r>
              <w:rPr>
                <w:rFonts w:ascii="Times New Roman" w:hAnsi="Times New Roman" w:cs="Times New Roman"/>
                <w:sz w:val="20"/>
                <w:szCs w:val="20"/>
              </w:rPr>
              <w:t xml:space="preserve"> </w:t>
            </w:r>
            <w:r w:rsidRPr="00D81111">
              <w:rPr>
                <w:rFonts w:ascii="Times New Roman" w:hAnsi="Times New Roman" w:cs="Times New Roman"/>
                <w:sz w:val="20"/>
                <w:szCs w:val="20"/>
              </w:rPr>
              <w:t xml:space="preserve">Incumbe à contratada executar integralmente os serviços objeto da contratação, assumindo responsabilidade técnica exclusiva pela qualidade, adequação funcional e segurança das próteses confeccionadas. Deverá proceder, sem ônus adicional à Administração, às correções, </w:t>
            </w:r>
            <w:proofErr w:type="spellStart"/>
            <w:r w:rsidRPr="00D81111">
              <w:rPr>
                <w:rFonts w:ascii="Times New Roman" w:hAnsi="Times New Roman" w:cs="Times New Roman"/>
                <w:sz w:val="20"/>
                <w:szCs w:val="20"/>
              </w:rPr>
              <w:t>reembasamentos</w:t>
            </w:r>
            <w:proofErr w:type="spellEnd"/>
            <w:r w:rsidRPr="00D81111">
              <w:rPr>
                <w:rFonts w:ascii="Times New Roman" w:hAnsi="Times New Roman" w:cs="Times New Roman"/>
                <w:sz w:val="20"/>
                <w:szCs w:val="20"/>
              </w:rPr>
              <w:t xml:space="preserve"> ou </w:t>
            </w:r>
            <w:proofErr w:type="spellStart"/>
            <w:r w:rsidRPr="00D81111">
              <w:rPr>
                <w:rFonts w:ascii="Times New Roman" w:hAnsi="Times New Roman" w:cs="Times New Roman"/>
                <w:sz w:val="20"/>
                <w:szCs w:val="20"/>
              </w:rPr>
              <w:t>refações</w:t>
            </w:r>
            <w:proofErr w:type="spellEnd"/>
            <w:r w:rsidRPr="00D81111">
              <w:rPr>
                <w:rFonts w:ascii="Times New Roman" w:hAnsi="Times New Roman" w:cs="Times New Roman"/>
                <w:sz w:val="20"/>
                <w:szCs w:val="20"/>
              </w:rPr>
              <w:t xml:space="preserve"> decorrentes de vícios de execução ou falhas técnicas atribuíveis ao processo laboratorial, assegurando que o produto final atenda às exigências clínicas e funcionais estabelecidas.</w:t>
            </w:r>
          </w:p>
          <w:p w14:paraId="3849FFC5" w14:textId="3F6044BD" w:rsidR="00D81111" w:rsidRPr="00D81111" w:rsidRDefault="00D81111" w:rsidP="00D81111">
            <w:pPr>
              <w:spacing w:after="0" w:line="276" w:lineRule="auto"/>
              <w:ind w:firstLine="596"/>
              <w:rPr>
                <w:rFonts w:ascii="Times New Roman" w:hAnsi="Times New Roman" w:cs="Times New Roman"/>
                <w:sz w:val="20"/>
                <w:szCs w:val="20"/>
              </w:rPr>
            </w:pPr>
            <w:r w:rsidRPr="00D81111">
              <w:rPr>
                <w:rFonts w:ascii="Times New Roman" w:hAnsi="Times New Roman" w:cs="Times New Roman"/>
                <w:sz w:val="20"/>
                <w:szCs w:val="20"/>
              </w:rPr>
              <w:t>A contratada deverá manter responsável técnico devidamente habilitado perante o órgão de classe competente, assegurar a regularidade fiscal e sanitária do estabelecimento durante toda a vigência do credenciamento e observar rigorosamente as disposições da Lei nº 13.709/2018 (Lei Geral de Proteção de Dados), garantindo confidencialidade e tratamento adequado de dados pessoais sensíveis eventualmente compartilhados no curso da execução contratual</w:t>
            </w:r>
            <w:r w:rsidR="001E1A66">
              <w:rPr>
                <w:rFonts w:ascii="Times New Roman" w:hAnsi="Times New Roman" w:cs="Times New Roman"/>
                <w:sz w:val="20"/>
                <w:szCs w:val="20"/>
              </w:rPr>
              <w:t xml:space="preserve"> em especial</w:t>
            </w:r>
            <w:r w:rsidRPr="00D81111">
              <w:rPr>
                <w:rFonts w:ascii="Times New Roman" w:hAnsi="Times New Roman" w:cs="Times New Roman"/>
                <w:sz w:val="20"/>
                <w:szCs w:val="20"/>
              </w:rPr>
              <w:t xml:space="preserve"> aqueles relativos à condição de saúde dos usuários.</w:t>
            </w:r>
          </w:p>
          <w:p w14:paraId="4828E327" w14:textId="452445E4" w:rsidR="00D81111" w:rsidRPr="00D81111" w:rsidRDefault="00D81111" w:rsidP="00D81111">
            <w:pPr>
              <w:spacing w:after="0" w:line="276" w:lineRule="auto"/>
              <w:ind w:firstLine="596"/>
              <w:rPr>
                <w:rFonts w:ascii="Times New Roman" w:hAnsi="Times New Roman" w:cs="Times New Roman"/>
                <w:sz w:val="20"/>
                <w:szCs w:val="20"/>
              </w:rPr>
            </w:pPr>
            <w:r w:rsidRPr="00D81111">
              <w:rPr>
                <w:rFonts w:ascii="Times New Roman" w:hAnsi="Times New Roman" w:cs="Times New Roman"/>
                <w:b/>
                <w:bCs/>
                <w:sz w:val="20"/>
                <w:szCs w:val="20"/>
              </w:rPr>
              <w:t>4.4. OBRIGAÇÕES DO CONTRATANTE:</w:t>
            </w:r>
            <w:r>
              <w:rPr>
                <w:rFonts w:ascii="Times New Roman" w:hAnsi="Times New Roman" w:cs="Times New Roman"/>
                <w:sz w:val="20"/>
                <w:szCs w:val="20"/>
              </w:rPr>
              <w:t xml:space="preserve"> </w:t>
            </w:r>
            <w:r w:rsidRPr="00D81111">
              <w:rPr>
                <w:rFonts w:ascii="Times New Roman" w:hAnsi="Times New Roman" w:cs="Times New Roman"/>
                <w:sz w:val="20"/>
                <w:szCs w:val="20"/>
              </w:rPr>
              <w:t>Compete ao Município, por intermédio da Secretaria Municipal de Saúde, realizar a avaliação clínica dos usuários, proceder às moldagens e provas necessárias, fiscalizar a execução contratual mediante designação formal de gestor e fiscal, atestar a conformidade técnica dos serviços prestados e efetuar o pagamento exclusivamente pelos serviços efetivamente executados e aprovados. Caberá ainda à Administração assegurar registro e controle da produção realizada, de modo a preservar a regularidade da despesa e a adequada aplicação dos recursos públicos.</w:t>
            </w:r>
          </w:p>
          <w:p w14:paraId="741D94A9" w14:textId="77777777" w:rsidR="00407B3C" w:rsidRPr="00407B3C" w:rsidRDefault="00D81111" w:rsidP="00407B3C">
            <w:pPr>
              <w:spacing w:after="0" w:line="276" w:lineRule="auto"/>
              <w:ind w:firstLine="596"/>
              <w:rPr>
                <w:rFonts w:ascii="Times New Roman" w:hAnsi="Times New Roman" w:cs="Times New Roman"/>
                <w:sz w:val="20"/>
                <w:szCs w:val="20"/>
              </w:rPr>
            </w:pPr>
            <w:r w:rsidRPr="00D81111">
              <w:rPr>
                <w:rFonts w:ascii="Times New Roman" w:hAnsi="Times New Roman" w:cs="Times New Roman"/>
                <w:b/>
                <w:bCs/>
                <w:sz w:val="20"/>
                <w:szCs w:val="20"/>
              </w:rPr>
              <w:t xml:space="preserve">4.5. REQUISITOS DE HABILITAÇÃO TÉCNICA: </w:t>
            </w:r>
            <w:r w:rsidR="00407B3C" w:rsidRPr="00407B3C">
              <w:rPr>
                <w:rFonts w:ascii="Times New Roman" w:hAnsi="Times New Roman" w:cs="Times New Roman"/>
                <w:sz w:val="20"/>
                <w:szCs w:val="20"/>
              </w:rPr>
              <w:t>Para prestação dos serviços pretendidos os eventuais interessados deverão comprovar que atuam em ramo de atividade compatível com o objeto da contratação, bem como apresentar os seguintes documentos a título de habilitação, nos termos do art. 62 e 66, da Lei nº 14.133/2021 e outros a serem determinados no Termo de Referência e no Edital:</w:t>
            </w:r>
          </w:p>
          <w:p w14:paraId="2DDD1F17" w14:textId="77777777" w:rsidR="00407B3C" w:rsidRPr="00407B3C" w:rsidRDefault="00407B3C" w:rsidP="00407B3C">
            <w:pPr>
              <w:spacing w:after="0" w:line="276" w:lineRule="auto"/>
              <w:ind w:firstLine="596"/>
              <w:rPr>
                <w:rFonts w:ascii="Times New Roman" w:hAnsi="Times New Roman" w:cs="Times New Roman"/>
                <w:sz w:val="20"/>
                <w:szCs w:val="20"/>
              </w:rPr>
            </w:pPr>
            <w:r w:rsidRPr="00407B3C">
              <w:rPr>
                <w:rFonts w:ascii="Times New Roman" w:hAnsi="Times New Roman" w:cs="Times New Roman"/>
                <w:sz w:val="20"/>
                <w:szCs w:val="20"/>
              </w:rPr>
              <w:t>a) Inscrição no Cadastro Nacional da Pessoa Jurídica (CNPJ);</w:t>
            </w:r>
          </w:p>
          <w:p w14:paraId="16FE8D66" w14:textId="77777777" w:rsidR="00407B3C" w:rsidRPr="00407B3C" w:rsidRDefault="00407B3C" w:rsidP="00407B3C">
            <w:pPr>
              <w:spacing w:after="0" w:line="276" w:lineRule="auto"/>
              <w:ind w:firstLine="596"/>
              <w:rPr>
                <w:rFonts w:ascii="Times New Roman" w:hAnsi="Times New Roman" w:cs="Times New Roman"/>
                <w:sz w:val="20"/>
                <w:szCs w:val="20"/>
              </w:rPr>
            </w:pPr>
            <w:r w:rsidRPr="00407B3C">
              <w:rPr>
                <w:rFonts w:ascii="Times New Roman" w:hAnsi="Times New Roman" w:cs="Times New Roman"/>
                <w:sz w:val="20"/>
                <w:szCs w:val="20"/>
              </w:rPr>
              <w:t>b) Contrato Social com todas as alterações e/ou equivalente que comprove a aptidão da empresa para atendimento do objeto ora licitado;</w:t>
            </w:r>
          </w:p>
          <w:p w14:paraId="3E8345F1" w14:textId="77777777" w:rsidR="00407B3C" w:rsidRPr="00407B3C" w:rsidRDefault="00407B3C" w:rsidP="00407B3C">
            <w:pPr>
              <w:spacing w:after="0" w:line="276" w:lineRule="auto"/>
              <w:ind w:firstLine="596"/>
              <w:rPr>
                <w:rFonts w:ascii="Times New Roman" w:hAnsi="Times New Roman" w:cs="Times New Roman"/>
                <w:sz w:val="20"/>
                <w:szCs w:val="20"/>
              </w:rPr>
            </w:pPr>
            <w:r w:rsidRPr="00407B3C">
              <w:rPr>
                <w:rFonts w:ascii="Times New Roman" w:hAnsi="Times New Roman" w:cs="Times New Roman"/>
                <w:sz w:val="20"/>
                <w:szCs w:val="20"/>
              </w:rPr>
              <w:t>c) Prova de Regularidade quanto aos Tributos e Encargos Sociais administrados pela Secretaria da Receita Federal do Brasil - RFB e quanto à Dívida Ativa da União administrada pela Procuradoria Geral da Fazenda Nacional – PGFN (Certidão Conjunta Negativa);</w:t>
            </w:r>
          </w:p>
          <w:p w14:paraId="4D1EF7C1" w14:textId="77777777" w:rsidR="00407B3C" w:rsidRPr="00407B3C" w:rsidRDefault="00407B3C" w:rsidP="00407B3C">
            <w:pPr>
              <w:spacing w:after="0" w:line="276" w:lineRule="auto"/>
              <w:ind w:firstLine="596"/>
              <w:rPr>
                <w:rFonts w:ascii="Times New Roman" w:hAnsi="Times New Roman" w:cs="Times New Roman"/>
                <w:sz w:val="20"/>
                <w:szCs w:val="20"/>
              </w:rPr>
            </w:pPr>
            <w:r w:rsidRPr="00407B3C">
              <w:rPr>
                <w:rFonts w:ascii="Times New Roman" w:hAnsi="Times New Roman" w:cs="Times New Roman"/>
                <w:sz w:val="20"/>
                <w:szCs w:val="20"/>
              </w:rPr>
              <w:t>d) Certidão Negativa da Receita Estadual;</w:t>
            </w:r>
          </w:p>
          <w:p w14:paraId="381392B6" w14:textId="77777777" w:rsidR="00407B3C" w:rsidRPr="00407B3C" w:rsidRDefault="00407B3C" w:rsidP="00407B3C">
            <w:pPr>
              <w:spacing w:after="0" w:line="276" w:lineRule="auto"/>
              <w:ind w:firstLine="596"/>
              <w:rPr>
                <w:rFonts w:ascii="Times New Roman" w:hAnsi="Times New Roman" w:cs="Times New Roman"/>
                <w:sz w:val="20"/>
                <w:szCs w:val="20"/>
              </w:rPr>
            </w:pPr>
            <w:r w:rsidRPr="00407B3C">
              <w:rPr>
                <w:rFonts w:ascii="Times New Roman" w:hAnsi="Times New Roman" w:cs="Times New Roman"/>
                <w:sz w:val="20"/>
                <w:szCs w:val="20"/>
              </w:rPr>
              <w:t>e) Certidão Negativa Débito Municipal do domicílio ou sede da empresa licitante;</w:t>
            </w:r>
          </w:p>
          <w:p w14:paraId="61F023A9" w14:textId="77777777" w:rsidR="00407B3C" w:rsidRPr="00407B3C" w:rsidRDefault="00407B3C" w:rsidP="00407B3C">
            <w:pPr>
              <w:spacing w:after="0" w:line="276" w:lineRule="auto"/>
              <w:ind w:firstLine="596"/>
              <w:rPr>
                <w:rFonts w:ascii="Times New Roman" w:hAnsi="Times New Roman" w:cs="Times New Roman"/>
                <w:sz w:val="20"/>
                <w:szCs w:val="20"/>
              </w:rPr>
            </w:pPr>
            <w:r w:rsidRPr="00407B3C">
              <w:rPr>
                <w:rFonts w:ascii="Times New Roman" w:hAnsi="Times New Roman" w:cs="Times New Roman"/>
                <w:sz w:val="20"/>
                <w:szCs w:val="20"/>
              </w:rPr>
              <w:t>f) Certificado de Regularidade relativa à Seguridade Social e ao FGTS, que demonstre cumprimento dos encargos sociais instituídos por lei;</w:t>
            </w:r>
          </w:p>
          <w:p w14:paraId="5494F88A" w14:textId="77777777" w:rsidR="00407B3C" w:rsidRPr="00407B3C" w:rsidRDefault="00407B3C" w:rsidP="00407B3C">
            <w:pPr>
              <w:spacing w:after="0" w:line="276" w:lineRule="auto"/>
              <w:ind w:firstLine="596"/>
              <w:rPr>
                <w:rFonts w:ascii="Times New Roman" w:hAnsi="Times New Roman" w:cs="Times New Roman"/>
                <w:sz w:val="20"/>
                <w:szCs w:val="20"/>
              </w:rPr>
            </w:pPr>
            <w:r w:rsidRPr="00407B3C">
              <w:rPr>
                <w:rFonts w:ascii="Times New Roman" w:hAnsi="Times New Roman" w:cs="Times New Roman"/>
                <w:sz w:val="20"/>
                <w:szCs w:val="20"/>
              </w:rPr>
              <w:t>g) Certidão Negativa de Débitos Trabalhistas – CNDT, emitida pela Justiça do Trabalho;</w:t>
            </w:r>
          </w:p>
          <w:p w14:paraId="720FA06B" w14:textId="77777777" w:rsidR="00407B3C" w:rsidRPr="00407B3C" w:rsidRDefault="00407B3C" w:rsidP="00407B3C">
            <w:pPr>
              <w:spacing w:after="0" w:line="276" w:lineRule="auto"/>
              <w:ind w:firstLine="596"/>
              <w:rPr>
                <w:rFonts w:ascii="Times New Roman" w:hAnsi="Times New Roman" w:cs="Times New Roman"/>
                <w:sz w:val="20"/>
                <w:szCs w:val="20"/>
              </w:rPr>
            </w:pPr>
            <w:r w:rsidRPr="00407B3C">
              <w:rPr>
                <w:rFonts w:ascii="Times New Roman" w:hAnsi="Times New Roman" w:cs="Times New Roman"/>
                <w:sz w:val="20"/>
                <w:szCs w:val="20"/>
              </w:rPr>
              <w:t>h) Declaração assinada pelo representante legal da proponente, sob as penas da lei, que não possui em seu quadro de funcionários menores de 18 anos exercendo trabalhos noturno, perigoso ou insalubre, ou menores de 16 anos exercendo qualquer trabalho, salvo na condição de aprendiz, a partir de 14 anos, em cumprimento ao inciso XXXIII, do artigo 7º da Constituição Federal combinado ao inciso VI do artigo 68 da Lei N.º 14.133/2021;</w:t>
            </w:r>
          </w:p>
          <w:p w14:paraId="5C8A245A" w14:textId="77777777" w:rsidR="00407B3C" w:rsidRPr="00407B3C" w:rsidRDefault="00407B3C" w:rsidP="00407B3C">
            <w:pPr>
              <w:spacing w:after="0" w:line="276" w:lineRule="auto"/>
              <w:ind w:firstLine="596"/>
              <w:rPr>
                <w:rFonts w:ascii="Times New Roman" w:hAnsi="Times New Roman" w:cs="Times New Roman"/>
                <w:sz w:val="20"/>
                <w:szCs w:val="20"/>
              </w:rPr>
            </w:pPr>
            <w:r w:rsidRPr="00407B3C">
              <w:rPr>
                <w:rFonts w:ascii="Times New Roman" w:hAnsi="Times New Roman" w:cs="Times New Roman"/>
                <w:sz w:val="20"/>
                <w:szCs w:val="20"/>
              </w:rPr>
              <w:t>i) Certidão Negativa de concordata e falência do Cartório Distribuidor da Comarca sede da proponente, emitida a menos de 90 (noventa) dias da data de abertura das Propostas a este edital;</w:t>
            </w:r>
          </w:p>
          <w:p w14:paraId="5C44451A" w14:textId="77777777" w:rsidR="00B06D64" w:rsidRPr="00B06D64" w:rsidRDefault="00B06D64" w:rsidP="00B06D64">
            <w:pPr>
              <w:spacing w:after="0" w:line="276" w:lineRule="auto"/>
              <w:ind w:firstLine="596"/>
              <w:rPr>
                <w:rFonts w:ascii="Times New Roman" w:hAnsi="Times New Roman" w:cs="Times New Roman"/>
                <w:sz w:val="20"/>
                <w:szCs w:val="20"/>
              </w:rPr>
            </w:pPr>
            <w:r w:rsidRPr="00B06D64">
              <w:rPr>
                <w:rFonts w:ascii="Times New Roman" w:hAnsi="Times New Roman" w:cs="Times New Roman"/>
                <w:sz w:val="20"/>
                <w:szCs w:val="20"/>
              </w:rPr>
              <w:t>j) Comprovação de que a empresa possui responsável técnico devidamente habilitado junto ao conselho profissional competente (CRO ou equivalente), com vínculo formal com a empresa, mediante apresentação de contrato social, registro em CTPS, contrato de prestação de serviços ou outro documento juridicamente válido;</w:t>
            </w:r>
          </w:p>
          <w:p w14:paraId="421BD694" w14:textId="77777777" w:rsidR="00B06D64" w:rsidRPr="00B06D64" w:rsidRDefault="00B06D64" w:rsidP="00B06D64">
            <w:pPr>
              <w:spacing w:after="0" w:line="276" w:lineRule="auto"/>
              <w:ind w:firstLine="596"/>
              <w:rPr>
                <w:rFonts w:ascii="Times New Roman" w:hAnsi="Times New Roman" w:cs="Times New Roman"/>
                <w:sz w:val="20"/>
                <w:szCs w:val="20"/>
              </w:rPr>
            </w:pPr>
            <w:r w:rsidRPr="00B06D64">
              <w:rPr>
                <w:rFonts w:ascii="Times New Roman" w:hAnsi="Times New Roman" w:cs="Times New Roman"/>
                <w:sz w:val="20"/>
                <w:szCs w:val="20"/>
              </w:rPr>
              <w:t>k) Comprovação de regularidade sanitária do estabelecimento, mediante apresentação de Alvará de Licença Sanitária vigente, emitido pelo órgão competente, compatível com a atividade de laboratório de prótese dentária, em consonância com as normas aplicáveis aos serviços de saúde;</w:t>
            </w:r>
          </w:p>
          <w:p w14:paraId="4103C754" w14:textId="77777777" w:rsidR="00B06D64" w:rsidRPr="00B06D64" w:rsidRDefault="00B06D64" w:rsidP="00B06D64">
            <w:pPr>
              <w:spacing w:after="0" w:line="276" w:lineRule="auto"/>
              <w:ind w:firstLine="596"/>
              <w:rPr>
                <w:rFonts w:ascii="Times New Roman" w:hAnsi="Times New Roman" w:cs="Times New Roman"/>
                <w:sz w:val="20"/>
                <w:szCs w:val="20"/>
              </w:rPr>
            </w:pPr>
            <w:r w:rsidRPr="00B06D64">
              <w:rPr>
                <w:rFonts w:ascii="Times New Roman" w:hAnsi="Times New Roman" w:cs="Times New Roman"/>
                <w:sz w:val="20"/>
                <w:szCs w:val="20"/>
              </w:rPr>
              <w:t>l) Alvará de Localização e Funcionamento expedido pelo Município sede do estabelecimento ou documento equivalente;</w:t>
            </w:r>
          </w:p>
          <w:p w14:paraId="5F7AC4AE" w14:textId="77777777" w:rsidR="00407B3C" w:rsidRPr="00407B3C" w:rsidRDefault="00407B3C" w:rsidP="00407B3C">
            <w:pPr>
              <w:spacing w:after="0" w:line="276" w:lineRule="auto"/>
              <w:ind w:firstLine="596"/>
              <w:rPr>
                <w:rFonts w:ascii="Times New Roman" w:hAnsi="Times New Roman" w:cs="Times New Roman"/>
                <w:sz w:val="20"/>
                <w:szCs w:val="20"/>
              </w:rPr>
            </w:pPr>
            <w:r w:rsidRPr="00407B3C">
              <w:rPr>
                <w:rFonts w:ascii="Times New Roman" w:hAnsi="Times New Roman" w:cs="Times New Roman"/>
                <w:sz w:val="20"/>
                <w:szCs w:val="20"/>
              </w:rPr>
              <w:t>A empresa licitante que deixar de entregar a documentação, entregar documentação falsa ou não mantiver sua proposta ficará passível da aplicação de multa pecuniária de até 10% sobre o valor da obrigação descumprida, assim como a decretação do impedimento do direito de participar de licitações deflagradas pelo Município, bem como o de contratar com o mesmo, pelo período legal.</w:t>
            </w:r>
          </w:p>
          <w:p w14:paraId="6CB2675B" w14:textId="5EFF86DA" w:rsidR="00D81111" w:rsidRPr="00D81111" w:rsidRDefault="00D81111" w:rsidP="00D81111">
            <w:pPr>
              <w:spacing w:after="0" w:line="276" w:lineRule="auto"/>
              <w:ind w:firstLine="596"/>
              <w:rPr>
                <w:rFonts w:ascii="Times New Roman" w:hAnsi="Times New Roman" w:cs="Times New Roman"/>
                <w:sz w:val="20"/>
                <w:szCs w:val="20"/>
              </w:rPr>
            </w:pPr>
            <w:r w:rsidRPr="00D81111">
              <w:rPr>
                <w:rFonts w:ascii="Times New Roman" w:hAnsi="Times New Roman" w:cs="Times New Roman"/>
                <w:b/>
                <w:bCs/>
                <w:sz w:val="20"/>
                <w:szCs w:val="20"/>
              </w:rPr>
              <w:t>4.6. SANÇÕES ADMINISTRATIVAS:</w:t>
            </w:r>
            <w:r>
              <w:rPr>
                <w:rFonts w:ascii="Times New Roman" w:hAnsi="Times New Roman" w:cs="Times New Roman"/>
                <w:sz w:val="20"/>
                <w:szCs w:val="20"/>
              </w:rPr>
              <w:t xml:space="preserve"> </w:t>
            </w:r>
            <w:r w:rsidRPr="00D81111">
              <w:rPr>
                <w:rFonts w:ascii="Times New Roman" w:hAnsi="Times New Roman" w:cs="Times New Roman"/>
                <w:sz w:val="20"/>
                <w:szCs w:val="20"/>
              </w:rPr>
              <w:t xml:space="preserve">O inadimplemento das obrigações assumidas sujeitará a contratada às sanções administrativas previstas na Lei nº 14.133/2021, inclusive advertência, multa, impedimento de </w:t>
            </w:r>
            <w:r w:rsidR="00B06D64">
              <w:rPr>
                <w:rFonts w:ascii="Times New Roman" w:hAnsi="Times New Roman" w:cs="Times New Roman"/>
                <w:sz w:val="20"/>
                <w:szCs w:val="20"/>
              </w:rPr>
              <w:t xml:space="preserve">licitar e </w:t>
            </w:r>
            <w:r w:rsidRPr="00D81111">
              <w:rPr>
                <w:rFonts w:ascii="Times New Roman" w:hAnsi="Times New Roman" w:cs="Times New Roman"/>
                <w:sz w:val="20"/>
                <w:szCs w:val="20"/>
              </w:rPr>
              <w:t>contratar com a Administração, sem prejuízo da responsabilização civil e sanitária decorrente de eventual dano causado aos usuários ou ao erário, assegurado o contraditório e a ampla defesa.</w:t>
            </w:r>
          </w:p>
          <w:p w14:paraId="2E637257" w14:textId="6E6C8A70" w:rsidR="00D81111" w:rsidRPr="00D81111" w:rsidRDefault="00D81111" w:rsidP="00D81111">
            <w:pPr>
              <w:spacing w:after="0" w:line="276" w:lineRule="auto"/>
              <w:ind w:firstLine="596"/>
              <w:rPr>
                <w:rFonts w:ascii="Times New Roman" w:hAnsi="Times New Roman" w:cs="Times New Roman"/>
                <w:sz w:val="20"/>
                <w:szCs w:val="20"/>
              </w:rPr>
            </w:pPr>
            <w:r w:rsidRPr="00D81111">
              <w:rPr>
                <w:rFonts w:ascii="Times New Roman" w:hAnsi="Times New Roman" w:cs="Times New Roman"/>
                <w:b/>
                <w:bCs/>
                <w:sz w:val="20"/>
                <w:szCs w:val="20"/>
              </w:rPr>
              <w:t>4.7. VEDAÇÕES:</w:t>
            </w:r>
            <w:r>
              <w:rPr>
                <w:rFonts w:ascii="Times New Roman" w:hAnsi="Times New Roman" w:cs="Times New Roman"/>
                <w:sz w:val="20"/>
                <w:szCs w:val="20"/>
              </w:rPr>
              <w:t xml:space="preserve"> </w:t>
            </w:r>
            <w:r w:rsidRPr="00D81111">
              <w:rPr>
                <w:rFonts w:ascii="Times New Roman" w:hAnsi="Times New Roman" w:cs="Times New Roman"/>
                <w:sz w:val="20"/>
                <w:szCs w:val="20"/>
              </w:rPr>
              <w:t>É vedada a subcontratação integral do objeto, a cobrança de quaisquer valores adicionais aos usuários do SUS, a utilização de materiais em desconformidade com as normas técnicas e sanitárias vigentes, a execução dos serviços sem supervisão de responsável técnico habilitado ou a prática de condutas que comprometam a qualidade, segurança e integridade da política pública de saúde bucal, sob pena de aplicação das sanções cabíveis.</w:t>
            </w:r>
          </w:p>
          <w:p w14:paraId="2C1D7223" w14:textId="3FC3A1AC" w:rsidR="00D81111" w:rsidRPr="00D81111" w:rsidRDefault="00D81111" w:rsidP="00D81111">
            <w:pPr>
              <w:spacing w:after="0" w:line="276" w:lineRule="auto"/>
              <w:ind w:firstLine="596"/>
              <w:rPr>
                <w:rFonts w:ascii="Times New Roman" w:hAnsi="Times New Roman" w:cs="Times New Roman"/>
                <w:b/>
                <w:bCs/>
                <w:sz w:val="20"/>
                <w:szCs w:val="20"/>
              </w:rPr>
            </w:pPr>
            <w:r w:rsidRPr="00D81111">
              <w:rPr>
                <w:rFonts w:ascii="Times New Roman" w:hAnsi="Times New Roman" w:cs="Times New Roman"/>
                <w:b/>
                <w:bCs/>
                <w:sz w:val="20"/>
                <w:szCs w:val="20"/>
              </w:rPr>
              <w:t>Os requisitos ora estabelecidos serão devidamente desdobrados no Termo de Referência, no Edital de Chamamento Público e no futuro Termo de Credenciamento, de forma a assegurar que a solução contratada atenda integralmente às necessidades da Administração, observando-se os princípios da legalidade, eficiência, economicidade, transparência, segurança jurídica e proteção de dados.</w:t>
            </w:r>
          </w:p>
          <w:p w14:paraId="4B0F43B2" w14:textId="0C06905C" w:rsidR="00B54180" w:rsidRPr="00A00198" w:rsidRDefault="00D81111" w:rsidP="00D81111">
            <w:pPr>
              <w:spacing w:after="0" w:line="276" w:lineRule="auto"/>
              <w:ind w:firstLine="596"/>
              <w:rPr>
                <w:rFonts w:ascii="Times New Roman" w:hAnsi="Times New Roman" w:cs="Times New Roman"/>
                <w:sz w:val="20"/>
                <w:szCs w:val="20"/>
              </w:rPr>
            </w:pPr>
            <w:r w:rsidRPr="00D81111">
              <w:rPr>
                <w:rFonts w:ascii="Times New Roman" w:hAnsi="Times New Roman" w:cs="Times New Roman"/>
                <w:b/>
                <w:bCs/>
                <w:sz w:val="20"/>
                <w:szCs w:val="20"/>
              </w:rPr>
              <w:t>As quantidades estimadas, especificações técnicas detalhadas e demais condições constam em documento anexo a este Estudo Técnico Preliminar, devendo ser rigorosamente observadas pela futura contratada. Eventuais esclarecimentos deverão ser formalmente encaminhados ao Setor de Licitações e Contratos do Município de Paverama, garantindo interpretação uniforme e fiel às exigências estabelecidas.</w:t>
            </w:r>
          </w:p>
        </w:tc>
      </w:tr>
    </w:tbl>
    <w:p w14:paraId="0825A047" w14:textId="77777777" w:rsidR="008F76F3" w:rsidRPr="00A00198" w:rsidRDefault="008F76F3" w:rsidP="008B3682">
      <w:pPr>
        <w:pStyle w:val="Default"/>
        <w:spacing w:line="276" w:lineRule="auto"/>
        <w:jc w:val="both"/>
        <w:rPr>
          <w:rFonts w:eastAsia="Times New Roman"/>
          <w:i/>
          <w:color w:val="auto"/>
          <w:sz w:val="20"/>
          <w:szCs w:val="20"/>
          <w:lang w:eastAsia="pt-BR"/>
        </w:rPr>
      </w:pPr>
      <w:r w:rsidRPr="00A00198">
        <w:rPr>
          <w:rFonts w:eastAsia="Times New Roman"/>
          <w:i/>
          <w:color w:val="auto"/>
          <w:sz w:val="20"/>
          <w:szCs w:val="20"/>
          <w:lang w:eastAsia="pt-BR"/>
        </w:rPr>
        <w:lastRenderedPageBreak/>
        <w:t xml:space="preserve"> </w:t>
      </w:r>
    </w:p>
    <w:tbl>
      <w:tblPr>
        <w:tblStyle w:val="Tabelacomgrade"/>
        <w:tblW w:w="9067" w:type="dxa"/>
        <w:tblLayout w:type="fixed"/>
        <w:tblLook w:val="04A0" w:firstRow="1" w:lastRow="0" w:firstColumn="1" w:lastColumn="0" w:noHBand="0" w:noVBand="1"/>
      </w:tblPr>
      <w:tblGrid>
        <w:gridCol w:w="9067"/>
      </w:tblGrid>
      <w:tr w:rsidR="008F76F3" w:rsidRPr="00A00198" w14:paraId="77F24F0B" w14:textId="77777777" w:rsidTr="00D81111">
        <w:tc>
          <w:tcPr>
            <w:tcW w:w="9067" w:type="dxa"/>
          </w:tcPr>
          <w:p w14:paraId="26828342" w14:textId="1495F1B4" w:rsidR="008F76F3" w:rsidRPr="00A00198" w:rsidRDefault="008D5C47" w:rsidP="008B3682">
            <w:pPr>
              <w:spacing w:after="0" w:line="276" w:lineRule="auto"/>
              <w:ind w:firstLine="0"/>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5</w:t>
            </w:r>
            <w:r w:rsidR="008F76F3" w:rsidRPr="00A00198">
              <w:rPr>
                <w:rFonts w:ascii="Times New Roman" w:eastAsia="Times New Roman" w:hAnsi="Times New Roman" w:cs="Times New Roman"/>
                <w:b/>
                <w:bCs/>
                <w:color w:val="000000"/>
                <w:sz w:val="20"/>
                <w:szCs w:val="20"/>
                <w:lang w:eastAsia="pt-BR"/>
              </w:rPr>
              <w:t xml:space="preserve"> – ESTIMATIVA DAS QUANTIDADES</w:t>
            </w:r>
            <w:r w:rsidR="00FC4923">
              <w:rPr>
                <w:rFonts w:ascii="Times New Roman" w:eastAsia="Times New Roman" w:hAnsi="Times New Roman" w:cs="Times New Roman"/>
                <w:b/>
                <w:bCs/>
                <w:color w:val="000000"/>
                <w:sz w:val="20"/>
                <w:szCs w:val="20"/>
                <w:lang w:eastAsia="pt-BR"/>
              </w:rPr>
              <w:t>:</w:t>
            </w:r>
          </w:p>
        </w:tc>
      </w:tr>
      <w:tr w:rsidR="008F76F3" w:rsidRPr="00A00198" w14:paraId="1D789878" w14:textId="77777777" w:rsidTr="00D81111">
        <w:tc>
          <w:tcPr>
            <w:tcW w:w="9067" w:type="dxa"/>
            <w:shd w:val="clear" w:color="auto" w:fill="F2F2F2" w:themeFill="background1" w:themeFillShade="F2"/>
          </w:tcPr>
          <w:p w14:paraId="25CF518F" w14:textId="77777777" w:rsidR="008F76F3" w:rsidRPr="00A00198" w:rsidRDefault="008F76F3" w:rsidP="008B3682">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 xml:space="preserve">Estimativa das quantidades a serem contratadas, acompanhada das memórias de cálculo e dos documentos que lhe dão suporte, considerando a interdependência com outras contratações, de modo a possibilitar economia de escala (inciso IV do § 1° do art. 18 da Lei 14.133/21); </w:t>
            </w:r>
          </w:p>
        </w:tc>
      </w:tr>
      <w:tr w:rsidR="008F76F3" w:rsidRPr="00A00198" w14:paraId="47CF1596" w14:textId="77777777" w:rsidTr="00D81111">
        <w:trPr>
          <w:trHeight w:val="249"/>
        </w:trPr>
        <w:tc>
          <w:tcPr>
            <w:tcW w:w="9067" w:type="dxa"/>
          </w:tcPr>
          <w:p w14:paraId="3792EF78" w14:textId="77777777" w:rsidR="00B06D64" w:rsidRPr="00B06D64" w:rsidRDefault="00B06D64" w:rsidP="00B06D64">
            <w:pPr>
              <w:spacing w:after="0" w:line="276" w:lineRule="auto"/>
              <w:ind w:firstLine="596"/>
              <w:rPr>
                <w:rFonts w:ascii="Times New Roman" w:eastAsia="Times New Roman" w:hAnsi="Times New Roman" w:cs="Times New Roman"/>
                <w:iCs/>
                <w:sz w:val="20"/>
                <w:szCs w:val="20"/>
                <w:lang w:eastAsia="pt-BR"/>
              </w:rPr>
            </w:pPr>
            <w:r w:rsidRPr="00B06D64">
              <w:rPr>
                <w:rFonts w:ascii="Times New Roman" w:eastAsia="Times New Roman" w:hAnsi="Times New Roman" w:cs="Times New Roman"/>
                <w:iCs/>
                <w:sz w:val="20"/>
                <w:szCs w:val="20"/>
                <w:lang w:eastAsia="pt-BR"/>
              </w:rPr>
              <w:t xml:space="preserve">A estimativa das quantidades necessárias à contratação dos serviços laboratoriais de confecção, conserto e </w:t>
            </w:r>
            <w:proofErr w:type="spellStart"/>
            <w:r w:rsidRPr="00B06D64">
              <w:rPr>
                <w:rFonts w:ascii="Times New Roman" w:eastAsia="Times New Roman" w:hAnsi="Times New Roman" w:cs="Times New Roman"/>
                <w:iCs/>
                <w:sz w:val="20"/>
                <w:szCs w:val="20"/>
                <w:lang w:eastAsia="pt-BR"/>
              </w:rPr>
              <w:t>reembasamento</w:t>
            </w:r>
            <w:proofErr w:type="spellEnd"/>
            <w:r w:rsidRPr="00B06D64">
              <w:rPr>
                <w:rFonts w:ascii="Times New Roman" w:eastAsia="Times New Roman" w:hAnsi="Times New Roman" w:cs="Times New Roman"/>
                <w:iCs/>
                <w:sz w:val="20"/>
                <w:szCs w:val="20"/>
                <w:lang w:eastAsia="pt-BR"/>
              </w:rPr>
              <w:t xml:space="preserve"> de próteses dentárias foi construída a partir de análise técnica da capacidade assistencial da equipe de saúde bucal do Município, do histórico de atendimentos odontológicos realizados na Unidade Básica de Saúde e do perfil epidemiológico da população atendida.</w:t>
            </w:r>
          </w:p>
          <w:p w14:paraId="1AF9A9EF" w14:textId="3A7D2152" w:rsidR="00B06D64" w:rsidRPr="008830FF" w:rsidRDefault="00B06D64" w:rsidP="00B06D64">
            <w:pPr>
              <w:spacing w:after="0" w:line="276" w:lineRule="auto"/>
              <w:ind w:firstLine="596"/>
              <w:rPr>
                <w:rFonts w:ascii="Times New Roman" w:eastAsia="Times New Roman" w:hAnsi="Times New Roman" w:cs="Times New Roman"/>
                <w:iCs/>
                <w:sz w:val="20"/>
                <w:szCs w:val="20"/>
                <w:lang w:eastAsia="pt-BR"/>
              </w:rPr>
            </w:pPr>
            <w:r w:rsidRPr="008830FF">
              <w:rPr>
                <w:rFonts w:ascii="Times New Roman" w:eastAsia="Times New Roman" w:hAnsi="Times New Roman" w:cs="Times New Roman"/>
                <w:b/>
                <w:bCs/>
                <w:iCs/>
                <w:sz w:val="20"/>
                <w:szCs w:val="20"/>
                <w:u w:val="single"/>
                <w:lang w:eastAsia="pt-BR"/>
              </w:rPr>
              <w:t>Para fins de planejamento administrativo e dimensionamento econômico da contratação, adotou-se como parâmetro média estimada de até 20 (vinte) próteses, compreendendo, em caráter referencial, até 1</w:t>
            </w:r>
            <w:r w:rsidR="00BD7A42" w:rsidRPr="008830FF">
              <w:rPr>
                <w:rFonts w:ascii="Times New Roman" w:eastAsia="Times New Roman" w:hAnsi="Times New Roman" w:cs="Times New Roman"/>
                <w:b/>
                <w:bCs/>
                <w:iCs/>
                <w:sz w:val="20"/>
                <w:szCs w:val="20"/>
                <w:u w:val="single"/>
                <w:lang w:eastAsia="pt-BR"/>
              </w:rPr>
              <w:t>2</w:t>
            </w:r>
            <w:r w:rsidRPr="008830FF">
              <w:rPr>
                <w:rFonts w:ascii="Times New Roman" w:eastAsia="Times New Roman" w:hAnsi="Times New Roman" w:cs="Times New Roman"/>
                <w:b/>
                <w:bCs/>
                <w:iCs/>
                <w:sz w:val="20"/>
                <w:szCs w:val="20"/>
                <w:u w:val="single"/>
                <w:lang w:eastAsia="pt-BR"/>
              </w:rPr>
              <w:t xml:space="preserve"> (</w:t>
            </w:r>
            <w:r w:rsidR="00BD7A42" w:rsidRPr="008830FF">
              <w:rPr>
                <w:rFonts w:ascii="Times New Roman" w:eastAsia="Times New Roman" w:hAnsi="Times New Roman" w:cs="Times New Roman"/>
                <w:b/>
                <w:bCs/>
                <w:iCs/>
                <w:sz w:val="20"/>
                <w:szCs w:val="20"/>
                <w:u w:val="single"/>
                <w:lang w:eastAsia="pt-BR"/>
              </w:rPr>
              <w:t>doze</w:t>
            </w:r>
            <w:r w:rsidRPr="008830FF">
              <w:rPr>
                <w:rFonts w:ascii="Times New Roman" w:eastAsia="Times New Roman" w:hAnsi="Times New Roman" w:cs="Times New Roman"/>
                <w:b/>
                <w:bCs/>
                <w:iCs/>
                <w:sz w:val="20"/>
                <w:szCs w:val="20"/>
                <w:u w:val="single"/>
                <w:lang w:eastAsia="pt-BR"/>
              </w:rPr>
              <w:t xml:space="preserve">) próteses totais removíveis, até </w:t>
            </w:r>
            <w:r w:rsidR="00BD7A42" w:rsidRPr="008830FF">
              <w:rPr>
                <w:rFonts w:ascii="Times New Roman" w:eastAsia="Times New Roman" w:hAnsi="Times New Roman" w:cs="Times New Roman"/>
                <w:b/>
                <w:bCs/>
                <w:iCs/>
                <w:sz w:val="20"/>
                <w:szCs w:val="20"/>
                <w:u w:val="single"/>
                <w:lang w:eastAsia="pt-BR"/>
              </w:rPr>
              <w:t>8</w:t>
            </w:r>
            <w:r w:rsidRPr="008830FF">
              <w:rPr>
                <w:rFonts w:ascii="Times New Roman" w:eastAsia="Times New Roman" w:hAnsi="Times New Roman" w:cs="Times New Roman"/>
                <w:b/>
                <w:bCs/>
                <w:iCs/>
                <w:sz w:val="20"/>
                <w:szCs w:val="20"/>
                <w:u w:val="single"/>
                <w:lang w:eastAsia="pt-BR"/>
              </w:rPr>
              <w:t xml:space="preserve"> (</w:t>
            </w:r>
            <w:r w:rsidR="00BD7A42" w:rsidRPr="008830FF">
              <w:rPr>
                <w:rFonts w:ascii="Times New Roman" w:eastAsia="Times New Roman" w:hAnsi="Times New Roman" w:cs="Times New Roman"/>
                <w:b/>
                <w:bCs/>
                <w:iCs/>
                <w:sz w:val="20"/>
                <w:szCs w:val="20"/>
                <w:u w:val="single"/>
                <w:lang w:eastAsia="pt-BR"/>
              </w:rPr>
              <w:t>oito</w:t>
            </w:r>
            <w:r w:rsidRPr="008830FF">
              <w:rPr>
                <w:rFonts w:ascii="Times New Roman" w:eastAsia="Times New Roman" w:hAnsi="Times New Roman" w:cs="Times New Roman"/>
                <w:b/>
                <w:bCs/>
                <w:iCs/>
                <w:sz w:val="20"/>
                <w:szCs w:val="20"/>
                <w:u w:val="single"/>
                <w:lang w:eastAsia="pt-BR"/>
              </w:rPr>
              <w:t xml:space="preserve">) próteses parciais removíveis com estrutura metálica e até </w:t>
            </w:r>
            <w:r w:rsidR="00BD7A42" w:rsidRPr="008830FF">
              <w:rPr>
                <w:rFonts w:ascii="Times New Roman" w:eastAsia="Times New Roman" w:hAnsi="Times New Roman" w:cs="Times New Roman"/>
                <w:b/>
                <w:bCs/>
                <w:iCs/>
                <w:sz w:val="20"/>
                <w:szCs w:val="20"/>
                <w:u w:val="single"/>
                <w:lang w:eastAsia="pt-BR"/>
              </w:rPr>
              <w:t>1</w:t>
            </w:r>
            <w:r w:rsidRPr="008830FF">
              <w:rPr>
                <w:rFonts w:ascii="Times New Roman" w:eastAsia="Times New Roman" w:hAnsi="Times New Roman" w:cs="Times New Roman"/>
                <w:b/>
                <w:bCs/>
                <w:iCs/>
                <w:sz w:val="20"/>
                <w:szCs w:val="20"/>
                <w:u w:val="single"/>
                <w:lang w:eastAsia="pt-BR"/>
              </w:rPr>
              <w:t xml:space="preserve"> (</w:t>
            </w:r>
            <w:r w:rsidR="00BD7A42" w:rsidRPr="008830FF">
              <w:rPr>
                <w:rFonts w:ascii="Times New Roman" w:eastAsia="Times New Roman" w:hAnsi="Times New Roman" w:cs="Times New Roman"/>
                <w:b/>
                <w:bCs/>
                <w:iCs/>
                <w:sz w:val="20"/>
                <w:szCs w:val="20"/>
                <w:u w:val="single"/>
                <w:lang w:eastAsia="pt-BR"/>
              </w:rPr>
              <w:t>uma</w:t>
            </w:r>
            <w:r w:rsidRPr="008830FF">
              <w:rPr>
                <w:rFonts w:ascii="Times New Roman" w:eastAsia="Times New Roman" w:hAnsi="Times New Roman" w:cs="Times New Roman"/>
                <w:b/>
                <w:bCs/>
                <w:iCs/>
                <w:sz w:val="20"/>
                <w:szCs w:val="20"/>
                <w:u w:val="single"/>
                <w:lang w:eastAsia="pt-BR"/>
              </w:rPr>
              <w:t>) prótese tota</w:t>
            </w:r>
            <w:r w:rsidR="00BD7A42" w:rsidRPr="008830FF">
              <w:rPr>
                <w:rFonts w:ascii="Times New Roman" w:eastAsia="Times New Roman" w:hAnsi="Times New Roman" w:cs="Times New Roman"/>
                <w:b/>
                <w:bCs/>
                <w:iCs/>
                <w:sz w:val="20"/>
                <w:szCs w:val="20"/>
                <w:u w:val="single"/>
                <w:lang w:eastAsia="pt-BR"/>
              </w:rPr>
              <w:t>l</w:t>
            </w:r>
            <w:r w:rsidRPr="008830FF">
              <w:rPr>
                <w:rFonts w:ascii="Times New Roman" w:eastAsia="Times New Roman" w:hAnsi="Times New Roman" w:cs="Times New Roman"/>
                <w:b/>
                <w:bCs/>
                <w:iCs/>
                <w:sz w:val="20"/>
                <w:szCs w:val="20"/>
                <w:u w:val="single"/>
                <w:lang w:eastAsia="pt-BR"/>
              </w:rPr>
              <w:t xml:space="preserve"> com reforço interno, além de serviços eventuais de conserto e </w:t>
            </w:r>
            <w:proofErr w:type="spellStart"/>
            <w:r w:rsidRPr="008830FF">
              <w:rPr>
                <w:rFonts w:ascii="Times New Roman" w:eastAsia="Times New Roman" w:hAnsi="Times New Roman" w:cs="Times New Roman"/>
                <w:b/>
                <w:bCs/>
                <w:iCs/>
                <w:sz w:val="20"/>
                <w:szCs w:val="20"/>
                <w:u w:val="single"/>
                <w:lang w:eastAsia="pt-BR"/>
              </w:rPr>
              <w:t>reembasamento</w:t>
            </w:r>
            <w:proofErr w:type="spellEnd"/>
            <w:r w:rsidRPr="008830FF">
              <w:rPr>
                <w:rFonts w:ascii="Times New Roman" w:eastAsia="Times New Roman" w:hAnsi="Times New Roman" w:cs="Times New Roman"/>
                <w:b/>
                <w:bCs/>
                <w:iCs/>
                <w:sz w:val="20"/>
                <w:szCs w:val="20"/>
                <w:u w:val="single"/>
                <w:lang w:eastAsia="pt-BR"/>
              </w:rPr>
              <w:t>.</w:t>
            </w:r>
            <w:r w:rsidRPr="008830FF">
              <w:rPr>
                <w:rFonts w:ascii="Times New Roman" w:eastAsia="Times New Roman" w:hAnsi="Times New Roman" w:cs="Times New Roman"/>
                <w:iCs/>
                <w:sz w:val="20"/>
                <w:szCs w:val="20"/>
                <w:lang w:eastAsia="pt-BR"/>
              </w:rPr>
              <w:t xml:space="preserve"> Tal projeção representa estimativa técnica de capacidade assistencial média, podendo variar para mais ou para menos conforme a demanda clínica efetivamente verificada</w:t>
            </w:r>
            <w:r w:rsidR="00BD7A42" w:rsidRPr="008830FF">
              <w:rPr>
                <w:rFonts w:ascii="Times New Roman" w:eastAsia="Times New Roman" w:hAnsi="Times New Roman" w:cs="Times New Roman"/>
                <w:iCs/>
                <w:sz w:val="20"/>
                <w:szCs w:val="20"/>
                <w:lang w:eastAsia="pt-BR"/>
              </w:rPr>
              <w:t xml:space="preserve">, </w:t>
            </w:r>
            <w:r w:rsidR="00BD7A42" w:rsidRPr="008830FF">
              <w:rPr>
                <w:rFonts w:ascii="Times New Roman" w:eastAsia="Times New Roman" w:hAnsi="Times New Roman" w:cs="Times New Roman"/>
                <w:iCs/>
                <w:sz w:val="20"/>
                <w:szCs w:val="20"/>
                <w:u w:val="single"/>
                <w:lang w:eastAsia="pt-BR"/>
              </w:rPr>
              <w:t>mensalmente</w:t>
            </w:r>
            <w:r w:rsidRPr="008830FF">
              <w:rPr>
                <w:rFonts w:ascii="Times New Roman" w:eastAsia="Times New Roman" w:hAnsi="Times New Roman" w:cs="Times New Roman"/>
                <w:iCs/>
                <w:sz w:val="20"/>
                <w:szCs w:val="20"/>
                <w:lang w:eastAsia="pt-BR"/>
              </w:rPr>
              <w:t>.</w:t>
            </w:r>
          </w:p>
          <w:p w14:paraId="76F8F968" w14:textId="5FB4D21F" w:rsidR="00B06D64" w:rsidRPr="00B06D64" w:rsidRDefault="00B06D64" w:rsidP="00B06D64">
            <w:pPr>
              <w:spacing w:after="0" w:line="276" w:lineRule="auto"/>
              <w:ind w:firstLine="596"/>
              <w:rPr>
                <w:rFonts w:ascii="Times New Roman" w:eastAsia="Times New Roman" w:hAnsi="Times New Roman" w:cs="Times New Roman"/>
                <w:iCs/>
                <w:sz w:val="20"/>
                <w:szCs w:val="20"/>
                <w:lang w:eastAsia="pt-BR"/>
              </w:rPr>
            </w:pPr>
            <w:r w:rsidRPr="008830FF">
              <w:rPr>
                <w:rFonts w:ascii="Times New Roman" w:eastAsia="Times New Roman" w:hAnsi="Times New Roman" w:cs="Times New Roman"/>
                <w:iCs/>
                <w:sz w:val="20"/>
                <w:szCs w:val="20"/>
                <w:lang w:eastAsia="pt-BR"/>
              </w:rPr>
              <w:t xml:space="preserve">Registra-se, ainda, que, nos termos da Portaria do Ministério da Saúde aplicável aos Laboratórios Regionais de Prótese Dentária (LRPD), o Município de Paverama encontra-se contemplado em faixa de produção estimada entre 20 (vinte) e 50 (cinquenta) próteses </w:t>
            </w:r>
            <w:r w:rsidRPr="00B06D64">
              <w:rPr>
                <w:rFonts w:ascii="Times New Roman" w:eastAsia="Times New Roman" w:hAnsi="Times New Roman" w:cs="Times New Roman"/>
                <w:iCs/>
                <w:sz w:val="20"/>
                <w:szCs w:val="20"/>
                <w:lang w:eastAsia="pt-BR"/>
              </w:rPr>
              <w:t xml:space="preserve">no período de referência, sendo o quantitativo de 20 (vinte) unidades considerado </w:t>
            </w:r>
            <w:r w:rsidR="00616935" w:rsidRPr="00616935">
              <w:rPr>
                <w:rFonts w:ascii="Times New Roman" w:eastAsia="Times New Roman" w:hAnsi="Times New Roman" w:cs="Times New Roman"/>
                <w:iCs/>
                <w:sz w:val="20"/>
                <w:szCs w:val="20"/>
                <w:lang w:eastAsia="pt-BR"/>
              </w:rPr>
              <w:t>como parâmetro prudencial de planejamento, sem prejuízo de futura reavaliação administrativa, caso a demanda assistencial demonstre necessidade concreta de ampliação</w:t>
            </w:r>
          </w:p>
          <w:p w14:paraId="488504D7" w14:textId="77777777" w:rsidR="00B06D64" w:rsidRPr="00B06D64" w:rsidRDefault="00B06D64" w:rsidP="00B06D64">
            <w:pPr>
              <w:spacing w:after="0" w:line="276" w:lineRule="auto"/>
              <w:ind w:firstLine="596"/>
              <w:rPr>
                <w:rFonts w:ascii="Times New Roman" w:eastAsia="Times New Roman" w:hAnsi="Times New Roman" w:cs="Times New Roman"/>
                <w:iCs/>
                <w:sz w:val="20"/>
                <w:szCs w:val="20"/>
                <w:lang w:eastAsia="pt-BR"/>
              </w:rPr>
            </w:pPr>
            <w:r w:rsidRPr="00B06D64">
              <w:rPr>
                <w:rFonts w:ascii="Times New Roman" w:eastAsia="Times New Roman" w:hAnsi="Times New Roman" w:cs="Times New Roman"/>
                <w:iCs/>
                <w:sz w:val="20"/>
                <w:szCs w:val="20"/>
                <w:lang w:eastAsia="pt-BR"/>
              </w:rPr>
              <w:t>Ressalta-se que a demanda por próteses dentárias apresenta comportamento variável, influenciada por fatores como procura espontânea dos usuários, avaliação clínica da equipe odontológica, disponibilidade de agenda, condições sistêmicas dos pacientes e evolução dos casos acompanhados. Não se trata, portanto, de quantitativo fixo ou obrigatório, mas de estimativa média de referência, utilizada exclusivamente para fins de planejamento orçamentário e análise de viabilidade.</w:t>
            </w:r>
          </w:p>
          <w:p w14:paraId="321781E6" w14:textId="77777777" w:rsidR="00B06D64" w:rsidRPr="00B06D64" w:rsidRDefault="00B06D64" w:rsidP="00B06D64">
            <w:pPr>
              <w:spacing w:after="0" w:line="276" w:lineRule="auto"/>
              <w:ind w:firstLine="596"/>
              <w:rPr>
                <w:rFonts w:ascii="Times New Roman" w:eastAsia="Times New Roman" w:hAnsi="Times New Roman" w:cs="Times New Roman"/>
                <w:iCs/>
                <w:sz w:val="20"/>
                <w:szCs w:val="20"/>
                <w:lang w:eastAsia="pt-BR"/>
              </w:rPr>
            </w:pPr>
            <w:r w:rsidRPr="00B06D64">
              <w:rPr>
                <w:rFonts w:ascii="Times New Roman" w:eastAsia="Times New Roman" w:hAnsi="Times New Roman" w:cs="Times New Roman"/>
                <w:iCs/>
                <w:sz w:val="20"/>
                <w:szCs w:val="20"/>
                <w:lang w:eastAsia="pt-BR"/>
              </w:rPr>
              <w:t>As quantidades ora projetadas não configuram garantia de consumo mínimo, tampouco implicam obrigação de produção anual predeterminada, sendo a execução dos serviços condicionada à necessidade efetivamente identificada pela equipe técnica da Secretaria Municipal de Saúde. A produção ocorrerá exclusivamente conforme demanda real e devidamente atestada, inexistindo compromisso de contratação de volume fixo, bem como obrigação de aditamento contratual para alcance de quantitativos superiores.</w:t>
            </w:r>
          </w:p>
          <w:p w14:paraId="0F2CE162" w14:textId="30042A7F" w:rsidR="00CC7762" w:rsidRPr="00A00198" w:rsidRDefault="00B06D64" w:rsidP="00B06D64">
            <w:pPr>
              <w:spacing w:after="0" w:line="276" w:lineRule="auto"/>
              <w:ind w:firstLine="596"/>
              <w:rPr>
                <w:rFonts w:ascii="Times New Roman" w:eastAsia="Times New Roman" w:hAnsi="Times New Roman" w:cs="Times New Roman"/>
                <w:iCs/>
                <w:sz w:val="20"/>
                <w:szCs w:val="20"/>
                <w:lang w:eastAsia="pt-BR"/>
              </w:rPr>
            </w:pPr>
            <w:r w:rsidRPr="00B06D64">
              <w:rPr>
                <w:rFonts w:ascii="Times New Roman" w:eastAsia="Times New Roman" w:hAnsi="Times New Roman" w:cs="Times New Roman"/>
                <w:iCs/>
                <w:sz w:val="20"/>
                <w:szCs w:val="20"/>
                <w:lang w:eastAsia="pt-BR"/>
              </w:rPr>
              <w:t>A memória de cálculo que embasa a estimativa considerou, ainda, a inexistência histórica de oferta estruturada de próteses pelo SUS municipal, bem como a expectativa de ampliação progressiva da procura após a formal implementação do serviço. A adoção da média estimada contempla margem técnica de segurança administrativa, destinada a evitar subdimensionamento da contratação e assegurar capacidade de resposta adequada às demandas assistenciais que se consolidarem ao longo da execução.</w:t>
            </w:r>
          </w:p>
        </w:tc>
      </w:tr>
    </w:tbl>
    <w:p w14:paraId="6E7C030A" w14:textId="77777777" w:rsidR="008F76F3" w:rsidRPr="00A00198" w:rsidRDefault="008F76F3" w:rsidP="008B3682">
      <w:pPr>
        <w:pStyle w:val="Default"/>
        <w:spacing w:line="276" w:lineRule="auto"/>
        <w:jc w:val="both"/>
        <w:rPr>
          <w:rFonts w:eastAsia="Times New Roman"/>
          <w:i/>
          <w:color w:val="auto"/>
          <w:sz w:val="20"/>
          <w:szCs w:val="20"/>
          <w:lang w:eastAsia="pt-BR"/>
        </w:rPr>
      </w:pPr>
    </w:p>
    <w:tbl>
      <w:tblPr>
        <w:tblStyle w:val="Tabelacomgrade"/>
        <w:tblW w:w="9067" w:type="dxa"/>
        <w:tblLook w:val="04A0" w:firstRow="1" w:lastRow="0" w:firstColumn="1" w:lastColumn="0" w:noHBand="0" w:noVBand="1"/>
      </w:tblPr>
      <w:tblGrid>
        <w:gridCol w:w="9067"/>
      </w:tblGrid>
      <w:tr w:rsidR="008F76F3" w:rsidRPr="00A00198" w14:paraId="21089FAE" w14:textId="77777777" w:rsidTr="008B3682">
        <w:tc>
          <w:tcPr>
            <w:tcW w:w="9067" w:type="dxa"/>
          </w:tcPr>
          <w:p w14:paraId="268D97E3" w14:textId="7B7F824B" w:rsidR="008F76F3" w:rsidRPr="00A00198" w:rsidRDefault="008D5C47" w:rsidP="008B3682">
            <w:pPr>
              <w:spacing w:after="0" w:line="276" w:lineRule="auto"/>
              <w:ind w:firstLine="24"/>
              <w:rPr>
                <w:rFonts w:ascii="Times New Roman" w:hAnsi="Times New Roman" w:cs="Times New Roman"/>
                <w:b/>
                <w:sz w:val="20"/>
                <w:szCs w:val="20"/>
              </w:rPr>
            </w:pPr>
            <w:r>
              <w:rPr>
                <w:rFonts w:ascii="Times New Roman" w:hAnsi="Times New Roman" w:cs="Times New Roman"/>
                <w:b/>
                <w:sz w:val="20"/>
                <w:szCs w:val="20"/>
              </w:rPr>
              <w:t>6</w:t>
            </w:r>
            <w:r w:rsidR="008F76F3" w:rsidRPr="00A00198">
              <w:rPr>
                <w:rFonts w:ascii="Times New Roman" w:hAnsi="Times New Roman" w:cs="Times New Roman"/>
                <w:b/>
                <w:sz w:val="20"/>
                <w:szCs w:val="20"/>
              </w:rPr>
              <w:t xml:space="preserve"> – LEVANTAMENTO DE MERCADO</w:t>
            </w:r>
            <w:r w:rsidR="00FC4923">
              <w:rPr>
                <w:rFonts w:ascii="Times New Roman" w:hAnsi="Times New Roman" w:cs="Times New Roman"/>
                <w:b/>
                <w:sz w:val="20"/>
                <w:szCs w:val="20"/>
              </w:rPr>
              <w:t>:</w:t>
            </w:r>
          </w:p>
        </w:tc>
      </w:tr>
      <w:tr w:rsidR="008F76F3" w:rsidRPr="00A00198" w14:paraId="2B9D2A83" w14:textId="77777777" w:rsidTr="008B3682">
        <w:tc>
          <w:tcPr>
            <w:tcW w:w="9067" w:type="dxa"/>
            <w:shd w:val="clear" w:color="auto" w:fill="F2F2F2" w:themeFill="background1" w:themeFillShade="F2"/>
          </w:tcPr>
          <w:p w14:paraId="62E2A33C" w14:textId="77777777" w:rsidR="008F76F3" w:rsidRPr="00A00198" w:rsidRDefault="008F76F3" w:rsidP="008B3682">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hAnsi="Times New Roman" w:cs="Times New Roman"/>
                <w:sz w:val="20"/>
                <w:szCs w:val="20"/>
              </w:rPr>
              <w:t>Levantamento de mercado, que consiste na análise das alternativas possíveis, e justificativa técnica e econômica da escolha do tipo de solução a contratar (</w:t>
            </w:r>
            <w:r w:rsidRPr="00A00198">
              <w:rPr>
                <w:rFonts w:ascii="Times New Roman" w:eastAsia="Times New Roman" w:hAnsi="Times New Roman" w:cs="Times New Roman"/>
                <w:color w:val="000000"/>
                <w:sz w:val="20"/>
                <w:szCs w:val="20"/>
                <w:lang w:eastAsia="pt-BR"/>
              </w:rPr>
              <w:t xml:space="preserve">inciso V do § 1° do art. 18 da Lei 14.133/2021); </w:t>
            </w:r>
          </w:p>
        </w:tc>
      </w:tr>
      <w:tr w:rsidR="008F76F3" w:rsidRPr="00A00198" w14:paraId="60E2412E" w14:textId="77777777" w:rsidTr="008B3682">
        <w:tc>
          <w:tcPr>
            <w:tcW w:w="9067" w:type="dxa"/>
          </w:tcPr>
          <w:p w14:paraId="34AD5660" w14:textId="220768C6" w:rsidR="006F5BE4" w:rsidRPr="006F5BE4" w:rsidRDefault="006F5BE4" w:rsidP="006F5BE4">
            <w:pPr>
              <w:spacing w:after="0" w:line="276" w:lineRule="auto"/>
              <w:ind w:firstLine="596"/>
              <w:rPr>
                <w:rFonts w:ascii="Times New Roman" w:hAnsi="Times New Roman" w:cs="Times New Roman"/>
                <w:sz w:val="20"/>
                <w:szCs w:val="20"/>
              </w:rPr>
            </w:pPr>
            <w:r w:rsidRPr="006F5BE4">
              <w:rPr>
                <w:rFonts w:ascii="Times New Roman" w:hAnsi="Times New Roman" w:cs="Times New Roman"/>
                <w:sz w:val="20"/>
                <w:szCs w:val="20"/>
              </w:rPr>
              <w:t>A análise das alternativas disponíveis para atendimento da demanda de reabilitação protética odontológica foi realizada sob os prismas técnico, operacional, econômico e normativo,</w:t>
            </w:r>
            <w:r w:rsidR="001E201C">
              <w:rPr>
                <w:rFonts w:ascii="Times New Roman" w:hAnsi="Times New Roman" w:cs="Times New Roman"/>
                <w:sz w:val="20"/>
                <w:szCs w:val="20"/>
              </w:rPr>
              <w:t xml:space="preserve"> </w:t>
            </w:r>
            <w:r w:rsidRPr="006F5BE4">
              <w:rPr>
                <w:rFonts w:ascii="Times New Roman" w:hAnsi="Times New Roman" w:cs="Times New Roman"/>
                <w:sz w:val="20"/>
                <w:szCs w:val="20"/>
              </w:rPr>
              <w:t>considerando as diretrizes estabelecidas no âmbito da Política Nacional de Saúde Bucal e as normativas expedidas pelo Ministério da Saúde que disciplinam a execução dos serviços laboratoriais por meio dos Laboratórios Regionais de Prótese Dentária (LRPD), as quais pressupõem a atuação de estabelecimentos devidamente habilitados e credenciados para atendimento no Sistema Único de Saúde.</w:t>
            </w:r>
            <w:r w:rsidR="001E201C">
              <w:rPr>
                <w:rFonts w:ascii="Times New Roman" w:hAnsi="Times New Roman" w:cs="Times New Roman"/>
                <w:sz w:val="20"/>
                <w:szCs w:val="20"/>
              </w:rPr>
              <w:t xml:space="preserve"> </w:t>
            </w:r>
            <w:r w:rsidRPr="006F5BE4">
              <w:rPr>
                <w:rFonts w:ascii="Times New Roman" w:hAnsi="Times New Roman" w:cs="Times New Roman"/>
                <w:sz w:val="20"/>
                <w:szCs w:val="20"/>
              </w:rPr>
              <w:t>Para fins de aferição da solução mais adequada, foram analisadas as seguintes alternativas:</w:t>
            </w:r>
          </w:p>
          <w:p w14:paraId="78D7607C" w14:textId="1DF53DDF" w:rsidR="006F5BE4" w:rsidRPr="006F5BE4" w:rsidRDefault="006F5BE4" w:rsidP="006F5BE4">
            <w:pPr>
              <w:spacing w:after="0" w:line="276" w:lineRule="auto"/>
              <w:ind w:firstLine="596"/>
              <w:rPr>
                <w:rFonts w:ascii="Times New Roman" w:hAnsi="Times New Roman" w:cs="Times New Roman"/>
                <w:sz w:val="20"/>
                <w:szCs w:val="20"/>
              </w:rPr>
            </w:pPr>
            <w:r w:rsidRPr="006F5BE4">
              <w:rPr>
                <w:rFonts w:ascii="Times New Roman" w:hAnsi="Times New Roman" w:cs="Times New Roman"/>
                <w:sz w:val="20"/>
                <w:szCs w:val="20"/>
              </w:rPr>
              <w:t>1) Execução direta pelo Município (implantação de laboratório próprio): Consiste na internalização integral da atividade, mediante a criação de estrutura pública própria destinada à produção de próteses dentárias, com aquisição de equipamentos laboratoriais especializados, adequação física às exigências sanitárias vigentes e contratação de profissional legalmente habilitado para assunção da responsabilidade técnica. Trata-se de alternativa que demanda elevado dispêndio de recursos públicos, tanto na fase de implantação quanto na manutenção continuada, revelando-se desproporcional à escala estimada de produção e incompatível com os princípios da economicidade e eficiência.</w:t>
            </w:r>
          </w:p>
          <w:p w14:paraId="799D7D6A" w14:textId="6E3186CE" w:rsidR="006F5BE4" w:rsidRPr="006F5BE4" w:rsidRDefault="006F5BE4" w:rsidP="006F5BE4">
            <w:pPr>
              <w:spacing w:after="0" w:line="276" w:lineRule="auto"/>
              <w:ind w:firstLine="596"/>
              <w:rPr>
                <w:rFonts w:ascii="Times New Roman" w:hAnsi="Times New Roman" w:cs="Times New Roman"/>
                <w:sz w:val="20"/>
                <w:szCs w:val="20"/>
              </w:rPr>
            </w:pPr>
            <w:r w:rsidRPr="006F5BE4">
              <w:rPr>
                <w:rFonts w:ascii="Times New Roman" w:hAnsi="Times New Roman" w:cs="Times New Roman"/>
                <w:sz w:val="20"/>
                <w:szCs w:val="20"/>
              </w:rPr>
              <w:t>2) Contratação mediante procedimento licitatório com fornecedor único: Consiste na seleção de um único prestador para execução integral dos serviços laboratoriais. Embora juridicamente admissível, tal modelo apresenta fragilidades relevantes, notadamente quanto à concentração da execução em um único agente econômico, ampliando o risco de descontinuidade dos serviços em caso de inadimplemento contratual, além de comprometer a flexibilidade operacional exigida pela natureza variável da demanda assistencial.</w:t>
            </w:r>
          </w:p>
          <w:p w14:paraId="29E13BD4" w14:textId="0C41A673" w:rsidR="006F5BE4" w:rsidRPr="006F5BE4" w:rsidRDefault="006F5BE4" w:rsidP="006F5BE4">
            <w:pPr>
              <w:spacing w:after="0" w:line="276" w:lineRule="auto"/>
              <w:ind w:firstLine="596"/>
              <w:rPr>
                <w:rFonts w:ascii="Times New Roman" w:hAnsi="Times New Roman" w:cs="Times New Roman"/>
                <w:sz w:val="20"/>
                <w:szCs w:val="20"/>
              </w:rPr>
            </w:pPr>
            <w:r w:rsidRPr="006F5BE4">
              <w:rPr>
                <w:rFonts w:ascii="Times New Roman" w:hAnsi="Times New Roman" w:cs="Times New Roman"/>
                <w:sz w:val="20"/>
                <w:szCs w:val="20"/>
              </w:rPr>
              <w:t>3) Utilização do Sistema de Registro de Preços (SRP): Consiste na formação de ata para futuras contratações conforme necessidade administrativa. Todavia, a sistemática do SRP pressupõe razoável previsibilidade de quantitativos e padronização da demanda, circunstâncias que não se verificam no presente caso, em que a produção de próteses está diretamente condicionada à avaliação clínica individualizada, o que compromete a aderência desse modelo à dinâmica assistencial do SUS.</w:t>
            </w:r>
          </w:p>
          <w:p w14:paraId="40C0F248" w14:textId="57AC36BB" w:rsidR="006F5BE4" w:rsidRPr="006F5BE4" w:rsidRDefault="006F5BE4" w:rsidP="006F5BE4">
            <w:pPr>
              <w:spacing w:after="0" w:line="276" w:lineRule="auto"/>
              <w:ind w:firstLine="596"/>
              <w:rPr>
                <w:rFonts w:ascii="Times New Roman" w:hAnsi="Times New Roman" w:cs="Times New Roman"/>
                <w:sz w:val="20"/>
                <w:szCs w:val="20"/>
              </w:rPr>
            </w:pPr>
            <w:r w:rsidRPr="006F5BE4">
              <w:rPr>
                <w:rFonts w:ascii="Times New Roman" w:hAnsi="Times New Roman" w:cs="Times New Roman"/>
                <w:sz w:val="20"/>
                <w:szCs w:val="20"/>
              </w:rPr>
              <w:t>4) Credenciamento de Laboratórios de Prótese Dentária (modelo LRPD): Consiste na realização de chamamento público para habilitação de todos os interessados que preencham os requisitos técnicos, sanitários e jurídicos estabelecidos pela Administração, sem limitação prévia de quantitativo de prestadores. Tal modelo permite a constituição de rede de laboratórios aptos a executar os serviços de forma contínua e conforme a demanda assistencial, alinhando-se às diretrizes normativas aplicáveis ao SUS.</w:t>
            </w:r>
          </w:p>
          <w:p w14:paraId="451B8BD3" w14:textId="5236F84D" w:rsidR="006F5BE4" w:rsidRPr="006F5BE4" w:rsidRDefault="006F5BE4" w:rsidP="006F5BE4">
            <w:pPr>
              <w:spacing w:after="0" w:line="276" w:lineRule="auto"/>
              <w:ind w:firstLine="596"/>
              <w:rPr>
                <w:rFonts w:ascii="Times New Roman" w:hAnsi="Times New Roman" w:cs="Times New Roman"/>
                <w:sz w:val="20"/>
                <w:szCs w:val="20"/>
              </w:rPr>
            </w:pPr>
            <w:r w:rsidRPr="006F5BE4">
              <w:rPr>
                <w:rFonts w:ascii="Times New Roman" w:hAnsi="Times New Roman" w:cs="Times New Roman"/>
                <w:sz w:val="20"/>
                <w:szCs w:val="20"/>
              </w:rPr>
              <w:t>5) Celebração de convênios ou parcerias institucionais: Consiste na execução indireta por meio de cooperação com outras entidades públicas ou privadas. Não obstante sua viabilidade em tese, tal alternativa apresenta limitações quanto à capacidade operacional, dependência de terceiros e complexidade jurídico-administrativa, não se mostrando adequada à garantia de atendimento contínuo e universalizado.</w:t>
            </w:r>
          </w:p>
          <w:p w14:paraId="3F08890F" w14:textId="77777777" w:rsidR="00661C06" w:rsidRDefault="00661C06" w:rsidP="006F5BE4">
            <w:pPr>
              <w:spacing w:after="0" w:line="276" w:lineRule="auto"/>
              <w:rPr>
                <w:rFonts w:ascii="Times New Roman" w:hAnsi="Times New Roman" w:cs="Times New Roman"/>
                <w:sz w:val="20"/>
                <w:szCs w:val="20"/>
              </w:rPr>
            </w:pPr>
          </w:p>
          <w:p w14:paraId="3469A19A" w14:textId="77777777" w:rsidR="006F5BE4" w:rsidRPr="001E201C" w:rsidRDefault="006F5BE4" w:rsidP="006F5BE4">
            <w:pPr>
              <w:spacing w:after="0" w:line="276" w:lineRule="auto"/>
              <w:ind w:firstLine="0"/>
              <w:jc w:val="center"/>
              <w:rPr>
                <w:rFonts w:ascii="Times New Roman" w:hAnsi="Times New Roman" w:cs="Times New Roman"/>
                <w:b/>
                <w:bCs/>
                <w:sz w:val="20"/>
                <w:szCs w:val="20"/>
              </w:rPr>
            </w:pPr>
            <w:r w:rsidRPr="001E201C">
              <w:rPr>
                <w:rFonts w:ascii="Times New Roman" w:hAnsi="Times New Roman" w:cs="Times New Roman"/>
                <w:b/>
                <w:bCs/>
                <w:sz w:val="20"/>
                <w:szCs w:val="20"/>
              </w:rPr>
              <w:t>QUADRO COMPARATIVO DE ALTERNATIVAS:</w:t>
            </w:r>
          </w:p>
          <w:tbl>
            <w:tblPr>
              <w:tblStyle w:val="Tabelacomgrade"/>
              <w:tblW w:w="0" w:type="auto"/>
              <w:tblLook w:val="04A0" w:firstRow="1" w:lastRow="0" w:firstColumn="1" w:lastColumn="0" w:noHBand="0" w:noVBand="1"/>
            </w:tblPr>
            <w:tblGrid>
              <w:gridCol w:w="429"/>
              <w:gridCol w:w="1722"/>
              <w:gridCol w:w="3402"/>
              <w:gridCol w:w="3261"/>
            </w:tblGrid>
            <w:tr w:rsidR="001E201C" w:rsidRPr="001E201C" w14:paraId="4904333E" w14:textId="77777777" w:rsidTr="001E201C">
              <w:tc>
                <w:tcPr>
                  <w:tcW w:w="429" w:type="dxa"/>
                  <w:vAlign w:val="center"/>
                </w:tcPr>
                <w:p w14:paraId="773FDE43" w14:textId="1C3E12A3" w:rsidR="001E201C" w:rsidRPr="006F5BE4" w:rsidRDefault="001E201C" w:rsidP="006F5BE4">
                  <w:pPr>
                    <w:spacing w:after="0" w:line="276" w:lineRule="auto"/>
                    <w:ind w:firstLine="0"/>
                    <w:jc w:val="center"/>
                    <w:rPr>
                      <w:rFonts w:ascii="Times New Roman" w:hAnsi="Times New Roman" w:cs="Times New Roman"/>
                      <w:sz w:val="20"/>
                      <w:szCs w:val="20"/>
                    </w:rPr>
                  </w:pPr>
                  <w:r w:rsidRPr="006F5BE4">
                    <w:rPr>
                      <w:rFonts w:ascii="Times New Roman" w:eastAsia="Times New Roman" w:hAnsi="Times New Roman" w:cs="Times New Roman"/>
                      <w:b/>
                      <w:bCs/>
                      <w:sz w:val="20"/>
                      <w:szCs w:val="20"/>
                      <w:lang w:eastAsia="pt-BR"/>
                    </w:rPr>
                    <w:t>Nº</w:t>
                  </w:r>
                </w:p>
              </w:tc>
              <w:tc>
                <w:tcPr>
                  <w:tcW w:w="1722" w:type="dxa"/>
                  <w:vAlign w:val="center"/>
                </w:tcPr>
                <w:p w14:paraId="683EAC0B" w14:textId="145DC24C" w:rsidR="001E201C" w:rsidRPr="006F5BE4" w:rsidRDefault="001E201C" w:rsidP="006F5BE4">
                  <w:pPr>
                    <w:spacing w:after="0" w:line="276" w:lineRule="auto"/>
                    <w:ind w:firstLine="0"/>
                    <w:jc w:val="center"/>
                    <w:rPr>
                      <w:rFonts w:ascii="Times New Roman" w:hAnsi="Times New Roman" w:cs="Times New Roman"/>
                      <w:sz w:val="20"/>
                      <w:szCs w:val="20"/>
                    </w:rPr>
                  </w:pPr>
                  <w:r w:rsidRPr="006F5BE4">
                    <w:rPr>
                      <w:rFonts w:ascii="Times New Roman" w:eastAsia="Times New Roman" w:hAnsi="Times New Roman" w:cs="Times New Roman"/>
                      <w:b/>
                      <w:bCs/>
                      <w:sz w:val="20"/>
                      <w:szCs w:val="20"/>
                      <w:lang w:eastAsia="pt-BR"/>
                    </w:rPr>
                    <w:t>Alternativa</w:t>
                  </w:r>
                </w:p>
              </w:tc>
              <w:tc>
                <w:tcPr>
                  <w:tcW w:w="3402" w:type="dxa"/>
                  <w:vAlign w:val="center"/>
                </w:tcPr>
                <w:p w14:paraId="0D9AD772" w14:textId="7A178A67" w:rsidR="001E201C" w:rsidRPr="006F5BE4" w:rsidRDefault="001E201C" w:rsidP="006F5BE4">
                  <w:pPr>
                    <w:spacing w:after="0" w:line="276" w:lineRule="auto"/>
                    <w:ind w:firstLine="0"/>
                    <w:jc w:val="center"/>
                    <w:rPr>
                      <w:rFonts w:ascii="Times New Roman" w:hAnsi="Times New Roman" w:cs="Times New Roman"/>
                      <w:sz w:val="20"/>
                      <w:szCs w:val="20"/>
                    </w:rPr>
                  </w:pPr>
                  <w:r w:rsidRPr="006F5BE4">
                    <w:rPr>
                      <w:rFonts w:ascii="Times New Roman" w:eastAsia="Times New Roman" w:hAnsi="Times New Roman" w:cs="Times New Roman"/>
                      <w:b/>
                      <w:bCs/>
                      <w:sz w:val="20"/>
                      <w:szCs w:val="20"/>
                      <w:lang w:eastAsia="pt-BR"/>
                    </w:rPr>
                    <w:t>Vantagens</w:t>
                  </w:r>
                </w:p>
              </w:tc>
              <w:tc>
                <w:tcPr>
                  <w:tcW w:w="3261" w:type="dxa"/>
                  <w:vAlign w:val="center"/>
                </w:tcPr>
                <w:p w14:paraId="0847E40B" w14:textId="742588ED" w:rsidR="001E201C" w:rsidRPr="001E201C" w:rsidRDefault="001E201C" w:rsidP="006F5BE4">
                  <w:pPr>
                    <w:spacing w:after="0" w:line="276" w:lineRule="auto"/>
                    <w:ind w:firstLine="0"/>
                    <w:jc w:val="center"/>
                    <w:rPr>
                      <w:rFonts w:ascii="Times New Roman" w:hAnsi="Times New Roman" w:cs="Times New Roman"/>
                      <w:b/>
                      <w:bCs/>
                      <w:sz w:val="20"/>
                      <w:szCs w:val="20"/>
                    </w:rPr>
                  </w:pPr>
                  <w:r w:rsidRPr="006F5BE4">
                    <w:rPr>
                      <w:rFonts w:ascii="Times New Roman" w:eastAsia="Times New Roman" w:hAnsi="Times New Roman" w:cs="Times New Roman"/>
                      <w:b/>
                      <w:bCs/>
                      <w:sz w:val="20"/>
                      <w:szCs w:val="20"/>
                      <w:lang w:eastAsia="pt-BR"/>
                    </w:rPr>
                    <w:t>Desvantagens / Riscos</w:t>
                  </w:r>
                </w:p>
              </w:tc>
            </w:tr>
            <w:tr w:rsidR="001E201C" w14:paraId="434894F5" w14:textId="77777777" w:rsidTr="001E201C">
              <w:tc>
                <w:tcPr>
                  <w:tcW w:w="429" w:type="dxa"/>
                  <w:vAlign w:val="center"/>
                </w:tcPr>
                <w:p w14:paraId="412EA2AC" w14:textId="5F02E182" w:rsidR="001E201C" w:rsidRPr="006F5BE4" w:rsidRDefault="001E201C" w:rsidP="006F5BE4">
                  <w:pPr>
                    <w:spacing w:after="0" w:line="276" w:lineRule="auto"/>
                    <w:ind w:firstLine="0"/>
                    <w:jc w:val="center"/>
                    <w:rPr>
                      <w:rFonts w:ascii="Times New Roman" w:hAnsi="Times New Roman" w:cs="Times New Roman"/>
                      <w:sz w:val="20"/>
                      <w:szCs w:val="20"/>
                    </w:rPr>
                  </w:pPr>
                  <w:r w:rsidRPr="006F5BE4">
                    <w:rPr>
                      <w:rFonts w:ascii="Times New Roman" w:eastAsia="Times New Roman" w:hAnsi="Times New Roman" w:cs="Times New Roman"/>
                      <w:sz w:val="20"/>
                      <w:szCs w:val="20"/>
                      <w:lang w:eastAsia="pt-BR"/>
                    </w:rPr>
                    <w:t>1</w:t>
                  </w:r>
                </w:p>
              </w:tc>
              <w:tc>
                <w:tcPr>
                  <w:tcW w:w="1722" w:type="dxa"/>
                  <w:vAlign w:val="center"/>
                </w:tcPr>
                <w:p w14:paraId="35236F76" w14:textId="0C922A59" w:rsidR="001E201C" w:rsidRPr="006F5BE4" w:rsidRDefault="001E201C" w:rsidP="006F5BE4">
                  <w:pPr>
                    <w:spacing w:after="0" w:line="276" w:lineRule="auto"/>
                    <w:ind w:firstLine="0"/>
                    <w:jc w:val="center"/>
                    <w:rPr>
                      <w:rFonts w:ascii="Times New Roman" w:hAnsi="Times New Roman" w:cs="Times New Roman"/>
                      <w:sz w:val="20"/>
                      <w:szCs w:val="20"/>
                    </w:rPr>
                  </w:pPr>
                  <w:r w:rsidRPr="006F5BE4">
                    <w:rPr>
                      <w:rFonts w:ascii="Times New Roman" w:eastAsia="Times New Roman" w:hAnsi="Times New Roman" w:cs="Times New Roman"/>
                      <w:sz w:val="20"/>
                      <w:szCs w:val="20"/>
                      <w:lang w:eastAsia="pt-BR"/>
                    </w:rPr>
                    <w:t>Execução direta pelo Município</w:t>
                  </w:r>
                </w:p>
              </w:tc>
              <w:tc>
                <w:tcPr>
                  <w:tcW w:w="3402" w:type="dxa"/>
                  <w:vAlign w:val="center"/>
                </w:tcPr>
                <w:p w14:paraId="2D09E4E6" w14:textId="6CA84DCB" w:rsidR="001E201C" w:rsidRPr="006F5BE4" w:rsidRDefault="001E201C" w:rsidP="006F5BE4">
                  <w:pPr>
                    <w:spacing w:after="0" w:line="276" w:lineRule="auto"/>
                    <w:ind w:firstLine="0"/>
                    <w:jc w:val="center"/>
                    <w:rPr>
                      <w:rFonts w:ascii="Times New Roman" w:hAnsi="Times New Roman" w:cs="Times New Roman"/>
                      <w:sz w:val="20"/>
                      <w:szCs w:val="20"/>
                    </w:rPr>
                  </w:pPr>
                  <w:r w:rsidRPr="006F5BE4">
                    <w:rPr>
                      <w:rFonts w:ascii="Times New Roman" w:eastAsia="Times New Roman" w:hAnsi="Times New Roman" w:cs="Times New Roman"/>
                      <w:sz w:val="20"/>
                      <w:szCs w:val="20"/>
                      <w:lang w:eastAsia="pt-BR"/>
                    </w:rPr>
                    <w:t>Controle direto da produção</w:t>
                  </w:r>
                </w:p>
              </w:tc>
              <w:tc>
                <w:tcPr>
                  <w:tcW w:w="3261" w:type="dxa"/>
                  <w:vAlign w:val="center"/>
                </w:tcPr>
                <w:p w14:paraId="6F9F09D1" w14:textId="0FBD5FA2" w:rsidR="001E201C" w:rsidRPr="006F5BE4" w:rsidRDefault="001E201C" w:rsidP="006F5BE4">
                  <w:pPr>
                    <w:spacing w:after="0" w:line="276" w:lineRule="auto"/>
                    <w:ind w:firstLine="0"/>
                    <w:jc w:val="center"/>
                    <w:rPr>
                      <w:rFonts w:ascii="Times New Roman" w:hAnsi="Times New Roman" w:cs="Times New Roman"/>
                      <w:sz w:val="20"/>
                      <w:szCs w:val="20"/>
                    </w:rPr>
                  </w:pPr>
                  <w:r w:rsidRPr="006F5BE4">
                    <w:rPr>
                      <w:rFonts w:ascii="Times New Roman" w:eastAsia="Times New Roman" w:hAnsi="Times New Roman" w:cs="Times New Roman"/>
                      <w:sz w:val="20"/>
                      <w:szCs w:val="20"/>
                      <w:lang w:eastAsia="pt-BR"/>
                    </w:rPr>
                    <w:t>Elevado custo; exigências sanitárias; baixa escala; risco de ociosidade</w:t>
                  </w:r>
                </w:p>
              </w:tc>
            </w:tr>
            <w:tr w:rsidR="001E201C" w14:paraId="284C5BCE" w14:textId="77777777" w:rsidTr="001E201C">
              <w:tc>
                <w:tcPr>
                  <w:tcW w:w="429" w:type="dxa"/>
                  <w:vAlign w:val="center"/>
                </w:tcPr>
                <w:p w14:paraId="5287428F" w14:textId="6F0A7921" w:rsidR="001E201C" w:rsidRPr="006F5BE4" w:rsidRDefault="001E201C" w:rsidP="006F5BE4">
                  <w:pPr>
                    <w:spacing w:after="0" w:line="276" w:lineRule="auto"/>
                    <w:ind w:firstLine="0"/>
                    <w:jc w:val="center"/>
                    <w:rPr>
                      <w:rFonts w:ascii="Times New Roman" w:hAnsi="Times New Roman" w:cs="Times New Roman"/>
                      <w:sz w:val="20"/>
                      <w:szCs w:val="20"/>
                    </w:rPr>
                  </w:pPr>
                  <w:r w:rsidRPr="006F5BE4">
                    <w:rPr>
                      <w:rFonts w:ascii="Times New Roman" w:eastAsia="Times New Roman" w:hAnsi="Times New Roman" w:cs="Times New Roman"/>
                      <w:sz w:val="20"/>
                      <w:szCs w:val="20"/>
                      <w:lang w:eastAsia="pt-BR"/>
                    </w:rPr>
                    <w:t>2</w:t>
                  </w:r>
                </w:p>
              </w:tc>
              <w:tc>
                <w:tcPr>
                  <w:tcW w:w="1722" w:type="dxa"/>
                  <w:vAlign w:val="center"/>
                </w:tcPr>
                <w:p w14:paraId="2A1153B3" w14:textId="7FD5D86D" w:rsidR="001E201C" w:rsidRPr="006F5BE4" w:rsidRDefault="001E201C" w:rsidP="006F5BE4">
                  <w:pPr>
                    <w:spacing w:after="0" w:line="276" w:lineRule="auto"/>
                    <w:ind w:firstLine="0"/>
                    <w:jc w:val="center"/>
                    <w:rPr>
                      <w:rFonts w:ascii="Times New Roman" w:hAnsi="Times New Roman" w:cs="Times New Roman"/>
                      <w:sz w:val="20"/>
                      <w:szCs w:val="20"/>
                    </w:rPr>
                  </w:pPr>
                  <w:r w:rsidRPr="006F5BE4">
                    <w:rPr>
                      <w:rFonts w:ascii="Times New Roman" w:eastAsia="Times New Roman" w:hAnsi="Times New Roman" w:cs="Times New Roman"/>
                      <w:sz w:val="20"/>
                      <w:szCs w:val="20"/>
                      <w:lang w:eastAsia="pt-BR"/>
                    </w:rPr>
                    <w:t>Licitação com fornecedor único</w:t>
                  </w:r>
                </w:p>
              </w:tc>
              <w:tc>
                <w:tcPr>
                  <w:tcW w:w="3402" w:type="dxa"/>
                  <w:vAlign w:val="center"/>
                </w:tcPr>
                <w:p w14:paraId="16663259" w14:textId="36DB82B4" w:rsidR="001E201C" w:rsidRPr="006F5BE4" w:rsidRDefault="001E201C" w:rsidP="006F5BE4">
                  <w:pPr>
                    <w:spacing w:after="0" w:line="276" w:lineRule="auto"/>
                    <w:ind w:firstLine="0"/>
                    <w:jc w:val="center"/>
                    <w:rPr>
                      <w:rFonts w:ascii="Times New Roman" w:hAnsi="Times New Roman" w:cs="Times New Roman"/>
                      <w:sz w:val="20"/>
                      <w:szCs w:val="20"/>
                    </w:rPr>
                  </w:pPr>
                  <w:r w:rsidRPr="006F5BE4">
                    <w:rPr>
                      <w:rFonts w:ascii="Times New Roman" w:eastAsia="Times New Roman" w:hAnsi="Times New Roman" w:cs="Times New Roman"/>
                      <w:sz w:val="20"/>
                      <w:szCs w:val="20"/>
                      <w:lang w:eastAsia="pt-BR"/>
                    </w:rPr>
                    <w:t>Simplificação da gestão contratual</w:t>
                  </w:r>
                </w:p>
              </w:tc>
              <w:tc>
                <w:tcPr>
                  <w:tcW w:w="3261" w:type="dxa"/>
                  <w:vAlign w:val="center"/>
                </w:tcPr>
                <w:p w14:paraId="69A63501" w14:textId="1E320344" w:rsidR="001E201C" w:rsidRPr="006F5BE4" w:rsidRDefault="001E201C" w:rsidP="006F5BE4">
                  <w:pPr>
                    <w:spacing w:after="0" w:line="276" w:lineRule="auto"/>
                    <w:ind w:firstLine="0"/>
                    <w:jc w:val="center"/>
                    <w:rPr>
                      <w:rFonts w:ascii="Times New Roman" w:hAnsi="Times New Roman" w:cs="Times New Roman"/>
                      <w:sz w:val="20"/>
                      <w:szCs w:val="20"/>
                    </w:rPr>
                  </w:pPr>
                  <w:r w:rsidRPr="006F5BE4">
                    <w:rPr>
                      <w:rFonts w:ascii="Times New Roman" w:eastAsia="Times New Roman" w:hAnsi="Times New Roman" w:cs="Times New Roman"/>
                      <w:sz w:val="20"/>
                      <w:szCs w:val="20"/>
                      <w:lang w:eastAsia="pt-BR"/>
                    </w:rPr>
                    <w:t>Dependência exclusiva; risco de descontinuidade; baixa flexibilidade</w:t>
                  </w:r>
                </w:p>
              </w:tc>
            </w:tr>
            <w:tr w:rsidR="001E201C" w14:paraId="0E0FDCE7" w14:textId="77777777" w:rsidTr="001E201C">
              <w:tc>
                <w:tcPr>
                  <w:tcW w:w="429" w:type="dxa"/>
                  <w:vAlign w:val="center"/>
                </w:tcPr>
                <w:p w14:paraId="146AABA8" w14:textId="7FB4134D" w:rsidR="001E201C" w:rsidRPr="006F5BE4" w:rsidRDefault="001E201C" w:rsidP="006F5BE4">
                  <w:pPr>
                    <w:spacing w:after="0" w:line="276" w:lineRule="auto"/>
                    <w:ind w:firstLine="0"/>
                    <w:jc w:val="center"/>
                    <w:rPr>
                      <w:rFonts w:ascii="Times New Roman" w:hAnsi="Times New Roman" w:cs="Times New Roman"/>
                      <w:sz w:val="20"/>
                      <w:szCs w:val="20"/>
                    </w:rPr>
                  </w:pPr>
                  <w:r w:rsidRPr="006F5BE4">
                    <w:rPr>
                      <w:rFonts w:ascii="Times New Roman" w:eastAsia="Times New Roman" w:hAnsi="Times New Roman" w:cs="Times New Roman"/>
                      <w:sz w:val="20"/>
                      <w:szCs w:val="20"/>
                      <w:lang w:eastAsia="pt-BR"/>
                    </w:rPr>
                    <w:t>3</w:t>
                  </w:r>
                </w:p>
              </w:tc>
              <w:tc>
                <w:tcPr>
                  <w:tcW w:w="1722" w:type="dxa"/>
                  <w:vAlign w:val="center"/>
                </w:tcPr>
                <w:p w14:paraId="5B47F9E3" w14:textId="18AA0BDE" w:rsidR="001E201C" w:rsidRPr="006F5BE4" w:rsidRDefault="001E201C" w:rsidP="006F5BE4">
                  <w:pPr>
                    <w:spacing w:after="0" w:line="276" w:lineRule="auto"/>
                    <w:ind w:firstLine="0"/>
                    <w:jc w:val="center"/>
                    <w:rPr>
                      <w:rFonts w:ascii="Times New Roman" w:hAnsi="Times New Roman" w:cs="Times New Roman"/>
                      <w:sz w:val="20"/>
                      <w:szCs w:val="20"/>
                    </w:rPr>
                  </w:pPr>
                  <w:r w:rsidRPr="006F5BE4">
                    <w:rPr>
                      <w:rFonts w:ascii="Times New Roman" w:eastAsia="Times New Roman" w:hAnsi="Times New Roman" w:cs="Times New Roman"/>
                      <w:sz w:val="20"/>
                      <w:szCs w:val="20"/>
                      <w:lang w:eastAsia="pt-BR"/>
                    </w:rPr>
                    <w:t xml:space="preserve">Registro de Preços </w:t>
                  </w:r>
                </w:p>
              </w:tc>
              <w:tc>
                <w:tcPr>
                  <w:tcW w:w="3402" w:type="dxa"/>
                  <w:vAlign w:val="center"/>
                </w:tcPr>
                <w:p w14:paraId="065C1E26" w14:textId="45D3F4CA" w:rsidR="001E201C" w:rsidRPr="006F5BE4" w:rsidRDefault="001E201C" w:rsidP="006F5BE4">
                  <w:pPr>
                    <w:spacing w:after="0" w:line="276" w:lineRule="auto"/>
                    <w:ind w:firstLine="0"/>
                    <w:jc w:val="center"/>
                    <w:rPr>
                      <w:rFonts w:ascii="Times New Roman" w:hAnsi="Times New Roman" w:cs="Times New Roman"/>
                      <w:sz w:val="20"/>
                      <w:szCs w:val="20"/>
                    </w:rPr>
                  </w:pPr>
                  <w:r w:rsidRPr="006F5BE4">
                    <w:rPr>
                      <w:rFonts w:ascii="Times New Roman" w:eastAsia="Times New Roman" w:hAnsi="Times New Roman" w:cs="Times New Roman"/>
                      <w:sz w:val="20"/>
                      <w:szCs w:val="20"/>
                      <w:lang w:eastAsia="pt-BR"/>
                    </w:rPr>
                    <w:t>Flexibilidade formal</w:t>
                  </w:r>
                </w:p>
              </w:tc>
              <w:tc>
                <w:tcPr>
                  <w:tcW w:w="3261" w:type="dxa"/>
                  <w:vAlign w:val="center"/>
                </w:tcPr>
                <w:p w14:paraId="16FD4A16" w14:textId="6F62C637" w:rsidR="001E201C" w:rsidRPr="006F5BE4" w:rsidRDefault="001E201C" w:rsidP="006F5BE4">
                  <w:pPr>
                    <w:spacing w:after="0" w:line="276" w:lineRule="auto"/>
                    <w:ind w:firstLine="0"/>
                    <w:jc w:val="center"/>
                    <w:rPr>
                      <w:rFonts w:ascii="Times New Roman" w:hAnsi="Times New Roman" w:cs="Times New Roman"/>
                      <w:sz w:val="20"/>
                      <w:szCs w:val="20"/>
                    </w:rPr>
                  </w:pPr>
                  <w:r w:rsidRPr="006F5BE4">
                    <w:rPr>
                      <w:rFonts w:ascii="Times New Roman" w:eastAsia="Times New Roman" w:hAnsi="Times New Roman" w:cs="Times New Roman"/>
                      <w:sz w:val="20"/>
                      <w:szCs w:val="20"/>
                      <w:lang w:eastAsia="pt-BR"/>
                    </w:rPr>
                    <w:t>Incompatibilidade com demanda clínica variável; baixa previsibilidade</w:t>
                  </w:r>
                </w:p>
              </w:tc>
            </w:tr>
            <w:tr w:rsidR="001E201C" w14:paraId="61F7C38A" w14:textId="77777777" w:rsidTr="001E201C">
              <w:tc>
                <w:tcPr>
                  <w:tcW w:w="429" w:type="dxa"/>
                  <w:vAlign w:val="center"/>
                </w:tcPr>
                <w:p w14:paraId="119A3228" w14:textId="3B5B2E35" w:rsidR="001E201C" w:rsidRPr="006F5BE4" w:rsidRDefault="001E201C" w:rsidP="006F5BE4">
                  <w:pPr>
                    <w:spacing w:after="0" w:line="276" w:lineRule="auto"/>
                    <w:ind w:firstLine="0"/>
                    <w:jc w:val="center"/>
                    <w:rPr>
                      <w:rFonts w:ascii="Times New Roman" w:hAnsi="Times New Roman" w:cs="Times New Roman"/>
                      <w:sz w:val="20"/>
                      <w:szCs w:val="20"/>
                    </w:rPr>
                  </w:pPr>
                  <w:r w:rsidRPr="006F5BE4">
                    <w:rPr>
                      <w:rFonts w:ascii="Times New Roman" w:eastAsia="Times New Roman" w:hAnsi="Times New Roman" w:cs="Times New Roman"/>
                      <w:sz w:val="20"/>
                      <w:szCs w:val="20"/>
                      <w:lang w:eastAsia="pt-BR"/>
                    </w:rPr>
                    <w:t>4</w:t>
                  </w:r>
                </w:p>
              </w:tc>
              <w:tc>
                <w:tcPr>
                  <w:tcW w:w="1722" w:type="dxa"/>
                  <w:vAlign w:val="center"/>
                </w:tcPr>
                <w:p w14:paraId="6382F0C3" w14:textId="749E8598" w:rsidR="001E201C" w:rsidRPr="006F5BE4" w:rsidRDefault="001E201C" w:rsidP="006F5BE4">
                  <w:pPr>
                    <w:spacing w:after="0" w:line="276" w:lineRule="auto"/>
                    <w:ind w:firstLine="0"/>
                    <w:jc w:val="center"/>
                    <w:rPr>
                      <w:rFonts w:ascii="Times New Roman" w:hAnsi="Times New Roman" w:cs="Times New Roman"/>
                      <w:sz w:val="20"/>
                      <w:szCs w:val="20"/>
                    </w:rPr>
                  </w:pPr>
                  <w:r w:rsidRPr="006F5BE4">
                    <w:rPr>
                      <w:rFonts w:ascii="Times New Roman" w:eastAsia="Times New Roman" w:hAnsi="Times New Roman" w:cs="Times New Roman"/>
                      <w:sz w:val="20"/>
                      <w:szCs w:val="20"/>
                      <w:lang w:eastAsia="pt-BR"/>
                    </w:rPr>
                    <w:t xml:space="preserve">Credenciamento </w:t>
                  </w:r>
                </w:p>
              </w:tc>
              <w:tc>
                <w:tcPr>
                  <w:tcW w:w="3402" w:type="dxa"/>
                  <w:vAlign w:val="center"/>
                </w:tcPr>
                <w:p w14:paraId="15AF5829" w14:textId="0DD019C7" w:rsidR="001E201C" w:rsidRPr="006F5BE4" w:rsidRDefault="001E201C" w:rsidP="006F5BE4">
                  <w:pPr>
                    <w:spacing w:after="0" w:line="276" w:lineRule="auto"/>
                    <w:ind w:firstLine="0"/>
                    <w:jc w:val="center"/>
                    <w:rPr>
                      <w:rFonts w:ascii="Times New Roman" w:hAnsi="Times New Roman" w:cs="Times New Roman"/>
                      <w:sz w:val="20"/>
                      <w:szCs w:val="20"/>
                    </w:rPr>
                  </w:pPr>
                  <w:r w:rsidRPr="006F5BE4">
                    <w:rPr>
                      <w:rFonts w:ascii="Times New Roman" w:eastAsia="Times New Roman" w:hAnsi="Times New Roman" w:cs="Times New Roman"/>
                      <w:sz w:val="20"/>
                      <w:szCs w:val="20"/>
                      <w:lang w:eastAsia="pt-BR"/>
                    </w:rPr>
                    <w:t>Continuidade; flexibilidade; mitigação de riscos; aderência ao SUS</w:t>
                  </w:r>
                </w:p>
              </w:tc>
              <w:tc>
                <w:tcPr>
                  <w:tcW w:w="3261" w:type="dxa"/>
                  <w:vAlign w:val="center"/>
                </w:tcPr>
                <w:p w14:paraId="02D5DFCF" w14:textId="0379A171" w:rsidR="001E201C" w:rsidRPr="006F5BE4" w:rsidRDefault="001E201C" w:rsidP="006F5BE4">
                  <w:pPr>
                    <w:spacing w:after="0" w:line="276" w:lineRule="auto"/>
                    <w:ind w:firstLine="0"/>
                    <w:jc w:val="center"/>
                    <w:rPr>
                      <w:rFonts w:ascii="Times New Roman" w:hAnsi="Times New Roman" w:cs="Times New Roman"/>
                      <w:sz w:val="20"/>
                      <w:szCs w:val="20"/>
                    </w:rPr>
                  </w:pPr>
                  <w:r w:rsidRPr="006F5BE4">
                    <w:rPr>
                      <w:rFonts w:ascii="Times New Roman" w:eastAsia="Times New Roman" w:hAnsi="Times New Roman" w:cs="Times New Roman"/>
                      <w:sz w:val="20"/>
                      <w:szCs w:val="20"/>
                      <w:lang w:eastAsia="pt-BR"/>
                    </w:rPr>
                    <w:t>Exige maior controle administrativo</w:t>
                  </w:r>
                </w:p>
              </w:tc>
            </w:tr>
            <w:tr w:rsidR="001E201C" w14:paraId="541352D7" w14:textId="77777777" w:rsidTr="001E201C">
              <w:trPr>
                <w:trHeight w:val="697"/>
              </w:trPr>
              <w:tc>
                <w:tcPr>
                  <w:tcW w:w="429" w:type="dxa"/>
                  <w:vAlign w:val="center"/>
                </w:tcPr>
                <w:p w14:paraId="79157FF1" w14:textId="6C331DBA" w:rsidR="001E201C" w:rsidRPr="006F5BE4" w:rsidRDefault="001E201C" w:rsidP="006F5BE4">
                  <w:pPr>
                    <w:spacing w:after="0" w:line="276" w:lineRule="auto"/>
                    <w:ind w:firstLine="0"/>
                    <w:jc w:val="center"/>
                    <w:rPr>
                      <w:rFonts w:ascii="Times New Roman" w:hAnsi="Times New Roman" w:cs="Times New Roman"/>
                      <w:sz w:val="20"/>
                      <w:szCs w:val="20"/>
                    </w:rPr>
                  </w:pPr>
                  <w:r w:rsidRPr="006F5BE4">
                    <w:rPr>
                      <w:rFonts w:ascii="Times New Roman" w:eastAsia="Times New Roman" w:hAnsi="Times New Roman" w:cs="Times New Roman"/>
                      <w:sz w:val="20"/>
                      <w:szCs w:val="20"/>
                      <w:lang w:eastAsia="pt-BR"/>
                    </w:rPr>
                    <w:t>5</w:t>
                  </w:r>
                </w:p>
              </w:tc>
              <w:tc>
                <w:tcPr>
                  <w:tcW w:w="1722" w:type="dxa"/>
                  <w:vAlign w:val="center"/>
                </w:tcPr>
                <w:p w14:paraId="48DA263A" w14:textId="00780D7C" w:rsidR="001E201C" w:rsidRPr="006F5BE4" w:rsidRDefault="001E201C" w:rsidP="006F5BE4">
                  <w:pPr>
                    <w:spacing w:after="0" w:line="276" w:lineRule="auto"/>
                    <w:ind w:firstLine="0"/>
                    <w:jc w:val="center"/>
                    <w:rPr>
                      <w:rFonts w:ascii="Times New Roman" w:hAnsi="Times New Roman" w:cs="Times New Roman"/>
                      <w:sz w:val="20"/>
                      <w:szCs w:val="20"/>
                    </w:rPr>
                  </w:pPr>
                  <w:r w:rsidRPr="006F5BE4">
                    <w:rPr>
                      <w:rFonts w:ascii="Times New Roman" w:eastAsia="Times New Roman" w:hAnsi="Times New Roman" w:cs="Times New Roman"/>
                      <w:sz w:val="20"/>
                      <w:szCs w:val="20"/>
                      <w:lang w:eastAsia="pt-BR"/>
                    </w:rPr>
                    <w:t>Convênios</w:t>
                  </w:r>
                </w:p>
              </w:tc>
              <w:tc>
                <w:tcPr>
                  <w:tcW w:w="3402" w:type="dxa"/>
                  <w:vAlign w:val="center"/>
                </w:tcPr>
                <w:p w14:paraId="42A353FC" w14:textId="64F18C1C" w:rsidR="001E201C" w:rsidRPr="006F5BE4" w:rsidRDefault="001E201C" w:rsidP="006F5BE4">
                  <w:pPr>
                    <w:spacing w:after="0" w:line="276" w:lineRule="auto"/>
                    <w:ind w:firstLine="0"/>
                    <w:jc w:val="center"/>
                    <w:rPr>
                      <w:rFonts w:ascii="Times New Roman" w:hAnsi="Times New Roman" w:cs="Times New Roman"/>
                      <w:sz w:val="20"/>
                      <w:szCs w:val="20"/>
                    </w:rPr>
                  </w:pPr>
                  <w:r w:rsidRPr="006F5BE4">
                    <w:rPr>
                      <w:rFonts w:ascii="Times New Roman" w:eastAsia="Times New Roman" w:hAnsi="Times New Roman" w:cs="Times New Roman"/>
                      <w:sz w:val="20"/>
                      <w:szCs w:val="20"/>
                      <w:lang w:eastAsia="pt-BR"/>
                    </w:rPr>
                    <w:t>Possível compartilhamento de estrutura</w:t>
                  </w:r>
                </w:p>
              </w:tc>
              <w:tc>
                <w:tcPr>
                  <w:tcW w:w="3261" w:type="dxa"/>
                  <w:vAlign w:val="center"/>
                </w:tcPr>
                <w:p w14:paraId="0ED9C97C" w14:textId="21990D7A" w:rsidR="001E201C" w:rsidRPr="006F5BE4" w:rsidRDefault="001E201C" w:rsidP="006F5BE4">
                  <w:pPr>
                    <w:spacing w:after="0" w:line="276" w:lineRule="auto"/>
                    <w:ind w:firstLine="0"/>
                    <w:jc w:val="center"/>
                    <w:rPr>
                      <w:rFonts w:ascii="Times New Roman" w:hAnsi="Times New Roman" w:cs="Times New Roman"/>
                      <w:sz w:val="20"/>
                      <w:szCs w:val="20"/>
                    </w:rPr>
                  </w:pPr>
                  <w:r w:rsidRPr="006F5BE4">
                    <w:rPr>
                      <w:rFonts w:ascii="Times New Roman" w:eastAsia="Times New Roman" w:hAnsi="Times New Roman" w:cs="Times New Roman"/>
                      <w:sz w:val="20"/>
                      <w:szCs w:val="20"/>
                      <w:lang w:eastAsia="pt-BR"/>
                    </w:rPr>
                    <w:t>Dependência externa; limitação operacional; complexidade jurídica</w:t>
                  </w:r>
                </w:p>
              </w:tc>
            </w:tr>
          </w:tbl>
          <w:p w14:paraId="25049A4C" w14:textId="77777777" w:rsidR="006F5BE4" w:rsidRDefault="006F5BE4" w:rsidP="006F5BE4">
            <w:pPr>
              <w:spacing w:after="0" w:line="276" w:lineRule="auto"/>
              <w:ind w:firstLine="0"/>
              <w:jc w:val="center"/>
              <w:rPr>
                <w:rFonts w:ascii="Times New Roman" w:hAnsi="Times New Roman" w:cs="Times New Roman"/>
                <w:sz w:val="20"/>
                <w:szCs w:val="20"/>
              </w:rPr>
            </w:pPr>
          </w:p>
          <w:p w14:paraId="2DB6A888" w14:textId="00A010B3" w:rsidR="006F5BE4" w:rsidRPr="006F5BE4" w:rsidRDefault="006F5BE4" w:rsidP="006F5BE4">
            <w:pPr>
              <w:spacing w:after="0" w:line="276" w:lineRule="auto"/>
              <w:ind w:firstLine="737"/>
              <w:rPr>
                <w:rFonts w:ascii="Times New Roman" w:hAnsi="Times New Roman" w:cs="Times New Roman"/>
                <w:sz w:val="20"/>
                <w:szCs w:val="20"/>
              </w:rPr>
            </w:pPr>
            <w:r w:rsidRPr="006F5BE4">
              <w:rPr>
                <w:rFonts w:ascii="Times New Roman" w:hAnsi="Times New Roman" w:cs="Times New Roman"/>
                <w:sz w:val="20"/>
                <w:szCs w:val="20"/>
              </w:rPr>
              <w:t>À luz da análise comparativa realizada, conclui-se que a contratação por meio de Chamamento Público para Credenciamento de Laboratórios de Prótese Dentária configura a solução mais adequada, eficiente e juridicamente consistente para atendimento da necessidade identificada.</w:t>
            </w:r>
            <w:r>
              <w:rPr>
                <w:rFonts w:ascii="Times New Roman" w:hAnsi="Times New Roman" w:cs="Times New Roman"/>
                <w:sz w:val="20"/>
                <w:szCs w:val="20"/>
              </w:rPr>
              <w:t xml:space="preserve"> </w:t>
            </w:r>
            <w:r w:rsidRPr="006F5BE4">
              <w:rPr>
                <w:rFonts w:ascii="Times New Roman" w:hAnsi="Times New Roman" w:cs="Times New Roman"/>
                <w:sz w:val="20"/>
                <w:szCs w:val="20"/>
              </w:rPr>
              <w:t>Sob o enfoque técnico, o modelo de credenciamento possibilita a constituição de rede de prestadores habilitados, aptos a executar os serviços de forma contínua e conforme a demanda assistencial, em estrita consonância com a lógica de funcionamento do Sistema Único de Saúde, na qual a produção decorre de avaliação clínica individualizada e não de quantitativos previamente fixados.</w:t>
            </w:r>
          </w:p>
          <w:p w14:paraId="783A9DA3" w14:textId="704C7F7D" w:rsidR="006F5BE4" w:rsidRPr="006F5BE4" w:rsidRDefault="006F5BE4" w:rsidP="006F5BE4">
            <w:pPr>
              <w:spacing w:after="0" w:line="276" w:lineRule="auto"/>
              <w:ind w:firstLine="737"/>
              <w:rPr>
                <w:rFonts w:ascii="Times New Roman" w:hAnsi="Times New Roman" w:cs="Times New Roman"/>
                <w:sz w:val="20"/>
                <w:szCs w:val="20"/>
              </w:rPr>
            </w:pPr>
            <w:r w:rsidRPr="006F5BE4">
              <w:rPr>
                <w:rFonts w:ascii="Times New Roman" w:hAnsi="Times New Roman" w:cs="Times New Roman"/>
                <w:sz w:val="20"/>
                <w:szCs w:val="20"/>
              </w:rPr>
              <w:t>Do ponto de vista operacional, a adoção de regime de contratação paralela e não excludente mitiga riscos de descontinuidade, ao afastar a dependência de único fornecedor, além de permitir a distribuição objetiva das demandas entre os credenciados, assegurando maior estabilidade, previsibilidade e capacidade de resposta da Administração.</w:t>
            </w:r>
            <w:r>
              <w:rPr>
                <w:rFonts w:ascii="Times New Roman" w:hAnsi="Times New Roman" w:cs="Times New Roman"/>
                <w:sz w:val="20"/>
                <w:szCs w:val="20"/>
              </w:rPr>
              <w:t xml:space="preserve"> </w:t>
            </w:r>
            <w:r w:rsidRPr="006F5BE4">
              <w:rPr>
                <w:rFonts w:ascii="Times New Roman" w:hAnsi="Times New Roman" w:cs="Times New Roman"/>
                <w:sz w:val="20"/>
                <w:szCs w:val="20"/>
              </w:rPr>
              <w:t>Sob o prisma econômico, a solução adotada revela-se mais vantajosa ao erário, uma vez que evita investimentos estruturais elevados e custos fixos associados à internalização da atividade, ao passo que estabelece remuneração vinculada exclusivamente à produção efetivamente realizada e atestada, promovendo maior eficiência na alocação dos recursos públicos.</w:t>
            </w:r>
          </w:p>
          <w:p w14:paraId="4774A4C7" w14:textId="7D00928E" w:rsidR="006F5BE4" w:rsidRPr="006F5BE4" w:rsidRDefault="006F5BE4" w:rsidP="006F5BE4">
            <w:pPr>
              <w:spacing w:after="0" w:line="276" w:lineRule="auto"/>
              <w:ind w:firstLine="737"/>
              <w:rPr>
                <w:rFonts w:ascii="Times New Roman" w:hAnsi="Times New Roman" w:cs="Times New Roman"/>
                <w:sz w:val="20"/>
                <w:szCs w:val="20"/>
              </w:rPr>
            </w:pPr>
            <w:r w:rsidRPr="006F5BE4">
              <w:rPr>
                <w:rFonts w:ascii="Times New Roman" w:hAnsi="Times New Roman" w:cs="Times New Roman"/>
                <w:sz w:val="20"/>
                <w:szCs w:val="20"/>
              </w:rPr>
              <w:t xml:space="preserve">Importa consignar, ainda, que o modelo de credenciamento </w:t>
            </w:r>
            <w:proofErr w:type="gramStart"/>
            <w:r w:rsidRPr="006F5BE4">
              <w:rPr>
                <w:rFonts w:ascii="Times New Roman" w:hAnsi="Times New Roman" w:cs="Times New Roman"/>
                <w:sz w:val="20"/>
                <w:szCs w:val="20"/>
              </w:rPr>
              <w:t>encontra-se</w:t>
            </w:r>
            <w:proofErr w:type="gramEnd"/>
            <w:r w:rsidRPr="006F5BE4">
              <w:rPr>
                <w:rFonts w:ascii="Times New Roman" w:hAnsi="Times New Roman" w:cs="Times New Roman"/>
                <w:sz w:val="20"/>
                <w:szCs w:val="20"/>
              </w:rPr>
              <w:t xml:space="preserve"> alinhado às diretrizes normativas do Ministério da Saúde relativas à execução dos serviços de prótese dentária no âmbito dos Laboratórios Regionais de Prótese Dentária (LRPD), os quais pressupõem a atuação de prestadores habilitados para atendimento da demanda assistencial no SUS.</w:t>
            </w:r>
            <w:r>
              <w:rPr>
                <w:rFonts w:ascii="Times New Roman" w:hAnsi="Times New Roman" w:cs="Times New Roman"/>
                <w:sz w:val="20"/>
                <w:szCs w:val="20"/>
              </w:rPr>
              <w:t xml:space="preserve"> </w:t>
            </w:r>
            <w:r w:rsidRPr="006F5BE4">
              <w:rPr>
                <w:rFonts w:ascii="Times New Roman" w:hAnsi="Times New Roman" w:cs="Times New Roman"/>
                <w:sz w:val="20"/>
                <w:szCs w:val="20"/>
              </w:rPr>
              <w:t>Diante do exposto, resta evidenciado que a solução adotada atende aos princípios da legalidade, eficiência, economicidade, continuidade do serviço público e interesse público qualificado, revelando-se adequada, necessária e proporcional para a efetiva implementação da política pública de reabilitação protética no âmbito municipal.</w:t>
            </w:r>
          </w:p>
        </w:tc>
      </w:tr>
    </w:tbl>
    <w:p w14:paraId="62EB6836" w14:textId="77777777" w:rsidR="008F76F3" w:rsidRPr="00A00198" w:rsidRDefault="008F76F3" w:rsidP="008B3682">
      <w:pPr>
        <w:spacing w:after="0" w:line="276" w:lineRule="auto"/>
        <w:rPr>
          <w:rFonts w:ascii="Times New Roman" w:eastAsia="Times New Roman" w:hAnsi="Times New Roman" w:cs="Times New Roman"/>
          <w:i/>
          <w:sz w:val="20"/>
          <w:szCs w:val="20"/>
          <w:lang w:eastAsia="pt-BR"/>
        </w:rPr>
      </w:pPr>
      <w:r w:rsidRPr="00A00198">
        <w:rPr>
          <w:rFonts w:ascii="Times New Roman" w:eastAsia="Times New Roman" w:hAnsi="Times New Roman" w:cs="Times New Roman"/>
          <w:i/>
          <w:sz w:val="20"/>
          <w:szCs w:val="20"/>
          <w:lang w:eastAsia="pt-BR"/>
        </w:rPr>
        <w:t xml:space="preserve"> </w:t>
      </w:r>
    </w:p>
    <w:tbl>
      <w:tblPr>
        <w:tblStyle w:val="Tabelacomgrade"/>
        <w:tblW w:w="9067" w:type="dxa"/>
        <w:tblLook w:val="04A0" w:firstRow="1" w:lastRow="0" w:firstColumn="1" w:lastColumn="0" w:noHBand="0" w:noVBand="1"/>
      </w:tblPr>
      <w:tblGrid>
        <w:gridCol w:w="9067"/>
      </w:tblGrid>
      <w:tr w:rsidR="008F76F3" w:rsidRPr="00421493" w14:paraId="1EE56F1B" w14:textId="77777777" w:rsidTr="008B3682">
        <w:tc>
          <w:tcPr>
            <w:tcW w:w="9067" w:type="dxa"/>
          </w:tcPr>
          <w:p w14:paraId="7C09CC09" w14:textId="7CAF9E7F" w:rsidR="008F76F3" w:rsidRPr="009A746D" w:rsidRDefault="00421493" w:rsidP="008B3682">
            <w:pPr>
              <w:spacing w:after="0" w:line="276" w:lineRule="auto"/>
              <w:ind w:firstLine="0"/>
              <w:rPr>
                <w:rFonts w:ascii="Times New Roman" w:eastAsia="Times New Roman" w:hAnsi="Times New Roman" w:cs="Times New Roman"/>
                <w:b/>
                <w:bCs/>
                <w:color w:val="000000"/>
                <w:sz w:val="20"/>
                <w:szCs w:val="20"/>
                <w:lang w:eastAsia="pt-BR"/>
              </w:rPr>
            </w:pPr>
            <w:r w:rsidRPr="009A746D">
              <w:rPr>
                <w:rFonts w:ascii="Times New Roman" w:eastAsia="Times New Roman" w:hAnsi="Times New Roman" w:cs="Times New Roman"/>
                <w:b/>
                <w:bCs/>
                <w:color w:val="000000"/>
                <w:sz w:val="20"/>
                <w:szCs w:val="20"/>
                <w:lang w:eastAsia="pt-BR"/>
              </w:rPr>
              <w:t>7</w:t>
            </w:r>
            <w:r w:rsidR="008F76F3" w:rsidRPr="009A746D">
              <w:rPr>
                <w:rFonts w:ascii="Times New Roman" w:eastAsia="Times New Roman" w:hAnsi="Times New Roman" w:cs="Times New Roman"/>
                <w:b/>
                <w:bCs/>
                <w:color w:val="000000"/>
                <w:sz w:val="20"/>
                <w:szCs w:val="20"/>
                <w:lang w:eastAsia="pt-BR"/>
              </w:rPr>
              <w:t xml:space="preserve"> – ESTIMATIVA DO VALOR DA CONTRATAÇÃO</w:t>
            </w:r>
            <w:r w:rsidR="00FC4923" w:rsidRPr="009A746D">
              <w:rPr>
                <w:rFonts w:ascii="Times New Roman" w:eastAsia="Times New Roman" w:hAnsi="Times New Roman" w:cs="Times New Roman"/>
                <w:b/>
                <w:bCs/>
                <w:color w:val="000000"/>
                <w:sz w:val="20"/>
                <w:szCs w:val="20"/>
                <w:lang w:eastAsia="pt-BR"/>
              </w:rPr>
              <w:t>:</w:t>
            </w:r>
          </w:p>
        </w:tc>
      </w:tr>
      <w:tr w:rsidR="008F76F3" w:rsidRPr="00421493" w14:paraId="64A3B4E9" w14:textId="77777777" w:rsidTr="008B3682">
        <w:tc>
          <w:tcPr>
            <w:tcW w:w="9067" w:type="dxa"/>
            <w:shd w:val="clear" w:color="auto" w:fill="F2F2F2" w:themeFill="background1" w:themeFillShade="F2"/>
          </w:tcPr>
          <w:p w14:paraId="62E41FC5" w14:textId="77777777" w:rsidR="008F76F3" w:rsidRPr="009A746D" w:rsidRDefault="008F76F3" w:rsidP="008B3682">
            <w:pPr>
              <w:spacing w:after="0" w:line="276" w:lineRule="auto"/>
              <w:ind w:firstLine="0"/>
              <w:rPr>
                <w:rFonts w:ascii="Times New Roman" w:eastAsia="Times New Roman" w:hAnsi="Times New Roman" w:cs="Times New Roman"/>
                <w:color w:val="000000"/>
                <w:sz w:val="20"/>
                <w:szCs w:val="20"/>
                <w:lang w:eastAsia="pt-BR"/>
              </w:rPr>
            </w:pPr>
            <w:r w:rsidRPr="009A746D">
              <w:rPr>
                <w:rFonts w:ascii="Times New Roman" w:eastAsia="Times New Roman" w:hAnsi="Times New Roman" w:cs="Times New Roman"/>
                <w:bCs/>
                <w:color w:val="000000"/>
                <w:sz w:val="20"/>
                <w:szCs w:val="20"/>
                <w:lang w:eastAsia="pt-BR"/>
              </w:rPr>
              <w:t xml:space="preserve">Fundamentação: </w:t>
            </w:r>
            <w:r w:rsidRPr="009A746D">
              <w:rPr>
                <w:rFonts w:ascii="Times New Roman" w:eastAsia="Times New Roman" w:hAnsi="Times New Roman" w:cs="Times New Roman"/>
                <w:color w:val="000000"/>
                <w:sz w:val="20"/>
                <w:szCs w:val="20"/>
                <w:lang w:eastAsia="pt-BR"/>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da Lei 14.133/21);</w:t>
            </w:r>
          </w:p>
        </w:tc>
      </w:tr>
      <w:tr w:rsidR="008F76F3" w:rsidRPr="00A00198" w14:paraId="42BE0386" w14:textId="77777777" w:rsidTr="001E201C">
        <w:trPr>
          <w:trHeight w:val="42"/>
        </w:trPr>
        <w:tc>
          <w:tcPr>
            <w:tcW w:w="9067" w:type="dxa"/>
          </w:tcPr>
          <w:p w14:paraId="0BAEA43F" w14:textId="38E859E9" w:rsidR="00661C06" w:rsidRPr="009A746D" w:rsidRDefault="00661C06" w:rsidP="008B3682">
            <w:pPr>
              <w:spacing w:after="0" w:line="276" w:lineRule="auto"/>
              <w:ind w:firstLine="594"/>
              <w:rPr>
                <w:rFonts w:ascii="Times New Roman" w:hAnsi="Times New Roman" w:cs="Times New Roman"/>
                <w:sz w:val="20"/>
                <w:szCs w:val="20"/>
              </w:rPr>
            </w:pPr>
            <w:r w:rsidRPr="009A746D">
              <w:rPr>
                <w:rFonts w:ascii="Times New Roman" w:hAnsi="Times New Roman" w:cs="Times New Roman"/>
                <w:sz w:val="20"/>
                <w:szCs w:val="20"/>
              </w:rPr>
              <w:t xml:space="preserve">A estimativa do valor da contratação foi elaborada com base em pesquisa de mercado atualizada, devidamente documentada e juntada em apêndice a este Estudo Técnico Preliminar, contemplando valores praticados por instituições congêneres </w:t>
            </w:r>
            <w:r w:rsidR="009A746D">
              <w:rPr>
                <w:rFonts w:ascii="Times New Roman" w:hAnsi="Times New Roman" w:cs="Times New Roman"/>
                <w:sz w:val="20"/>
                <w:szCs w:val="20"/>
              </w:rPr>
              <w:t xml:space="preserve">no Estado do Rio Grande do Sul </w:t>
            </w:r>
            <w:r w:rsidRPr="009A746D">
              <w:rPr>
                <w:rFonts w:ascii="Times New Roman" w:hAnsi="Times New Roman" w:cs="Times New Roman"/>
                <w:sz w:val="20"/>
                <w:szCs w:val="20"/>
              </w:rPr>
              <w:t>e observando metodologia compatível com a natureza do serviço e com as diretrizes legais aplicáveis.</w:t>
            </w:r>
          </w:p>
          <w:p w14:paraId="0F931214" w14:textId="3F1E5559" w:rsidR="00661C06" w:rsidRPr="008830FF" w:rsidRDefault="00661C06" w:rsidP="008B3682">
            <w:pPr>
              <w:spacing w:after="0" w:line="276" w:lineRule="auto"/>
              <w:ind w:firstLine="594"/>
              <w:rPr>
                <w:rFonts w:ascii="Times New Roman" w:hAnsi="Times New Roman" w:cs="Times New Roman"/>
                <w:sz w:val="20"/>
                <w:szCs w:val="20"/>
              </w:rPr>
            </w:pPr>
            <w:r w:rsidRPr="009A746D">
              <w:rPr>
                <w:rFonts w:ascii="Times New Roman" w:hAnsi="Times New Roman" w:cs="Times New Roman"/>
                <w:sz w:val="20"/>
                <w:szCs w:val="20"/>
              </w:rPr>
              <w:t>Para fins de definição dos preços unitários referenciais, adotou-se como parâmetro a média dos valores praticados no mercado, após exclusão de valores atípicos e desconsideração de referências defasadas, conforme metodologia detalhada na memória de cálculo. A partir desses valores referenciais e considerando a estimativa</w:t>
            </w:r>
            <w:r w:rsidR="009A746D">
              <w:rPr>
                <w:rFonts w:ascii="Times New Roman" w:hAnsi="Times New Roman" w:cs="Times New Roman"/>
                <w:sz w:val="20"/>
                <w:szCs w:val="20"/>
              </w:rPr>
              <w:t xml:space="preserve"> d</w:t>
            </w:r>
            <w:r w:rsidRPr="009A746D">
              <w:rPr>
                <w:rFonts w:ascii="Times New Roman" w:hAnsi="Times New Roman" w:cs="Times New Roman"/>
                <w:sz w:val="20"/>
                <w:szCs w:val="20"/>
              </w:rPr>
              <w:t>efinid</w:t>
            </w:r>
            <w:r w:rsidR="009A746D">
              <w:rPr>
                <w:rFonts w:ascii="Times New Roman" w:hAnsi="Times New Roman" w:cs="Times New Roman"/>
                <w:sz w:val="20"/>
                <w:szCs w:val="20"/>
              </w:rPr>
              <w:t>a</w:t>
            </w:r>
            <w:r w:rsidRPr="009A746D">
              <w:rPr>
                <w:rFonts w:ascii="Times New Roman" w:hAnsi="Times New Roman" w:cs="Times New Roman"/>
                <w:sz w:val="20"/>
                <w:szCs w:val="20"/>
              </w:rPr>
              <w:t xml:space="preserve"> no </w:t>
            </w:r>
            <w:r w:rsidR="009A746D">
              <w:rPr>
                <w:rFonts w:ascii="Times New Roman" w:hAnsi="Times New Roman" w:cs="Times New Roman"/>
                <w:sz w:val="20"/>
                <w:szCs w:val="20"/>
              </w:rPr>
              <w:t xml:space="preserve">capítulo 5 </w:t>
            </w:r>
            <w:r w:rsidRPr="009A746D">
              <w:rPr>
                <w:rFonts w:ascii="Times New Roman" w:hAnsi="Times New Roman" w:cs="Times New Roman"/>
                <w:sz w:val="20"/>
                <w:szCs w:val="20"/>
              </w:rPr>
              <w:t>deste ETP, procedeu-se à estimativa global do valor da contratação, exclusivamente para fins de planejamento e avaliação da viabilidade econômica.</w:t>
            </w:r>
            <w:r w:rsidR="009A746D">
              <w:rPr>
                <w:rFonts w:ascii="Times New Roman" w:hAnsi="Times New Roman" w:cs="Times New Roman"/>
                <w:sz w:val="20"/>
                <w:szCs w:val="20"/>
              </w:rPr>
              <w:t xml:space="preserve"> </w:t>
            </w:r>
            <w:r w:rsidRPr="009A746D">
              <w:rPr>
                <w:rFonts w:ascii="Times New Roman" w:hAnsi="Times New Roman" w:cs="Times New Roman"/>
                <w:sz w:val="20"/>
                <w:szCs w:val="20"/>
              </w:rPr>
              <w:t xml:space="preserve">Assim, considerando a </w:t>
            </w:r>
            <w:r w:rsidR="009A746D">
              <w:rPr>
                <w:rFonts w:ascii="Times New Roman" w:hAnsi="Times New Roman" w:cs="Times New Roman"/>
                <w:sz w:val="20"/>
                <w:szCs w:val="20"/>
              </w:rPr>
              <w:t xml:space="preserve">utilização completa </w:t>
            </w:r>
            <w:r w:rsidR="00616935">
              <w:rPr>
                <w:rFonts w:ascii="Times New Roman" w:hAnsi="Times New Roman" w:cs="Times New Roman"/>
                <w:sz w:val="20"/>
                <w:szCs w:val="20"/>
              </w:rPr>
              <w:t xml:space="preserve">dos </w:t>
            </w:r>
            <w:r w:rsidR="00616935" w:rsidRPr="008830FF">
              <w:rPr>
                <w:rFonts w:ascii="Times New Roman" w:hAnsi="Times New Roman" w:cs="Times New Roman"/>
                <w:sz w:val="20"/>
                <w:szCs w:val="20"/>
              </w:rPr>
              <w:t xml:space="preserve">serviços </w:t>
            </w:r>
            <w:r w:rsidRPr="008830FF">
              <w:rPr>
                <w:rFonts w:ascii="Times New Roman" w:hAnsi="Times New Roman" w:cs="Times New Roman"/>
                <w:sz w:val="20"/>
                <w:szCs w:val="20"/>
              </w:rPr>
              <w:t xml:space="preserve">pelo período de 12 (doze) meses, o valor máximo estimado da contratação corresponde a </w:t>
            </w:r>
            <w:r w:rsidR="001E201C" w:rsidRPr="008830FF">
              <w:rPr>
                <w:rFonts w:ascii="Times New Roman" w:hAnsi="Times New Roman" w:cs="Times New Roman"/>
                <w:b/>
                <w:bCs/>
                <w:sz w:val="20"/>
                <w:szCs w:val="20"/>
              </w:rPr>
              <w:t xml:space="preserve">R$ </w:t>
            </w:r>
            <w:r w:rsidR="008830FF" w:rsidRPr="008830FF">
              <w:rPr>
                <w:rFonts w:ascii="Times New Roman" w:hAnsi="Times New Roman" w:cs="Times New Roman"/>
                <w:b/>
                <w:bCs/>
                <w:sz w:val="20"/>
                <w:szCs w:val="20"/>
              </w:rPr>
              <w:t>101.149,43</w:t>
            </w:r>
            <w:r w:rsidR="001E201C" w:rsidRPr="008830FF">
              <w:rPr>
                <w:rFonts w:ascii="Times New Roman" w:hAnsi="Times New Roman" w:cs="Times New Roman"/>
                <w:b/>
                <w:bCs/>
                <w:sz w:val="20"/>
                <w:szCs w:val="20"/>
              </w:rPr>
              <w:t>.</w:t>
            </w:r>
          </w:p>
          <w:p w14:paraId="77604182" w14:textId="64A804DE" w:rsidR="00CC7762" w:rsidRPr="009A746D" w:rsidRDefault="00661C06" w:rsidP="009A746D">
            <w:pPr>
              <w:spacing w:after="0" w:line="276" w:lineRule="auto"/>
              <w:ind w:firstLine="594"/>
              <w:rPr>
                <w:rFonts w:ascii="Times New Roman" w:hAnsi="Times New Roman" w:cs="Times New Roman"/>
                <w:sz w:val="20"/>
                <w:szCs w:val="20"/>
              </w:rPr>
            </w:pPr>
            <w:r w:rsidRPr="008830FF">
              <w:rPr>
                <w:rFonts w:ascii="Times New Roman" w:hAnsi="Times New Roman" w:cs="Times New Roman"/>
                <w:sz w:val="20"/>
                <w:szCs w:val="20"/>
              </w:rPr>
              <w:t xml:space="preserve">Ressalta-se que </w:t>
            </w:r>
            <w:r w:rsidRPr="009A746D">
              <w:rPr>
                <w:rFonts w:ascii="Times New Roman" w:hAnsi="Times New Roman" w:cs="Times New Roman"/>
                <w:sz w:val="20"/>
                <w:szCs w:val="20"/>
              </w:rPr>
              <w:t>o valor ora indicado possui natureza meramente estimativa, não representando compromisso de consumo mínimo por parte da Administração, servindo unicamente como parâmetro para o planejamento orçamentário, a análise de viabilidade econômica e a adequada instrução do processo de contratação.</w:t>
            </w:r>
            <w:r w:rsidR="009A746D">
              <w:rPr>
                <w:rFonts w:ascii="Times New Roman" w:hAnsi="Times New Roman" w:cs="Times New Roman"/>
                <w:sz w:val="20"/>
                <w:szCs w:val="20"/>
              </w:rPr>
              <w:t xml:space="preserve"> </w:t>
            </w:r>
            <w:r w:rsidRPr="009A746D">
              <w:rPr>
                <w:rFonts w:ascii="Times New Roman" w:hAnsi="Times New Roman" w:cs="Times New Roman"/>
                <w:sz w:val="20"/>
                <w:szCs w:val="20"/>
              </w:rPr>
              <w:t>Consigna-se, ainda, que não se vislumbra a necessidade de manutenção de sigilo quanto às informações relativas à estimativa de preços, uma vez que os valores decorrem de parâmetros públicos de mercado e não comprometem a competitividade, a transparência ou a lisura do procedimento.</w:t>
            </w:r>
          </w:p>
        </w:tc>
      </w:tr>
    </w:tbl>
    <w:p w14:paraId="0E9A09B8" w14:textId="77777777" w:rsidR="008F76F3" w:rsidRPr="00A00198" w:rsidRDefault="008F76F3" w:rsidP="008B3682">
      <w:pPr>
        <w:spacing w:after="0" w:line="276" w:lineRule="auto"/>
        <w:rPr>
          <w:rFonts w:ascii="Times New Roman" w:hAnsi="Times New Roman" w:cs="Times New Roman"/>
          <w:b/>
          <w:sz w:val="20"/>
          <w:szCs w:val="20"/>
        </w:rPr>
      </w:pPr>
    </w:p>
    <w:tbl>
      <w:tblPr>
        <w:tblStyle w:val="Tabelacomgrade"/>
        <w:tblW w:w="9067" w:type="dxa"/>
        <w:tblLook w:val="04A0" w:firstRow="1" w:lastRow="0" w:firstColumn="1" w:lastColumn="0" w:noHBand="0" w:noVBand="1"/>
      </w:tblPr>
      <w:tblGrid>
        <w:gridCol w:w="9067"/>
      </w:tblGrid>
      <w:tr w:rsidR="008F76F3" w:rsidRPr="00A00198" w14:paraId="59783D2D" w14:textId="77777777" w:rsidTr="008B3682">
        <w:tc>
          <w:tcPr>
            <w:tcW w:w="9067" w:type="dxa"/>
          </w:tcPr>
          <w:p w14:paraId="467389BF" w14:textId="25EBD790" w:rsidR="008F76F3" w:rsidRPr="00A00198" w:rsidRDefault="00421493" w:rsidP="008B3682">
            <w:pPr>
              <w:spacing w:after="0" w:line="276" w:lineRule="auto"/>
              <w:ind w:firstLine="0"/>
              <w:rPr>
                <w:rFonts w:ascii="Times New Roman" w:hAnsi="Times New Roman" w:cs="Times New Roman"/>
                <w:b/>
                <w:bCs/>
                <w:sz w:val="20"/>
                <w:szCs w:val="20"/>
              </w:rPr>
            </w:pPr>
            <w:r>
              <w:rPr>
                <w:rFonts w:ascii="Times New Roman" w:hAnsi="Times New Roman" w:cs="Times New Roman"/>
                <w:b/>
                <w:bCs/>
                <w:sz w:val="20"/>
                <w:szCs w:val="20"/>
              </w:rPr>
              <w:t>8</w:t>
            </w:r>
            <w:r w:rsidR="008F76F3" w:rsidRPr="00A00198">
              <w:rPr>
                <w:rFonts w:ascii="Times New Roman" w:hAnsi="Times New Roman" w:cs="Times New Roman"/>
                <w:b/>
                <w:bCs/>
                <w:sz w:val="20"/>
                <w:szCs w:val="20"/>
              </w:rPr>
              <w:t xml:space="preserve"> </w:t>
            </w:r>
            <w:r w:rsidR="00886C26">
              <w:rPr>
                <w:rFonts w:ascii="Times New Roman" w:hAnsi="Times New Roman" w:cs="Times New Roman"/>
                <w:b/>
                <w:bCs/>
                <w:sz w:val="20"/>
                <w:szCs w:val="20"/>
              </w:rPr>
              <w:t>–</w:t>
            </w:r>
            <w:r w:rsidR="008F76F3" w:rsidRPr="00A00198">
              <w:rPr>
                <w:rFonts w:ascii="Times New Roman" w:hAnsi="Times New Roman" w:cs="Times New Roman"/>
                <w:b/>
                <w:bCs/>
                <w:sz w:val="20"/>
                <w:szCs w:val="20"/>
              </w:rPr>
              <w:t xml:space="preserve"> DESCRIÇÃO DA SOLUÇÃO COMO UM TODO</w:t>
            </w:r>
            <w:r w:rsidR="00FC4923">
              <w:rPr>
                <w:rFonts w:ascii="Times New Roman" w:hAnsi="Times New Roman" w:cs="Times New Roman"/>
                <w:b/>
                <w:bCs/>
                <w:sz w:val="20"/>
                <w:szCs w:val="20"/>
              </w:rPr>
              <w:t>:</w:t>
            </w:r>
          </w:p>
        </w:tc>
      </w:tr>
      <w:tr w:rsidR="008F76F3" w:rsidRPr="00A00198" w14:paraId="629A6FF1" w14:textId="77777777" w:rsidTr="008B3682">
        <w:tc>
          <w:tcPr>
            <w:tcW w:w="9067" w:type="dxa"/>
            <w:shd w:val="clear" w:color="auto" w:fill="F2F2F2" w:themeFill="background1" w:themeFillShade="F2"/>
          </w:tcPr>
          <w:p w14:paraId="74CFCA8D" w14:textId="77777777" w:rsidR="008F76F3" w:rsidRPr="00A00198" w:rsidRDefault="008F76F3" w:rsidP="008B3682">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 xml:space="preserve">Descrição da solução como um todo, inclusive das exigências relacionadas à manutenção e à assistência técnica, quando for o caso (inciso VII do § 1° do art. 18 da Lei 14.133/21); </w:t>
            </w:r>
          </w:p>
        </w:tc>
      </w:tr>
      <w:tr w:rsidR="008F76F3" w:rsidRPr="00A00198" w14:paraId="03FF8AC2" w14:textId="77777777" w:rsidTr="00421493">
        <w:trPr>
          <w:trHeight w:val="985"/>
        </w:trPr>
        <w:tc>
          <w:tcPr>
            <w:tcW w:w="9067" w:type="dxa"/>
          </w:tcPr>
          <w:p w14:paraId="28295F26" w14:textId="77777777" w:rsidR="00750C8F" w:rsidRPr="00750C8F" w:rsidRDefault="00750C8F" w:rsidP="00750C8F">
            <w:pPr>
              <w:spacing w:after="0" w:line="276" w:lineRule="auto"/>
              <w:ind w:firstLine="596"/>
              <w:rPr>
                <w:rFonts w:ascii="Times New Roman" w:hAnsi="Times New Roman" w:cs="Times New Roman"/>
                <w:sz w:val="20"/>
                <w:szCs w:val="20"/>
              </w:rPr>
            </w:pPr>
            <w:r w:rsidRPr="00750C8F">
              <w:rPr>
                <w:rFonts w:ascii="Times New Roman" w:hAnsi="Times New Roman" w:cs="Times New Roman"/>
                <w:sz w:val="20"/>
                <w:szCs w:val="20"/>
              </w:rPr>
              <w:t>A solução proposta foi estruturada sob abordagem integrada, considerando a inserção da reabilitação protética no ciclo terapêutico da Atenção Básica, a inexistência de laboratório próprio no Município e a necessidade de garantir regularidade, qualidade técnica e segurança aos usuários do Sistema Único de Saúde. O modelo adotado, por meio de Chamamento Público para Credenciamento de Laboratórios de Prótese Dentária, organiza a prestação dos serviços laboratoriais em conformidade com as diretrizes do Ministério da Saúde para execução dos serviços no âmbito do SUS, articulando-se com a equipe de saúde bucal da Unidade Básica de Saúde, preservando a responsabilidade clínica municipal e atribuindo ao prestador credenciado as etapas técnicas especializadas de produção e adequação das próteses.</w:t>
            </w:r>
          </w:p>
          <w:p w14:paraId="56340B92" w14:textId="77777777" w:rsidR="00750C8F" w:rsidRPr="00750C8F" w:rsidRDefault="00750C8F" w:rsidP="00750C8F">
            <w:pPr>
              <w:spacing w:after="0" w:line="276" w:lineRule="auto"/>
              <w:ind w:firstLine="596"/>
              <w:rPr>
                <w:rFonts w:ascii="Times New Roman" w:hAnsi="Times New Roman" w:cs="Times New Roman"/>
                <w:sz w:val="20"/>
                <w:szCs w:val="20"/>
              </w:rPr>
            </w:pPr>
            <w:r w:rsidRPr="00750C8F">
              <w:rPr>
                <w:rFonts w:ascii="Times New Roman" w:hAnsi="Times New Roman" w:cs="Times New Roman"/>
                <w:sz w:val="20"/>
                <w:szCs w:val="20"/>
              </w:rPr>
              <w:t xml:space="preserve">O escopo compreende todas as fases laboratoriais necessárias à confecção de próteses totais removíveis maxilares e mandibulares, próteses parciais removíveis com estrutura metálica fundida e próteses com reforço interno, além de serviços correlatos de conserto, reparo estrutural e </w:t>
            </w:r>
            <w:proofErr w:type="spellStart"/>
            <w:r w:rsidRPr="00750C8F">
              <w:rPr>
                <w:rFonts w:ascii="Times New Roman" w:hAnsi="Times New Roman" w:cs="Times New Roman"/>
                <w:sz w:val="20"/>
                <w:szCs w:val="20"/>
              </w:rPr>
              <w:t>reembasamento</w:t>
            </w:r>
            <w:proofErr w:type="spellEnd"/>
            <w:r w:rsidRPr="00750C8F">
              <w:rPr>
                <w:rFonts w:ascii="Times New Roman" w:hAnsi="Times New Roman" w:cs="Times New Roman"/>
                <w:sz w:val="20"/>
                <w:szCs w:val="20"/>
              </w:rPr>
              <w:t xml:space="preserve">. Incluem-se atividades como montagem em articulador, </w:t>
            </w:r>
            <w:proofErr w:type="spellStart"/>
            <w:r w:rsidRPr="00750C8F">
              <w:rPr>
                <w:rFonts w:ascii="Times New Roman" w:hAnsi="Times New Roman" w:cs="Times New Roman"/>
                <w:sz w:val="20"/>
                <w:szCs w:val="20"/>
              </w:rPr>
              <w:t>ceroplastia</w:t>
            </w:r>
            <w:proofErr w:type="spellEnd"/>
            <w:r w:rsidRPr="00750C8F">
              <w:rPr>
                <w:rFonts w:ascii="Times New Roman" w:hAnsi="Times New Roman" w:cs="Times New Roman"/>
                <w:sz w:val="20"/>
                <w:szCs w:val="20"/>
              </w:rPr>
              <w:t xml:space="preserve">, fundição metálica, prensagem, </w:t>
            </w:r>
            <w:proofErr w:type="spellStart"/>
            <w:r w:rsidRPr="00750C8F">
              <w:rPr>
                <w:rFonts w:ascii="Times New Roman" w:hAnsi="Times New Roman" w:cs="Times New Roman"/>
                <w:sz w:val="20"/>
                <w:szCs w:val="20"/>
              </w:rPr>
              <w:t>acrilização</w:t>
            </w:r>
            <w:proofErr w:type="spellEnd"/>
            <w:r w:rsidRPr="00750C8F">
              <w:rPr>
                <w:rFonts w:ascii="Times New Roman" w:hAnsi="Times New Roman" w:cs="Times New Roman"/>
                <w:sz w:val="20"/>
                <w:szCs w:val="20"/>
              </w:rPr>
              <w:t>, acabamento técnico e polimento final, observando padrões mínimos de resistência mecânica, estabilidade, retenção e adaptação funcional compatíveis com as exigências clínicas da reabilitação oral e com os parâmetros assistenciais aplicáveis aos serviços laboratoriais no SUS.</w:t>
            </w:r>
          </w:p>
          <w:p w14:paraId="57ECEBBC" w14:textId="6FFECEB2" w:rsidR="00D16411" w:rsidRPr="00D16411" w:rsidRDefault="00D16411" w:rsidP="00D16411">
            <w:pPr>
              <w:spacing w:after="0" w:line="276" w:lineRule="auto"/>
              <w:ind w:firstLine="596"/>
              <w:rPr>
                <w:rFonts w:ascii="Times New Roman" w:hAnsi="Times New Roman" w:cs="Times New Roman"/>
                <w:b/>
                <w:bCs/>
                <w:sz w:val="20"/>
                <w:szCs w:val="20"/>
              </w:rPr>
            </w:pPr>
            <w:r w:rsidRPr="00D16411">
              <w:rPr>
                <w:rFonts w:ascii="Times New Roman" w:hAnsi="Times New Roman" w:cs="Times New Roman"/>
                <w:sz w:val="20"/>
                <w:szCs w:val="20"/>
              </w:rPr>
              <w:t xml:space="preserve">A dinâmica operacional estabelece que a avaliação inicial, moldagem, provas clínicas intermediárias e ajustes finais permanecem sob responsabilidade da equipe odontológica municipal. </w:t>
            </w:r>
            <w:r w:rsidRPr="00D16411">
              <w:rPr>
                <w:rFonts w:ascii="Times New Roman" w:hAnsi="Times New Roman" w:cs="Times New Roman"/>
                <w:b/>
                <w:bCs/>
                <w:sz w:val="20"/>
                <w:szCs w:val="20"/>
              </w:rPr>
              <w:t>COMPETE AO LABORATÓRIO CREDENCIADO RETIRAR AS MOLDAGENS E ESTRUTURAS DIRETAMENTE NA UNIDADE BÁSICA DE SAÚDE, LOCALIZADA NA RUA CARLOS NICOLAU LAUER DUPONT, Nº 10</w:t>
            </w:r>
            <w:r>
              <w:rPr>
                <w:rFonts w:ascii="Times New Roman" w:hAnsi="Times New Roman" w:cs="Times New Roman"/>
                <w:b/>
                <w:bCs/>
                <w:sz w:val="20"/>
                <w:szCs w:val="20"/>
              </w:rPr>
              <w:t>8</w:t>
            </w:r>
            <w:r w:rsidRPr="00D16411">
              <w:rPr>
                <w:rFonts w:ascii="Times New Roman" w:hAnsi="Times New Roman" w:cs="Times New Roman"/>
                <w:b/>
                <w:bCs/>
                <w:sz w:val="20"/>
                <w:szCs w:val="20"/>
              </w:rPr>
              <w:t>0, CENTRO, PAVERAMA, bem como devolver os trabalhos concluídos no mesmo endereço, assegurando rastreabilidade, controle logístico e integração com o fluxo assistencial.</w:t>
            </w:r>
          </w:p>
          <w:p w14:paraId="5774E07B" w14:textId="37A1AA15" w:rsidR="00D16411" w:rsidRPr="00D16411" w:rsidRDefault="00D16411" w:rsidP="00D16411">
            <w:pPr>
              <w:spacing w:after="0" w:line="276" w:lineRule="auto"/>
              <w:ind w:firstLine="596"/>
              <w:rPr>
                <w:rFonts w:ascii="Times New Roman" w:hAnsi="Times New Roman" w:cs="Times New Roman"/>
                <w:sz w:val="20"/>
                <w:szCs w:val="20"/>
              </w:rPr>
            </w:pPr>
            <w:r w:rsidRPr="00D16411">
              <w:rPr>
                <w:rFonts w:ascii="Times New Roman" w:hAnsi="Times New Roman" w:cs="Times New Roman"/>
                <w:b/>
                <w:bCs/>
                <w:sz w:val="20"/>
                <w:szCs w:val="20"/>
              </w:rPr>
              <w:t>Os prazos constituem elemento essencial do arranjo operacional. A primeira prova deverá ocorrer em até 10 (dez) dias contados da retirada do material, sendo admitidas, quando clinicamente necessárias, até duas provas subsequentes, cada qual com prazo máximo de 7 (sete) dias para devolução.</w:t>
            </w:r>
            <w:r w:rsidRPr="00D16411">
              <w:rPr>
                <w:rFonts w:ascii="Times New Roman" w:hAnsi="Times New Roman" w:cs="Times New Roman"/>
                <w:sz w:val="20"/>
                <w:szCs w:val="20"/>
              </w:rPr>
              <w:t xml:space="preserve"> A observância desses marcos temporais é indispensável para evitar interrupções no tratamento e manter a previsibilidade do atendimento.</w:t>
            </w:r>
            <w:r w:rsidR="001E201C">
              <w:rPr>
                <w:rFonts w:ascii="Times New Roman" w:hAnsi="Times New Roman" w:cs="Times New Roman"/>
                <w:sz w:val="20"/>
                <w:szCs w:val="20"/>
              </w:rPr>
              <w:t xml:space="preserve"> </w:t>
            </w:r>
            <w:r w:rsidR="001E201C" w:rsidRPr="00D16411">
              <w:rPr>
                <w:rFonts w:ascii="Times New Roman" w:hAnsi="Times New Roman" w:cs="Times New Roman"/>
                <w:b/>
                <w:bCs/>
                <w:sz w:val="20"/>
                <w:szCs w:val="20"/>
              </w:rPr>
              <w:t>A entrega dos materiais confeccionados deverá ocorrer EXCLUSIVAMENTE entre 08</w:t>
            </w:r>
            <w:r>
              <w:rPr>
                <w:rFonts w:ascii="Times New Roman" w:hAnsi="Times New Roman" w:cs="Times New Roman"/>
                <w:b/>
                <w:bCs/>
                <w:sz w:val="20"/>
                <w:szCs w:val="20"/>
              </w:rPr>
              <w:t>:</w:t>
            </w:r>
            <w:r w:rsidR="001E201C" w:rsidRPr="00D16411">
              <w:rPr>
                <w:rFonts w:ascii="Times New Roman" w:hAnsi="Times New Roman" w:cs="Times New Roman"/>
                <w:b/>
                <w:bCs/>
                <w:sz w:val="20"/>
                <w:szCs w:val="20"/>
              </w:rPr>
              <w:t>00 e 17</w:t>
            </w:r>
            <w:r>
              <w:rPr>
                <w:rFonts w:ascii="Times New Roman" w:hAnsi="Times New Roman" w:cs="Times New Roman"/>
                <w:b/>
                <w:bCs/>
                <w:sz w:val="20"/>
                <w:szCs w:val="20"/>
              </w:rPr>
              <w:t>:</w:t>
            </w:r>
            <w:r w:rsidRPr="00D16411">
              <w:rPr>
                <w:rFonts w:ascii="Times New Roman" w:hAnsi="Times New Roman" w:cs="Times New Roman"/>
                <w:b/>
                <w:bCs/>
                <w:sz w:val="20"/>
                <w:szCs w:val="20"/>
              </w:rPr>
              <w:t>00</w:t>
            </w:r>
            <w:r>
              <w:rPr>
                <w:rFonts w:ascii="Times New Roman" w:hAnsi="Times New Roman" w:cs="Times New Roman"/>
                <w:b/>
                <w:bCs/>
                <w:sz w:val="20"/>
                <w:szCs w:val="20"/>
              </w:rPr>
              <w:t>,</w:t>
            </w:r>
            <w:r w:rsidRPr="00D16411">
              <w:rPr>
                <w:rFonts w:ascii="Times New Roman" w:hAnsi="Times New Roman" w:cs="Times New Roman"/>
                <w:b/>
                <w:bCs/>
                <w:sz w:val="20"/>
                <w:szCs w:val="20"/>
              </w:rPr>
              <w:t xml:space="preserve"> em dias úteis, permitindo conferência técnica imediata, registro administrativo e compatibilização com a agenda clínica da Unidade.</w:t>
            </w:r>
            <w:r w:rsidRPr="00D16411">
              <w:rPr>
                <w:rFonts w:ascii="Times New Roman" w:hAnsi="Times New Roman" w:cs="Times New Roman"/>
                <w:sz w:val="20"/>
                <w:szCs w:val="20"/>
              </w:rPr>
              <w:t xml:space="preserve"> Tal delimitação horária constitui mecanismo de organização operacional e prevenção de inconsistências no recebimento.</w:t>
            </w:r>
          </w:p>
          <w:p w14:paraId="4B08AEBB" w14:textId="77777777" w:rsidR="00750C8F" w:rsidRPr="00750C8F" w:rsidRDefault="00750C8F" w:rsidP="00750C8F">
            <w:pPr>
              <w:spacing w:after="0" w:line="276" w:lineRule="auto"/>
              <w:ind w:firstLine="596"/>
              <w:rPr>
                <w:rFonts w:ascii="Times New Roman" w:hAnsi="Times New Roman" w:cs="Times New Roman"/>
                <w:sz w:val="20"/>
                <w:szCs w:val="20"/>
              </w:rPr>
            </w:pPr>
            <w:r w:rsidRPr="00750C8F">
              <w:rPr>
                <w:rFonts w:ascii="Times New Roman" w:hAnsi="Times New Roman" w:cs="Times New Roman"/>
                <w:sz w:val="20"/>
                <w:szCs w:val="20"/>
              </w:rPr>
              <w:t>No tocante à responsabilidade técnica, o prestador deverá manter profissional habilitado como responsável técnico pelos serviços executados, devidamente regular perante o respectivo conselho profissional, assegurando conformidade com normas sanitárias, técnicas e regulamentares aplicáveis aos serviços laboratoriais de prótese dentária. Eventuais vícios de fabricação, inadequações estruturais ou falhas atribuíveis ao processo laboratorial deverão ser corrigidos ou refeitos sem ônus adicional à Administração, dentro de prazo compatível com a urgência assistencial.</w:t>
            </w:r>
          </w:p>
          <w:p w14:paraId="2724139A" w14:textId="77777777" w:rsidR="00750C8F" w:rsidRPr="00750C8F" w:rsidRDefault="00750C8F" w:rsidP="00750C8F">
            <w:pPr>
              <w:spacing w:after="0" w:line="276" w:lineRule="auto"/>
              <w:ind w:firstLine="596"/>
              <w:rPr>
                <w:rFonts w:ascii="Times New Roman" w:hAnsi="Times New Roman" w:cs="Times New Roman"/>
                <w:sz w:val="20"/>
                <w:szCs w:val="20"/>
              </w:rPr>
            </w:pPr>
            <w:r w:rsidRPr="00750C8F">
              <w:rPr>
                <w:rFonts w:ascii="Times New Roman" w:hAnsi="Times New Roman" w:cs="Times New Roman"/>
                <w:sz w:val="20"/>
                <w:szCs w:val="20"/>
              </w:rPr>
              <w:t>A execução deverá observar protocolos de biossegurança, controle de qualidade e identificação dos insumos empregados, mantendo registros que permitam a vinculação do material ao respectivo caso clínico, em observância às exigências sanitárias e às boas práticas laboratoriais. Sempre que houver compartilhamento de informações relacionadas à saúde dos usuários, a contratada deverá assegurar confidencialidade e proteção de dados, nos termos da legislação aplicável.</w:t>
            </w:r>
          </w:p>
          <w:p w14:paraId="2E10C25A" w14:textId="77777777" w:rsidR="00750C8F" w:rsidRPr="00750C8F" w:rsidRDefault="00750C8F" w:rsidP="00750C8F">
            <w:pPr>
              <w:spacing w:after="0" w:line="276" w:lineRule="auto"/>
              <w:ind w:firstLine="596"/>
              <w:rPr>
                <w:rFonts w:ascii="Times New Roman" w:hAnsi="Times New Roman" w:cs="Times New Roman"/>
                <w:sz w:val="20"/>
                <w:szCs w:val="20"/>
              </w:rPr>
            </w:pPr>
            <w:r w:rsidRPr="00750C8F">
              <w:rPr>
                <w:rFonts w:ascii="Times New Roman" w:hAnsi="Times New Roman" w:cs="Times New Roman"/>
                <w:sz w:val="20"/>
                <w:szCs w:val="20"/>
              </w:rPr>
              <w:t>Sob o aspecto da gestão contratual, haverá designação formal de gestor e fiscal responsáveis pelo acompanhamento da execução, controle quantitativo da produção, verificação de prazos e atesto da conformidade técnica, em consonância com as diretrizes de controle e monitoramento dos serviços prestados no âmbito do SUS. O monitoramento sistemático permitirá identificar eventuais intercorrências e adotar medidas corretivas de forma tempestiva.</w:t>
            </w:r>
          </w:p>
          <w:p w14:paraId="59C55FF8" w14:textId="0C2B91C4" w:rsidR="008F76F3" w:rsidRPr="00E9194F" w:rsidRDefault="00750C8F" w:rsidP="00750C8F">
            <w:pPr>
              <w:spacing w:after="0" w:line="276" w:lineRule="auto"/>
              <w:ind w:firstLine="596"/>
              <w:rPr>
                <w:rFonts w:ascii="Times New Roman" w:hAnsi="Times New Roman" w:cs="Times New Roman"/>
                <w:sz w:val="20"/>
                <w:szCs w:val="20"/>
              </w:rPr>
            </w:pPr>
            <w:r w:rsidRPr="00750C8F">
              <w:rPr>
                <w:rFonts w:ascii="Times New Roman" w:hAnsi="Times New Roman" w:cs="Times New Roman"/>
                <w:sz w:val="20"/>
                <w:szCs w:val="20"/>
              </w:rPr>
              <w:t>Considerada em sua integralidade, a solução apresenta-se como mecanismo tecnicamente estruturado, juridicamente adequado e administrativamente sustentável para viabilizar a execução dos serviços laboratoriais de prótese dentária no âmbito do Sistema Único de Saúde, em conformidade com as diretrizes do Ministério da Saúde, garantindo atendimento regular à população sem a necessidade de investimentos estruturais permanentes desproporcionais à demanda estimada.</w:t>
            </w:r>
          </w:p>
        </w:tc>
      </w:tr>
    </w:tbl>
    <w:p w14:paraId="7D7AE9E6" w14:textId="77777777" w:rsidR="008F76F3" w:rsidRPr="00A00198" w:rsidRDefault="008F76F3" w:rsidP="008B3682">
      <w:pPr>
        <w:spacing w:after="0" w:line="276" w:lineRule="auto"/>
        <w:rPr>
          <w:rFonts w:ascii="Times New Roman" w:hAnsi="Times New Roman" w:cs="Times New Roman"/>
          <w:b/>
          <w:sz w:val="20"/>
          <w:szCs w:val="20"/>
        </w:rPr>
      </w:pPr>
    </w:p>
    <w:tbl>
      <w:tblPr>
        <w:tblStyle w:val="Tabelacomgrade"/>
        <w:tblW w:w="9067" w:type="dxa"/>
        <w:tblLook w:val="04A0" w:firstRow="1" w:lastRow="0" w:firstColumn="1" w:lastColumn="0" w:noHBand="0" w:noVBand="1"/>
      </w:tblPr>
      <w:tblGrid>
        <w:gridCol w:w="9067"/>
      </w:tblGrid>
      <w:tr w:rsidR="008F76F3" w:rsidRPr="00A00198" w14:paraId="1EC6909D" w14:textId="77777777" w:rsidTr="008B3682">
        <w:tc>
          <w:tcPr>
            <w:tcW w:w="9067" w:type="dxa"/>
          </w:tcPr>
          <w:p w14:paraId="6F6C09F3" w14:textId="7154823F" w:rsidR="008F76F3" w:rsidRPr="00A00198" w:rsidRDefault="007B13AF" w:rsidP="008B3682">
            <w:pPr>
              <w:spacing w:after="0" w:line="276" w:lineRule="auto"/>
              <w:ind w:firstLine="0"/>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9</w:t>
            </w:r>
            <w:r w:rsidR="008F76F3" w:rsidRPr="00A00198">
              <w:rPr>
                <w:rFonts w:ascii="Times New Roman" w:eastAsia="Times New Roman" w:hAnsi="Times New Roman" w:cs="Times New Roman"/>
                <w:b/>
                <w:bCs/>
                <w:color w:val="000000"/>
                <w:sz w:val="20"/>
                <w:szCs w:val="20"/>
                <w:lang w:eastAsia="pt-BR"/>
              </w:rPr>
              <w:t xml:space="preserve"> – JUSTIFICATIVA PARA PARCELAMENTO</w:t>
            </w:r>
            <w:r w:rsidR="00FC4923">
              <w:rPr>
                <w:rFonts w:ascii="Times New Roman" w:eastAsia="Times New Roman" w:hAnsi="Times New Roman" w:cs="Times New Roman"/>
                <w:b/>
                <w:bCs/>
                <w:color w:val="000000"/>
                <w:sz w:val="20"/>
                <w:szCs w:val="20"/>
                <w:lang w:eastAsia="pt-BR"/>
              </w:rPr>
              <w:t>:</w:t>
            </w:r>
          </w:p>
        </w:tc>
      </w:tr>
      <w:tr w:rsidR="008F76F3" w:rsidRPr="00A00198" w14:paraId="09D7985E" w14:textId="77777777" w:rsidTr="008B3682">
        <w:tc>
          <w:tcPr>
            <w:tcW w:w="9067" w:type="dxa"/>
            <w:shd w:val="clear" w:color="auto" w:fill="F2F2F2" w:themeFill="background1" w:themeFillShade="F2"/>
          </w:tcPr>
          <w:p w14:paraId="42A688B6" w14:textId="77777777" w:rsidR="008F76F3" w:rsidRPr="00A00198" w:rsidRDefault="008F76F3" w:rsidP="008B3682">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 xml:space="preserve">Justificativas para o parcelamento ou não da contratação (inciso VIII do § 1° do art. 18 da Lei 14.133/21); </w:t>
            </w:r>
          </w:p>
        </w:tc>
      </w:tr>
      <w:tr w:rsidR="008F76F3" w:rsidRPr="00A00198" w14:paraId="3E75C34B" w14:textId="77777777" w:rsidTr="008B3682">
        <w:tc>
          <w:tcPr>
            <w:tcW w:w="9067" w:type="dxa"/>
          </w:tcPr>
          <w:p w14:paraId="26E0046C" w14:textId="42FD228F" w:rsidR="007B13AF" w:rsidRPr="007B13AF" w:rsidRDefault="007B13AF" w:rsidP="007B13AF">
            <w:pPr>
              <w:spacing w:after="0" w:line="276" w:lineRule="auto"/>
              <w:ind w:firstLine="596"/>
              <w:rPr>
                <w:rFonts w:ascii="Times New Roman" w:hAnsi="Times New Roman" w:cs="Times New Roman"/>
                <w:sz w:val="20"/>
                <w:szCs w:val="20"/>
              </w:rPr>
            </w:pPr>
            <w:r w:rsidRPr="007B13AF">
              <w:rPr>
                <w:rFonts w:ascii="Times New Roman" w:hAnsi="Times New Roman" w:cs="Times New Roman"/>
                <w:sz w:val="20"/>
                <w:szCs w:val="20"/>
              </w:rPr>
              <w:t xml:space="preserve">Nos termos do art. 47, inciso II, do referido diploma legal, as contratações devem observar o princípio do parcelamento sempre que este se revelar técnica e economicamente viável, com o escopo de ampliar a competitividade, evitar concentração de mercado e assegurar a obtenção da solução mais vantajosa à Administração Pública. O §1º do mesmo dispositivo impõe que a decisão seja orientada por </w:t>
            </w:r>
            <w:r w:rsidR="001E1A66" w:rsidRPr="001E1A66">
              <w:rPr>
                <w:rFonts w:ascii="Times New Roman" w:hAnsi="Times New Roman" w:cs="Times New Roman"/>
                <w:sz w:val="20"/>
                <w:szCs w:val="20"/>
              </w:rPr>
              <w:t>análise fundamentada da viabilidade técnica, operacional e econômica</w:t>
            </w:r>
            <w:r w:rsidRPr="007B13AF">
              <w:rPr>
                <w:rFonts w:ascii="Times New Roman" w:hAnsi="Times New Roman" w:cs="Times New Roman"/>
                <w:sz w:val="20"/>
                <w:szCs w:val="20"/>
              </w:rPr>
              <w:t>, de modo a preservar a eficiência administrativa e a unidade funcional do objeto.</w:t>
            </w:r>
          </w:p>
          <w:p w14:paraId="7B165A4E" w14:textId="18D1946E" w:rsidR="007B13AF" w:rsidRPr="007B13AF" w:rsidRDefault="007B13AF" w:rsidP="007B13AF">
            <w:pPr>
              <w:spacing w:after="0" w:line="276" w:lineRule="auto"/>
              <w:ind w:firstLine="596"/>
              <w:rPr>
                <w:rFonts w:ascii="Times New Roman" w:hAnsi="Times New Roman" w:cs="Times New Roman"/>
                <w:sz w:val="20"/>
                <w:szCs w:val="20"/>
              </w:rPr>
            </w:pPr>
            <w:r w:rsidRPr="007B13AF">
              <w:rPr>
                <w:rFonts w:ascii="Times New Roman" w:hAnsi="Times New Roman" w:cs="Times New Roman"/>
                <w:sz w:val="20"/>
                <w:szCs w:val="20"/>
              </w:rPr>
              <w:t xml:space="preserve">No caso vertente, verifica-se que o objeto apresenta divisibilidade técnica inequívoca, porquanto as modalidades de próteses dentárias — prótese total removível, prótese parcial removível com estrutura metálica, prótese total com reforço interno, bem como serviços de conserto e </w:t>
            </w:r>
            <w:proofErr w:type="spellStart"/>
            <w:r w:rsidRPr="007B13AF">
              <w:rPr>
                <w:rFonts w:ascii="Times New Roman" w:hAnsi="Times New Roman" w:cs="Times New Roman"/>
                <w:sz w:val="20"/>
                <w:szCs w:val="20"/>
              </w:rPr>
              <w:t>reembasamento</w:t>
            </w:r>
            <w:proofErr w:type="spellEnd"/>
            <w:r w:rsidRPr="007B13AF">
              <w:rPr>
                <w:rFonts w:ascii="Times New Roman" w:hAnsi="Times New Roman" w:cs="Times New Roman"/>
                <w:sz w:val="20"/>
                <w:szCs w:val="20"/>
              </w:rPr>
              <w:t xml:space="preserve"> — possuem especificidades próprias quanto aos insumos empregados, técnicas laboratoriais aplicáveis e complexidade de execução. Tal distinção técnica permite a organização do objeto em itens autônomos, sem comprometimento da unidade terapêutica do serviço, que permanece assegurada pela coordenação clínica exercida pela equipe odontológica da Unidade Básica de Saúde. De</w:t>
            </w:r>
            <w:r w:rsidR="001E1A66">
              <w:rPr>
                <w:rFonts w:ascii="Times New Roman" w:hAnsi="Times New Roman" w:cs="Times New Roman"/>
                <w:sz w:val="20"/>
                <w:szCs w:val="20"/>
              </w:rPr>
              <w:t>ssa forma</w:t>
            </w:r>
            <w:r w:rsidRPr="007B13AF">
              <w:rPr>
                <w:rFonts w:ascii="Times New Roman" w:hAnsi="Times New Roman" w:cs="Times New Roman"/>
                <w:sz w:val="20"/>
                <w:szCs w:val="20"/>
              </w:rPr>
              <w:t xml:space="preserve">, a fragmentação por itens </w:t>
            </w:r>
            <w:r w:rsidR="00B400F1" w:rsidRPr="00B400F1">
              <w:rPr>
                <w:rFonts w:ascii="Times New Roman" w:hAnsi="Times New Roman" w:cs="Times New Roman"/>
                <w:sz w:val="20"/>
                <w:szCs w:val="20"/>
              </w:rPr>
              <w:t>não compromete a integridade assistencial</w:t>
            </w:r>
            <w:r w:rsidRPr="007B13AF">
              <w:rPr>
                <w:rFonts w:ascii="Times New Roman" w:hAnsi="Times New Roman" w:cs="Times New Roman"/>
                <w:sz w:val="20"/>
                <w:szCs w:val="20"/>
              </w:rPr>
              <w:t>, tampouco compromete a finalidade pública subjacente à contratação.</w:t>
            </w:r>
          </w:p>
          <w:p w14:paraId="23934F95" w14:textId="2AE6A4E2" w:rsidR="007B13AF" w:rsidRPr="007B13AF" w:rsidRDefault="007B13AF" w:rsidP="007B13AF">
            <w:pPr>
              <w:spacing w:after="0" w:line="276" w:lineRule="auto"/>
              <w:ind w:firstLine="596"/>
              <w:rPr>
                <w:rFonts w:ascii="Times New Roman" w:hAnsi="Times New Roman" w:cs="Times New Roman"/>
                <w:sz w:val="20"/>
                <w:szCs w:val="20"/>
              </w:rPr>
            </w:pPr>
            <w:r w:rsidRPr="007B13AF">
              <w:rPr>
                <w:rFonts w:ascii="Times New Roman" w:hAnsi="Times New Roman" w:cs="Times New Roman"/>
                <w:sz w:val="20"/>
                <w:szCs w:val="20"/>
              </w:rPr>
              <w:t xml:space="preserve">Sob o prisma econômico, ponderou-se que o volume estimado da demanda não revela magnitude suficiente a justificar concentração compulsória da execução em único prestador como instrumento de suposta economia de escala. </w:t>
            </w:r>
            <w:r w:rsidR="00B400F1" w:rsidRPr="00B400F1">
              <w:rPr>
                <w:rFonts w:ascii="Times New Roman" w:hAnsi="Times New Roman" w:cs="Times New Roman"/>
                <w:sz w:val="20"/>
                <w:szCs w:val="20"/>
              </w:rPr>
              <w:t>Por outro lado</w:t>
            </w:r>
            <w:r w:rsidRPr="007B13AF">
              <w:rPr>
                <w:rFonts w:ascii="Times New Roman" w:hAnsi="Times New Roman" w:cs="Times New Roman"/>
                <w:sz w:val="20"/>
                <w:szCs w:val="20"/>
              </w:rPr>
              <w:t>, a estruturação parcelada favorece maior participação de laboratórios especializados, amplia o espectro concorrencial e mitiga o risco de dependência contratual exclusiva, circunstância que poderia comprometer a continuidade do serviço em caso de inadimplemento, incapacidade operacional ou desinteresse superveniente do contratado. Assim, o parcelamento revela-se mecanismo apto a fortalecer a resiliência administrativa e a assegurar maior estabilidade institucional à política pública implementada.</w:t>
            </w:r>
          </w:p>
          <w:p w14:paraId="6560DAAC" w14:textId="0AFD88AA" w:rsidR="007B13AF" w:rsidRPr="007B13AF" w:rsidRDefault="007B13AF" w:rsidP="007B13AF">
            <w:pPr>
              <w:spacing w:after="0" w:line="276" w:lineRule="auto"/>
              <w:ind w:firstLine="596"/>
              <w:rPr>
                <w:rFonts w:ascii="Times New Roman" w:hAnsi="Times New Roman" w:cs="Times New Roman"/>
                <w:b/>
                <w:bCs/>
                <w:sz w:val="20"/>
                <w:szCs w:val="20"/>
              </w:rPr>
            </w:pPr>
            <w:r w:rsidRPr="007B13AF">
              <w:rPr>
                <w:rFonts w:ascii="Times New Roman" w:hAnsi="Times New Roman" w:cs="Times New Roman"/>
                <w:sz w:val="20"/>
                <w:szCs w:val="20"/>
              </w:rPr>
              <w:t xml:space="preserve">A modelagem adotada insere-se, ainda, no contexto do </w:t>
            </w:r>
            <w:r w:rsidR="00951599" w:rsidRPr="00951599">
              <w:rPr>
                <w:rFonts w:ascii="Times New Roman" w:hAnsi="Times New Roman" w:cs="Times New Roman"/>
                <w:b/>
                <w:bCs/>
                <w:sz w:val="20"/>
                <w:szCs w:val="20"/>
                <w:u w:val="single"/>
              </w:rPr>
              <w:t>Chamamento Público para Credenciamento</w:t>
            </w:r>
            <w:r w:rsidRPr="00951599">
              <w:rPr>
                <w:rFonts w:ascii="Times New Roman" w:hAnsi="Times New Roman" w:cs="Times New Roman"/>
                <w:b/>
                <w:bCs/>
                <w:sz w:val="20"/>
                <w:szCs w:val="20"/>
                <w:u w:val="single"/>
              </w:rPr>
              <w:t xml:space="preserve">, estruturado sob a lógica de </w:t>
            </w:r>
            <w:r w:rsidR="00040784" w:rsidRPr="00951599">
              <w:rPr>
                <w:rFonts w:ascii="Times New Roman" w:hAnsi="Times New Roman" w:cs="Times New Roman"/>
                <w:b/>
                <w:bCs/>
                <w:sz w:val="20"/>
                <w:szCs w:val="20"/>
                <w:u w:val="single"/>
              </w:rPr>
              <w:t>CONTRATAÇÃO PARALELA E NÃO EXCLUDENTE</w:t>
            </w:r>
            <w:r w:rsidRPr="007B13AF">
              <w:rPr>
                <w:rFonts w:ascii="Times New Roman" w:hAnsi="Times New Roman" w:cs="Times New Roman"/>
                <w:sz w:val="20"/>
                <w:szCs w:val="20"/>
              </w:rPr>
              <w:t xml:space="preserve">. Isso significa que todas as empresas que atenderem aos requisitos técnicos, jurídicos e sanitários estabelecidos poderão ser credenciadas para um ou mais itens, inexistindo limitação prévia de quantitativo de prestadores. </w:t>
            </w:r>
            <w:r w:rsidRPr="007B13AF">
              <w:rPr>
                <w:rFonts w:ascii="Times New Roman" w:hAnsi="Times New Roman" w:cs="Times New Roman"/>
                <w:b/>
                <w:bCs/>
                <w:sz w:val="20"/>
                <w:szCs w:val="20"/>
              </w:rPr>
              <w:t xml:space="preserve">A distribuição das demandas será organizada pela Administração com base em critérios objetivos de gestão e disponibilidade operacional, </w:t>
            </w:r>
            <w:r w:rsidR="00040784" w:rsidRPr="007B13AF">
              <w:rPr>
                <w:rFonts w:ascii="Times New Roman" w:hAnsi="Times New Roman" w:cs="Times New Roman"/>
                <w:b/>
                <w:bCs/>
                <w:sz w:val="20"/>
                <w:szCs w:val="20"/>
              </w:rPr>
              <w:t>INEXISTINDO HIPÓTESE DE ESCOLHA PELO USUÁRIO FINAL</w:t>
            </w:r>
            <w:r w:rsidRPr="007B13AF">
              <w:rPr>
                <w:rFonts w:ascii="Times New Roman" w:hAnsi="Times New Roman" w:cs="Times New Roman"/>
                <w:b/>
                <w:bCs/>
                <w:sz w:val="20"/>
                <w:szCs w:val="20"/>
              </w:rPr>
              <w:t>, razão pela qual a presente modelagem não se enquadra na categoria de seleção a critério de terceiros.</w:t>
            </w:r>
          </w:p>
          <w:p w14:paraId="4FB1E6A1" w14:textId="2AE560B9" w:rsidR="007B13AF" w:rsidRPr="007B13AF" w:rsidRDefault="007B13AF" w:rsidP="007B13AF">
            <w:pPr>
              <w:spacing w:after="0" w:line="276" w:lineRule="auto"/>
              <w:ind w:firstLine="596"/>
              <w:rPr>
                <w:rFonts w:ascii="Times New Roman" w:hAnsi="Times New Roman" w:cs="Times New Roman"/>
                <w:sz w:val="20"/>
                <w:szCs w:val="20"/>
              </w:rPr>
            </w:pPr>
            <w:r w:rsidRPr="007B13AF">
              <w:rPr>
                <w:rFonts w:ascii="Times New Roman" w:hAnsi="Times New Roman" w:cs="Times New Roman"/>
                <w:b/>
                <w:bCs/>
                <w:sz w:val="20"/>
                <w:szCs w:val="20"/>
              </w:rPr>
              <w:t xml:space="preserve">O pagamento será efetuado </w:t>
            </w:r>
            <w:r w:rsidR="00040784" w:rsidRPr="007B13AF">
              <w:rPr>
                <w:rFonts w:ascii="Times New Roman" w:hAnsi="Times New Roman" w:cs="Times New Roman"/>
                <w:b/>
                <w:bCs/>
                <w:sz w:val="20"/>
                <w:szCs w:val="20"/>
              </w:rPr>
              <w:t>MENSALMENTE</w:t>
            </w:r>
            <w:r w:rsidRPr="007B13AF">
              <w:rPr>
                <w:rFonts w:ascii="Times New Roman" w:hAnsi="Times New Roman" w:cs="Times New Roman"/>
                <w:b/>
                <w:bCs/>
                <w:sz w:val="20"/>
                <w:szCs w:val="20"/>
              </w:rPr>
              <w:t>, exclusivamente em função da produção efetivamente realizada e regularmente atestada, inexistindo garantia de consumo mínimo ou obrigação de execução integral do quantitativo estimado.</w:t>
            </w:r>
            <w:r w:rsidRPr="007B13AF">
              <w:rPr>
                <w:rFonts w:ascii="Times New Roman" w:hAnsi="Times New Roman" w:cs="Times New Roman"/>
                <w:sz w:val="20"/>
                <w:szCs w:val="20"/>
              </w:rPr>
              <w:t xml:space="preserve"> </w:t>
            </w:r>
            <w:r w:rsidRPr="007B13AF">
              <w:rPr>
                <w:rFonts w:ascii="Times New Roman" w:hAnsi="Times New Roman" w:cs="Times New Roman"/>
                <w:b/>
                <w:bCs/>
                <w:sz w:val="20"/>
                <w:szCs w:val="20"/>
              </w:rPr>
              <w:t>Tal sistemática preserva a proporcionalidade entre despesa pública e serviço efetivamente prestado, reforçando a racionalidade econômica da contratação.</w:t>
            </w:r>
          </w:p>
          <w:p w14:paraId="2EFD175B" w14:textId="523313C7" w:rsidR="007B13AF" w:rsidRPr="007B13AF" w:rsidRDefault="00B400F1" w:rsidP="007B13AF">
            <w:pPr>
              <w:spacing w:after="0" w:line="276" w:lineRule="auto"/>
              <w:ind w:firstLine="596"/>
              <w:rPr>
                <w:rFonts w:ascii="Times New Roman" w:hAnsi="Times New Roman" w:cs="Times New Roman"/>
                <w:sz w:val="20"/>
                <w:szCs w:val="20"/>
              </w:rPr>
            </w:pPr>
            <w:r w:rsidRPr="00B400F1">
              <w:rPr>
                <w:rFonts w:ascii="Times New Roman" w:hAnsi="Times New Roman" w:cs="Times New Roman"/>
                <w:sz w:val="20"/>
                <w:szCs w:val="20"/>
              </w:rPr>
              <w:t>Por fim</w:t>
            </w:r>
            <w:r w:rsidR="007B13AF" w:rsidRPr="007B13AF">
              <w:rPr>
                <w:rFonts w:ascii="Times New Roman" w:hAnsi="Times New Roman" w:cs="Times New Roman"/>
                <w:sz w:val="20"/>
                <w:szCs w:val="20"/>
              </w:rPr>
              <w:t xml:space="preserve">, cumpre salientar que a opção pelo parcelamento, nos moldes delineados no Capítulo 5 deste Estudo Técnico Preliminar, harmoniza-se com os princípios da eficiência, economicidade, continuidade do serviço público e mitigação de riscos operacionais, revelando-se tecnicamente adequada, juridicamente fundamentada e institucionalmente prudente. </w:t>
            </w:r>
            <w:r w:rsidR="001E1A66">
              <w:rPr>
                <w:rFonts w:ascii="Times New Roman" w:hAnsi="Times New Roman" w:cs="Times New Roman"/>
                <w:sz w:val="20"/>
                <w:szCs w:val="20"/>
              </w:rPr>
              <w:t xml:space="preserve">A partir disso, </w:t>
            </w:r>
            <w:r w:rsidR="007B13AF" w:rsidRPr="007B13AF">
              <w:rPr>
                <w:rFonts w:ascii="Times New Roman" w:hAnsi="Times New Roman" w:cs="Times New Roman"/>
                <w:sz w:val="20"/>
                <w:szCs w:val="20"/>
              </w:rPr>
              <w:t>conclui-se que o parcelamento do objeto constitui medida necessária e proporcional à consecução do interesse público subjacente à presente contratação.</w:t>
            </w:r>
          </w:p>
        </w:tc>
      </w:tr>
    </w:tbl>
    <w:p w14:paraId="46D1E7CB" w14:textId="77777777" w:rsidR="008F76F3" w:rsidRPr="00A00198" w:rsidRDefault="008F76F3" w:rsidP="008B3682">
      <w:pPr>
        <w:spacing w:after="0" w:line="276" w:lineRule="auto"/>
        <w:rPr>
          <w:rFonts w:ascii="Times New Roman" w:hAnsi="Times New Roman" w:cs="Times New Roman"/>
          <w:b/>
          <w:bCs/>
          <w:sz w:val="20"/>
          <w:szCs w:val="20"/>
        </w:rPr>
      </w:pPr>
    </w:p>
    <w:tbl>
      <w:tblPr>
        <w:tblStyle w:val="Tabelacomgrade"/>
        <w:tblW w:w="9067" w:type="dxa"/>
        <w:tblLook w:val="04A0" w:firstRow="1" w:lastRow="0" w:firstColumn="1" w:lastColumn="0" w:noHBand="0" w:noVBand="1"/>
      </w:tblPr>
      <w:tblGrid>
        <w:gridCol w:w="9067"/>
      </w:tblGrid>
      <w:tr w:rsidR="008F76F3" w:rsidRPr="00A00198" w14:paraId="4EBDFB55" w14:textId="77777777" w:rsidTr="008B3682">
        <w:tc>
          <w:tcPr>
            <w:tcW w:w="9067" w:type="dxa"/>
          </w:tcPr>
          <w:p w14:paraId="7DB61E86" w14:textId="54A5765D" w:rsidR="008F76F3" w:rsidRPr="00A00198" w:rsidRDefault="00040784" w:rsidP="008B3682">
            <w:pPr>
              <w:spacing w:after="0" w:line="276" w:lineRule="auto"/>
              <w:ind w:firstLine="24"/>
              <w:rPr>
                <w:rFonts w:ascii="Times New Roman" w:hAnsi="Times New Roman" w:cs="Times New Roman"/>
                <w:b/>
                <w:sz w:val="20"/>
                <w:szCs w:val="20"/>
              </w:rPr>
            </w:pPr>
            <w:r>
              <w:rPr>
                <w:rFonts w:ascii="Times New Roman" w:hAnsi="Times New Roman" w:cs="Times New Roman"/>
                <w:b/>
                <w:sz w:val="20"/>
                <w:szCs w:val="20"/>
              </w:rPr>
              <w:t>10</w:t>
            </w:r>
            <w:r w:rsidR="008F76F3" w:rsidRPr="00A00198">
              <w:rPr>
                <w:rFonts w:ascii="Times New Roman" w:hAnsi="Times New Roman" w:cs="Times New Roman"/>
                <w:b/>
                <w:sz w:val="20"/>
                <w:szCs w:val="20"/>
              </w:rPr>
              <w:t xml:space="preserve"> </w:t>
            </w:r>
            <w:r w:rsidR="00D8163C">
              <w:rPr>
                <w:rFonts w:ascii="Times New Roman" w:hAnsi="Times New Roman" w:cs="Times New Roman"/>
                <w:b/>
                <w:sz w:val="20"/>
                <w:szCs w:val="20"/>
              </w:rPr>
              <w:t>–</w:t>
            </w:r>
            <w:r w:rsidR="008F76F3" w:rsidRPr="00A00198">
              <w:rPr>
                <w:rFonts w:ascii="Times New Roman" w:hAnsi="Times New Roman" w:cs="Times New Roman"/>
                <w:b/>
                <w:sz w:val="20"/>
                <w:szCs w:val="20"/>
              </w:rPr>
              <w:t xml:space="preserve"> DEMONSTRATIVO DOS RESULTADOS PRETENDIDOS</w:t>
            </w:r>
            <w:r w:rsidR="00FC4923">
              <w:rPr>
                <w:rFonts w:ascii="Times New Roman" w:hAnsi="Times New Roman" w:cs="Times New Roman"/>
                <w:b/>
                <w:sz w:val="20"/>
                <w:szCs w:val="20"/>
              </w:rPr>
              <w:t>:</w:t>
            </w:r>
          </w:p>
        </w:tc>
      </w:tr>
      <w:tr w:rsidR="008F76F3" w:rsidRPr="00A00198" w14:paraId="197EBD89" w14:textId="77777777" w:rsidTr="008B3682">
        <w:tc>
          <w:tcPr>
            <w:tcW w:w="9067" w:type="dxa"/>
            <w:shd w:val="clear" w:color="auto" w:fill="F2F2F2" w:themeFill="background1" w:themeFillShade="F2"/>
          </w:tcPr>
          <w:p w14:paraId="695FC112" w14:textId="77777777" w:rsidR="008F76F3" w:rsidRPr="00A00198" w:rsidRDefault="008F76F3" w:rsidP="008B3682">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hAnsi="Times New Roman" w:cs="Times New Roman"/>
                <w:sz w:val="20"/>
                <w:szCs w:val="20"/>
              </w:rPr>
              <w:t>Demonstrativo dos resultados pretendidos em termos de economicidade e de melhor aproveitamento dos recursos humanos, materiais e financeiros disponíveis (</w:t>
            </w:r>
            <w:r w:rsidRPr="00A00198">
              <w:rPr>
                <w:rFonts w:ascii="Times New Roman" w:eastAsia="Times New Roman" w:hAnsi="Times New Roman" w:cs="Times New Roman"/>
                <w:color w:val="000000"/>
                <w:sz w:val="20"/>
                <w:szCs w:val="20"/>
                <w:lang w:eastAsia="pt-BR"/>
              </w:rPr>
              <w:t xml:space="preserve">inciso IX do § 1° do art. 18 da Lei 14.133/21); </w:t>
            </w:r>
          </w:p>
        </w:tc>
      </w:tr>
      <w:tr w:rsidR="008F76F3" w:rsidRPr="00A00198" w14:paraId="01B06BA0" w14:textId="77777777" w:rsidTr="008B3682">
        <w:tc>
          <w:tcPr>
            <w:tcW w:w="9067" w:type="dxa"/>
          </w:tcPr>
          <w:p w14:paraId="7DB65C97" w14:textId="77777777" w:rsidR="00040784" w:rsidRPr="00040784" w:rsidRDefault="00040784" w:rsidP="00040784">
            <w:pPr>
              <w:spacing w:after="0" w:line="276" w:lineRule="auto"/>
              <w:ind w:firstLine="596"/>
              <w:rPr>
                <w:rFonts w:ascii="Times New Roman" w:hAnsi="Times New Roman" w:cs="Times New Roman"/>
                <w:sz w:val="20"/>
                <w:szCs w:val="20"/>
              </w:rPr>
            </w:pPr>
            <w:r w:rsidRPr="00040784">
              <w:rPr>
                <w:rFonts w:ascii="Times New Roman" w:hAnsi="Times New Roman" w:cs="Times New Roman"/>
                <w:sz w:val="20"/>
                <w:szCs w:val="20"/>
              </w:rPr>
              <w:t>A solução delineada no presente Estudo Técnico Preliminar objetiva produzir resultados concretos, mensuráveis e institucionalmente verificáveis sob as perspectivas da economicidade, da eficiência administrativa e da qualificação do serviço público de saúde bucal ofertado pelo Município de Paverama. Não se trata de mera formalização procedimental, mas da estruturação de política pública apta a gerar impacto assistencial efetivo e racionalidade na aplicação dos recursos públicos.</w:t>
            </w:r>
          </w:p>
          <w:p w14:paraId="3BF7FF13" w14:textId="77777777" w:rsidR="00040784" w:rsidRPr="00040784" w:rsidRDefault="00040784" w:rsidP="00040784">
            <w:pPr>
              <w:spacing w:after="0" w:line="276" w:lineRule="auto"/>
              <w:ind w:firstLine="596"/>
              <w:rPr>
                <w:rFonts w:ascii="Times New Roman" w:hAnsi="Times New Roman" w:cs="Times New Roman"/>
                <w:sz w:val="20"/>
                <w:szCs w:val="20"/>
              </w:rPr>
            </w:pPr>
            <w:r w:rsidRPr="00040784">
              <w:rPr>
                <w:rFonts w:ascii="Times New Roman" w:hAnsi="Times New Roman" w:cs="Times New Roman"/>
                <w:sz w:val="20"/>
                <w:szCs w:val="20"/>
              </w:rPr>
              <w:t>Sob o prisma da economicidade, a contratação externa de serviços laboratoriais especializados afasta a necessidade de implantação de laboratório municipal próprio, o que implicaria investimentos significativos em infraestrutura física, aquisição de equipamentos específicos e contratação de profissional técnico especializado. Ao vincular o pagamento exclusivamente à produção efetivamente realizada e atestada, a Administração assegura proporcionalidade entre despesa e demanda real, eliminando custos fixos permanentes e fortalecendo o controle orçamentário.</w:t>
            </w:r>
          </w:p>
          <w:p w14:paraId="31DE9039" w14:textId="77777777" w:rsidR="00040784" w:rsidRPr="00040784" w:rsidRDefault="00040784" w:rsidP="00040784">
            <w:pPr>
              <w:spacing w:after="0" w:line="276" w:lineRule="auto"/>
              <w:ind w:firstLine="596"/>
              <w:rPr>
                <w:rFonts w:ascii="Times New Roman" w:hAnsi="Times New Roman" w:cs="Times New Roman"/>
                <w:sz w:val="20"/>
                <w:szCs w:val="20"/>
              </w:rPr>
            </w:pPr>
            <w:r w:rsidRPr="00040784">
              <w:rPr>
                <w:rFonts w:ascii="Times New Roman" w:hAnsi="Times New Roman" w:cs="Times New Roman"/>
                <w:sz w:val="20"/>
                <w:szCs w:val="20"/>
              </w:rPr>
              <w:t>No tocante à eficiência administrativa, a modelagem por credenciamento, estruturada sob lógica paralela e não excludente, amplia a capacidade de resposta institucional e mitiga o risco de descontinuidade do serviço. A pluralidade de prestadores reduz a dependência exclusiva de único fornecedor e confere maior estabilidade à execução da política pública, permitindo organização racional do fluxo assistencial conforme a disponibilidade operacional dos credenciados.</w:t>
            </w:r>
          </w:p>
          <w:p w14:paraId="055B6138" w14:textId="77777777" w:rsidR="00040784" w:rsidRPr="00040784" w:rsidRDefault="00040784" w:rsidP="00040784">
            <w:pPr>
              <w:spacing w:after="0" w:line="276" w:lineRule="auto"/>
              <w:ind w:firstLine="596"/>
              <w:rPr>
                <w:rFonts w:ascii="Times New Roman" w:hAnsi="Times New Roman" w:cs="Times New Roman"/>
                <w:sz w:val="20"/>
                <w:szCs w:val="20"/>
              </w:rPr>
            </w:pPr>
            <w:r w:rsidRPr="00040784">
              <w:rPr>
                <w:rFonts w:ascii="Times New Roman" w:hAnsi="Times New Roman" w:cs="Times New Roman"/>
                <w:sz w:val="20"/>
                <w:szCs w:val="20"/>
              </w:rPr>
              <w:t>Quanto à gestão de recursos humanos, a solução preserva a equipe odontológica municipal para as atividades clínicas finalísticas, evitando ampliação do quadro funcional para fins laboratoriais. A Administração concentra seus esforços na fiscalização, no acompanhamento técnico e no controle da qualidade da produção, promovendo melhor aproveitamento do capital humano existente e fortalecendo a governança contratual.</w:t>
            </w:r>
          </w:p>
          <w:p w14:paraId="1CB8B82E" w14:textId="77777777" w:rsidR="00040784" w:rsidRPr="00040784" w:rsidRDefault="00040784" w:rsidP="00040784">
            <w:pPr>
              <w:spacing w:after="0" w:line="276" w:lineRule="auto"/>
              <w:ind w:firstLine="596"/>
              <w:rPr>
                <w:rFonts w:ascii="Times New Roman" w:hAnsi="Times New Roman" w:cs="Times New Roman"/>
                <w:sz w:val="20"/>
                <w:szCs w:val="20"/>
              </w:rPr>
            </w:pPr>
            <w:r w:rsidRPr="00040784">
              <w:rPr>
                <w:rFonts w:ascii="Times New Roman" w:hAnsi="Times New Roman" w:cs="Times New Roman"/>
                <w:sz w:val="20"/>
                <w:szCs w:val="20"/>
              </w:rPr>
              <w:t>No que concerne à qualidade do serviço público, a contratação viabiliza a integralidade do tratamento odontológico no âmbito da Atenção Básica, incorporando a reabilitação protética ao ciclo terapêutico municipal. Como resultados mensuráveis, pretende-se assegurar cumprimento regular dos prazos operacionais (10 dias para primeira prova e 7 dias para provas subsequentes), redução de retrabalhos técnicos e ampliação progressiva do número de usuários reabilitados.</w:t>
            </w:r>
          </w:p>
          <w:p w14:paraId="2E39FD1F" w14:textId="115D33B0" w:rsidR="00E9194F" w:rsidRPr="00E9194F" w:rsidRDefault="00040784" w:rsidP="00040784">
            <w:pPr>
              <w:spacing w:after="0" w:line="276" w:lineRule="auto"/>
              <w:ind w:firstLine="596"/>
              <w:rPr>
                <w:rFonts w:ascii="Times New Roman" w:hAnsi="Times New Roman" w:cs="Times New Roman"/>
                <w:sz w:val="20"/>
                <w:szCs w:val="20"/>
              </w:rPr>
            </w:pPr>
            <w:r w:rsidRPr="00040784">
              <w:rPr>
                <w:rFonts w:ascii="Times New Roman" w:hAnsi="Times New Roman" w:cs="Times New Roman"/>
                <w:sz w:val="20"/>
                <w:szCs w:val="20"/>
              </w:rPr>
              <w:t>Dessa forma, a solução proposta não apenas promove racionalização dos recursos humanos, materiais e financeiros disponíveis, como também consolida política pública estruturante, alinhada aos princípios da eficiência, continuidade do serviço público e responsabilidade fiscal, traduzindo-se em ganho institucional e social efetivamente mensurável.</w:t>
            </w:r>
          </w:p>
        </w:tc>
      </w:tr>
    </w:tbl>
    <w:p w14:paraId="5284EC27" w14:textId="77777777" w:rsidR="008F76F3" w:rsidRPr="00A00198" w:rsidRDefault="008F76F3" w:rsidP="008B3682">
      <w:pPr>
        <w:spacing w:after="0" w:line="276" w:lineRule="auto"/>
        <w:rPr>
          <w:rFonts w:ascii="Times New Roman" w:eastAsia="Times New Roman" w:hAnsi="Times New Roman" w:cs="Times New Roman"/>
          <w:i/>
          <w:sz w:val="20"/>
          <w:szCs w:val="20"/>
          <w:lang w:eastAsia="pt-BR"/>
        </w:rPr>
      </w:pPr>
      <w:r w:rsidRPr="00A00198">
        <w:rPr>
          <w:rFonts w:ascii="Times New Roman" w:eastAsia="Times New Roman" w:hAnsi="Times New Roman" w:cs="Times New Roman"/>
          <w:i/>
          <w:sz w:val="20"/>
          <w:szCs w:val="20"/>
          <w:lang w:eastAsia="pt-BR"/>
        </w:rPr>
        <w:t xml:space="preserve"> </w:t>
      </w:r>
    </w:p>
    <w:tbl>
      <w:tblPr>
        <w:tblStyle w:val="Tabelacomgrade"/>
        <w:tblW w:w="9067" w:type="dxa"/>
        <w:tblLook w:val="04A0" w:firstRow="1" w:lastRow="0" w:firstColumn="1" w:lastColumn="0" w:noHBand="0" w:noVBand="1"/>
      </w:tblPr>
      <w:tblGrid>
        <w:gridCol w:w="9067"/>
      </w:tblGrid>
      <w:tr w:rsidR="008F76F3" w:rsidRPr="00A00198" w14:paraId="3675C491" w14:textId="77777777" w:rsidTr="008B3682">
        <w:tc>
          <w:tcPr>
            <w:tcW w:w="9067" w:type="dxa"/>
          </w:tcPr>
          <w:p w14:paraId="506464A4" w14:textId="424DEDAE" w:rsidR="008F76F3" w:rsidRPr="00A00198" w:rsidRDefault="008F76F3" w:rsidP="008B3682">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A00198">
              <w:rPr>
                <w:rFonts w:ascii="Times New Roman" w:eastAsia="Times New Roman" w:hAnsi="Times New Roman" w:cs="Times New Roman"/>
                <w:b/>
                <w:bCs/>
                <w:color w:val="000000"/>
                <w:sz w:val="20"/>
                <w:szCs w:val="20"/>
                <w:lang w:eastAsia="pt-BR"/>
              </w:rPr>
              <w:t>1</w:t>
            </w:r>
            <w:r w:rsidR="00040784">
              <w:rPr>
                <w:rFonts w:ascii="Times New Roman" w:eastAsia="Times New Roman" w:hAnsi="Times New Roman" w:cs="Times New Roman"/>
                <w:b/>
                <w:bCs/>
                <w:color w:val="000000"/>
                <w:sz w:val="20"/>
                <w:szCs w:val="20"/>
                <w:lang w:eastAsia="pt-BR"/>
              </w:rPr>
              <w:t>1</w:t>
            </w:r>
            <w:r w:rsidRPr="00A00198">
              <w:rPr>
                <w:rFonts w:ascii="Times New Roman" w:eastAsia="Times New Roman" w:hAnsi="Times New Roman" w:cs="Times New Roman"/>
                <w:b/>
                <w:bCs/>
                <w:color w:val="000000"/>
                <w:sz w:val="20"/>
                <w:szCs w:val="20"/>
                <w:lang w:eastAsia="pt-BR"/>
              </w:rPr>
              <w:t xml:space="preserve"> – PROVIDÊNCIAS PRÉVIAS AO CONTRATO</w:t>
            </w:r>
            <w:r w:rsidR="00FC4923">
              <w:rPr>
                <w:rFonts w:ascii="Times New Roman" w:eastAsia="Times New Roman" w:hAnsi="Times New Roman" w:cs="Times New Roman"/>
                <w:b/>
                <w:bCs/>
                <w:color w:val="000000"/>
                <w:sz w:val="20"/>
                <w:szCs w:val="20"/>
                <w:lang w:eastAsia="pt-BR"/>
              </w:rPr>
              <w:t>:</w:t>
            </w:r>
          </w:p>
        </w:tc>
      </w:tr>
      <w:tr w:rsidR="008F76F3" w:rsidRPr="00A00198" w14:paraId="0577C84C" w14:textId="77777777" w:rsidTr="008B3682">
        <w:tc>
          <w:tcPr>
            <w:tcW w:w="9067" w:type="dxa"/>
            <w:shd w:val="clear" w:color="auto" w:fill="F2F2F2" w:themeFill="background1" w:themeFillShade="F2"/>
          </w:tcPr>
          <w:p w14:paraId="5F02B21C" w14:textId="77777777" w:rsidR="008F76F3" w:rsidRPr="00A00198" w:rsidRDefault="008F76F3" w:rsidP="008B3682">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 xml:space="preserve">Providências a serem adotadas pela administração previamente à celebração do contrato, inclusive quanto à capacitação de servidores ou de empregados para fiscalização e gestão contratual (inciso X do § 1° do art. 18 da Lei 14.133/21); </w:t>
            </w:r>
          </w:p>
        </w:tc>
      </w:tr>
      <w:tr w:rsidR="008F76F3" w:rsidRPr="00A00198" w14:paraId="788C998C" w14:textId="77777777" w:rsidTr="008B3682">
        <w:tc>
          <w:tcPr>
            <w:tcW w:w="9067" w:type="dxa"/>
          </w:tcPr>
          <w:p w14:paraId="6156D28E" w14:textId="39A3EED4" w:rsidR="004F5A14" w:rsidRPr="004F5A14" w:rsidRDefault="004F5A14" w:rsidP="004F5A14">
            <w:pPr>
              <w:spacing w:after="0" w:line="276" w:lineRule="auto"/>
              <w:ind w:firstLine="596"/>
              <w:rPr>
                <w:rFonts w:ascii="Times New Roman" w:hAnsi="Times New Roman" w:cs="Times New Roman"/>
                <w:sz w:val="20"/>
                <w:szCs w:val="20"/>
              </w:rPr>
            </w:pPr>
            <w:r w:rsidRPr="004F5A14">
              <w:rPr>
                <w:rFonts w:ascii="Times New Roman" w:hAnsi="Times New Roman" w:cs="Times New Roman"/>
                <w:sz w:val="20"/>
                <w:szCs w:val="20"/>
              </w:rPr>
              <w:t xml:space="preserve">Previamente à formalização dos instrumentos decorrentes da contratação, impõe-se a adoção de medidas administrativas </w:t>
            </w:r>
            <w:r w:rsidR="00B400F1">
              <w:rPr>
                <w:rFonts w:ascii="Times New Roman" w:hAnsi="Times New Roman" w:cs="Times New Roman"/>
                <w:sz w:val="20"/>
                <w:szCs w:val="20"/>
              </w:rPr>
              <w:t xml:space="preserve">necessárias </w:t>
            </w:r>
            <w:r w:rsidRPr="004F5A14">
              <w:rPr>
                <w:rFonts w:ascii="Times New Roman" w:hAnsi="Times New Roman" w:cs="Times New Roman"/>
                <w:sz w:val="20"/>
                <w:szCs w:val="20"/>
              </w:rPr>
              <w:t>destinadas a assegurar regularidade procedimental, consistência técnica e adequada governança contratual. Tais providências não se limitam a formalidades instrumentais, mas constituem etapas essenciais à conformação jurídica do ajuste e à preservação do interesse público subjacente à política municipal de reabilitação protética.</w:t>
            </w:r>
          </w:p>
          <w:p w14:paraId="3D0835FA" w14:textId="77777777" w:rsidR="004F5A14" w:rsidRPr="004F5A14" w:rsidRDefault="004F5A14" w:rsidP="004F5A14">
            <w:pPr>
              <w:spacing w:after="0" w:line="276" w:lineRule="auto"/>
              <w:ind w:firstLine="596"/>
              <w:rPr>
                <w:rFonts w:ascii="Times New Roman" w:hAnsi="Times New Roman" w:cs="Times New Roman"/>
                <w:sz w:val="20"/>
                <w:szCs w:val="20"/>
              </w:rPr>
            </w:pPr>
            <w:r w:rsidRPr="004F5A14">
              <w:rPr>
                <w:rFonts w:ascii="Times New Roman" w:hAnsi="Times New Roman" w:cs="Times New Roman"/>
                <w:sz w:val="20"/>
                <w:szCs w:val="20"/>
              </w:rPr>
              <w:t>Inicialmente, deverá ser promovida a formalização definitiva do Termo de Referência, com consolidação das especificações técnicas, critérios de habilitação, parâmetros de medição, condições de pagamento e mecanismos de fiscalização, garantindo plena coerência com o presente Estudo Técnico Preliminar. O Termo de Referência deverá refletir com precisão o escopo da solução eleita, assegurando clareza normativa e uniformidade interpretativa.</w:t>
            </w:r>
          </w:p>
          <w:p w14:paraId="76BAF646" w14:textId="4B558586" w:rsidR="004F5A14" w:rsidRPr="004F5A14" w:rsidRDefault="004F5A14" w:rsidP="004F5A14">
            <w:pPr>
              <w:spacing w:after="0" w:line="276" w:lineRule="auto"/>
              <w:ind w:firstLine="596"/>
              <w:rPr>
                <w:rFonts w:ascii="Times New Roman" w:hAnsi="Times New Roman" w:cs="Times New Roman"/>
                <w:sz w:val="20"/>
                <w:szCs w:val="20"/>
              </w:rPr>
            </w:pPr>
            <w:r w:rsidRPr="004F5A14">
              <w:rPr>
                <w:rFonts w:ascii="Times New Roman" w:hAnsi="Times New Roman" w:cs="Times New Roman"/>
                <w:sz w:val="20"/>
                <w:szCs w:val="20"/>
              </w:rPr>
              <w:t>Na sequência, será realizada a análise contábil, com verificação da adequação orçamentária e compatibilidade da despesa com a Lei Orçamentária Anual e com o Plano Plurianual vigente, certificando-se a existência de dotação suficiente e a observância das normas de responsabilidade fiscal. Tal providência visa assegur</w:t>
            </w:r>
            <w:r>
              <w:rPr>
                <w:rFonts w:ascii="Times New Roman" w:hAnsi="Times New Roman" w:cs="Times New Roman"/>
                <w:sz w:val="20"/>
                <w:szCs w:val="20"/>
              </w:rPr>
              <w:t>a</w:t>
            </w:r>
            <w:r w:rsidRPr="004F5A14">
              <w:rPr>
                <w:rFonts w:ascii="Times New Roman" w:hAnsi="Times New Roman" w:cs="Times New Roman"/>
                <w:sz w:val="20"/>
                <w:szCs w:val="20"/>
              </w:rPr>
              <w:t>r previsibilidade financeira, equilíbrio orçamentário e conformidade com os limites legais aplicáveis.</w:t>
            </w:r>
          </w:p>
          <w:p w14:paraId="3A0C22F1" w14:textId="77777777" w:rsidR="004F5A14" w:rsidRPr="004F5A14" w:rsidRDefault="004F5A14" w:rsidP="004F5A14">
            <w:pPr>
              <w:spacing w:after="0" w:line="276" w:lineRule="auto"/>
              <w:ind w:firstLine="596"/>
              <w:rPr>
                <w:rFonts w:ascii="Times New Roman" w:hAnsi="Times New Roman" w:cs="Times New Roman"/>
                <w:sz w:val="20"/>
                <w:szCs w:val="20"/>
              </w:rPr>
            </w:pPr>
            <w:r w:rsidRPr="004F5A14">
              <w:rPr>
                <w:rFonts w:ascii="Times New Roman" w:hAnsi="Times New Roman" w:cs="Times New Roman"/>
                <w:sz w:val="20"/>
                <w:szCs w:val="20"/>
              </w:rPr>
              <w:t>Concluída essa etapa, caberá à Administração proceder à elaboração do Edital de Chamamento Público para Credenciamento, instrumento convocatório que disciplinará as condições de participação, requisitos de habilitação, critérios de organização da execução, regras de fiscalização e hipóteses de aplicação de sanções. O edital deverá observar estrita consonância com a Lei nº 14.133/2021, com os princípios da isonomia, da publicidade e da vinculação ao instrumento convocatório.</w:t>
            </w:r>
          </w:p>
          <w:p w14:paraId="28F0A6D4" w14:textId="77777777" w:rsidR="004F5A14" w:rsidRPr="004F5A14" w:rsidRDefault="004F5A14" w:rsidP="004F5A14">
            <w:pPr>
              <w:spacing w:after="0" w:line="276" w:lineRule="auto"/>
              <w:ind w:firstLine="596"/>
              <w:rPr>
                <w:rFonts w:ascii="Times New Roman" w:hAnsi="Times New Roman" w:cs="Times New Roman"/>
                <w:sz w:val="20"/>
                <w:szCs w:val="20"/>
              </w:rPr>
            </w:pPr>
            <w:r w:rsidRPr="004F5A14">
              <w:rPr>
                <w:rFonts w:ascii="Times New Roman" w:hAnsi="Times New Roman" w:cs="Times New Roman"/>
                <w:sz w:val="20"/>
                <w:szCs w:val="20"/>
              </w:rPr>
              <w:t>Cumpre, ainda, promover a designação formal do gestor e dos fiscais do contrato, mediante ato administrativo específico da autoridade competente, observando-se a segregação de funções e a compatibilidade das atribuições com as competências institucionais dos servidores indicados. Os agentes designados deverão manifestar ciência inequívoca quanto às responsabilidades assumidas, assegurando rastreabilidade decisória e responsabilidade funcional.</w:t>
            </w:r>
          </w:p>
          <w:p w14:paraId="3EF091ED" w14:textId="77777777" w:rsidR="004F5A14" w:rsidRPr="004F5A14" w:rsidRDefault="004F5A14" w:rsidP="004F5A14">
            <w:pPr>
              <w:spacing w:after="0" w:line="276" w:lineRule="auto"/>
              <w:ind w:firstLine="596"/>
              <w:rPr>
                <w:rFonts w:ascii="Times New Roman" w:hAnsi="Times New Roman" w:cs="Times New Roman"/>
                <w:sz w:val="20"/>
                <w:szCs w:val="20"/>
              </w:rPr>
            </w:pPr>
            <w:r w:rsidRPr="004F5A14">
              <w:rPr>
                <w:rFonts w:ascii="Times New Roman" w:hAnsi="Times New Roman" w:cs="Times New Roman"/>
                <w:sz w:val="20"/>
                <w:szCs w:val="20"/>
              </w:rPr>
              <w:t>Considerando a natureza técnica do objeto e a possibilidade de pluralidade de credenciados, recomenda-se que os servidores incumbidos da gestão e fiscalização recebam orientações internas específicas quanto às rotinas de acompanhamento, aos parâmetros mínimos de qualidade, aos prazos operacionais e aos critérios de medição da produção. Poderão ser promovidas reuniões técnicas, elaboração de checklists padronizados ou expedição de instruções internas, de modo a conferir uniformidade procedimental e reduzir riscos de inconsistência fiscalizatória.</w:t>
            </w:r>
          </w:p>
          <w:p w14:paraId="5F0F2464" w14:textId="4280BDE6" w:rsidR="004F5A14" w:rsidRPr="004F5A14" w:rsidRDefault="004F5A14" w:rsidP="004F5A14">
            <w:pPr>
              <w:spacing w:after="0" w:line="276" w:lineRule="auto"/>
              <w:ind w:firstLine="596"/>
              <w:rPr>
                <w:rFonts w:ascii="Times New Roman" w:hAnsi="Times New Roman" w:cs="Times New Roman"/>
                <w:sz w:val="20"/>
                <w:szCs w:val="20"/>
              </w:rPr>
            </w:pPr>
            <w:r w:rsidRPr="004F5A14">
              <w:rPr>
                <w:rFonts w:ascii="Times New Roman" w:hAnsi="Times New Roman" w:cs="Times New Roman"/>
                <w:sz w:val="20"/>
                <w:szCs w:val="20"/>
              </w:rPr>
              <w:t>Deverão ser previamente definidos, igualmente, os procedimentos de controle e registro da execução, compreendendo protocolos de recebimento e entrega das próteses, verificação do cumprimento dos prazos</w:t>
            </w:r>
            <w:r w:rsidR="00402879">
              <w:rPr>
                <w:rFonts w:ascii="Times New Roman" w:hAnsi="Times New Roman" w:cs="Times New Roman"/>
                <w:sz w:val="20"/>
                <w:szCs w:val="20"/>
              </w:rPr>
              <w:t>,</w:t>
            </w:r>
            <w:r w:rsidRPr="004F5A14">
              <w:rPr>
                <w:rFonts w:ascii="Times New Roman" w:hAnsi="Times New Roman" w:cs="Times New Roman"/>
                <w:sz w:val="20"/>
                <w:szCs w:val="20"/>
              </w:rPr>
              <w:t xml:space="preserve"> conferência qualitativa dos serviços e atesto formal para fins de pagamento. Tais mecanismos constituem instrumentos imprescindíveis para assegurar correção dos dispêndios e integridade da execução contratual.</w:t>
            </w:r>
          </w:p>
          <w:p w14:paraId="45F79C6D" w14:textId="78778282" w:rsidR="004F5A14" w:rsidRPr="004F5A14" w:rsidRDefault="004F5A14" w:rsidP="004F5A14">
            <w:pPr>
              <w:spacing w:after="0" w:line="276" w:lineRule="auto"/>
              <w:ind w:firstLine="596"/>
              <w:rPr>
                <w:rFonts w:ascii="Times New Roman" w:hAnsi="Times New Roman" w:cs="Times New Roman"/>
                <w:sz w:val="20"/>
                <w:szCs w:val="20"/>
              </w:rPr>
            </w:pPr>
            <w:r w:rsidRPr="004F5A14">
              <w:rPr>
                <w:rFonts w:ascii="Times New Roman" w:hAnsi="Times New Roman" w:cs="Times New Roman"/>
                <w:sz w:val="20"/>
                <w:szCs w:val="20"/>
              </w:rPr>
              <w:t xml:space="preserve">No âmbito jurídico-formal, </w:t>
            </w:r>
            <w:r w:rsidR="00402879">
              <w:rPr>
                <w:rFonts w:ascii="Times New Roman" w:hAnsi="Times New Roman" w:cs="Times New Roman"/>
                <w:sz w:val="20"/>
                <w:szCs w:val="20"/>
              </w:rPr>
              <w:t>será subm</w:t>
            </w:r>
            <w:r w:rsidR="00616935">
              <w:rPr>
                <w:rFonts w:ascii="Times New Roman" w:hAnsi="Times New Roman" w:cs="Times New Roman"/>
                <w:sz w:val="20"/>
                <w:szCs w:val="20"/>
              </w:rPr>
              <w:t>etido</w:t>
            </w:r>
            <w:r w:rsidR="00402879">
              <w:rPr>
                <w:rFonts w:ascii="Times New Roman" w:hAnsi="Times New Roman" w:cs="Times New Roman"/>
                <w:sz w:val="20"/>
                <w:szCs w:val="20"/>
              </w:rPr>
              <w:t xml:space="preserve"> o </w:t>
            </w:r>
            <w:r w:rsidRPr="004F5A14">
              <w:rPr>
                <w:rFonts w:ascii="Times New Roman" w:hAnsi="Times New Roman" w:cs="Times New Roman"/>
                <w:sz w:val="20"/>
                <w:szCs w:val="20"/>
              </w:rPr>
              <w:t>processo à análise jurídica prévia, nos termos da legislação vigente, a fim de aferir conformidade legal do procedimento, adequação do instrumento convocatório e regularidade das cláusulas contratuais. Após a manifestação jurídica, será realizada a sessão pública de abertura do Chamamento Público, observando-se os ritos procedimentais estabelecidos e garantindo-se ampla participação dos interessados.</w:t>
            </w:r>
          </w:p>
          <w:p w14:paraId="5F4BC334" w14:textId="75C9E657" w:rsidR="00AE7322" w:rsidRPr="00AE7322" w:rsidRDefault="004F5A14" w:rsidP="001E201C">
            <w:pPr>
              <w:spacing w:after="0" w:line="276" w:lineRule="auto"/>
              <w:ind w:firstLine="596"/>
              <w:rPr>
                <w:rFonts w:ascii="Times New Roman" w:hAnsi="Times New Roman" w:cs="Times New Roman"/>
                <w:sz w:val="20"/>
                <w:szCs w:val="20"/>
              </w:rPr>
            </w:pPr>
            <w:r w:rsidRPr="004F5A14">
              <w:rPr>
                <w:rFonts w:ascii="Times New Roman" w:hAnsi="Times New Roman" w:cs="Times New Roman"/>
                <w:sz w:val="20"/>
                <w:szCs w:val="20"/>
              </w:rPr>
              <w:t xml:space="preserve">Em atenção ao princípio da publicidade e à exigência de transparência ativa, o procedimento deverá ser devidamente divulgado no </w:t>
            </w:r>
            <w:proofErr w:type="spellStart"/>
            <w:r w:rsidRPr="004F5A14">
              <w:rPr>
                <w:rFonts w:ascii="Times New Roman" w:hAnsi="Times New Roman" w:cs="Times New Roman"/>
                <w:sz w:val="20"/>
                <w:szCs w:val="20"/>
              </w:rPr>
              <w:t>LicitaCon</w:t>
            </w:r>
            <w:proofErr w:type="spellEnd"/>
            <w:r w:rsidRPr="004F5A14">
              <w:rPr>
                <w:rFonts w:ascii="Times New Roman" w:hAnsi="Times New Roman" w:cs="Times New Roman"/>
                <w:sz w:val="20"/>
                <w:szCs w:val="20"/>
              </w:rPr>
              <w:t>-RS, no Portal Nacional de Contratações Públicas (PNCP), no sítio eletrônico oficial do Município de Paverama e, quando cabível, em jornal de ampla circulação, assegurando ampla difusão do certame e acesso irrestrito às informações pertinentes.</w:t>
            </w:r>
            <w:r w:rsidR="001E201C">
              <w:rPr>
                <w:rFonts w:ascii="Times New Roman" w:hAnsi="Times New Roman" w:cs="Times New Roman"/>
                <w:sz w:val="20"/>
                <w:szCs w:val="20"/>
              </w:rPr>
              <w:t xml:space="preserve"> </w:t>
            </w:r>
            <w:r w:rsidRPr="004F5A14">
              <w:rPr>
                <w:rFonts w:ascii="Times New Roman" w:hAnsi="Times New Roman" w:cs="Times New Roman"/>
                <w:sz w:val="20"/>
                <w:szCs w:val="20"/>
              </w:rPr>
              <w:t>Assim estruturadas, as providências prévias ora delineadas revelam-se indispensáveis à formalização segura e à execução eficiente da contratação, garantindo planejamento adequado</w:t>
            </w:r>
            <w:r w:rsidR="001E201C">
              <w:rPr>
                <w:rFonts w:ascii="Times New Roman" w:hAnsi="Times New Roman" w:cs="Times New Roman"/>
                <w:sz w:val="20"/>
                <w:szCs w:val="20"/>
              </w:rPr>
              <w:t xml:space="preserve"> e </w:t>
            </w:r>
            <w:r w:rsidRPr="004F5A14">
              <w:rPr>
                <w:rFonts w:ascii="Times New Roman" w:hAnsi="Times New Roman" w:cs="Times New Roman"/>
                <w:sz w:val="20"/>
                <w:szCs w:val="20"/>
              </w:rPr>
              <w:t>segurança jurídica</w:t>
            </w:r>
            <w:r w:rsidR="001E201C">
              <w:rPr>
                <w:rFonts w:ascii="Times New Roman" w:hAnsi="Times New Roman" w:cs="Times New Roman"/>
                <w:sz w:val="20"/>
                <w:szCs w:val="20"/>
              </w:rPr>
              <w:t>.</w:t>
            </w:r>
          </w:p>
        </w:tc>
      </w:tr>
    </w:tbl>
    <w:p w14:paraId="44EB9322" w14:textId="77777777" w:rsidR="008F76F3" w:rsidRPr="00A00198" w:rsidRDefault="008F76F3" w:rsidP="008B3682">
      <w:pPr>
        <w:spacing w:after="0" w:line="276" w:lineRule="auto"/>
        <w:rPr>
          <w:rFonts w:ascii="Times New Roman" w:hAnsi="Times New Roman" w:cs="Times New Roman"/>
          <w:color w:val="FF0000"/>
          <w:sz w:val="20"/>
          <w:szCs w:val="20"/>
        </w:rPr>
      </w:pPr>
    </w:p>
    <w:tbl>
      <w:tblPr>
        <w:tblStyle w:val="Tabelacomgrade"/>
        <w:tblW w:w="9067" w:type="dxa"/>
        <w:tblLook w:val="04A0" w:firstRow="1" w:lastRow="0" w:firstColumn="1" w:lastColumn="0" w:noHBand="0" w:noVBand="1"/>
      </w:tblPr>
      <w:tblGrid>
        <w:gridCol w:w="9067"/>
      </w:tblGrid>
      <w:tr w:rsidR="008F76F3" w:rsidRPr="00A00198" w14:paraId="515B6EF4" w14:textId="77777777" w:rsidTr="008B3682">
        <w:tc>
          <w:tcPr>
            <w:tcW w:w="9067" w:type="dxa"/>
          </w:tcPr>
          <w:p w14:paraId="1C78622F" w14:textId="0C86436E" w:rsidR="008F76F3" w:rsidRPr="00A00198" w:rsidRDefault="008F76F3" w:rsidP="008B3682">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A00198">
              <w:rPr>
                <w:rFonts w:ascii="Times New Roman" w:eastAsia="Times New Roman" w:hAnsi="Times New Roman" w:cs="Times New Roman"/>
                <w:b/>
                <w:bCs/>
                <w:color w:val="000000"/>
                <w:sz w:val="20"/>
                <w:szCs w:val="20"/>
                <w:lang w:eastAsia="pt-BR"/>
              </w:rPr>
              <w:t>1</w:t>
            </w:r>
            <w:r w:rsidR="009611FE">
              <w:rPr>
                <w:rFonts w:ascii="Times New Roman" w:eastAsia="Times New Roman" w:hAnsi="Times New Roman" w:cs="Times New Roman"/>
                <w:b/>
                <w:bCs/>
                <w:color w:val="000000"/>
                <w:sz w:val="20"/>
                <w:szCs w:val="20"/>
                <w:lang w:eastAsia="pt-BR"/>
              </w:rPr>
              <w:t>2</w:t>
            </w:r>
            <w:r w:rsidRPr="00A00198">
              <w:rPr>
                <w:rFonts w:ascii="Times New Roman" w:eastAsia="Times New Roman" w:hAnsi="Times New Roman" w:cs="Times New Roman"/>
                <w:b/>
                <w:bCs/>
                <w:color w:val="000000"/>
                <w:sz w:val="20"/>
                <w:szCs w:val="20"/>
                <w:lang w:eastAsia="pt-BR"/>
              </w:rPr>
              <w:t xml:space="preserve"> – CONTRATAÇÕES CORRELATAS/INTERDEPENDENTES</w:t>
            </w:r>
            <w:r w:rsidR="00FC4923">
              <w:rPr>
                <w:rFonts w:ascii="Times New Roman" w:eastAsia="Times New Roman" w:hAnsi="Times New Roman" w:cs="Times New Roman"/>
                <w:b/>
                <w:bCs/>
                <w:color w:val="000000"/>
                <w:sz w:val="20"/>
                <w:szCs w:val="20"/>
                <w:lang w:eastAsia="pt-BR"/>
              </w:rPr>
              <w:t>:</w:t>
            </w:r>
          </w:p>
        </w:tc>
      </w:tr>
      <w:tr w:rsidR="008F76F3" w:rsidRPr="00A00198" w14:paraId="455DD9E4" w14:textId="77777777" w:rsidTr="008B3682">
        <w:tc>
          <w:tcPr>
            <w:tcW w:w="9067" w:type="dxa"/>
            <w:shd w:val="clear" w:color="auto" w:fill="F2F2F2" w:themeFill="background1" w:themeFillShade="F2"/>
          </w:tcPr>
          <w:p w14:paraId="3BBC643A" w14:textId="77777777" w:rsidR="008F76F3" w:rsidRPr="00A00198" w:rsidRDefault="008F76F3" w:rsidP="008B3682">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Contratações correlatas e/ou interdependentes (inciso XI do § 1° do art. 18 da Lei 14.133/21);</w:t>
            </w:r>
          </w:p>
        </w:tc>
      </w:tr>
      <w:tr w:rsidR="008F76F3" w:rsidRPr="00A00198" w14:paraId="1A83E025" w14:textId="77777777" w:rsidTr="008B3682">
        <w:tc>
          <w:tcPr>
            <w:tcW w:w="9067" w:type="dxa"/>
          </w:tcPr>
          <w:p w14:paraId="4197CB53" w14:textId="77777777" w:rsidR="00A956A1" w:rsidRPr="00A956A1" w:rsidRDefault="00A956A1" w:rsidP="00A956A1">
            <w:pPr>
              <w:spacing w:after="0" w:line="276" w:lineRule="auto"/>
              <w:ind w:firstLine="596"/>
              <w:rPr>
                <w:rFonts w:ascii="Times New Roman" w:hAnsi="Times New Roman" w:cs="Times New Roman"/>
                <w:sz w:val="20"/>
                <w:szCs w:val="20"/>
              </w:rPr>
            </w:pPr>
            <w:r w:rsidRPr="00A956A1">
              <w:rPr>
                <w:rFonts w:ascii="Times New Roman" w:hAnsi="Times New Roman" w:cs="Times New Roman"/>
                <w:sz w:val="20"/>
                <w:szCs w:val="20"/>
              </w:rPr>
              <w:t>Cumpre registrar que a presente contratação, embora possua autonomia quanto à execução das etapas laboratoriais, insere-se em um arranjo assistencial integrado, demandando a existência de contratações correlatas e operacionalmente interdependentes para a adequada implementação da política pública de reabilitação protética no âmbito do Sistema Único de Saúde.</w:t>
            </w:r>
          </w:p>
          <w:p w14:paraId="39CA2F82" w14:textId="77777777" w:rsidR="00A956A1" w:rsidRPr="00A956A1" w:rsidRDefault="00A956A1" w:rsidP="00A956A1">
            <w:pPr>
              <w:spacing w:after="0" w:line="276" w:lineRule="auto"/>
              <w:ind w:firstLine="596"/>
              <w:rPr>
                <w:rFonts w:ascii="Times New Roman" w:hAnsi="Times New Roman" w:cs="Times New Roman"/>
                <w:sz w:val="20"/>
                <w:szCs w:val="20"/>
              </w:rPr>
            </w:pPr>
            <w:r w:rsidRPr="00A956A1">
              <w:rPr>
                <w:rFonts w:ascii="Times New Roman" w:hAnsi="Times New Roman" w:cs="Times New Roman"/>
                <w:sz w:val="20"/>
                <w:szCs w:val="20"/>
              </w:rPr>
              <w:t>Nesse contexto, identificam-se como contratações correlatas e/ou interdependentes:</w:t>
            </w:r>
          </w:p>
          <w:p w14:paraId="759F3FB6" w14:textId="77777777" w:rsidR="00A956A1" w:rsidRPr="00A956A1" w:rsidRDefault="00A956A1" w:rsidP="00A956A1">
            <w:pPr>
              <w:spacing w:after="0" w:line="276" w:lineRule="auto"/>
              <w:ind w:firstLine="596"/>
              <w:rPr>
                <w:rFonts w:ascii="Times New Roman" w:hAnsi="Times New Roman" w:cs="Times New Roman"/>
                <w:sz w:val="20"/>
                <w:szCs w:val="20"/>
              </w:rPr>
            </w:pPr>
            <w:r w:rsidRPr="00A956A1">
              <w:rPr>
                <w:rFonts w:ascii="Times New Roman" w:hAnsi="Times New Roman" w:cs="Times New Roman"/>
                <w:sz w:val="20"/>
                <w:szCs w:val="20"/>
              </w:rPr>
              <w:t>I – Serviços odontológicos clínicos no âmbito da Atenção Básica, já estruturados e executados diretamente pelo Município, compreendendo avaliação clínica, diagnóstico, moldagem, provas e ajustes das próteses, os quais constituem etapa indispensável e antecedente à execução laboratorial;</w:t>
            </w:r>
          </w:p>
          <w:p w14:paraId="5CA1E374" w14:textId="77777777" w:rsidR="00A956A1" w:rsidRPr="00A956A1" w:rsidRDefault="00A956A1" w:rsidP="00A956A1">
            <w:pPr>
              <w:spacing w:after="0" w:line="276" w:lineRule="auto"/>
              <w:ind w:firstLine="596"/>
              <w:rPr>
                <w:rFonts w:ascii="Times New Roman" w:hAnsi="Times New Roman" w:cs="Times New Roman"/>
                <w:sz w:val="20"/>
                <w:szCs w:val="20"/>
              </w:rPr>
            </w:pPr>
            <w:r w:rsidRPr="00A956A1">
              <w:rPr>
                <w:rFonts w:ascii="Times New Roman" w:hAnsi="Times New Roman" w:cs="Times New Roman"/>
                <w:sz w:val="20"/>
                <w:szCs w:val="20"/>
              </w:rPr>
              <w:t>II – Aquisição de materiais de consumo odontológico, necessários à realização das etapas clínicas (tais como materiais de moldagem, desinfecção, ajustes e instalação), os quais viabilizam a interface técnica entre a equipe odontológica e o laboratório credenciado;</w:t>
            </w:r>
          </w:p>
          <w:p w14:paraId="0FA4CD38" w14:textId="77777777" w:rsidR="00A956A1" w:rsidRPr="00A956A1" w:rsidRDefault="00A956A1" w:rsidP="00A956A1">
            <w:pPr>
              <w:spacing w:after="0" w:line="276" w:lineRule="auto"/>
              <w:ind w:firstLine="596"/>
              <w:rPr>
                <w:rFonts w:ascii="Times New Roman" w:hAnsi="Times New Roman" w:cs="Times New Roman"/>
                <w:sz w:val="20"/>
                <w:szCs w:val="20"/>
              </w:rPr>
            </w:pPr>
            <w:r w:rsidRPr="00A956A1">
              <w:rPr>
                <w:rFonts w:ascii="Times New Roman" w:hAnsi="Times New Roman" w:cs="Times New Roman"/>
                <w:sz w:val="20"/>
                <w:szCs w:val="20"/>
              </w:rPr>
              <w:t>III – Serviços de gestão e operacionalização da Unidade Básica de Saúde, incluindo agenda, triagem, acompanhamento dos usuários e controle assistencial, essenciais à organização do fluxo de atendimento e à adequada distribuição da demanda aos laboratórios credenciados;</w:t>
            </w:r>
          </w:p>
          <w:p w14:paraId="7BD504C0" w14:textId="77777777" w:rsidR="00A956A1" w:rsidRPr="00A956A1" w:rsidRDefault="00A956A1" w:rsidP="00A956A1">
            <w:pPr>
              <w:spacing w:after="0" w:line="276" w:lineRule="auto"/>
              <w:ind w:firstLine="596"/>
              <w:rPr>
                <w:rFonts w:ascii="Times New Roman" w:hAnsi="Times New Roman" w:cs="Times New Roman"/>
                <w:sz w:val="20"/>
                <w:szCs w:val="20"/>
              </w:rPr>
            </w:pPr>
            <w:r w:rsidRPr="00A956A1">
              <w:rPr>
                <w:rFonts w:ascii="Times New Roman" w:hAnsi="Times New Roman" w:cs="Times New Roman"/>
                <w:sz w:val="20"/>
                <w:szCs w:val="20"/>
              </w:rPr>
              <w:t>IV – Sistemas de informação em saúde e registros clínicos, destinados ao controle, rastreabilidade e monitoramento da produção assistencial, em consonância com as exigências do Sistema Único de Saúde e das normativas do Ministério da Saúde;</w:t>
            </w:r>
          </w:p>
          <w:p w14:paraId="23328108" w14:textId="77777777" w:rsidR="00A956A1" w:rsidRPr="00A956A1" w:rsidRDefault="00A956A1" w:rsidP="00A956A1">
            <w:pPr>
              <w:spacing w:after="0" w:line="276" w:lineRule="auto"/>
              <w:ind w:firstLine="596"/>
              <w:rPr>
                <w:rFonts w:ascii="Times New Roman" w:hAnsi="Times New Roman" w:cs="Times New Roman"/>
                <w:sz w:val="20"/>
                <w:szCs w:val="20"/>
              </w:rPr>
            </w:pPr>
            <w:r w:rsidRPr="00A956A1">
              <w:rPr>
                <w:rFonts w:ascii="Times New Roman" w:hAnsi="Times New Roman" w:cs="Times New Roman"/>
                <w:sz w:val="20"/>
                <w:szCs w:val="20"/>
              </w:rPr>
              <w:t>V – Eventuais contratos de apoio logístico ou transporte institucional, quando necessários ao deslocamento de materiais ou à operacionalização do fluxo assistencial, ainda que de forma indireta.</w:t>
            </w:r>
          </w:p>
          <w:p w14:paraId="2E8E85F8" w14:textId="77777777" w:rsidR="00A956A1" w:rsidRPr="00A956A1" w:rsidRDefault="00A956A1" w:rsidP="00A956A1">
            <w:pPr>
              <w:spacing w:after="0" w:line="276" w:lineRule="auto"/>
              <w:ind w:firstLine="596"/>
              <w:rPr>
                <w:rFonts w:ascii="Times New Roman" w:hAnsi="Times New Roman" w:cs="Times New Roman"/>
                <w:sz w:val="20"/>
                <w:szCs w:val="20"/>
              </w:rPr>
            </w:pPr>
            <w:r w:rsidRPr="00A956A1">
              <w:rPr>
                <w:rFonts w:ascii="Times New Roman" w:hAnsi="Times New Roman" w:cs="Times New Roman"/>
                <w:sz w:val="20"/>
                <w:szCs w:val="20"/>
              </w:rPr>
              <w:t>Ressalta-se que tais contratações não se confundem com o objeto ora licitado, mas mantêm relação de complementaridade funcional, sendo imprescindíveis para assegurar a integralidade do atendimento, a continuidade do ciclo terapêutico e a efetividade da política pública de saúde bucal.</w:t>
            </w:r>
          </w:p>
          <w:p w14:paraId="3C7CCAFB" w14:textId="654D7B63" w:rsidR="008F76F3" w:rsidRPr="00A00198" w:rsidRDefault="00A956A1" w:rsidP="00A956A1">
            <w:pPr>
              <w:spacing w:after="0" w:line="276" w:lineRule="auto"/>
              <w:ind w:firstLine="596"/>
              <w:rPr>
                <w:rFonts w:ascii="Times New Roman" w:eastAsia="Times New Roman" w:hAnsi="Times New Roman" w:cs="Times New Roman"/>
                <w:color w:val="000000"/>
                <w:sz w:val="20"/>
                <w:szCs w:val="20"/>
                <w:lang w:eastAsia="pt-BR"/>
              </w:rPr>
            </w:pPr>
            <w:r w:rsidRPr="00A956A1">
              <w:rPr>
                <w:rFonts w:ascii="Times New Roman" w:hAnsi="Times New Roman" w:cs="Times New Roman"/>
                <w:sz w:val="20"/>
                <w:szCs w:val="20"/>
              </w:rPr>
              <w:t>Dessa forma, conclui-se que a contratação pretendida apresenta interdependência técnica com outros arranjos administrativos já existentes ou passíveis de contratação pela Administração, não comprometendo, contudo, sua autonomia jurídica e procedimental, uma vez que o objeto permanece plenamente delimitado, executável de forma independente e apto à contratação por meio do procedimento proposto.</w:t>
            </w:r>
          </w:p>
        </w:tc>
      </w:tr>
    </w:tbl>
    <w:p w14:paraId="503AA091" w14:textId="77777777" w:rsidR="008F76F3" w:rsidRPr="00A00198" w:rsidRDefault="008F76F3" w:rsidP="008B3682">
      <w:pPr>
        <w:spacing w:after="0" w:line="276" w:lineRule="auto"/>
        <w:rPr>
          <w:rFonts w:ascii="Times New Roman" w:eastAsia="Times New Roman" w:hAnsi="Times New Roman" w:cs="Times New Roman"/>
          <w:color w:val="000000"/>
          <w:sz w:val="20"/>
          <w:szCs w:val="20"/>
          <w:lang w:eastAsia="pt-BR"/>
        </w:rPr>
      </w:pPr>
    </w:p>
    <w:tbl>
      <w:tblPr>
        <w:tblStyle w:val="Tabelacomgrade"/>
        <w:tblW w:w="9067" w:type="dxa"/>
        <w:tblLook w:val="04A0" w:firstRow="1" w:lastRow="0" w:firstColumn="1" w:lastColumn="0" w:noHBand="0" w:noVBand="1"/>
      </w:tblPr>
      <w:tblGrid>
        <w:gridCol w:w="9067"/>
      </w:tblGrid>
      <w:tr w:rsidR="008F76F3" w:rsidRPr="00A00198" w14:paraId="3D90EBFB" w14:textId="77777777" w:rsidTr="008B3682">
        <w:tc>
          <w:tcPr>
            <w:tcW w:w="9067" w:type="dxa"/>
          </w:tcPr>
          <w:p w14:paraId="742EAC32" w14:textId="3BDE04FF" w:rsidR="008F76F3" w:rsidRPr="00A00198" w:rsidRDefault="008F76F3" w:rsidP="008B3682">
            <w:pPr>
              <w:spacing w:after="0" w:line="276" w:lineRule="auto"/>
              <w:ind w:firstLine="0"/>
              <w:rPr>
                <w:rFonts w:ascii="Times New Roman" w:eastAsia="Times New Roman" w:hAnsi="Times New Roman" w:cs="Times New Roman"/>
                <w:b/>
                <w:color w:val="000000"/>
                <w:sz w:val="20"/>
                <w:szCs w:val="20"/>
                <w:lang w:eastAsia="pt-BR"/>
              </w:rPr>
            </w:pPr>
            <w:r w:rsidRPr="00A00198">
              <w:rPr>
                <w:rFonts w:ascii="Times New Roman" w:eastAsia="Times New Roman" w:hAnsi="Times New Roman" w:cs="Times New Roman"/>
                <w:b/>
                <w:bCs/>
                <w:color w:val="000000"/>
                <w:sz w:val="20"/>
                <w:szCs w:val="20"/>
                <w:lang w:eastAsia="pt-BR"/>
              </w:rPr>
              <w:t>1</w:t>
            </w:r>
            <w:r w:rsidR="009611FE">
              <w:rPr>
                <w:rFonts w:ascii="Times New Roman" w:eastAsia="Times New Roman" w:hAnsi="Times New Roman" w:cs="Times New Roman"/>
                <w:b/>
                <w:bCs/>
                <w:color w:val="000000"/>
                <w:sz w:val="20"/>
                <w:szCs w:val="20"/>
                <w:lang w:eastAsia="pt-BR"/>
              </w:rPr>
              <w:t>3</w:t>
            </w:r>
            <w:r w:rsidRPr="00A00198">
              <w:rPr>
                <w:rFonts w:ascii="Times New Roman" w:eastAsia="Times New Roman" w:hAnsi="Times New Roman" w:cs="Times New Roman"/>
                <w:b/>
                <w:bCs/>
                <w:color w:val="000000"/>
                <w:sz w:val="20"/>
                <w:szCs w:val="20"/>
                <w:lang w:eastAsia="pt-BR"/>
              </w:rPr>
              <w:t xml:space="preserve"> – IMPACTOS AMBIENTAIS</w:t>
            </w:r>
            <w:r w:rsidR="00FC4923">
              <w:rPr>
                <w:rFonts w:ascii="Times New Roman" w:eastAsia="Times New Roman" w:hAnsi="Times New Roman" w:cs="Times New Roman"/>
                <w:b/>
                <w:bCs/>
                <w:color w:val="000000"/>
                <w:sz w:val="20"/>
                <w:szCs w:val="20"/>
                <w:lang w:eastAsia="pt-BR"/>
              </w:rPr>
              <w:t>:</w:t>
            </w:r>
          </w:p>
        </w:tc>
      </w:tr>
      <w:tr w:rsidR="008F76F3" w:rsidRPr="00A00198" w14:paraId="22D5FB8B" w14:textId="77777777" w:rsidTr="008B3682">
        <w:tc>
          <w:tcPr>
            <w:tcW w:w="9067" w:type="dxa"/>
            <w:shd w:val="clear" w:color="auto" w:fill="F2F2F2" w:themeFill="background1" w:themeFillShade="F2"/>
          </w:tcPr>
          <w:p w14:paraId="7BB9D2B9" w14:textId="77777777" w:rsidR="008F76F3" w:rsidRPr="00A00198" w:rsidRDefault="008F76F3" w:rsidP="008B3682">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hAnsi="Times New Roman" w:cs="Times New Roman"/>
                <w:sz w:val="20"/>
                <w:szCs w:val="20"/>
              </w:rPr>
              <w:t>Descrição de possíveis impactos ambientais e respectivas medidas mitigadoras, incluídos requisitos de baixo consumo de energia e de outros recursos, bem como logística reversa para desfazimento e reciclagem de bens e refugos, quando aplicável (</w:t>
            </w:r>
            <w:r w:rsidRPr="00A00198">
              <w:rPr>
                <w:rFonts w:ascii="Times New Roman" w:eastAsia="Times New Roman" w:hAnsi="Times New Roman" w:cs="Times New Roman"/>
                <w:color w:val="000000"/>
                <w:sz w:val="20"/>
                <w:szCs w:val="20"/>
                <w:lang w:eastAsia="pt-BR"/>
              </w:rPr>
              <w:t>inciso XII do § 1° do art. 18 da Lei 14.133/21);</w:t>
            </w:r>
          </w:p>
        </w:tc>
      </w:tr>
      <w:tr w:rsidR="008F76F3" w:rsidRPr="00A00198" w14:paraId="0DDD108A" w14:textId="77777777" w:rsidTr="008B3682">
        <w:tc>
          <w:tcPr>
            <w:tcW w:w="9067" w:type="dxa"/>
          </w:tcPr>
          <w:p w14:paraId="68ABAEA9" w14:textId="77777777" w:rsidR="004F5A14" w:rsidRPr="004F5A14" w:rsidRDefault="004F5A14" w:rsidP="004F5A14">
            <w:pPr>
              <w:tabs>
                <w:tab w:val="left" w:pos="3207"/>
              </w:tabs>
              <w:spacing w:after="0" w:line="276" w:lineRule="auto"/>
              <w:ind w:firstLine="596"/>
              <w:rPr>
                <w:rFonts w:ascii="Times New Roman" w:hAnsi="Times New Roman" w:cs="Times New Roman"/>
                <w:sz w:val="20"/>
                <w:szCs w:val="20"/>
              </w:rPr>
            </w:pPr>
            <w:r w:rsidRPr="004F5A14">
              <w:rPr>
                <w:rFonts w:ascii="Times New Roman" w:hAnsi="Times New Roman" w:cs="Times New Roman"/>
                <w:sz w:val="20"/>
                <w:szCs w:val="20"/>
              </w:rPr>
              <w:t>A execução das atividades laboratoriais inerentes à presente contratação, embora não envolva intervenções diretas no meio ambiente natural, acarreta impactos ambientais indiretos decorrentes do consumo de insumos específicos, da utilização de equipamentos eletromecânicos e da geração de resíduos técnicos. Tais impactos, ainda que de limitada magnitude individual, devem ser analisados sob a ótica da responsabilidade ambiental e da gestão sustentável dos recursos utilizados.</w:t>
            </w:r>
          </w:p>
          <w:p w14:paraId="6384BF3A" w14:textId="77777777" w:rsidR="004F5A14" w:rsidRPr="004F5A14" w:rsidRDefault="004F5A14" w:rsidP="004F5A14">
            <w:pPr>
              <w:tabs>
                <w:tab w:val="left" w:pos="3207"/>
              </w:tabs>
              <w:spacing w:after="0" w:line="276" w:lineRule="auto"/>
              <w:ind w:firstLine="596"/>
              <w:rPr>
                <w:rFonts w:ascii="Times New Roman" w:hAnsi="Times New Roman" w:cs="Times New Roman"/>
                <w:sz w:val="20"/>
                <w:szCs w:val="20"/>
              </w:rPr>
            </w:pPr>
            <w:r w:rsidRPr="004F5A14">
              <w:rPr>
                <w:rFonts w:ascii="Times New Roman" w:hAnsi="Times New Roman" w:cs="Times New Roman"/>
                <w:sz w:val="20"/>
                <w:szCs w:val="20"/>
              </w:rPr>
              <w:t xml:space="preserve">Entre os principais aspectos ambientais envolvidos, destacam-se o uso de resinas acrílicas </w:t>
            </w:r>
            <w:proofErr w:type="spellStart"/>
            <w:r w:rsidRPr="004F5A14">
              <w:rPr>
                <w:rFonts w:ascii="Times New Roman" w:hAnsi="Times New Roman" w:cs="Times New Roman"/>
                <w:sz w:val="20"/>
                <w:szCs w:val="20"/>
              </w:rPr>
              <w:t>termo-polimerizáveis</w:t>
            </w:r>
            <w:proofErr w:type="spellEnd"/>
            <w:r w:rsidRPr="004F5A14">
              <w:rPr>
                <w:rFonts w:ascii="Times New Roman" w:hAnsi="Times New Roman" w:cs="Times New Roman"/>
                <w:sz w:val="20"/>
                <w:szCs w:val="20"/>
              </w:rPr>
              <w:t>, ligas metálicas, gessos odontológicos, silicones, alginatos e demais materiais laboratoriais, cuja manipulação pode resultar na geração de sobras de insumos, fragmentos metálicos, resíduos sólidos e embalagens plásticas. Ademais, o funcionamento de fornos de polimerização, motores de bancada, equipamentos de fundição e compressores demanda consumo contínuo de energia elétrica, contribuindo para o impacto energético da atividade.</w:t>
            </w:r>
          </w:p>
          <w:p w14:paraId="49939720" w14:textId="77777777" w:rsidR="004F5A14" w:rsidRPr="004F5A14" w:rsidRDefault="004F5A14" w:rsidP="004F5A14">
            <w:pPr>
              <w:tabs>
                <w:tab w:val="left" w:pos="3207"/>
              </w:tabs>
              <w:spacing w:after="0" w:line="276" w:lineRule="auto"/>
              <w:ind w:firstLine="596"/>
              <w:rPr>
                <w:rFonts w:ascii="Times New Roman" w:hAnsi="Times New Roman" w:cs="Times New Roman"/>
                <w:sz w:val="20"/>
                <w:szCs w:val="20"/>
              </w:rPr>
            </w:pPr>
            <w:r w:rsidRPr="004F5A14">
              <w:rPr>
                <w:rFonts w:ascii="Times New Roman" w:hAnsi="Times New Roman" w:cs="Times New Roman"/>
                <w:sz w:val="20"/>
                <w:szCs w:val="20"/>
              </w:rPr>
              <w:t>Há também a geração de resíduos potencialmente enquadráveis como resíduos de serviços de saúde, especialmente quando há contato com moldagens oriundas do ambiente clínico. Esses materiais exigem segregação adequada, acondicionamento específico e destinação ambientalmente correta, conforme normas sanitárias e ambientais vigentes.</w:t>
            </w:r>
          </w:p>
          <w:p w14:paraId="7636864F" w14:textId="77777777" w:rsidR="004F5A14" w:rsidRPr="004F5A14" w:rsidRDefault="004F5A14" w:rsidP="004F5A14">
            <w:pPr>
              <w:tabs>
                <w:tab w:val="left" w:pos="3207"/>
              </w:tabs>
              <w:spacing w:after="0" w:line="276" w:lineRule="auto"/>
              <w:ind w:firstLine="596"/>
              <w:rPr>
                <w:rFonts w:ascii="Times New Roman" w:hAnsi="Times New Roman" w:cs="Times New Roman"/>
                <w:sz w:val="20"/>
                <w:szCs w:val="20"/>
              </w:rPr>
            </w:pPr>
            <w:r w:rsidRPr="004F5A14">
              <w:rPr>
                <w:rFonts w:ascii="Times New Roman" w:hAnsi="Times New Roman" w:cs="Times New Roman"/>
                <w:sz w:val="20"/>
                <w:szCs w:val="20"/>
              </w:rPr>
              <w:t>Como medidas mitigadoras, impõe-se a adoção de boas práticas de gestão ambiental pelos estabelecimentos responsáveis pela execução dos serviços, incluindo o uso racional de energia elétrica, manutenção preventiva dos equipamentos, controle do desperdício de insumos, correta segregação de resíduos, destinação por meio de empresas licenciadas e observância das diretrizes de logística reversa aplicáveis a embalagens, metais e materiais recicláveis. Sempre que tecnicamente possível, deverão ser priorizadas práticas que reduzam o consumo de recursos e promovam reaproveitamento responsável de materiais.</w:t>
            </w:r>
          </w:p>
          <w:p w14:paraId="2E3DA919" w14:textId="77777777" w:rsidR="004F5A14" w:rsidRPr="004F5A14" w:rsidRDefault="004F5A14" w:rsidP="004F5A14">
            <w:pPr>
              <w:tabs>
                <w:tab w:val="left" w:pos="3207"/>
              </w:tabs>
              <w:spacing w:after="0" w:line="276" w:lineRule="auto"/>
              <w:ind w:firstLine="596"/>
              <w:rPr>
                <w:rFonts w:ascii="Times New Roman" w:hAnsi="Times New Roman" w:cs="Times New Roman"/>
                <w:sz w:val="20"/>
                <w:szCs w:val="20"/>
              </w:rPr>
            </w:pPr>
            <w:r w:rsidRPr="004F5A14">
              <w:rPr>
                <w:rFonts w:ascii="Times New Roman" w:hAnsi="Times New Roman" w:cs="Times New Roman"/>
                <w:sz w:val="20"/>
                <w:szCs w:val="20"/>
              </w:rPr>
              <w:t>Tais medidas não constituem exigências extraordinárias, mas decorrem de obrigações legais e regulamentares inerentes ao funcionamento regular de estabelecimentos laboratoriais, devendo ser observadas como condição permanente de conformidade ambiental. A Administração poderá exigir comprovação de regularidade sanitária e ambiental como requisito para credenciamento e manutenção da habilitação.</w:t>
            </w:r>
          </w:p>
          <w:p w14:paraId="061FD28D" w14:textId="50218D7C" w:rsidR="00553289" w:rsidRPr="00115AD4" w:rsidRDefault="004F5A14" w:rsidP="004F5A14">
            <w:pPr>
              <w:tabs>
                <w:tab w:val="left" w:pos="3207"/>
              </w:tabs>
              <w:spacing w:after="0" w:line="276" w:lineRule="auto"/>
              <w:ind w:firstLine="596"/>
              <w:rPr>
                <w:rFonts w:ascii="Times New Roman" w:hAnsi="Times New Roman" w:cs="Times New Roman"/>
                <w:sz w:val="20"/>
                <w:szCs w:val="20"/>
              </w:rPr>
            </w:pPr>
            <w:r w:rsidRPr="004F5A14">
              <w:rPr>
                <w:rFonts w:ascii="Times New Roman" w:hAnsi="Times New Roman" w:cs="Times New Roman"/>
                <w:sz w:val="20"/>
                <w:szCs w:val="20"/>
              </w:rPr>
              <w:t>Conclui-se, assim, que os impactos ambientais associados à execução contratual são de natureza controlável e plenamente mitigáveis mediante observância das normas técnicas e ambientais aplicáveis, não havendo necessidade de imposição de condicionantes ambientais adicionais desproporcionais à natureza da atividade desenvolvida.</w:t>
            </w:r>
          </w:p>
        </w:tc>
      </w:tr>
    </w:tbl>
    <w:p w14:paraId="74D04324" w14:textId="77777777" w:rsidR="008F76F3" w:rsidRPr="00A00198" w:rsidRDefault="008F76F3" w:rsidP="008B3682">
      <w:pPr>
        <w:spacing w:after="0" w:line="276" w:lineRule="auto"/>
        <w:rPr>
          <w:rFonts w:ascii="Times New Roman" w:eastAsia="Times New Roman" w:hAnsi="Times New Roman" w:cs="Times New Roman"/>
          <w:color w:val="000000"/>
          <w:sz w:val="20"/>
          <w:szCs w:val="20"/>
          <w:lang w:eastAsia="pt-BR"/>
        </w:rPr>
      </w:pPr>
    </w:p>
    <w:tbl>
      <w:tblPr>
        <w:tblStyle w:val="Tabelacomgrade"/>
        <w:tblW w:w="9067" w:type="dxa"/>
        <w:tblLook w:val="04A0" w:firstRow="1" w:lastRow="0" w:firstColumn="1" w:lastColumn="0" w:noHBand="0" w:noVBand="1"/>
      </w:tblPr>
      <w:tblGrid>
        <w:gridCol w:w="9067"/>
      </w:tblGrid>
      <w:tr w:rsidR="008F76F3" w:rsidRPr="00A00198" w14:paraId="1DAC76C7" w14:textId="77777777" w:rsidTr="008B3682">
        <w:tc>
          <w:tcPr>
            <w:tcW w:w="9067" w:type="dxa"/>
          </w:tcPr>
          <w:p w14:paraId="74ACA114" w14:textId="7870810E" w:rsidR="008F76F3" w:rsidRPr="00A00198" w:rsidRDefault="008F76F3" w:rsidP="008B3682">
            <w:pPr>
              <w:spacing w:after="0" w:line="276" w:lineRule="auto"/>
              <w:ind w:firstLine="0"/>
              <w:rPr>
                <w:rFonts w:ascii="Times New Roman" w:hAnsi="Times New Roman" w:cs="Times New Roman"/>
                <w:b/>
                <w:sz w:val="20"/>
                <w:szCs w:val="20"/>
              </w:rPr>
            </w:pPr>
            <w:r w:rsidRPr="00A00198">
              <w:rPr>
                <w:rFonts w:ascii="Times New Roman" w:eastAsia="Times New Roman" w:hAnsi="Times New Roman" w:cs="Times New Roman"/>
                <w:b/>
                <w:bCs/>
                <w:color w:val="000000"/>
                <w:sz w:val="20"/>
                <w:szCs w:val="20"/>
                <w:lang w:eastAsia="pt-BR"/>
              </w:rPr>
              <w:t>1</w:t>
            </w:r>
            <w:r w:rsidR="009611FE">
              <w:rPr>
                <w:rFonts w:ascii="Times New Roman" w:eastAsia="Times New Roman" w:hAnsi="Times New Roman" w:cs="Times New Roman"/>
                <w:b/>
                <w:bCs/>
                <w:color w:val="000000"/>
                <w:sz w:val="20"/>
                <w:szCs w:val="20"/>
                <w:lang w:eastAsia="pt-BR"/>
              </w:rPr>
              <w:t>4</w:t>
            </w:r>
            <w:r w:rsidRPr="00A00198">
              <w:rPr>
                <w:rFonts w:ascii="Times New Roman" w:eastAsia="Times New Roman" w:hAnsi="Times New Roman" w:cs="Times New Roman"/>
                <w:b/>
                <w:bCs/>
                <w:color w:val="000000"/>
                <w:sz w:val="20"/>
                <w:szCs w:val="20"/>
                <w:lang w:eastAsia="pt-BR"/>
              </w:rPr>
              <w:t xml:space="preserve"> – VIABILIDADE DA CONTRATAÇÃO</w:t>
            </w:r>
            <w:r w:rsidR="00FC4923">
              <w:rPr>
                <w:rFonts w:ascii="Times New Roman" w:eastAsia="Times New Roman" w:hAnsi="Times New Roman" w:cs="Times New Roman"/>
                <w:b/>
                <w:bCs/>
                <w:color w:val="000000"/>
                <w:sz w:val="20"/>
                <w:szCs w:val="20"/>
                <w:lang w:eastAsia="pt-BR"/>
              </w:rPr>
              <w:t>:</w:t>
            </w:r>
          </w:p>
        </w:tc>
      </w:tr>
      <w:tr w:rsidR="008F76F3" w:rsidRPr="00A00198" w14:paraId="72CA4F45" w14:textId="77777777" w:rsidTr="008B3682">
        <w:tc>
          <w:tcPr>
            <w:tcW w:w="9067" w:type="dxa"/>
            <w:shd w:val="clear" w:color="auto" w:fill="F2F2F2" w:themeFill="background1" w:themeFillShade="F2"/>
          </w:tcPr>
          <w:p w14:paraId="7C55632A" w14:textId="77777777" w:rsidR="008F76F3" w:rsidRPr="00A00198" w:rsidRDefault="008F76F3" w:rsidP="008B3682">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hAnsi="Times New Roman" w:cs="Times New Roman"/>
                <w:sz w:val="20"/>
                <w:szCs w:val="20"/>
              </w:rPr>
              <w:t>Posicionamento conclusivo sobre a adequação da contratação para o atendimento da necessidade a que se destina</w:t>
            </w:r>
            <w:r w:rsidRPr="00A00198">
              <w:rPr>
                <w:rFonts w:ascii="Times New Roman" w:eastAsia="Times New Roman" w:hAnsi="Times New Roman" w:cs="Times New Roman"/>
                <w:color w:val="000000"/>
                <w:sz w:val="20"/>
                <w:szCs w:val="20"/>
                <w:lang w:eastAsia="pt-BR"/>
              </w:rPr>
              <w:t xml:space="preserve"> (inciso XIII do § 1° do art. 18 da Lei 14.133/21); </w:t>
            </w:r>
          </w:p>
        </w:tc>
      </w:tr>
      <w:tr w:rsidR="008F76F3" w:rsidRPr="00A00198" w14:paraId="56CC54A4" w14:textId="77777777" w:rsidTr="008B3682">
        <w:tc>
          <w:tcPr>
            <w:tcW w:w="9067" w:type="dxa"/>
          </w:tcPr>
          <w:p w14:paraId="1C1DA748" w14:textId="77777777" w:rsidR="001E201C" w:rsidRPr="001E201C" w:rsidRDefault="001E201C" w:rsidP="001E201C">
            <w:pPr>
              <w:spacing w:after="0" w:line="276" w:lineRule="auto"/>
              <w:ind w:firstLine="454"/>
              <w:rPr>
                <w:rFonts w:ascii="Times New Roman" w:hAnsi="Times New Roman" w:cs="Times New Roman"/>
                <w:sz w:val="20"/>
                <w:szCs w:val="20"/>
              </w:rPr>
            </w:pPr>
            <w:r w:rsidRPr="001E201C">
              <w:rPr>
                <w:rFonts w:ascii="Times New Roman" w:hAnsi="Times New Roman" w:cs="Times New Roman"/>
                <w:sz w:val="20"/>
                <w:szCs w:val="20"/>
              </w:rPr>
              <w:t>A análise consolidada realizada no presente Estudo Técnico Preliminar demonstra, de forma fundamentada e encadeada, que a contratação pretendida constitui medida necessária, proporcional e adequada à implementação da política pública de reabilitação protética no âmbito do Sistema Único de Saúde, em conformidade com as diretrizes estabelecidas pelo Ministério da Saúde para credenciamento de Laboratórios Regionais de Prótese Dentária – LRPD. O exame técnico contemplou a identificação do problema público, a avaliação das alternativas disponíveis no mercado, a definição dos requisitos mínimos da contratação, a estimativa de quantidades compatíveis com os parâmetros federais, bem como as providências administrativas indispensáveis à regular formalização do ajuste.</w:t>
            </w:r>
          </w:p>
          <w:p w14:paraId="38A730A6" w14:textId="77777777" w:rsidR="001E201C" w:rsidRPr="001E201C" w:rsidRDefault="001E201C" w:rsidP="001E201C">
            <w:pPr>
              <w:spacing w:after="0" w:line="276" w:lineRule="auto"/>
              <w:ind w:firstLine="454"/>
              <w:rPr>
                <w:rFonts w:ascii="Times New Roman" w:hAnsi="Times New Roman" w:cs="Times New Roman"/>
                <w:sz w:val="20"/>
                <w:szCs w:val="20"/>
              </w:rPr>
            </w:pPr>
            <w:r w:rsidRPr="001E201C">
              <w:rPr>
                <w:rFonts w:ascii="Times New Roman" w:hAnsi="Times New Roman" w:cs="Times New Roman"/>
                <w:sz w:val="20"/>
                <w:szCs w:val="20"/>
              </w:rPr>
              <w:t xml:space="preserve">Restou evidenciado que o Município não dispõe de estrutura laboratorial própria apta à execução direta das atividades especializadas relacionadas à confecção, conserto e </w:t>
            </w:r>
            <w:proofErr w:type="spellStart"/>
            <w:r w:rsidRPr="001E201C">
              <w:rPr>
                <w:rFonts w:ascii="Times New Roman" w:hAnsi="Times New Roman" w:cs="Times New Roman"/>
                <w:sz w:val="20"/>
                <w:szCs w:val="20"/>
              </w:rPr>
              <w:t>reembasamento</w:t>
            </w:r>
            <w:proofErr w:type="spellEnd"/>
            <w:r w:rsidRPr="001E201C">
              <w:rPr>
                <w:rFonts w:ascii="Times New Roman" w:hAnsi="Times New Roman" w:cs="Times New Roman"/>
                <w:sz w:val="20"/>
                <w:szCs w:val="20"/>
              </w:rPr>
              <w:t xml:space="preserve"> de próteses dentárias, conforme exigido pelas normas sanitárias e técnicas aplicáveis aos serviços laboratoriais no SUS. A eventual internalização da atividade demandaria investimentos significativos em infraestrutura, equipamentos específicos, regularização sanitária e manutenção de responsável técnico habilitado, o que se revela desproporcional à escala de atendimento prevista na Portaria Ministerial. Nesse contexto, a execução indireta mediante credenciamento de laboratórios habilitados configura solução técnica e economicamente mais vantajosa.</w:t>
            </w:r>
          </w:p>
          <w:p w14:paraId="010232B1" w14:textId="77777777" w:rsidR="001E201C" w:rsidRPr="001E201C" w:rsidRDefault="001E201C" w:rsidP="001E201C">
            <w:pPr>
              <w:spacing w:after="0" w:line="276" w:lineRule="auto"/>
              <w:ind w:firstLine="454"/>
              <w:rPr>
                <w:rFonts w:ascii="Times New Roman" w:hAnsi="Times New Roman" w:cs="Times New Roman"/>
                <w:sz w:val="20"/>
                <w:szCs w:val="20"/>
              </w:rPr>
            </w:pPr>
            <w:r w:rsidRPr="001E201C">
              <w:rPr>
                <w:rFonts w:ascii="Times New Roman" w:hAnsi="Times New Roman" w:cs="Times New Roman"/>
                <w:sz w:val="20"/>
                <w:szCs w:val="20"/>
              </w:rPr>
              <w:t>Após análise comparativa, concluiu-se que o modelo de Chamamento Público para Credenciamento, estruturado sob regime paralelo e não excludente, apresenta plena aderência às diretrizes federais aplicáveis aos LRPD, permitindo a habilitação de múltiplos prestadores aptos à execução dos serviços, sem limitação prévia de credenciados e com distribuição da demanda organizada pela Administração. Tal modelo assegura flexibilidade operacional, ampliação da capacidade de atendimento e mitigação de riscos assistenciais, especialmente diante da variabilidade da demanda.</w:t>
            </w:r>
          </w:p>
          <w:p w14:paraId="4C5F505F" w14:textId="77777777" w:rsidR="001E201C" w:rsidRPr="001E201C" w:rsidRDefault="001E201C" w:rsidP="001E201C">
            <w:pPr>
              <w:spacing w:after="0" w:line="276" w:lineRule="auto"/>
              <w:ind w:firstLine="454"/>
              <w:rPr>
                <w:rFonts w:ascii="Times New Roman" w:hAnsi="Times New Roman" w:cs="Times New Roman"/>
                <w:sz w:val="20"/>
                <w:szCs w:val="20"/>
              </w:rPr>
            </w:pPr>
            <w:r w:rsidRPr="001E201C">
              <w:rPr>
                <w:rFonts w:ascii="Times New Roman" w:hAnsi="Times New Roman" w:cs="Times New Roman"/>
                <w:sz w:val="20"/>
                <w:szCs w:val="20"/>
              </w:rPr>
              <w:t>Demonstrou-se, ainda, que o regime de execução parcelada, com pagamento vinculado exclusivamente à produção efetivamente realizada e devidamente atestada, encontra-se em consonância com a lógica de financiamento e monitoramento dos serviços no âmbito do SUS, assegurando controle do gasto público, rastreabilidade da produção e compatibilidade com os parâmetros assistenciais definidos pelo Ministério da Saúde. Tal modelagem evita custos fixos desnecessários, afasta riscos de ociosidade estrutural e reforça os princípios da economicidade, eficiência e planejamento.</w:t>
            </w:r>
          </w:p>
          <w:p w14:paraId="7F9B1C75" w14:textId="77777777" w:rsidR="001E201C" w:rsidRPr="001E201C" w:rsidRDefault="001E201C" w:rsidP="001E201C">
            <w:pPr>
              <w:spacing w:after="0" w:line="276" w:lineRule="auto"/>
              <w:ind w:firstLine="454"/>
              <w:rPr>
                <w:rFonts w:ascii="Times New Roman" w:hAnsi="Times New Roman" w:cs="Times New Roman"/>
                <w:sz w:val="20"/>
                <w:szCs w:val="20"/>
              </w:rPr>
            </w:pPr>
            <w:r w:rsidRPr="001E201C">
              <w:rPr>
                <w:rFonts w:ascii="Times New Roman" w:hAnsi="Times New Roman" w:cs="Times New Roman"/>
                <w:sz w:val="20"/>
                <w:szCs w:val="20"/>
              </w:rPr>
              <w:t>O Estudo Técnico Preliminar evidenciou coerência entre a contratação pretendida e os instrumentos de planejamento municipal, notadamente o Plano de Contratações Anual, bem como aderência às políticas públicas de saúde bucal e aos parâmetros federais de organização dos serviços protéticos. Não se verificam contratações correlatas ou sobrepostas que comprometam a integridade do procedimento, tampouco indícios de fracionamento indevido da despesa.</w:t>
            </w:r>
          </w:p>
          <w:p w14:paraId="56500493" w14:textId="1BC27207" w:rsidR="008F76F3" w:rsidRPr="00A00198" w:rsidRDefault="001E201C" w:rsidP="001E201C">
            <w:pPr>
              <w:spacing w:after="0" w:line="276" w:lineRule="auto"/>
              <w:ind w:firstLine="454"/>
              <w:rPr>
                <w:rFonts w:ascii="Times New Roman" w:hAnsi="Times New Roman" w:cs="Times New Roman"/>
                <w:sz w:val="20"/>
                <w:szCs w:val="20"/>
              </w:rPr>
            </w:pPr>
            <w:r w:rsidRPr="001E201C">
              <w:rPr>
                <w:rFonts w:ascii="Times New Roman" w:hAnsi="Times New Roman" w:cs="Times New Roman"/>
                <w:sz w:val="20"/>
                <w:szCs w:val="20"/>
              </w:rPr>
              <w:t xml:space="preserve">Diante do conjunto das análises realizadas — técnicas, econômicas, jurídicas e administrativas — conclui-se que a contratação pretendida é adequada ao problema público identificado, compatível com a capacidade institucional do Município e alinhada às diretrizes normativas do Ministério da Saúde para execução dos serviços de prótese dentária no âmbito do SUS. </w:t>
            </w:r>
            <w:r>
              <w:rPr>
                <w:rFonts w:ascii="Times New Roman" w:hAnsi="Times New Roman" w:cs="Times New Roman"/>
                <w:sz w:val="20"/>
                <w:szCs w:val="20"/>
              </w:rPr>
              <w:t xml:space="preserve"> </w:t>
            </w:r>
            <w:r w:rsidR="009611FE" w:rsidRPr="009611FE">
              <w:rPr>
                <w:rFonts w:ascii="Times New Roman" w:hAnsi="Times New Roman" w:cs="Times New Roman"/>
                <w:b/>
                <w:bCs/>
                <w:sz w:val="20"/>
                <w:szCs w:val="20"/>
              </w:rPr>
              <w:t>DECLARA-SE, ASSIM, A PLENA VIABILIDADE TÉCNICA, ECONÔMICA E JURÍDICA DA CONTRATAÇÃO, NO TRATAMENTO REALIZADO NESTE ESTUDO TÉCNICO PRELIMINAR.</w:t>
            </w:r>
          </w:p>
        </w:tc>
      </w:tr>
    </w:tbl>
    <w:p w14:paraId="0D9DE615" w14:textId="77777777" w:rsidR="007E6ACA" w:rsidRDefault="007E6ACA" w:rsidP="008B3682">
      <w:pPr>
        <w:spacing w:line="276" w:lineRule="auto"/>
        <w:ind w:firstLine="567"/>
        <w:rPr>
          <w:rFonts w:ascii="Times New Roman" w:hAnsi="Times New Roman" w:cs="Times New Roman"/>
          <w:bCs/>
          <w:sz w:val="20"/>
          <w:szCs w:val="20"/>
        </w:rPr>
      </w:pPr>
    </w:p>
    <w:p w14:paraId="592092EC" w14:textId="77777777" w:rsidR="00402879" w:rsidRDefault="009611FE" w:rsidP="009611FE">
      <w:pPr>
        <w:spacing w:line="276" w:lineRule="auto"/>
        <w:ind w:firstLine="0"/>
        <w:rPr>
          <w:rFonts w:ascii="Times New Roman" w:hAnsi="Times New Roman" w:cs="Times New Roman"/>
          <w:b/>
          <w:sz w:val="20"/>
          <w:szCs w:val="20"/>
        </w:rPr>
      </w:pPr>
      <w:r w:rsidRPr="009611FE">
        <w:rPr>
          <w:rFonts w:ascii="Times New Roman" w:hAnsi="Times New Roman" w:cs="Times New Roman"/>
          <w:b/>
          <w:sz w:val="20"/>
          <w:szCs w:val="20"/>
        </w:rPr>
        <w:t>RESPONSÁVE</w:t>
      </w:r>
      <w:r w:rsidR="00402879">
        <w:rPr>
          <w:rFonts w:ascii="Times New Roman" w:hAnsi="Times New Roman" w:cs="Times New Roman"/>
          <w:b/>
          <w:sz w:val="20"/>
          <w:szCs w:val="20"/>
        </w:rPr>
        <w:t>IS</w:t>
      </w:r>
      <w:r w:rsidRPr="009611FE">
        <w:rPr>
          <w:rFonts w:ascii="Times New Roman" w:hAnsi="Times New Roman" w:cs="Times New Roman"/>
          <w:b/>
          <w:sz w:val="20"/>
          <w:szCs w:val="20"/>
        </w:rPr>
        <w:t xml:space="preserve"> PELA REDAÇÃO</w:t>
      </w:r>
      <w:r>
        <w:rPr>
          <w:rFonts w:ascii="Times New Roman" w:hAnsi="Times New Roman" w:cs="Times New Roman"/>
          <w:b/>
          <w:sz w:val="20"/>
          <w:szCs w:val="20"/>
        </w:rPr>
        <w:t xml:space="preserve"> DO ETP</w:t>
      </w:r>
      <w:r w:rsidRPr="009611FE">
        <w:rPr>
          <w:rFonts w:ascii="Times New Roman" w:hAnsi="Times New Roman" w:cs="Times New Roman"/>
          <w:b/>
          <w:sz w:val="20"/>
          <w:szCs w:val="20"/>
        </w:rPr>
        <w:t>:</w:t>
      </w:r>
      <w:r>
        <w:rPr>
          <w:rFonts w:ascii="Times New Roman" w:hAnsi="Times New Roman" w:cs="Times New Roman"/>
          <w:b/>
          <w:sz w:val="20"/>
          <w:szCs w:val="20"/>
        </w:rPr>
        <w:t xml:space="preserve"> </w:t>
      </w:r>
    </w:p>
    <w:p w14:paraId="4242AF41" w14:textId="51B14C36" w:rsidR="009611FE" w:rsidRPr="009611FE" w:rsidRDefault="009611FE" w:rsidP="009611FE">
      <w:pPr>
        <w:spacing w:line="276" w:lineRule="auto"/>
        <w:ind w:firstLine="0"/>
        <w:rPr>
          <w:rFonts w:ascii="Times New Roman" w:hAnsi="Times New Roman" w:cs="Times New Roman"/>
          <w:b/>
          <w:sz w:val="20"/>
          <w:szCs w:val="20"/>
        </w:rPr>
      </w:pPr>
      <w:r>
        <w:rPr>
          <w:rFonts w:ascii="Times New Roman" w:hAnsi="Times New Roman" w:cs="Times New Roman"/>
          <w:bCs/>
          <w:sz w:val="20"/>
          <w:szCs w:val="20"/>
        </w:rPr>
        <w:t>Frederico da Silva Pacheco – Estagiário – MATRÍCULA: 1972</w:t>
      </w:r>
    </w:p>
    <w:p w14:paraId="1253995B" w14:textId="42E0F2C4" w:rsidR="004A579F" w:rsidRDefault="00402879" w:rsidP="009611FE">
      <w:pPr>
        <w:spacing w:after="0" w:line="276" w:lineRule="auto"/>
        <w:ind w:firstLine="0"/>
        <w:rPr>
          <w:rFonts w:ascii="Times New Roman" w:hAnsi="Times New Roman" w:cs="Times New Roman"/>
          <w:sz w:val="20"/>
          <w:szCs w:val="20"/>
        </w:rPr>
      </w:pPr>
      <w:r>
        <w:rPr>
          <w:rFonts w:ascii="Times New Roman" w:hAnsi="Times New Roman" w:cs="Times New Roman"/>
          <w:sz w:val="20"/>
          <w:szCs w:val="20"/>
        </w:rPr>
        <w:t>Uéslei José Garcia – Chefe do Setor de Compras – MATRÍCULA: 1449</w:t>
      </w:r>
    </w:p>
    <w:p w14:paraId="3605C0E1" w14:textId="77777777" w:rsidR="00402879" w:rsidRPr="00A00198" w:rsidRDefault="00402879" w:rsidP="009611FE">
      <w:pPr>
        <w:spacing w:after="0" w:line="276" w:lineRule="auto"/>
        <w:ind w:firstLine="0"/>
        <w:rPr>
          <w:rFonts w:ascii="Times New Roman" w:hAnsi="Times New Roman" w:cs="Times New Roman"/>
          <w:sz w:val="20"/>
          <w:szCs w:val="20"/>
        </w:rPr>
      </w:pPr>
    </w:p>
    <w:p w14:paraId="62931E1D" w14:textId="166EA2A6" w:rsidR="004A579F" w:rsidRDefault="00117BBF" w:rsidP="004A579F">
      <w:pPr>
        <w:spacing w:after="0" w:line="276" w:lineRule="auto"/>
        <w:jc w:val="center"/>
        <w:rPr>
          <w:rFonts w:ascii="Times New Roman" w:hAnsi="Times New Roman" w:cs="Times New Roman"/>
          <w:sz w:val="20"/>
          <w:szCs w:val="20"/>
        </w:rPr>
      </w:pPr>
      <w:r w:rsidRPr="00A00198">
        <w:rPr>
          <w:rFonts w:ascii="Times New Roman" w:hAnsi="Times New Roman" w:cs="Times New Roman"/>
          <w:sz w:val="20"/>
          <w:szCs w:val="20"/>
        </w:rPr>
        <w:t>Paverama/RS</w:t>
      </w:r>
      <w:r w:rsidR="008F76F3" w:rsidRPr="00A00198">
        <w:rPr>
          <w:rFonts w:ascii="Times New Roman" w:hAnsi="Times New Roman" w:cs="Times New Roman"/>
          <w:sz w:val="20"/>
          <w:szCs w:val="20"/>
        </w:rPr>
        <w:t xml:space="preserve">, </w:t>
      </w:r>
      <w:r w:rsidR="00565F57">
        <w:rPr>
          <w:rFonts w:ascii="Times New Roman" w:hAnsi="Times New Roman" w:cs="Times New Roman"/>
          <w:sz w:val="20"/>
          <w:szCs w:val="20"/>
        </w:rPr>
        <w:t>1</w:t>
      </w:r>
      <w:r w:rsidR="00DF6D7F">
        <w:rPr>
          <w:rFonts w:ascii="Times New Roman" w:hAnsi="Times New Roman" w:cs="Times New Roman"/>
          <w:sz w:val="20"/>
          <w:szCs w:val="20"/>
        </w:rPr>
        <w:t>7</w:t>
      </w:r>
      <w:r w:rsidR="008F76F3" w:rsidRPr="00A00198">
        <w:rPr>
          <w:rFonts w:ascii="Times New Roman" w:hAnsi="Times New Roman" w:cs="Times New Roman"/>
          <w:sz w:val="20"/>
          <w:szCs w:val="20"/>
        </w:rPr>
        <w:t xml:space="preserve"> de </w:t>
      </w:r>
      <w:r w:rsidR="00DF6D7F">
        <w:rPr>
          <w:rFonts w:ascii="Times New Roman" w:hAnsi="Times New Roman" w:cs="Times New Roman"/>
          <w:sz w:val="20"/>
          <w:szCs w:val="20"/>
        </w:rPr>
        <w:t>març</w:t>
      </w:r>
      <w:r w:rsidR="00565F57">
        <w:rPr>
          <w:rFonts w:ascii="Times New Roman" w:hAnsi="Times New Roman" w:cs="Times New Roman"/>
          <w:sz w:val="20"/>
          <w:szCs w:val="20"/>
        </w:rPr>
        <w:t>o</w:t>
      </w:r>
      <w:r w:rsidR="008F76F3" w:rsidRPr="00A00198">
        <w:rPr>
          <w:rFonts w:ascii="Times New Roman" w:hAnsi="Times New Roman" w:cs="Times New Roman"/>
          <w:sz w:val="20"/>
          <w:szCs w:val="20"/>
        </w:rPr>
        <w:t xml:space="preserve"> de 202</w:t>
      </w:r>
      <w:r w:rsidR="00565F57">
        <w:rPr>
          <w:rFonts w:ascii="Times New Roman" w:hAnsi="Times New Roman" w:cs="Times New Roman"/>
          <w:sz w:val="20"/>
          <w:szCs w:val="20"/>
        </w:rPr>
        <w:t>6</w:t>
      </w:r>
      <w:r w:rsidR="008F76F3" w:rsidRPr="00A00198">
        <w:rPr>
          <w:rFonts w:ascii="Times New Roman" w:hAnsi="Times New Roman" w:cs="Times New Roman"/>
          <w:sz w:val="20"/>
          <w:szCs w:val="20"/>
        </w:rPr>
        <w:t>.</w:t>
      </w:r>
    </w:p>
    <w:p w14:paraId="63CD9CC4" w14:textId="77777777" w:rsidR="004A579F" w:rsidRPr="00A00198" w:rsidRDefault="004A579F" w:rsidP="009611FE">
      <w:pPr>
        <w:spacing w:after="0" w:line="276" w:lineRule="auto"/>
        <w:ind w:firstLine="0"/>
        <w:rPr>
          <w:rFonts w:ascii="Times New Roman" w:hAnsi="Times New Roman" w:cs="Times New Roman"/>
          <w:sz w:val="20"/>
          <w:szCs w:val="20"/>
        </w:rPr>
      </w:pPr>
    </w:p>
    <w:p w14:paraId="5F57289E" w14:textId="77777777" w:rsidR="004A579F" w:rsidRDefault="004A579F" w:rsidP="004A579F">
      <w:pPr>
        <w:spacing w:after="0" w:line="276" w:lineRule="auto"/>
        <w:ind w:firstLine="0"/>
        <w:rPr>
          <w:rFonts w:ascii="Times New Roman" w:hAnsi="Times New Roman" w:cs="Times New Roman"/>
          <w:sz w:val="20"/>
          <w:szCs w:val="20"/>
        </w:rPr>
      </w:pPr>
    </w:p>
    <w:p w14:paraId="7CC8D89F" w14:textId="77777777" w:rsidR="004A579F" w:rsidRDefault="004A579F" w:rsidP="004A579F">
      <w:pPr>
        <w:spacing w:after="0" w:line="276" w:lineRule="auto"/>
        <w:ind w:firstLine="0"/>
        <w:rPr>
          <w:rFonts w:ascii="Times New Roman" w:hAnsi="Times New Roman" w:cs="Times New Roman"/>
          <w:sz w:val="20"/>
          <w:szCs w:val="20"/>
        </w:rPr>
      </w:pPr>
    </w:p>
    <w:p w14:paraId="4B45A6EA" w14:textId="77777777" w:rsidR="004A579F" w:rsidRDefault="004A579F" w:rsidP="004A579F">
      <w:pPr>
        <w:spacing w:after="0" w:line="276" w:lineRule="auto"/>
        <w:ind w:firstLine="0"/>
        <w:jc w:val="center"/>
        <w:rPr>
          <w:rFonts w:ascii="Times New Roman" w:hAnsi="Times New Roman" w:cs="Times New Roman"/>
          <w:b/>
          <w:bCs/>
          <w:sz w:val="20"/>
          <w:szCs w:val="20"/>
        </w:rPr>
        <w:sectPr w:rsidR="004A579F" w:rsidSect="00C0172E">
          <w:headerReference w:type="default" r:id="rId8"/>
          <w:footerReference w:type="default" r:id="rId9"/>
          <w:headerReference w:type="first" r:id="rId10"/>
          <w:footerReference w:type="first" r:id="rId11"/>
          <w:pgSz w:w="11906" w:h="16838" w:code="9"/>
          <w:pgMar w:top="1702" w:right="1134" w:bottom="1276" w:left="1701" w:header="113" w:footer="284" w:gutter="0"/>
          <w:cols w:space="708"/>
          <w:titlePg/>
          <w:docGrid w:linePitch="360"/>
        </w:sectPr>
      </w:pPr>
    </w:p>
    <w:p w14:paraId="6083E1EC" w14:textId="70F0C234" w:rsidR="00F561A6" w:rsidRPr="004A579F" w:rsidRDefault="00402879" w:rsidP="004A579F">
      <w:pPr>
        <w:spacing w:after="0" w:line="276" w:lineRule="auto"/>
        <w:ind w:firstLine="0"/>
        <w:jc w:val="center"/>
        <w:rPr>
          <w:rFonts w:ascii="Times New Roman" w:hAnsi="Times New Roman" w:cs="Times New Roman"/>
          <w:b/>
          <w:bCs/>
          <w:sz w:val="20"/>
          <w:szCs w:val="20"/>
        </w:rPr>
      </w:pPr>
      <w:r w:rsidRPr="004A579F">
        <w:rPr>
          <w:rFonts w:ascii="Times New Roman" w:hAnsi="Times New Roman" w:cs="Times New Roman"/>
          <w:b/>
          <w:bCs/>
          <w:sz w:val="20"/>
          <w:szCs w:val="20"/>
        </w:rPr>
        <w:t>UÉSLEI JOSÉ GARCIA</w:t>
      </w:r>
    </w:p>
    <w:p w14:paraId="095273B1" w14:textId="47DA42A2" w:rsidR="00402879" w:rsidRPr="004A579F" w:rsidRDefault="004A579F" w:rsidP="004A579F">
      <w:pPr>
        <w:spacing w:after="0" w:line="276" w:lineRule="auto"/>
        <w:ind w:firstLine="0"/>
        <w:jc w:val="center"/>
        <w:rPr>
          <w:rFonts w:ascii="Times New Roman" w:hAnsi="Times New Roman" w:cs="Times New Roman"/>
          <w:b/>
          <w:bCs/>
          <w:sz w:val="20"/>
          <w:szCs w:val="20"/>
        </w:rPr>
      </w:pPr>
      <w:r w:rsidRPr="004A579F">
        <w:rPr>
          <w:rFonts w:ascii="Times New Roman" w:hAnsi="Times New Roman" w:cs="Times New Roman"/>
          <w:b/>
          <w:bCs/>
          <w:sz w:val="20"/>
          <w:szCs w:val="20"/>
        </w:rPr>
        <w:t>Chefe do Setor de Compras</w:t>
      </w:r>
    </w:p>
    <w:p w14:paraId="06DBA0D3" w14:textId="77777777" w:rsidR="00D16411" w:rsidRPr="00A00198" w:rsidRDefault="00D16411" w:rsidP="004A579F">
      <w:pPr>
        <w:spacing w:after="0" w:line="276" w:lineRule="auto"/>
        <w:ind w:firstLine="0"/>
        <w:rPr>
          <w:rFonts w:ascii="Times New Roman" w:hAnsi="Times New Roman" w:cs="Times New Roman"/>
          <w:sz w:val="20"/>
          <w:szCs w:val="20"/>
        </w:rPr>
      </w:pPr>
    </w:p>
    <w:p w14:paraId="51DA52BD" w14:textId="430A9887" w:rsidR="00565F57" w:rsidRDefault="00565F57" w:rsidP="008B3682">
      <w:pPr>
        <w:spacing w:after="0" w:line="276" w:lineRule="auto"/>
        <w:jc w:val="center"/>
        <w:rPr>
          <w:rFonts w:ascii="Times New Roman" w:hAnsi="Times New Roman" w:cs="Times New Roman"/>
          <w:b/>
          <w:sz w:val="20"/>
          <w:szCs w:val="20"/>
        </w:rPr>
      </w:pPr>
      <w:r w:rsidRPr="00565F57">
        <w:rPr>
          <w:rFonts w:ascii="Times New Roman" w:hAnsi="Times New Roman" w:cs="Times New Roman"/>
          <w:b/>
          <w:sz w:val="20"/>
          <w:szCs w:val="20"/>
        </w:rPr>
        <w:t>FREDERICO DA SILVA PACHECO</w:t>
      </w:r>
    </w:p>
    <w:p w14:paraId="1ABB1BB7" w14:textId="75587420" w:rsidR="00CC73FC" w:rsidRDefault="00565F57" w:rsidP="008B3682">
      <w:pPr>
        <w:spacing w:after="0" w:line="276" w:lineRule="auto"/>
        <w:jc w:val="center"/>
        <w:rPr>
          <w:rFonts w:ascii="Times New Roman" w:hAnsi="Times New Roman" w:cs="Times New Roman"/>
          <w:b/>
          <w:sz w:val="20"/>
          <w:szCs w:val="20"/>
        </w:rPr>
      </w:pPr>
      <w:r w:rsidRPr="00565F57">
        <w:rPr>
          <w:rFonts w:ascii="Times New Roman" w:hAnsi="Times New Roman" w:cs="Times New Roman"/>
          <w:b/>
          <w:sz w:val="20"/>
          <w:szCs w:val="20"/>
        </w:rPr>
        <w:t>Estagiário</w:t>
      </w:r>
    </w:p>
    <w:p w14:paraId="4A2135D9" w14:textId="77777777" w:rsidR="004A579F" w:rsidRDefault="004A579F" w:rsidP="004A579F">
      <w:pPr>
        <w:spacing w:after="0" w:line="276" w:lineRule="auto"/>
        <w:rPr>
          <w:rFonts w:ascii="Times New Roman" w:hAnsi="Times New Roman" w:cs="Times New Roman"/>
          <w:b/>
          <w:sz w:val="20"/>
          <w:szCs w:val="20"/>
        </w:rPr>
        <w:sectPr w:rsidR="004A579F" w:rsidSect="004A579F">
          <w:type w:val="continuous"/>
          <w:pgSz w:w="11906" w:h="16838" w:code="9"/>
          <w:pgMar w:top="1843" w:right="1134" w:bottom="1134" w:left="1701" w:header="113" w:footer="284" w:gutter="0"/>
          <w:cols w:num="2" w:space="708"/>
          <w:titlePg/>
          <w:docGrid w:linePitch="360"/>
        </w:sectPr>
      </w:pPr>
    </w:p>
    <w:p w14:paraId="19C4706C" w14:textId="77777777" w:rsidR="009611FE" w:rsidRDefault="009611FE" w:rsidP="004A579F">
      <w:pPr>
        <w:spacing w:after="0" w:line="276" w:lineRule="auto"/>
        <w:ind w:firstLine="0"/>
        <w:rPr>
          <w:rFonts w:ascii="Times New Roman" w:hAnsi="Times New Roman" w:cs="Times New Roman"/>
          <w:b/>
          <w:sz w:val="20"/>
          <w:szCs w:val="20"/>
        </w:rPr>
      </w:pPr>
    </w:p>
    <w:p w14:paraId="0A7647E4" w14:textId="1DAEB752" w:rsidR="00565F57" w:rsidRDefault="009611FE" w:rsidP="009611FE">
      <w:pPr>
        <w:spacing w:line="276" w:lineRule="auto"/>
        <w:ind w:firstLine="567"/>
        <w:rPr>
          <w:rFonts w:ascii="Times New Roman" w:hAnsi="Times New Roman" w:cs="Times New Roman"/>
          <w:bCs/>
          <w:sz w:val="20"/>
          <w:szCs w:val="20"/>
        </w:rPr>
      </w:pPr>
      <w:r w:rsidRPr="00565F57">
        <w:rPr>
          <w:rFonts w:ascii="Times New Roman" w:hAnsi="Times New Roman" w:cs="Times New Roman"/>
          <w:bCs/>
          <w:sz w:val="20"/>
          <w:szCs w:val="20"/>
        </w:rPr>
        <w:t>Diante disso, encaminha-se o presente Estudo Técnico Preliminar para ciência e aprovação, a fim de viabilizar o regular prosseguimento do processo administrativo, com a posterior elaboração do Termo de Referência e/ou Projeto Básico, em estrita observância às disposições da Lei nº 14.133/2021 e demais normativas aplicáveis.</w:t>
      </w:r>
    </w:p>
    <w:p w14:paraId="7ED90529" w14:textId="77777777" w:rsidR="009611FE" w:rsidRPr="00430906" w:rsidRDefault="009611FE" w:rsidP="009611FE">
      <w:pPr>
        <w:spacing w:line="276" w:lineRule="auto"/>
        <w:ind w:firstLine="567"/>
        <w:rPr>
          <w:rFonts w:ascii="Times New Roman" w:hAnsi="Times New Roman" w:cs="Times New Roman"/>
          <w:b/>
          <w:sz w:val="20"/>
          <w:szCs w:val="20"/>
        </w:rPr>
      </w:pPr>
    </w:p>
    <w:tbl>
      <w:tblPr>
        <w:tblStyle w:val="Tabelacomgrade"/>
        <w:tblW w:w="9067" w:type="dxa"/>
        <w:tblLook w:val="04A0" w:firstRow="1" w:lastRow="0" w:firstColumn="1" w:lastColumn="0" w:noHBand="0" w:noVBand="1"/>
      </w:tblPr>
      <w:tblGrid>
        <w:gridCol w:w="9067"/>
      </w:tblGrid>
      <w:tr w:rsidR="008B6606" w14:paraId="3FA8DB09" w14:textId="77777777" w:rsidTr="008B3682">
        <w:tc>
          <w:tcPr>
            <w:tcW w:w="9067" w:type="dxa"/>
          </w:tcPr>
          <w:p w14:paraId="49966813" w14:textId="77777777" w:rsidR="008B6606" w:rsidRDefault="008B6606" w:rsidP="008B3682">
            <w:pPr>
              <w:spacing w:after="0" w:line="360" w:lineRule="auto"/>
              <w:ind w:firstLine="314"/>
              <w:rPr>
                <w:rFonts w:ascii="Times New Roman" w:hAnsi="Times New Roman" w:cs="Times New Roman"/>
                <w:b/>
                <w:sz w:val="20"/>
                <w:szCs w:val="20"/>
              </w:rPr>
            </w:pPr>
          </w:p>
          <w:p w14:paraId="17ABB936" w14:textId="66A80455" w:rsidR="00565F57" w:rsidRPr="00565F57" w:rsidRDefault="00565F57" w:rsidP="009611FE">
            <w:pPr>
              <w:spacing w:after="0" w:line="360" w:lineRule="auto"/>
              <w:ind w:firstLine="27"/>
              <w:jc w:val="center"/>
              <w:rPr>
                <w:rFonts w:ascii="Times New Roman" w:hAnsi="Times New Roman" w:cs="Times New Roman"/>
                <w:b/>
                <w:sz w:val="20"/>
                <w:szCs w:val="20"/>
              </w:rPr>
            </w:pPr>
            <w:r w:rsidRPr="00565F57">
              <w:rPr>
                <w:rFonts w:ascii="Times New Roman" w:hAnsi="Times New Roman" w:cs="Times New Roman"/>
                <w:b/>
                <w:sz w:val="20"/>
                <w:szCs w:val="20"/>
              </w:rPr>
              <w:t>PARECER CONCLUSIVO DE CIÊNCIA E APROVAÇÃO</w:t>
            </w:r>
          </w:p>
          <w:p w14:paraId="31965EAD" w14:textId="31ED0C62" w:rsidR="00565F57" w:rsidRPr="00565F57" w:rsidRDefault="00565F57" w:rsidP="008B3682">
            <w:pPr>
              <w:spacing w:after="0" w:line="360" w:lineRule="auto"/>
              <w:ind w:firstLine="314"/>
              <w:rPr>
                <w:rFonts w:ascii="Times New Roman" w:hAnsi="Times New Roman" w:cs="Times New Roman"/>
                <w:bCs/>
                <w:sz w:val="20"/>
                <w:szCs w:val="20"/>
              </w:rPr>
            </w:pPr>
            <w:r w:rsidRPr="00565F57">
              <w:rPr>
                <w:rFonts w:ascii="Times New Roman" w:hAnsi="Times New Roman" w:cs="Times New Roman"/>
                <w:bCs/>
                <w:sz w:val="20"/>
                <w:szCs w:val="20"/>
              </w:rPr>
              <w:t>Aprovo o presente Estudo Técnico Preliminar (ETP), por seus próprios fundamentos, reconhecendo sua adequação técnica, jurídica e administrativa para fins de instrução do processo de contratação.</w:t>
            </w:r>
          </w:p>
          <w:p w14:paraId="313C3943" w14:textId="77777777" w:rsidR="008B6606" w:rsidRPr="00430906" w:rsidRDefault="008B6606" w:rsidP="008B3682">
            <w:pPr>
              <w:spacing w:after="0" w:line="360" w:lineRule="auto"/>
              <w:ind w:firstLine="0"/>
              <w:jc w:val="center"/>
              <w:rPr>
                <w:rFonts w:ascii="Times New Roman" w:hAnsi="Times New Roman" w:cs="Times New Roman"/>
                <w:b/>
                <w:sz w:val="20"/>
                <w:szCs w:val="20"/>
              </w:rPr>
            </w:pPr>
          </w:p>
          <w:p w14:paraId="6E6D8818" w14:textId="1B74C975" w:rsidR="008B6606" w:rsidRDefault="008B6606" w:rsidP="008B3682">
            <w:pPr>
              <w:spacing w:after="0" w:line="360" w:lineRule="auto"/>
              <w:ind w:firstLine="0"/>
              <w:jc w:val="center"/>
              <w:rPr>
                <w:rFonts w:ascii="Times New Roman" w:hAnsi="Times New Roman" w:cs="Times New Roman"/>
                <w:sz w:val="20"/>
                <w:szCs w:val="20"/>
              </w:rPr>
            </w:pPr>
            <w:r w:rsidRPr="000D70A5">
              <w:rPr>
                <w:rFonts w:ascii="Times New Roman" w:hAnsi="Times New Roman" w:cs="Times New Roman"/>
                <w:sz w:val="20"/>
                <w:szCs w:val="20"/>
              </w:rPr>
              <w:t xml:space="preserve">Paverama/RS, </w:t>
            </w:r>
            <w:r w:rsidR="00565F57">
              <w:rPr>
                <w:rFonts w:ascii="Times New Roman" w:hAnsi="Times New Roman" w:cs="Times New Roman"/>
                <w:sz w:val="20"/>
                <w:szCs w:val="20"/>
              </w:rPr>
              <w:t>1</w:t>
            </w:r>
            <w:r w:rsidR="00DF6D7F">
              <w:rPr>
                <w:rFonts w:ascii="Times New Roman" w:hAnsi="Times New Roman" w:cs="Times New Roman"/>
                <w:sz w:val="20"/>
                <w:szCs w:val="20"/>
              </w:rPr>
              <w:t>8</w:t>
            </w:r>
            <w:r w:rsidRPr="000D70A5">
              <w:rPr>
                <w:rFonts w:ascii="Times New Roman" w:hAnsi="Times New Roman" w:cs="Times New Roman"/>
                <w:sz w:val="20"/>
                <w:szCs w:val="20"/>
              </w:rPr>
              <w:t xml:space="preserve"> de </w:t>
            </w:r>
            <w:r w:rsidR="00DF6D7F">
              <w:rPr>
                <w:rFonts w:ascii="Times New Roman" w:hAnsi="Times New Roman" w:cs="Times New Roman"/>
                <w:sz w:val="20"/>
                <w:szCs w:val="20"/>
              </w:rPr>
              <w:t>març</w:t>
            </w:r>
            <w:r w:rsidR="00565F57">
              <w:rPr>
                <w:rFonts w:ascii="Times New Roman" w:hAnsi="Times New Roman" w:cs="Times New Roman"/>
                <w:sz w:val="20"/>
                <w:szCs w:val="20"/>
              </w:rPr>
              <w:t>o</w:t>
            </w:r>
            <w:r w:rsidRPr="000D70A5">
              <w:rPr>
                <w:rFonts w:ascii="Times New Roman" w:hAnsi="Times New Roman" w:cs="Times New Roman"/>
                <w:sz w:val="20"/>
                <w:szCs w:val="20"/>
              </w:rPr>
              <w:t xml:space="preserve"> de 202</w:t>
            </w:r>
            <w:r w:rsidR="006734C9">
              <w:rPr>
                <w:rFonts w:ascii="Times New Roman" w:hAnsi="Times New Roman" w:cs="Times New Roman"/>
                <w:sz w:val="20"/>
                <w:szCs w:val="20"/>
              </w:rPr>
              <w:t>6</w:t>
            </w:r>
            <w:r w:rsidRPr="000D70A5">
              <w:rPr>
                <w:rFonts w:ascii="Times New Roman" w:hAnsi="Times New Roman" w:cs="Times New Roman"/>
                <w:sz w:val="20"/>
                <w:szCs w:val="20"/>
              </w:rPr>
              <w:t>.</w:t>
            </w:r>
          </w:p>
          <w:p w14:paraId="7B0AE8DE" w14:textId="77777777" w:rsidR="008B6606" w:rsidRPr="000D70A5" w:rsidRDefault="008B6606" w:rsidP="008B3682">
            <w:pPr>
              <w:spacing w:after="0" w:line="360" w:lineRule="auto"/>
              <w:ind w:firstLine="0"/>
              <w:jc w:val="center"/>
              <w:rPr>
                <w:rFonts w:ascii="Times New Roman" w:hAnsi="Times New Roman" w:cs="Times New Roman"/>
                <w:sz w:val="20"/>
                <w:szCs w:val="20"/>
              </w:rPr>
            </w:pPr>
          </w:p>
          <w:p w14:paraId="10B64F4C" w14:textId="77777777" w:rsidR="00C0172E" w:rsidRPr="00C0172E" w:rsidRDefault="00C0172E" w:rsidP="00C0172E">
            <w:pPr>
              <w:spacing w:after="0" w:line="360" w:lineRule="auto"/>
              <w:ind w:firstLine="0"/>
              <w:jc w:val="center"/>
              <w:rPr>
                <w:rFonts w:ascii="Times New Roman" w:hAnsi="Times New Roman" w:cs="Times New Roman"/>
                <w:b/>
                <w:sz w:val="20"/>
                <w:szCs w:val="20"/>
              </w:rPr>
            </w:pPr>
          </w:p>
          <w:p w14:paraId="3D0CBDB9" w14:textId="77777777" w:rsidR="00C0172E" w:rsidRPr="00C0172E" w:rsidRDefault="00C0172E" w:rsidP="00C0172E">
            <w:pPr>
              <w:spacing w:after="0" w:line="360" w:lineRule="auto"/>
              <w:ind w:firstLine="0"/>
              <w:jc w:val="center"/>
              <w:rPr>
                <w:rFonts w:ascii="Times New Roman" w:hAnsi="Times New Roman" w:cs="Times New Roman"/>
                <w:b/>
                <w:sz w:val="20"/>
                <w:szCs w:val="20"/>
              </w:rPr>
            </w:pPr>
            <w:r w:rsidRPr="00C0172E">
              <w:rPr>
                <w:rFonts w:ascii="Times New Roman" w:hAnsi="Times New Roman" w:cs="Times New Roman"/>
                <w:b/>
                <w:sz w:val="20"/>
                <w:szCs w:val="20"/>
              </w:rPr>
              <w:t>MELISSA HARTMANN</w:t>
            </w:r>
          </w:p>
          <w:p w14:paraId="18287957" w14:textId="77777777" w:rsidR="00565F57" w:rsidRDefault="00C0172E" w:rsidP="00C0172E">
            <w:pPr>
              <w:spacing w:after="0" w:line="276" w:lineRule="auto"/>
              <w:ind w:firstLine="0"/>
              <w:jc w:val="center"/>
              <w:rPr>
                <w:rFonts w:ascii="Times New Roman" w:hAnsi="Times New Roman" w:cs="Times New Roman"/>
                <w:b/>
                <w:sz w:val="20"/>
                <w:szCs w:val="20"/>
              </w:rPr>
            </w:pPr>
            <w:r w:rsidRPr="00C0172E">
              <w:rPr>
                <w:rFonts w:ascii="Times New Roman" w:hAnsi="Times New Roman" w:cs="Times New Roman"/>
                <w:b/>
                <w:sz w:val="20"/>
                <w:szCs w:val="20"/>
              </w:rPr>
              <w:t>Secretária Municipal de Saúde, Assistência Social e Habitação</w:t>
            </w:r>
          </w:p>
          <w:p w14:paraId="70F69B18" w14:textId="2CD73501" w:rsidR="00A956A1" w:rsidRDefault="00A956A1" w:rsidP="00C0172E">
            <w:pPr>
              <w:spacing w:after="0" w:line="276" w:lineRule="auto"/>
              <w:ind w:firstLine="0"/>
              <w:jc w:val="center"/>
              <w:rPr>
                <w:rFonts w:ascii="Times New Roman" w:hAnsi="Times New Roman" w:cs="Times New Roman"/>
                <w:b/>
                <w:sz w:val="20"/>
                <w:szCs w:val="20"/>
              </w:rPr>
            </w:pPr>
          </w:p>
        </w:tc>
      </w:tr>
    </w:tbl>
    <w:p w14:paraId="19528256" w14:textId="77777777" w:rsidR="00117BBF" w:rsidRPr="00A00198" w:rsidRDefault="00117BBF" w:rsidP="008B3682">
      <w:pPr>
        <w:spacing w:line="276" w:lineRule="auto"/>
        <w:rPr>
          <w:rFonts w:ascii="Times New Roman" w:hAnsi="Times New Roman" w:cs="Times New Roman"/>
          <w:b/>
          <w:sz w:val="20"/>
          <w:szCs w:val="20"/>
        </w:rPr>
      </w:pPr>
    </w:p>
    <w:sectPr w:rsidR="00117BBF" w:rsidRPr="00A00198" w:rsidSect="00C0172E">
      <w:type w:val="continuous"/>
      <w:pgSz w:w="11906" w:h="16838" w:code="9"/>
      <w:pgMar w:top="1843" w:right="1134" w:bottom="1418" w:left="1701" w:header="113"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9AEA1" w14:textId="77777777" w:rsidR="00FC76D4" w:rsidRDefault="00FC76D4" w:rsidP="009F2D5E">
      <w:pPr>
        <w:spacing w:after="0"/>
      </w:pPr>
      <w:r>
        <w:separator/>
      </w:r>
    </w:p>
  </w:endnote>
  <w:endnote w:type="continuationSeparator" w:id="0">
    <w:p w14:paraId="07D01B95" w14:textId="77777777" w:rsidR="00FC76D4" w:rsidRDefault="00FC76D4" w:rsidP="009F2D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charset w:val="00"/>
    <w:family w:val="auto"/>
    <w:pitch w:val="default"/>
  </w:font>
  <w:font w:name="ArialMT">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4"/>
        <w:szCs w:val="14"/>
      </w:rPr>
      <w:id w:val="1414894699"/>
      <w:docPartObj>
        <w:docPartGallery w:val="Page Numbers (Bottom of Page)"/>
        <w:docPartUnique/>
      </w:docPartObj>
    </w:sdtPr>
    <w:sdtEndPr/>
    <w:sdtContent>
      <w:sdt>
        <w:sdtPr>
          <w:rPr>
            <w:sz w:val="14"/>
            <w:szCs w:val="14"/>
          </w:rPr>
          <w:id w:val="723338103"/>
          <w:docPartObj>
            <w:docPartGallery w:val="Page Numbers (Top of Page)"/>
            <w:docPartUnique/>
          </w:docPartObj>
        </w:sdtPr>
        <w:sdtEndPr/>
        <w:sdtContent>
          <w:p w14:paraId="4952FB71" w14:textId="2C69B465" w:rsidR="00F45779" w:rsidRPr="002E46A9" w:rsidRDefault="00A15280">
            <w:pPr>
              <w:pStyle w:val="Rodap"/>
              <w:jc w:val="right"/>
              <w:rPr>
                <w:sz w:val="14"/>
                <w:szCs w:val="14"/>
              </w:rPr>
            </w:pPr>
            <w:r>
              <w:rPr>
                <w:noProof/>
              </w:rPr>
              <w:drawing>
                <wp:anchor distT="0" distB="0" distL="114300" distR="114300" simplePos="0" relativeHeight="251665408" behindDoc="1" locked="0" layoutInCell="1" allowOverlap="1" wp14:anchorId="326994F8" wp14:editId="55AA3007">
                  <wp:simplePos x="0" y="0"/>
                  <wp:positionH relativeFrom="margin">
                    <wp:align>center</wp:align>
                  </wp:positionH>
                  <wp:positionV relativeFrom="paragraph">
                    <wp:posOffset>-393428</wp:posOffset>
                  </wp:positionV>
                  <wp:extent cx="4543300" cy="762000"/>
                  <wp:effectExtent l="0" t="0" r="0" b="0"/>
                  <wp:wrapNone/>
                  <wp:docPr id="1535372754" name="Imagem 153537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3300" cy="762000"/>
                          </a:xfrm>
                          <a:prstGeom prst="rect">
                            <a:avLst/>
                          </a:prstGeom>
                          <a:noFill/>
                        </pic:spPr>
                      </pic:pic>
                    </a:graphicData>
                  </a:graphic>
                  <wp14:sizeRelH relativeFrom="margin">
                    <wp14:pctWidth>0</wp14:pctWidth>
                  </wp14:sizeRelH>
                  <wp14:sizeRelV relativeFrom="margin">
                    <wp14:pctHeight>0</wp14:pctHeight>
                  </wp14:sizeRelV>
                </wp:anchor>
              </w:drawing>
            </w:r>
            <w:r w:rsidR="00F45779" w:rsidRPr="002E46A9">
              <w:rPr>
                <w:sz w:val="14"/>
                <w:szCs w:val="14"/>
              </w:rPr>
              <w:t xml:space="preserve">Página </w:t>
            </w:r>
            <w:r w:rsidR="00F45779" w:rsidRPr="002E46A9">
              <w:rPr>
                <w:b/>
                <w:bCs/>
                <w:sz w:val="14"/>
                <w:szCs w:val="14"/>
              </w:rPr>
              <w:fldChar w:fldCharType="begin"/>
            </w:r>
            <w:r w:rsidR="00F45779" w:rsidRPr="002E46A9">
              <w:rPr>
                <w:b/>
                <w:bCs/>
                <w:sz w:val="14"/>
                <w:szCs w:val="14"/>
              </w:rPr>
              <w:instrText>PAGE</w:instrText>
            </w:r>
            <w:r w:rsidR="00F45779" w:rsidRPr="002E46A9">
              <w:rPr>
                <w:b/>
                <w:bCs/>
                <w:sz w:val="14"/>
                <w:szCs w:val="14"/>
              </w:rPr>
              <w:fldChar w:fldCharType="separate"/>
            </w:r>
            <w:r w:rsidR="00CC73FC">
              <w:rPr>
                <w:b/>
                <w:bCs/>
                <w:noProof/>
                <w:sz w:val="14"/>
                <w:szCs w:val="14"/>
              </w:rPr>
              <w:t>11</w:t>
            </w:r>
            <w:r w:rsidR="00F45779" w:rsidRPr="002E46A9">
              <w:rPr>
                <w:b/>
                <w:bCs/>
                <w:sz w:val="14"/>
                <w:szCs w:val="14"/>
              </w:rPr>
              <w:fldChar w:fldCharType="end"/>
            </w:r>
            <w:r w:rsidR="00F45779" w:rsidRPr="002E46A9">
              <w:rPr>
                <w:sz w:val="14"/>
                <w:szCs w:val="14"/>
              </w:rPr>
              <w:t xml:space="preserve"> de </w:t>
            </w:r>
            <w:r w:rsidR="00F45779" w:rsidRPr="002E46A9">
              <w:rPr>
                <w:b/>
                <w:bCs/>
                <w:sz w:val="14"/>
                <w:szCs w:val="14"/>
              </w:rPr>
              <w:fldChar w:fldCharType="begin"/>
            </w:r>
            <w:r w:rsidR="00F45779" w:rsidRPr="002E46A9">
              <w:rPr>
                <w:b/>
                <w:bCs/>
                <w:sz w:val="14"/>
                <w:szCs w:val="14"/>
              </w:rPr>
              <w:instrText>NUMPAGES</w:instrText>
            </w:r>
            <w:r w:rsidR="00F45779" w:rsidRPr="002E46A9">
              <w:rPr>
                <w:b/>
                <w:bCs/>
                <w:sz w:val="14"/>
                <w:szCs w:val="14"/>
              </w:rPr>
              <w:fldChar w:fldCharType="separate"/>
            </w:r>
            <w:r w:rsidR="00CC73FC">
              <w:rPr>
                <w:b/>
                <w:bCs/>
                <w:noProof/>
                <w:sz w:val="14"/>
                <w:szCs w:val="14"/>
              </w:rPr>
              <w:t>11</w:t>
            </w:r>
            <w:r w:rsidR="00F45779" w:rsidRPr="002E46A9">
              <w:rPr>
                <w:b/>
                <w:bCs/>
                <w:sz w:val="14"/>
                <w:szCs w:val="14"/>
              </w:rPr>
              <w:fldChar w:fldCharType="end"/>
            </w:r>
          </w:p>
        </w:sdtContent>
      </w:sdt>
    </w:sdtContent>
  </w:sdt>
  <w:p w14:paraId="3D15040F" w14:textId="5983B2A8" w:rsidR="00F45779" w:rsidRPr="00EC4156" w:rsidRDefault="00F45779" w:rsidP="00EC4156">
    <w:pPr>
      <w:pStyle w:val="Rodap"/>
      <w:ind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4"/>
        <w:szCs w:val="14"/>
      </w:rPr>
      <w:id w:val="1917286773"/>
      <w:docPartObj>
        <w:docPartGallery w:val="Page Numbers (Top of Page)"/>
        <w:docPartUnique/>
      </w:docPartObj>
    </w:sdtPr>
    <w:sdtEndPr/>
    <w:sdtContent>
      <w:p w14:paraId="3F8E410B" w14:textId="7F1DF7DF" w:rsidR="00F45779" w:rsidRDefault="0035517D" w:rsidP="007B19F6">
        <w:pPr>
          <w:pStyle w:val="Rodap"/>
          <w:jc w:val="right"/>
          <w:rPr>
            <w:sz w:val="14"/>
            <w:szCs w:val="14"/>
          </w:rPr>
        </w:pPr>
        <w:r>
          <w:rPr>
            <w:noProof/>
            <w:sz w:val="14"/>
            <w:szCs w:val="14"/>
          </w:rPr>
          <w:drawing>
            <wp:anchor distT="0" distB="0" distL="114300" distR="114300" simplePos="0" relativeHeight="251664384" behindDoc="1" locked="0" layoutInCell="1" allowOverlap="1" wp14:anchorId="245CD423" wp14:editId="5A8A2CB6">
              <wp:simplePos x="0" y="0"/>
              <wp:positionH relativeFrom="margin">
                <wp:align>center</wp:align>
              </wp:positionH>
              <wp:positionV relativeFrom="paragraph">
                <wp:posOffset>-490129</wp:posOffset>
              </wp:positionV>
              <wp:extent cx="4723765" cy="790575"/>
              <wp:effectExtent l="0" t="0" r="635" b="9525"/>
              <wp:wrapNone/>
              <wp:docPr id="37433474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3765" cy="790575"/>
                      </a:xfrm>
                      <a:prstGeom prst="rect">
                        <a:avLst/>
                      </a:prstGeom>
                      <a:noFill/>
                    </pic:spPr>
                  </pic:pic>
                </a:graphicData>
              </a:graphic>
              <wp14:sizeRelH relativeFrom="page">
                <wp14:pctWidth>0</wp14:pctWidth>
              </wp14:sizeRelH>
              <wp14:sizeRelV relativeFrom="page">
                <wp14:pctHeight>0</wp14:pctHeight>
              </wp14:sizeRelV>
            </wp:anchor>
          </w:drawing>
        </w:r>
        <w:r w:rsidR="00F45779" w:rsidRPr="002E46A9">
          <w:rPr>
            <w:sz w:val="14"/>
            <w:szCs w:val="14"/>
          </w:rPr>
          <w:t xml:space="preserve">Página </w:t>
        </w:r>
        <w:r w:rsidR="00F45779" w:rsidRPr="002E46A9">
          <w:rPr>
            <w:b/>
            <w:bCs/>
            <w:sz w:val="14"/>
            <w:szCs w:val="14"/>
          </w:rPr>
          <w:fldChar w:fldCharType="begin"/>
        </w:r>
        <w:r w:rsidR="00F45779" w:rsidRPr="002E46A9">
          <w:rPr>
            <w:b/>
            <w:bCs/>
            <w:sz w:val="14"/>
            <w:szCs w:val="14"/>
          </w:rPr>
          <w:instrText>PAGE</w:instrText>
        </w:r>
        <w:r w:rsidR="00F45779" w:rsidRPr="002E46A9">
          <w:rPr>
            <w:b/>
            <w:bCs/>
            <w:sz w:val="14"/>
            <w:szCs w:val="14"/>
          </w:rPr>
          <w:fldChar w:fldCharType="separate"/>
        </w:r>
        <w:r w:rsidR="00CC73FC">
          <w:rPr>
            <w:b/>
            <w:bCs/>
            <w:noProof/>
            <w:sz w:val="14"/>
            <w:szCs w:val="14"/>
          </w:rPr>
          <w:t>1</w:t>
        </w:r>
        <w:r w:rsidR="00F45779" w:rsidRPr="002E46A9">
          <w:rPr>
            <w:b/>
            <w:bCs/>
            <w:sz w:val="14"/>
            <w:szCs w:val="14"/>
          </w:rPr>
          <w:fldChar w:fldCharType="end"/>
        </w:r>
        <w:r w:rsidR="00F45779" w:rsidRPr="002E46A9">
          <w:rPr>
            <w:sz w:val="14"/>
            <w:szCs w:val="14"/>
          </w:rPr>
          <w:t xml:space="preserve"> de </w:t>
        </w:r>
        <w:r w:rsidR="00F45779" w:rsidRPr="002E46A9">
          <w:rPr>
            <w:b/>
            <w:bCs/>
            <w:sz w:val="14"/>
            <w:szCs w:val="14"/>
          </w:rPr>
          <w:fldChar w:fldCharType="begin"/>
        </w:r>
        <w:r w:rsidR="00F45779" w:rsidRPr="002E46A9">
          <w:rPr>
            <w:b/>
            <w:bCs/>
            <w:sz w:val="14"/>
            <w:szCs w:val="14"/>
          </w:rPr>
          <w:instrText>NUMPAGES</w:instrText>
        </w:r>
        <w:r w:rsidR="00F45779" w:rsidRPr="002E46A9">
          <w:rPr>
            <w:b/>
            <w:bCs/>
            <w:sz w:val="14"/>
            <w:szCs w:val="14"/>
          </w:rPr>
          <w:fldChar w:fldCharType="separate"/>
        </w:r>
        <w:r w:rsidR="00CC73FC">
          <w:rPr>
            <w:b/>
            <w:bCs/>
            <w:noProof/>
            <w:sz w:val="14"/>
            <w:szCs w:val="14"/>
          </w:rPr>
          <w:t>11</w:t>
        </w:r>
        <w:r w:rsidR="00F45779" w:rsidRPr="002E46A9">
          <w:rPr>
            <w:b/>
            <w:bCs/>
            <w:sz w:val="14"/>
            <w:szCs w:val="14"/>
          </w:rPr>
          <w:fldChar w:fldCharType="end"/>
        </w:r>
      </w:p>
    </w:sdtContent>
  </w:sdt>
  <w:p w14:paraId="756ECB14" w14:textId="338FE7CF" w:rsidR="00F45779" w:rsidRDefault="00F4577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1B99E" w14:textId="77777777" w:rsidR="00FC76D4" w:rsidRDefault="00FC76D4" w:rsidP="009F2D5E">
      <w:pPr>
        <w:spacing w:after="0"/>
      </w:pPr>
      <w:r>
        <w:separator/>
      </w:r>
    </w:p>
  </w:footnote>
  <w:footnote w:type="continuationSeparator" w:id="0">
    <w:p w14:paraId="765A4C5D" w14:textId="77777777" w:rsidR="00FC76D4" w:rsidRDefault="00FC76D4" w:rsidP="009F2D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3404D" w14:textId="437AF218" w:rsidR="00F45779" w:rsidRDefault="00F45779">
    <w:pPr>
      <w:pStyle w:val="Cabealho"/>
    </w:pPr>
  </w:p>
  <w:tbl>
    <w:tblPr>
      <w:tblStyle w:val="Tabelacomgrade"/>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38"/>
      <w:gridCol w:w="4961"/>
      <w:gridCol w:w="3402"/>
    </w:tblGrid>
    <w:tr w:rsidR="00F45779" w14:paraId="0013C613" w14:textId="77777777" w:rsidTr="005A641F">
      <w:trPr>
        <w:trHeight w:val="930"/>
      </w:trPr>
      <w:tc>
        <w:tcPr>
          <w:tcW w:w="1838" w:type="dxa"/>
          <w:vAlign w:val="center"/>
        </w:tcPr>
        <w:p w14:paraId="5656840B" w14:textId="7DA9D9AE" w:rsidR="00F45779" w:rsidRDefault="00F45779" w:rsidP="00D15024">
          <w:pPr>
            <w:pStyle w:val="Cabealho"/>
            <w:ind w:firstLine="0"/>
            <w:jc w:val="center"/>
          </w:pPr>
        </w:p>
      </w:tc>
      <w:tc>
        <w:tcPr>
          <w:tcW w:w="4961" w:type="dxa"/>
          <w:vAlign w:val="center"/>
        </w:tcPr>
        <w:p w14:paraId="62003A3B" w14:textId="5EA64EC5" w:rsidR="00F45779" w:rsidRDefault="00AA58B3" w:rsidP="00D15024">
          <w:pPr>
            <w:pStyle w:val="Cabealho"/>
            <w:ind w:firstLine="0"/>
          </w:pPr>
          <w:r>
            <w:rPr>
              <w:noProof/>
              <w:lang w:eastAsia="pt-BR"/>
            </w:rPr>
            <w:drawing>
              <wp:anchor distT="0" distB="0" distL="114300" distR="114300" simplePos="0" relativeHeight="251663360" behindDoc="1" locked="0" layoutInCell="1" allowOverlap="1" wp14:anchorId="337114DB" wp14:editId="4B3B1E0E">
                <wp:simplePos x="0" y="0"/>
                <wp:positionH relativeFrom="column">
                  <wp:posOffset>-590550</wp:posOffset>
                </wp:positionH>
                <wp:positionV relativeFrom="paragraph">
                  <wp:posOffset>-155575</wp:posOffset>
                </wp:positionV>
                <wp:extent cx="4377055" cy="981710"/>
                <wp:effectExtent l="0" t="0" r="4445" b="8890"/>
                <wp:wrapNone/>
                <wp:docPr id="1383645330" name="Imagem 1383645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981710"/>
                        </a:xfrm>
                        <a:prstGeom prst="rect">
                          <a:avLst/>
                        </a:prstGeom>
                        <a:noFill/>
                      </pic:spPr>
                    </pic:pic>
                  </a:graphicData>
                </a:graphic>
                <wp14:sizeRelH relativeFrom="page">
                  <wp14:pctWidth>0</wp14:pctWidth>
                </wp14:sizeRelH>
                <wp14:sizeRelV relativeFrom="page">
                  <wp14:pctHeight>0</wp14:pctHeight>
                </wp14:sizeRelV>
              </wp:anchor>
            </w:drawing>
          </w:r>
        </w:p>
      </w:tc>
      <w:tc>
        <w:tcPr>
          <w:tcW w:w="3402" w:type="dxa"/>
          <w:vAlign w:val="center"/>
        </w:tcPr>
        <w:p w14:paraId="03E418B2" w14:textId="6BAB5066" w:rsidR="00F45779" w:rsidRDefault="00F45779" w:rsidP="005A641F">
          <w:pPr>
            <w:pStyle w:val="Cabealho"/>
            <w:ind w:firstLine="0"/>
            <w:jc w:val="center"/>
          </w:pPr>
        </w:p>
      </w:tc>
    </w:tr>
  </w:tbl>
  <w:p w14:paraId="0AD627A5" w14:textId="62B23590" w:rsidR="00F45779" w:rsidRDefault="00F45779" w:rsidP="00C47D4F">
    <w:pPr>
      <w:pStyle w:val="Cabealho"/>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C3721" w14:textId="08FC45AB" w:rsidR="00F45779" w:rsidRDefault="00F45779">
    <w:pPr>
      <w:pStyle w:val="Cabealho"/>
    </w:pPr>
    <w:r>
      <w:rPr>
        <w:noProof/>
        <w:lang w:eastAsia="pt-BR"/>
      </w:rPr>
      <w:drawing>
        <wp:anchor distT="0" distB="0" distL="114300" distR="114300" simplePos="0" relativeHeight="251658240" behindDoc="1" locked="0" layoutInCell="1" allowOverlap="1" wp14:anchorId="6EBFB506" wp14:editId="60006B5C">
          <wp:simplePos x="0" y="0"/>
          <wp:positionH relativeFrom="margin">
            <wp:align>center</wp:align>
          </wp:positionH>
          <wp:positionV relativeFrom="paragraph">
            <wp:posOffset>50165</wp:posOffset>
          </wp:positionV>
          <wp:extent cx="4377055" cy="981710"/>
          <wp:effectExtent l="0" t="0" r="4445" b="8890"/>
          <wp:wrapNone/>
          <wp:docPr id="1611130553" name="Imagem 1611130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981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95BBF"/>
    <w:multiLevelType w:val="hybridMultilevel"/>
    <w:tmpl w:val="66703882"/>
    <w:lvl w:ilvl="0" w:tplc="4C4C53F6">
      <w:start w:val="1"/>
      <w:numFmt w:val="lowerLetter"/>
      <w:lvlText w:val="%1)"/>
      <w:lvlJc w:val="left"/>
      <w:pPr>
        <w:ind w:left="957" w:hanging="360"/>
      </w:pPr>
      <w:rPr>
        <w:rFonts w:hint="default"/>
      </w:rPr>
    </w:lvl>
    <w:lvl w:ilvl="1" w:tplc="04160019" w:tentative="1">
      <w:start w:val="1"/>
      <w:numFmt w:val="lowerLetter"/>
      <w:lvlText w:val="%2."/>
      <w:lvlJc w:val="left"/>
      <w:pPr>
        <w:ind w:left="1677" w:hanging="360"/>
      </w:pPr>
    </w:lvl>
    <w:lvl w:ilvl="2" w:tplc="0416001B" w:tentative="1">
      <w:start w:val="1"/>
      <w:numFmt w:val="lowerRoman"/>
      <w:lvlText w:val="%3."/>
      <w:lvlJc w:val="right"/>
      <w:pPr>
        <w:ind w:left="2397" w:hanging="180"/>
      </w:pPr>
    </w:lvl>
    <w:lvl w:ilvl="3" w:tplc="0416000F" w:tentative="1">
      <w:start w:val="1"/>
      <w:numFmt w:val="decimal"/>
      <w:lvlText w:val="%4."/>
      <w:lvlJc w:val="left"/>
      <w:pPr>
        <w:ind w:left="3117" w:hanging="360"/>
      </w:pPr>
    </w:lvl>
    <w:lvl w:ilvl="4" w:tplc="04160019" w:tentative="1">
      <w:start w:val="1"/>
      <w:numFmt w:val="lowerLetter"/>
      <w:lvlText w:val="%5."/>
      <w:lvlJc w:val="left"/>
      <w:pPr>
        <w:ind w:left="3837" w:hanging="360"/>
      </w:pPr>
    </w:lvl>
    <w:lvl w:ilvl="5" w:tplc="0416001B" w:tentative="1">
      <w:start w:val="1"/>
      <w:numFmt w:val="lowerRoman"/>
      <w:lvlText w:val="%6."/>
      <w:lvlJc w:val="right"/>
      <w:pPr>
        <w:ind w:left="4557" w:hanging="180"/>
      </w:pPr>
    </w:lvl>
    <w:lvl w:ilvl="6" w:tplc="0416000F" w:tentative="1">
      <w:start w:val="1"/>
      <w:numFmt w:val="decimal"/>
      <w:lvlText w:val="%7."/>
      <w:lvlJc w:val="left"/>
      <w:pPr>
        <w:ind w:left="5277" w:hanging="360"/>
      </w:pPr>
    </w:lvl>
    <w:lvl w:ilvl="7" w:tplc="04160019" w:tentative="1">
      <w:start w:val="1"/>
      <w:numFmt w:val="lowerLetter"/>
      <w:lvlText w:val="%8."/>
      <w:lvlJc w:val="left"/>
      <w:pPr>
        <w:ind w:left="5997" w:hanging="360"/>
      </w:pPr>
    </w:lvl>
    <w:lvl w:ilvl="8" w:tplc="0416001B" w:tentative="1">
      <w:start w:val="1"/>
      <w:numFmt w:val="lowerRoman"/>
      <w:lvlText w:val="%9."/>
      <w:lvlJc w:val="right"/>
      <w:pPr>
        <w:ind w:left="6717" w:hanging="180"/>
      </w:pPr>
    </w:lvl>
  </w:abstractNum>
  <w:abstractNum w:abstractNumId="1" w15:restartNumberingAfterBreak="0">
    <w:nsid w:val="13072176"/>
    <w:multiLevelType w:val="hybridMultilevel"/>
    <w:tmpl w:val="8130B570"/>
    <w:lvl w:ilvl="0" w:tplc="BF0CDFF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15:restartNumberingAfterBreak="0">
    <w:nsid w:val="142A31D8"/>
    <w:multiLevelType w:val="hybridMultilevel"/>
    <w:tmpl w:val="4254DA86"/>
    <w:lvl w:ilvl="0" w:tplc="034CDD2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15:restartNumberingAfterBreak="0">
    <w:nsid w:val="1A7650E2"/>
    <w:multiLevelType w:val="hybridMultilevel"/>
    <w:tmpl w:val="1A0E134C"/>
    <w:lvl w:ilvl="0" w:tplc="1FF4289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15:restartNumberingAfterBreak="0">
    <w:nsid w:val="21CA029D"/>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15:restartNumberingAfterBreak="0">
    <w:nsid w:val="225E3ADB"/>
    <w:multiLevelType w:val="hybridMultilevel"/>
    <w:tmpl w:val="58169AC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6" w15:restartNumberingAfterBreak="0">
    <w:nsid w:val="249C308B"/>
    <w:multiLevelType w:val="hybridMultilevel"/>
    <w:tmpl w:val="28CA4066"/>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25642A1F"/>
    <w:multiLevelType w:val="hybridMultilevel"/>
    <w:tmpl w:val="06E031FA"/>
    <w:lvl w:ilvl="0" w:tplc="1D1E590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28DB1DD5"/>
    <w:multiLevelType w:val="hybridMultilevel"/>
    <w:tmpl w:val="7D661FE0"/>
    <w:lvl w:ilvl="0" w:tplc="585C26A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15:restartNumberingAfterBreak="0">
    <w:nsid w:val="2DF00769"/>
    <w:multiLevelType w:val="hybridMultilevel"/>
    <w:tmpl w:val="0474491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0" w15:restartNumberingAfterBreak="0">
    <w:nsid w:val="2ED554C0"/>
    <w:multiLevelType w:val="multilevel"/>
    <w:tmpl w:val="5BE49278"/>
    <w:lvl w:ilvl="0">
      <w:start w:val="1"/>
      <w:numFmt w:val="decimal"/>
      <w:pStyle w:val="Ttulo1"/>
      <w:lvlText w:val="%1"/>
      <w:lvlJc w:val="left"/>
      <w:pPr>
        <w:ind w:left="432" w:hanging="432"/>
      </w:pPr>
      <w:rPr>
        <w:u w:val="words"/>
      </w:rPr>
    </w:lvl>
    <w:lvl w:ilvl="1">
      <w:start w:val="1"/>
      <w:numFmt w:val="decimal"/>
      <w:pStyle w:val="Ttulo2"/>
      <w:lvlText w:val="%1.%2"/>
      <w:lvlJc w:val="left"/>
      <w:pPr>
        <w:ind w:left="5822" w:hanging="576"/>
      </w:pPr>
      <w:rPr>
        <w:u w:val="words"/>
      </w:rPr>
    </w:lvl>
    <w:lvl w:ilvl="2">
      <w:start w:val="1"/>
      <w:numFmt w:val="decimal"/>
      <w:pStyle w:val="Ttulo3"/>
      <w:lvlText w:val="%1.%2.%3"/>
      <w:lvlJc w:val="left"/>
      <w:pPr>
        <w:ind w:left="720" w:hanging="720"/>
      </w:pPr>
    </w:lvl>
    <w:lvl w:ilvl="3">
      <w:start w:val="1"/>
      <w:numFmt w:val="decimal"/>
      <w:pStyle w:val="Ttulo4"/>
      <w:lvlText w:val="%1.%2.%3.%4"/>
      <w:lvlJc w:val="left"/>
      <w:pPr>
        <w:ind w:left="3275"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1" w15:restartNumberingAfterBreak="0">
    <w:nsid w:val="38181E4F"/>
    <w:multiLevelType w:val="hybridMultilevel"/>
    <w:tmpl w:val="F73A229E"/>
    <w:lvl w:ilvl="0" w:tplc="BAA6EB4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38AA15B3"/>
    <w:multiLevelType w:val="hybridMultilevel"/>
    <w:tmpl w:val="82B86ED6"/>
    <w:lvl w:ilvl="0" w:tplc="0CC4376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48034EAF"/>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15:restartNumberingAfterBreak="0">
    <w:nsid w:val="4AB82F8E"/>
    <w:multiLevelType w:val="hybridMultilevel"/>
    <w:tmpl w:val="ED709282"/>
    <w:lvl w:ilvl="0" w:tplc="2638A3DE">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5" w15:restartNumberingAfterBreak="0">
    <w:nsid w:val="4FFF2EF0"/>
    <w:multiLevelType w:val="hybridMultilevel"/>
    <w:tmpl w:val="E5523772"/>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6" w15:restartNumberingAfterBreak="0">
    <w:nsid w:val="528862DD"/>
    <w:multiLevelType w:val="hybridMultilevel"/>
    <w:tmpl w:val="E1E80AA0"/>
    <w:lvl w:ilvl="0" w:tplc="E364095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7" w15:restartNumberingAfterBreak="0">
    <w:nsid w:val="61890C5C"/>
    <w:multiLevelType w:val="hybridMultilevel"/>
    <w:tmpl w:val="28CA4066"/>
    <w:lvl w:ilvl="0" w:tplc="2946F03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8" w15:restartNumberingAfterBreak="0">
    <w:nsid w:val="716D30AC"/>
    <w:multiLevelType w:val="hybridMultilevel"/>
    <w:tmpl w:val="ED709282"/>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9" w15:restartNumberingAfterBreak="0">
    <w:nsid w:val="7C407DAA"/>
    <w:multiLevelType w:val="hybridMultilevel"/>
    <w:tmpl w:val="72A4856C"/>
    <w:lvl w:ilvl="0" w:tplc="04160001">
      <w:start w:val="1"/>
      <w:numFmt w:val="bullet"/>
      <w:lvlText w:val=""/>
      <w:lvlJc w:val="left"/>
      <w:pPr>
        <w:ind w:left="1724" w:hanging="360"/>
      </w:pPr>
      <w:rPr>
        <w:rFonts w:ascii="Symbol" w:hAnsi="Symbol" w:cs="Symbol" w:hint="default"/>
      </w:rPr>
    </w:lvl>
    <w:lvl w:ilvl="1" w:tplc="04160003">
      <w:start w:val="1"/>
      <w:numFmt w:val="bullet"/>
      <w:lvlText w:val="o"/>
      <w:lvlJc w:val="left"/>
      <w:pPr>
        <w:ind w:left="2444" w:hanging="360"/>
      </w:pPr>
      <w:rPr>
        <w:rFonts w:ascii="Courier New" w:hAnsi="Courier New" w:cs="Courier New" w:hint="default"/>
      </w:rPr>
    </w:lvl>
    <w:lvl w:ilvl="2" w:tplc="04160005">
      <w:start w:val="1"/>
      <w:numFmt w:val="bullet"/>
      <w:lvlText w:val=""/>
      <w:lvlJc w:val="left"/>
      <w:pPr>
        <w:ind w:left="3164" w:hanging="360"/>
      </w:pPr>
      <w:rPr>
        <w:rFonts w:ascii="Wingdings" w:hAnsi="Wingdings" w:cs="Wingdings" w:hint="default"/>
      </w:rPr>
    </w:lvl>
    <w:lvl w:ilvl="3" w:tplc="04160001">
      <w:start w:val="1"/>
      <w:numFmt w:val="bullet"/>
      <w:lvlText w:val=""/>
      <w:lvlJc w:val="left"/>
      <w:pPr>
        <w:ind w:left="3884" w:hanging="360"/>
      </w:pPr>
      <w:rPr>
        <w:rFonts w:ascii="Symbol" w:hAnsi="Symbol" w:cs="Symbol" w:hint="default"/>
      </w:rPr>
    </w:lvl>
    <w:lvl w:ilvl="4" w:tplc="04160003">
      <w:start w:val="1"/>
      <w:numFmt w:val="bullet"/>
      <w:lvlText w:val="o"/>
      <w:lvlJc w:val="left"/>
      <w:pPr>
        <w:ind w:left="4604" w:hanging="360"/>
      </w:pPr>
      <w:rPr>
        <w:rFonts w:ascii="Courier New" w:hAnsi="Courier New" w:cs="Courier New" w:hint="default"/>
      </w:rPr>
    </w:lvl>
    <w:lvl w:ilvl="5" w:tplc="04160005">
      <w:start w:val="1"/>
      <w:numFmt w:val="bullet"/>
      <w:lvlText w:val=""/>
      <w:lvlJc w:val="left"/>
      <w:pPr>
        <w:ind w:left="5324" w:hanging="360"/>
      </w:pPr>
      <w:rPr>
        <w:rFonts w:ascii="Wingdings" w:hAnsi="Wingdings" w:cs="Wingdings" w:hint="default"/>
      </w:rPr>
    </w:lvl>
    <w:lvl w:ilvl="6" w:tplc="04160001">
      <w:start w:val="1"/>
      <w:numFmt w:val="bullet"/>
      <w:lvlText w:val=""/>
      <w:lvlJc w:val="left"/>
      <w:pPr>
        <w:ind w:left="6044" w:hanging="360"/>
      </w:pPr>
      <w:rPr>
        <w:rFonts w:ascii="Symbol" w:hAnsi="Symbol" w:cs="Symbol" w:hint="default"/>
      </w:rPr>
    </w:lvl>
    <w:lvl w:ilvl="7" w:tplc="04160003">
      <w:start w:val="1"/>
      <w:numFmt w:val="bullet"/>
      <w:lvlText w:val="o"/>
      <w:lvlJc w:val="left"/>
      <w:pPr>
        <w:ind w:left="6764" w:hanging="360"/>
      </w:pPr>
      <w:rPr>
        <w:rFonts w:ascii="Courier New" w:hAnsi="Courier New" w:cs="Courier New" w:hint="default"/>
      </w:rPr>
    </w:lvl>
    <w:lvl w:ilvl="8" w:tplc="04160005">
      <w:start w:val="1"/>
      <w:numFmt w:val="bullet"/>
      <w:lvlText w:val=""/>
      <w:lvlJc w:val="left"/>
      <w:pPr>
        <w:ind w:left="7484" w:hanging="360"/>
      </w:pPr>
      <w:rPr>
        <w:rFonts w:ascii="Wingdings" w:hAnsi="Wingdings" w:cs="Wingdings" w:hint="default"/>
      </w:rPr>
    </w:lvl>
  </w:abstractNum>
  <w:num w:numId="1" w16cid:durableId="966089142">
    <w:abstractNumId w:val="8"/>
  </w:num>
  <w:num w:numId="2" w16cid:durableId="1098404163">
    <w:abstractNumId w:val="10"/>
  </w:num>
  <w:num w:numId="3" w16cid:durableId="1895042327">
    <w:abstractNumId w:val="9"/>
  </w:num>
  <w:num w:numId="4" w16cid:durableId="268511640">
    <w:abstractNumId w:val="3"/>
  </w:num>
  <w:num w:numId="5" w16cid:durableId="628828584">
    <w:abstractNumId w:val="1"/>
  </w:num>
  <w:num w:numId="6" w16cid:durableId="1738626942">
    <w:abstractNumId w:val="14"/>
  </w:num>
  <w:num w:numId="7" w16cid:durableId="459805794">
    <w:abstractNumId w:val="18"/>
  </w:num>
  <w:num w:numId="8" w16cid:durableId="593243197">
    <w:abstractNumId w:val="15"/>
  </w:num>
  <w:num w:numId="9" w16cid:durableId="1391339665">
    <w:abstractNumId w:val="19"/>
  </w:num>
  <w:num w:numId="10" w16cid:durableId="28342521">
    <w:abstractNumId w:val="12"/>
  </w:num>
  <w:num w:numId="11" w16cid:durableId="460926879">
    <w:abstractNumId w:val="17"/>
  </w:num>
  <w:num w:numId="12" w16cid:durableId="1471822971">
    <w:abstractNumId w:val="6"/>
  </w:num>
  <w:num w:numId="13" w16cid:durableId="1228419550">
    <w:abstractNumId w:val="4"/>
  </w:num>
  <w:num w:numId="14" w16cid:durableId="1218778523">
    <w:abstractNumId w:val="16"/>
  </w:num>
  <w:num w:numId="15" w16cid:durableId="421295255">
    <w:abstractNumId w:val="13"/>
  </w:num>
  <w:num w:numId="16" w16cid:durableId="208566643">
    <w:abstractNumId w:val="5"/>
  </w:num>
  <w:num w:numId="17" w16cid:durableId="1745879836">
    <w:abstractNumId w:val="7"/>
  </w:num>
  <w:num w:numId="18" w16cid:durableId="2056393335">
    <w:abstractNumId w:val="11"/>
  </w:num>
  <w:num w:numId="19" w16cid:durableId="115368149">
    <w:abstractNumId w:val="2"/>
  </w:num>
  <w:num w:numId="20" w16cid:durableId="129875614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D5E"/>
    <w:rsid w:val="00000A4F"/>
    <w:rsid w:val="00000FCC"/>
    <w:rsid w:val="00001EF4"/>
    <w:rsid w:val="000020B2"/>
    <w:rsid w:val="00002791"/>
    <w:rsid w:val="000034ED"/>
    <w:rsid w:val="00003B3B"/>
    <w:rsid w:val="00004973"/>
    <w:rsid w:val="00005DA8"/>
    <w:rsid w:val="00006300"/>
    <w:rsid w:val="0000702D"/>
    <w:rsid w:val="00011497"/>
    <w:rsid w:val="000126DA"/>
    <w:rsid w:val="000126F0"/>
    <w:rsid w:val="000137E9"/>
    <w:rsid w:val="00014D34"/>
    <w:rsid w:val="000169A1"/>
    <w:rsid w:val="00020DE0"/>
    <w:rsid w:val="000212AF"/>
    <w:rsid w:val="0002143C"/>
    <w:rsid w:val="000219E1"/>
    <w:rsid w:val="00021C16"/>
    <w:rsid w:val="00021EB3"/>
    <w:rsid w:val="00023291"/>
    <w:rsid w:val="0002484E"/>
    <w:rsid w:val="00025308"/>
    <w:rsid w:val="000263A4"/>
    <w:rsid w:val="00027CAC"/>
    <w:rsid w:val="0003344D"/>
    <w:rsid w:val="00033BD0"/>
    <w:rsid w:val="00037DA5"/>
    <w:rsid w:val="00037F83"/>
    <w:rsid w:val="00040784"/>
    <w:rsid w:val="000424DD"/>
    <w:rsid w:val="00042B72"/>
    <w:rsid w:val="000453CF"/>
    <w:rsid w:val="000468D8"/>
    <w:rsid w:val="000477DA"/>
    <w:rsid w:val="00047C7B"/>
    <w:rsid w:val="00053AEE"/>
    <w:rsid w:val="00055ACC"/>
    <w:rsid w:val="00056B79"/>
    <w:rsid w:val="0005728A"/>
    <w:rsid w:val="000607E0"/>
    <w:rsid w:val="00064F48"/>
    <w:rsid w:val="000665D5"/>
    <w:rsid w:val="00066A34"/>
    <w:rsid w:val="000670F3"/>
    <w:rsid w:val="00070EE3"/>
    <w:rsid w:val="00071A93"/>
    <w:rsid w:val="00072DA4"/>
    <w:rsid w:val="0007381D"/>
    <w:rsid w:val="00075CA6"/>
    <w:rsid w:val="00083A8D"/>
    <w:rsid w:val="000853A7"/>
    <w:rsid w:val="00087E7E"/>
    <w:rsid w:val="00090831"/>
    <w:rsid w:val="00090F2D"/>
    <w:rsid w:val="0009253A"/>
    <w:rsid w:val="00093581"/>
    <w:rsid w:val="00094376"/>
    <w:rsid w:val="00096D63"/>
    <w:rsid w:val="00097B9A"/>
    <w:rsid w:val="00097B9E"/>
    <w:rsid w:val="00097C59"/>
    <w:rsid w:val="000A1A79"/>
    <w:rsid w:val="000A1BB9"/>
    <w:rsid w:val="000A1C6C"/>
    <w:rsid w:val="000A2CA1"/>
    <w:rsid w:val="000A35A5"/>
    <w:rsid w:val="000A7503"/>
    <w:rsid w:val="000B0DA9"/>
    <w:rsid w:val="000B1148"/>
    <w:rsid w:val="000B1A1B"/>
    <w:rsid w:val="000B1C67"/>
    <w:rsid w:val="000B2D3D"/>
    <w:rsid w:val="000B392C"/>
    <w:rsid w:val="000B4579"/>
    <w:rsid w:val="000B50A7"/>
    <w:rsid w:val="000B59B9"/>
    <w:rsid w:val="000B6DFC"/>
    <w:rsid w:val="000B71A7"/>
    <w:rsid w:val="000C0A86"/>
    <w:rsid w:val="000C3EBA"/>
    <w:rsid w:val="000C44C7"/>
    <w:rsid w:val="000C4B43"/>
    <w:rsid w:val="000C706D"/>
    <w:rsid w:val="000C7951"/>
    <w:rsid w:val="000C7DBC"/>
    <w:rsid w:val="000D0DAF"/>
    <w:rsid w:val="000D1B60"/>
    <w:rsid w:val="000D3B27"/>
    <w:rsid w:val="000D478B"/>
    <w:rsid w:val="000D512C"/>
    <w:rsid w:val="000E3599"/>
    <w:rsid w:val="000E4804"/>
    <w:rsid w:val="000E6B10"/>
    <w:rsid w:val="000E7C5C"/>
    <w:rsid w:val="000F0BE7"/>
    <w:rsid w:val="000F3F04"/>
    <w:rsid w:val="000F4448"/>
    <w:rsid w:val="000F498F"/>
    <w:rsid w:val="000F7797"/>
    <w:rsid w:val="00100262"/>
    <w:rsid w:val="0010036D"/>
    <w:rsid w:val="00100AEC"/>
    <w:rsid w:val="00102299"/>
    <w:rsid w:val="001023D8"/>
    <w:rsid w:val="0010404D"/>
    <w:rsid w:val="00106483"/>
    <w:rsid w:val="0010773D"/>
    <w:rsid w:val="001116DA"/>
    <w:rsid w:val="0011171F"/>
    <w:rsid w:val="00112764"/>
    <w:rsid w:val="00114696"/>
    <w:rsid w:val="00114881"/>
    <w:rsid w:val="00115910"/>
    <w:rsid w:val="00115AD4"/>
    <w:rsid w:val="001162A0"/>
    <w:rsid w:val="00116958"/>
    <w:rsid w:val="00117BBF"/>
    <w:rsid w:val="00117EC2"/>
    <w:rsid w:val="00117F7E"/>
    <w:rsid w:val="00121005"/>
    <w:rsid w:val="00121CC2"/>
    <w:rsid w:val="00121F6B"/>
    <w:rsid w:val="001229E9"/>
    <w:rsid w:val="00127BF5"/>
    <w:rsid w:val="00131A8C"/>
    <w:rsid w:val="00135A72"/>
    <w:rsid w:val="00136A50"/>
    <w:rsid w:val="0014054A"/>
    <w:rsid w:val="001412DF"/>
    <w:rsid w:val="00143919"/>
    <w:rsid w:val="00145761"/>
    <w:rsid w:val="00146176"/>
    <w:rsid w:val="00146509"/>
    <w:rsid w:val="001467FB"/>
    <w:rsid w:val="00147A26"/>
    <w:rsid w:val="00150D3C"/>
    <w:rsid w:val="001510D9"/>
    <w:rsid w:val="00152B20"/>
    <w:rsid w:val="00154C9D"/>
    <w:rsid w:val="001557BF"/>
    <w:rsid w:val="00155C57"/>
    <w:rsid w:val="001627A9"/>
    <w:rsid w:val="00163DCB"/>
    <w:rsid w:val="00165058"/>
    <w:rsid w:val="00167607"/>
    <w:rsid w:val="001676AE"/>
    <w:rsid w:val="00172BED"/>
    <w:rsid w:val="00175CAE"/>
    <w:rsid w:val="001767AE"/>
    <w:rsid w:val="001768AF"/>
    <w:rsid w:val="00180744"/>
    <w:rsid w:val="001812AB"/>
    <w:rsid w:val="0018195C"/>
    <w:rsid w:val="001821B2"/>
    <w:rsid w:val="00183158"/>
    <w:rsid w:val="00183F98"/>
    <w:rsid w:val="00184172"/>
    <w:rsid w:val="001841C5"/>
    <w:rsid w:val="0018610C"/>
    <w:rsid w:val="00191391"/>
    <w:rsid w:val="001915BB"/>
    <w:rsid w:val="00192130"/>
    <w:rsid w:val="0019273D"/>
    <w:rsid w:val="0019540B"/>
    <w:rsid w:val="00195CAA"/>
    <w:rsid w:val="001963AA"/>
    <w:rsid w:val="001A1AA9"/>
    <w:rsid w:val="001A2473"/>
    <w:rsid w:val="001A3388"/>
    <w:rsid w:val="001A3AD1"/>
    <w:rsid w:val="001A4894"/>
    <w:rsid w:val="001A6FC7"/>
    <w:rsid w:val="001B01A3"/>
    <w:rsid w:val="001B03B7"/>
    <w:rsid w:val="001B2D5B"/>
    <w:rsid w:val="001B45B8"/>
    <w:rsid w:val="001C0C32"/>
    <w:rsid w:val="001C2428"/>
    <w:rsid w:val="001C4B1F"/>
    <w:rsid w:val="001C6615"/>
    <w:rsid w:val="001D6147"/>
    <w:rsid w:val="001E1A66"/>
    <w:rsid w:val="001E1D78"/>
    <w:rsid w:val="001E201C"/>
    <w:rsid w:val="001E3068"/>
    <w:rsid w:val="001E384F"/>
    <w:rsid w:val="001E38E7"/>
    <w:rsid w:val="001E422E"/>
    <w:rsid w:val="001E4876"/>
    <w:rsid w:val="001E48AB"/>
    <w:rsid w:val="001E6A8D"/>
    <w:rsid w:val="001E72AC"/>
    <w:rsid w:val="001E73E4"/>
    <w:rsid w:val="001F0503"/>
    <w:rsid w:val="001F10CC"/>
    <w:rsid w:val="001F2BF2"/>
    <w:rsid w:val="001F2E9E"/>
    <w:rsid w:val="001F3188"/>
    <w:rsid w:val="001F583D"/>
    <w:rsid w:val="001F63CE"/>
    <w:rsid w:val="00200ABF"/>
    <w:rsid w:val="002025A0"/>
    <w:rsid w:val="0020306A"/>
    <w:rsid w:val="00204028"/>
    <w:rsid w:val="0020554E"/>
    <w:rsid w:val="0021018F"/>
    <w:rsid w:val="00211FE4"/>
    <w:rsid w:val="00213AD4"/>
    <w:rsid w:val="00213C72"/>
    <w:rsid w:val="00214C5A"/>
    <w:rsid w:val="00216CDE"/>
    <w:rsid w:val="00216D17"/>
    <w:rsid w:val="00225C8D"/>
    <w:rsid w:val="00231E3A"/>
    <w:rsid w:val="002338BA"/>
    <w:rsid w:val="00233B50"/>
    <w:rsid w:val="002344C9"/>
    <w:rsid w:val="00234917"/>
    <w:rsid w:val="0024509A"/>
    <w:rsid w:val="002474FB"/>
    <w:rsid w:val="00251212"/>
    <w:rsid w:val="00253093"/>
    <w:rsid w:val="00253FF3"/>
    <w:rsid w:val="00254CC1"/>
    <w:rsid w:val="002551EF"/>
    <w:rsid w:val="002607FE"/>
    <w:rsid w:val="002629F7"/>
    <w:rsid w:val="00262A51"/>
    <w:rsid w:val="00263C53"/>
    <w:rsid w:val="002652F8"/>
    <w:rsid w:val="00266B88"/>
    <w:rsid w:val="00267E42"/>
    <w:rsid w:val="0027155B"/>
    <w:rsid w:val="002718D9"/>
    <w:rsid w:val="00273F4D"/>
    <w:rsid w:val="00274806"/>
    <w:rsid w:val="00275845"/>
    <w:rsid w:val="002772E1"/>
    <w:rsid w:val="00282158"/>
    <w:rsid w:val="00283D04"/>
    <w:rsid w:val="00283DCC"/>
    <w:rsid w:val="0028455A"/>
    <w:rsid w:val="0028585B"/>
    <w:rsid w:val="002876CF"/>
    <w:rsid w:val="00290373"/>
    <w:rsid w:val="00290CEA"/>
    <w:rsid w:val="00292E4A"/>
    <w:rsid w:val="0029480D"/>
    <w:rsid w:val="002A07F4"/>
    <w:rsid w:val="002A1878"/>
    <w:rsid w:val="002A26CD"/>
    <w:rsid w:val="002A5ACF"/>
    <w:rsid w:val="002A6CFB"/>
    <w:rsid w:val="002A6FFB"/>
    <w:rsid w:val="002A7366"/>
    <w:rsid w:val="002B042F"/>
    <w:rsid w:val="002B0FEB"/>
    <w:rsid w:val="002B25B6"/>
    <w:rsid w:val="002B2931"/>
    <w:rsid w:val="002B2B80"/>
    <w:rsid w:val="002B594D"/>
    <w:rsid w:val="002B6D52"/>
    <w:rsid w:val="002B771D"/>
    <w:rsid w:val="002C0976"/>
    <w:rsid w:val="002C236C"/>
    <w:rsid w:val="002C2790"/>
    <w:rsid w:val="002C3A18"/>
    <w:rsid w:val="002C65DB"/>
    <w:rsid w:val="002D0BBB"/>
    <w:rsid w:val="002D16B7"/>
    <w:rsid w:val="002D29C3"/>
    <w:rsid w:val="002D41EE"/>
    <w:rsid w:val="002D52D3"/>
    <w:rsid w:val="002D57B7"/>
    <w:rsid w:val="002D65CF"/>
    <w:rsid w:val="002D66F5"/>
    <w:rsid w:val="002D73BC"/>
    <w:rsid w:val="002D7EDA"/>
    <w:rsid w:val="002E3142"/>
    <w:rsid w:val="002E3A79"/>
    <w:rsid w:val="002E46A9"/>
    <w:rsid w:val="002E7D38"/>
    <w:rsid w:val="002F2904"/>
    <w:rsid w:val="002F4949"/>
    <w:rsid w:val="002F65C1"/>
    <w:rsid w:val="002F7AFA"/>
    <w:rsid w:val="002F7FC3"/>
    <w:rsid w:val="0030166E"/>
    <w:rsid w:val="00303043"/>
    <w:rsid w:val="00304062"/>
    <w:rsid w:val="00307B5B"/>
    <w:rsid w:val="003107C3"/>
    <w:rsid w:val="003109B3"/>
    <w:rsid w:val="00313D8C"/>
    <w:rsid w:val="003142B3"/>
    <w:rsid w:val="00317F81"/>
    <w:rsid w:val="003203F1"/>
    <w:rsid w:val="00320C8F"/>
    <w:rsid w:val="00321645"/>
    <w:rsid w:val="00321992"/>
    <w:rsid w:val="00322A43"/>
    <w:rsid w:val="003237AB"/>
    <w:rsid w:val="003237D0"/>
    <w:rsid w:val="00323F13"/>
    <w:rsid w:val="00325C26"/>
    <w:rsid w:val="00326CFC"/>
    <w:rsid w:val="0033136D"/>
    <w:rsid w:val="00332733"/>
    <w:rsid w:val="00332C0A"/>
    <w:rsid w:val="00337C40"/>
    <w:rsid w:val="00341D11"/>
    <w:rsid w:val="003430F4"/>
    <w:rsid w:val="00343734"/>
    <w:rsid w:val="00344386"/>
    <w:rsid w:val="00345BDE"/>
    <w:rsid w:val="00347140"/>
    <w:rsid w:val="00347888"/>
    <w:rsid w:val="00347D92"/>
    <w:rsid w:val="0035022B"/>
    <w:rsid w:val="00352A88"/>
    <w:rsid w:val="0035321E"/>
    <w:rsid w:val="00353C51"/>
    <w:rsid w:val="00354772"/>
    <w:rsid w:val="0035517D"/>
    <w:rsid w:val="00356C3D"/>
    <w:rsid w:val="00357DE1"/>
    <w:rsid w:val="0036597A"/>
    <w:rsid w:val="0037060B"/>
    <w:rsid w:val="00371634"/>
    <w:rsid w:val="003722EF"/>
    <w:rsid w:val="00376212"/>
    <w:rsid w:val="00377F0E"/>
    <w:rsid w:val="00380601"/>
    <w:rsid w:val="00381119"/>
    <w:rsid w:val="00385D81"/>
    <w:rsid w:val="00386B80"/>
    <w:rsid w:val="00387366"/>
    <w:rsid w:val="003901F2"/>
    <w:rsid w:val="00391297"/>
    <w:rsid w:val="00391F9D"/>
    <w:rsid w:val="00396F87"/>
    <w:rsid w:val="003971C8"/>
    <w:rsid w:val="003A1B17"/>
    <w:rsid w:val="003A42DB"/>
    <w:rsid w:val="003A43EC"/>
    <w:rsid w:val="003A6E91"/>
    <w:rsid w:val="003A772A"/>
    <w:rsid w:val="003B0BD9"/>
    <w:rsid w:val="003B1FDE"/>
    <w:rsid w:val="003B299A"/>
    <w:rsid w:val="003B2AA9"/>
    <w:rsid w:val="003B2DD1"/>
    <w:rsid w:val="003B2E21"/>
    <w:rsid w:val="003C00E8"/>
    <w:rsid w:val="003C0D48"/>
    <w:rsid w:val="003C320E"/>
    <w:rsid w:val="003C713D"/>
    <w:rsid w:val="003C790D"/>
    <w:rsid w:val="003C7E28"/>
    <w:rsid w:val="003D15E2"/>
    <w:rsid w:val="003D379D"/>
    <w:rsid w:val="003D4F2F"/>
    <w:rsid w:val="003D50B6"/>
    <w:rsid w:val="003D6752"/>
    <w:rsid w:val="003E1137"/>
    <w:rsid w:val="003E383E"/>
    <w:rsid w:val="003E6632"/>
    <w:rsid w:val="003E6FF8"/>
    <w:rsid w:val="003F143E"/>
    <w:rsid w:val="003F1787"/>
    <w:rsid w:val="003F30DF"/>
    <w:rsid w:val="003F6F7A"/>
    <w:rsid w:val="0040046A"/>
    <w:rsid w:val="00402879"/>
    <w:rsid w:val="00403D8E"/>
    <w:rsid w:val="00404EA3"/>
    <w:rsid w:val="00407B3C"/>
    <w:rsid w:val="00410CC6"/>
    <w:rsid w:val="00411249"/>
    <w:rsid w:val="00411945"/>
    <w:rsid w:val="004121C1"/>
    <w:rsid w:val="00413565"/>
    <w:rsid w:val="00414EE5"/>
    <w:rsid w:val="0041537C"/>
    <w:rsid w:val="004176D6"/>
    <w:rsid w:val="00420D38"/>
    <w:rsid w:val="00421493"/>
    <w:rsid w:val="00422230"/>
    <w:rsid w:val="00422FE7"/>
    <w:rsid w:val="00425AF3"/>
    <w:rsid w:val="00427AD4"/>
    <w:rsid w:val="0043009B"/>
    <w:rsid w:val="00430906"/>
    <w:rsid w:val="004317D9"/>
    <w:rsid w:val="004318CF"/>
    <w:rsid w:val="004328CE"/>
    <w:rsid w:val="004337BE"/>
    <w:rsid w:val="0043464E"/>
    <w:rsid w:val="004372CE"/>
    <w:rsid w:val="00440376"/>
    <w:rsid w:val="00441D8F"/>
    <w:rsid w:val="0044349E"/>
    <w:rsid w:val="0044382F"/>
    <w:rsid w:val="00447230"/>
    <w:rsid w:val="00451CF6"/>
    <w:rsid w:val="00452663"/>
    <w:rsid w:val="00452B4F"/>
    <w:rsid w:val="00452FF9"/>
    <w:rsid w:val="00454337"/>
    <w:rsid w:val="00455501"/>
    <w:rsid w:val="004556F1"/>
    <w:rsid w:val="0046099A"/>
    <w:rsid w:val="00460C4E"/>
    <w:rsid w:val="00463066"/>
    <w:rsid w:val="00464441"/>
    <w:rsid w:val="00466149"/>
    <w:rsid w:val="004661FE"/>
    <w:rsid w:val="004669B9"/>
    <w:rsid w:val="00470BB5"/>
    <w:rsid w:val="00471358"/>
    <w:rsid w:val="00472CA3"/>
    <w:rsid w:val="0047365C"/>
    <w:rsid w:val="00473ED2"/>
    <w:rsid w:val="0047405F"/>
    <w:rsid w:val="00475BE8"/>
    <w:rsid w:val="004768A6"/>
    <w:rsid w:val="00476A12"/>
    <w:rsid w:val="00476EA7"/>
    <w:rsid w:val="0047742D"/>
    <w:rsid w:val="00481226"/>
    <w:rsid w:val="004832BE"/>
    <w:rsid w:val="00483D8A"/>
    <w:rsid w:val="00484570"/>
    <w:rsid w:val="004847CA"/>
    <w:rsid w:val="00485348"/>
    <w:rsid w:val="00485A20"/>
    <w:rsid w:val="00491E8D"/>
    <w:rsid w:val="0049620C"/>
    <w:rsid w:val="004A0188"/>
    <w:rsid w:val="004A073E"/>
    <w:rsid w:val="004A2859"/>
    <w:rsid w:val="004A353F"/>
    <w:rsid w:val="004A5675"/>
    <w:rsid w:val="004A579F"/>
    <w:rsid w:val="004A69A9"/>
    <w:rsid w:val="004B06CD"/>
    <w:rsid w:val="004B486C"/>
    <w:rsid w:val="004B74C3"/>
    <w:rsid w:val="004C1182"/>
    <w:rsid w:val="004C2102"/>
    <w:rsid w:val="004D26E5"/>
    <w:rsid w:val="004D3D32"/>
    <w:rsid w:val="004D4B49"/>
    <w:rsid w:val="004D754B"/>
    <w:rsid w:val="004D7D7A"/>
    <w:rsid w:val="004E0CA0"/>
    <w:rsid w:val="004E2EDE"/>
    <w:rsid w:val="004E3BB1"/>
    <w:rsid w:val="004E61BC"/>
    <w:rsid w:val="004E6CC2"/>
    <w:rsid w:val="004F1A8F"/>
    <w:rsid w:val="004F232A"/>
    <w:rsid w:val="004F304F"/>
    <w:rsid w:val="004F47D4"/>
    <w:rsid w:val="004F494E"/>
    <w:rsid w:val="004F4E09"/>
    <w:rsid w:val="004F5A14"/>
    <w:rsid w:val="004F7059"/>
    <w:rsid w:val="004F70F8"/>
    <w:rsid w:val="004F7D0A"/>
    <w:rsid w:val="00501F34"/>
    <w:rsid w:val="005036FE"/>
    <w:rsid w:val="0050534E"/>
    <w:rsid w:val="00511015"/>
    <w:rsid w:val="00511694"/>
    <w:rsid w:val="0051220D"/>
    <w:rsid w:val="00512AE5"/>
    <w:rsid w:val="005166DE"/>
    <w:rsid w:val="00517880"/>
    <w:rsid w:val="00517A23"/>
    <w:rsid w:val="00520175"/>
    <w:rsid w:val="00522A62"/>
    <w:rsid w:val="00523620"/>
    <w:rsid w:val="0052418A"/>
    <w:rsid w:val="005250A5"/>
    <w:rsid w:val="005255FA"/>
    <w:rsid w:val="00525DB7"/>
    <w:rsid w:val="0052646A"/>
    <w:rsid w:val="0052701A"/>
    <w:rsid w:val="00530232"/>
    <w:rsid w:val="0053168A"/>
    <w:rsid w:val="005318D9"/>
    <w:rsid w:val="00533E63"/>
    <w:rsid w:val="00534E75"/>
    <w:rsid w:val="00536EA9"/>
    <w:rsid w:val="00537ED8"/>
    <w:rsid w:val="005402D8"/>
    <w:rsid w:val="00540C45"/>
    <w:rsid w:val="00540CCB"/>
    <w:rsid w:val="00541B12"/>
    <w:rsid w:val="005423A5"/>
    <w:rsid w:val="005428F2"/>
    <w:rsid w:val="00543C5C"/>
    <w:rsid w:val="00543C93"/>
    <w:rsid w:val="00544B6D"/>
    <w:rsid w:val="005457E7"/>
    <w:rsid w:val="005507F4"/>
    <w:rsid w:val="005521E7"/>
    <w:rsid w:val="00553289"/>
    <w:rsid w:val="005552DE"/>
    <w:rsid w:val="00555EAD"/>
    <w:rsid w:val="005560EB"/>
    <w:rsid w:val="005573C4"/>
    <w:rsid w:val="00561178"/>
    <w:rsid w:val="00561EB6"/>
    <w:rsid w:val="00562E6B"/>
    <w:rsid w:val="00565F57"/>
    <w:rsid w:val="005660ED"/>
    <w:rsid w:val="005668B3"/>
    <w:rsid w:val="00571780"/>
    <w:rsid w:val="00573102"/>
    <w:rsid w:val="00573197"/>
    <w:rsid w:val="00573CD8"/>
    <w:rsid w:val="00573DE4"/>
    <w:rsid w:val="00575321"/>
    <w:rsid w:val="00577DB7"/>
    <w:rsid w:val="00577F57"/>
    <w:rsid w:val="005803CA"/>
    <w:rsid w:val="00581B73"/>
    <w:rsid w:val="00583D79"/>
    <w:rsid w:val="005840BE"/>
    <w:rsid w:val="005842A8"/>
    <w:rsid w:val="00586579"/>
    <w:rsid w:val="00592834"/>
    <w:rsid w:val="00592EB3"/>
    <w:rsid w:val="0059315D"/>
    <w:rsid w:val="00593340"/>
    <w:rsid w:val="005956F5"/>
    <w:rsid w:val="00597418"/>
    <w:rsid w:val="005A17CE"/>
    <w:rsid w:val="005A3B9B"/>
    <w:rsid w:val="005A3BF8"/>
    <w:rsid w:val="005A641F"/>
    <w:rsid w:val="005A6D1E"/>
    <w:rsid w:val="005B05C6"/>
    <w:rsid w:val="005B0F19"/>
    <w:rsid w:val="005B1FB3"/>
    <w:rsid w:val="005B25E4"/>
    <w:rsid w:val="005B3CB3"/>
    <w:rsid w:val="005B7F89"/>
    <w:rsid w:val="005C04C7"/>
    <w:rsid w:val="005C11A4"/>
    <w:rsid w:val="005C2703"/>
    <w:rsid w:val="005C43E8"/>
    <w:rsid w:val="005C481E"/>
    <w:rsid w:val="005C4D5B"/>
    <w:rsid w:val="005D0942"/>
    <w:rsid w:val="005D22AB"/>
    <w:rsid w:val="005D4D7F"/>
    <w:rsid w:val="005E6FA5"/>
    <w:rsid w:val="005E715C"/>
    <w:rsid w:val="005E7D3A"/>
    <w:rsid w:val="005F08FC"/>
    <w:rsid w:val="005F2ABD"/>
    <w:rsid w:val="005F362B"/>
    <w:rsid w:val="005F3B43"/>
    <w:rsid w:val="005F52E3"/>
    <w:rsid w:val="005F5E39"/>
    <w:rsid w:val="005F65B8"/>
    <w:rsid w:val="005F7239"/>
    <w:rsid w:val="006020BC"/>
    <w:rsid w:val="00605EAB"/>
    <w:rsid w:val="00610026"/>
    <w:rsid w:val="00611D04"/>
    <w:rsid w:val="00614923"/>
    <w:rsid w:val="00615FF7"/>
    <w:rsid w:val="00616935"/>
    <w:rsid w:val="00616A77"/>
    <w:rsid w:val="00616AE8"/>
    <w:rsid w:val="006173BA"/>
    <w:rsid w:val="00617D2C"/>
    <w:rsid w:val="006208B3"/>
    <w:rsid w:val="0062225F"/>
    <w:rsid w:val="00622C59"/>
    <w:rsid w:val="006254B1"/>
    <w:rsid w:val="00626220"/>
    <w:rsid w:val="00626D9A"/>
    <w:rsid w:val="006270F6"/>
    <w:rsid w:val="00627578"/>
    <w:rsid w:val="0063080A"/>
    <w:rsid w:val="0063089D"/>
    <w:rsid w:val="00630959"/>
    <w:rsid w:val="00632B6B"/>
    <w:rsid w:val="006366A0"/>
    <w:rsid w:val="00637080"/>
    <w:rsid w:val="00641214"/>
    <w:rsid w:val="006417F2"/>
    <w:rsid w:val="0064267B"/>
    <w:rsid w:val="00643950"/>
    <w:rsid w:val="00643C10"/>
    <w:rsid w:val="00650843"/>
    <w:rsid w:val="00650973"/>
    <w:rsid w:val="006525CE"/>
    <w:rsid w:val="00653EF0"/>
    <w:rsid w:val="00654068"/>
    <w:rsid w:val="0065448B"/>
    <w:rsid w:val="006554ED"/>
    <w:rsid w:val="00657AA9"/>
    <w:rsid w:val="006611A8"/>
    <w:rsid w:val="00661AAC"/>
    <w:rsid w:val="00661C06"/>
    <w:rsid w:val="006623C1"/>
    <w:rsid w:val="00662A60"/>
    <w:rsid w:val="00665AC0"/>
    <w:rsid w:val="00665D73"/>
    <w:rsid w:val="006675A8"/>
    <w:rsid w:val="00672B4B"/>
    <w:rsid w:val="0067348D"/>
    <w:rsid w:val="006734C9"/>
    <w:rsid w:val="00675D7D"/>
    <w:rsid w:val="00682663"/>
    <w:rsid w:val="00686C19"/>
    <w:rsid w:val="00690058"/>
    <w:rsid w:val="00690134"/>
    <w:rsid w:val="00692556"/>
    <w:rsid w:val="00692A0D"/>
    <w:rsid w:val="00693EB0"/>
    <w:rsid w:val="00694964"/>
    <w:rsid w:val="00694C39"/>
    <w:rsid w:val="006A05D7"/>
    <w:rsid w:val="006A15E4"/>
    <w:rsid w:val="006A1732"/>
    <w:rsid w:val="006A36D9"/>
    <w:rsid w:val="006A36F8"/>
    <w:rsid w:val="006A52D4"/>
    <w:rsid w:val="006B1672"/>
    <w:rsid w:val="006B267E"/>
    <w:rsid w:val="006B4015"/>
    <w:rsid w:val="006B6B06"/>
    <w:rsid w:val="006C0B33"/>
    <w:rsid w:val="006C1D6F"/>
    <w:rsid w:val="006C22F0"/>
    <w:rsid w:val="006C2884"/>
    <w:rsid w:val="006C2E1F"/>
    <w:rsid w:val="006C469D"/>
    <w:rsid w:val="006C6532"/>
    <w:rsid w:val="006D15C9"/>
    <w:rsid w:val="006D1BBD"/>
    <w:rsid w:val="006D467C"/>
    <w:rsid w:val="006D5EFE"/>
    <w:rsid w:val="006D6CA3"/>
    <w:rsid w:val="006D714F"/>
    <w:rsid w:val="006D7B63"/>
    <w:rsid w:val="006D7DF9"/>
    <w:rsid w:val="006E2FA8"/>
    <w:rsid w:val="006E31A5"/>
    <w:rsid w:val="006E58FA"/>
    <w:rsid w:val="006E5FBE"/>
    <w:rsid w:val="006F06C8"/>
    <w:rsid w:val="006F1329"/>
    <w:rsid w:val="006F17D3"/>
    <w:rsid w:val="006F18C6"/>
    <w:rsid w:val="006F260B"/>
    <w:rsid w:val="006F299E"/>
    <w:rsid w:val="006F5BE4"/>
    <w:rsid w:val="006F5EAB"/>
    <w:rsid w:val="00701A97"/>
    <w:rsid w:val="00702AC5"/>
    <w:rsid w:val="00703827"/>
    <w:rsid w:val="00705C00"/>
    <w:rsid w:val="007069E7"/>
    <w:rsid w:val="00706C4B"/>
    <w:rsid w:val="00707DC4"/>
    <w:rsid w:val="00710F63"/>
    <w:rsid w:val="0071579A"/>
    <w:rsid w:val="00715DCA"/>
    <w:rsid w:val="00716FDA"/>
    <w:rsid w:val="007173A3"/>
    <w:rsid w:val="00717950"/>
    <w:rsid w:val="00720A59"/>
    <w:rsid w:val="00722943"/>
    <w:rsid w:val="00722AEB"/>
    <w:rsid w:val="00723FD7"/>
    <w:rsid w:val="00724DF3"/>
    <w:rsid w:val="007259F3"/>
    <w:rsid w:val="00733662"/>
    <w:rsid w:val="0073372A"/>
    <w:rsid w:val="0073587A"/>
    <w:rsid w:val="00737DD2"/>
    <w:rsid w:val="007413BD"/>
    <w:rsid w:val="00745815"/>
    <w:rsid w:val="00746871"/>
    <w:rsid w:val="00746B76"/>
    <w:rsid w:val="0074707F"/>
    <w:rsid w:val="00747F86"/>
    <w:rsid w:val="00750C8F"/>
    <w:rsid w:val="007551DA"/>
    <w:rsid w:val="0075526F"/>
    <w:rsid w:val="00755400"/>
    <w:rsid w:val="00760AAF"/>
    <w:rsid w:val="00760B68"/>
    <w:rsid w:val="00763737"/>
    <w:rsid w:val="007641D3"/>
    <w:rsid w:val="00765B88"/>
    <w:rsid w:val="00765CFC"/>
    <w:rsid w:val="00767193"/>
    <w:rsid w:val="007679F9"/>
    <w:rsid w:val="0077017B"/>
    <w:rsid w:val="007706A4"/>
    <w:rsid w:val="007711F7"/>
    <w:rsid w:val="00771CEC"/>
    <w:rsid w:val="007725AD"/>
    <w:rsid w:val="00772AA5"/>
    <w:rsid w:val="00775924"/>
    <w:rsid w:val="00775FE0"/>
    <w:rsid w:val="00776F77"/>
    <w:rsid w:val="00780200"/>
    <w:rsid w:val="00780785"/>
    <w:rsid w:val="00783806"/>
    <w:rsid w:val="007841B8"/>
    <w:rsid w:val="007855CE"/>
    <w:rsid w:val="0078592A"/>
    <w:rsid w:val="00786AF7"/>
    <w:rsid w:val="00786BC9"/>
    <w:rsid w:val="00787247"/>
    <w:rsid w:val="00790725"/>
    <w:rsid w:val="00792E88"/>
    <w:rsid w:val="007954CE"/>
    <w:rsid w:val="00796B79"/>
    <w:rsid w:val="0079796F"/>
    <w:rsid w:val="007A063B"/>
    <w:rsid w:val="007A2430"/>
    <w:rsid w:val="007A4FDD"/>
    <w:rsid w:val="007A7286"/>
    <w:rsid w:val="007A7890"/>
    <w:rsid w:val="007B0580"/>
    <w:rsid w:val="007B1104"/>
    <w:rsid w:val="007B13AF"/>
    <w:rsid w:val="007B13FC"/>
    <w:rsid w:val="007B19F6"/>
    <w:rsid w:val="007B435F"/>
    <w:rsid w:val="007B48CD"/>
    <w:rsid w:val="007B630E"/>
    <w:rsid w:val="007B669C"/>
    <w:rsid w:val="007C0FE1"/>
    <w:rsid w:val="007C10FC"/>
    <w:rsid w:val="007C1110"/>
    <w:rsid w:val="007C1F98"/>
    <w:rsid w:val="007C2309"/>
    <w:rsid w:val="007C2BFE"/>
    <w:rsid w:val="007C4709"/>
    <w:rsid w:val="007C68AE"/>
    <w:rsid w:val="007D02A6"/>
    <w:rsid w:val="007D099E"/>
    <w:rsid w:val="007D2023"/>
    <w:rsid w:val="007D2A81"/>
    <w:rsid w:val="007D39FB"/>
    <w:rsid w:val="007D638E"/>
    <w:rsid w:val="007D6998"/>
    <w:rsid w:val="007D6D34"/>
    <w:rsid w:val="007D76BE"/>
    <w:rsid w:val="007E1F0E"/>
    <w:rsid w:val="007E37FA"/>
    <w:rsid w:val="007E4364"/>
    <w:rsid w:val="007E4E1D"/>
    <w:rsid w:val="007E6ACA"/>
    <w:rsid w:val="007E6F7E"/>
    <w:rsid w:val="007F02C4"/>
    <w:rsid w:val="007F304F"/>
    <w:rsid w:val="007F485F"/>
    <w:rsid w:val="008009E4"/>
    <w:rsid w:val="00802EDA"/>
    <w:rsid w:val="008104AE"/>
    <w:rsid w:val="00811C7D"/>
    <w:rsid w:val="00811E0F"/>
    <w:rsid w:val="00811F2E"/>
    <w:rsid w:val="0081363B"/>
    <w:rsid w:val="00816082"/>
    <w:rsid w:val="00816BCA"/>
    <w:rsid w:val="00816EDC"/>
    <w:rsid w:val="00817388"/>
    <w:rsid w:val="008178AA"/>
    <w:rsid w:val="00825817"/>
    <w:rsid w:val="008258E8"/>
    <w:rsid w:val="008260AC"/>
    <w:rsid w:val="00826AD6"/>
    <w:rsid w:val="008276E9"/>
    <w:rsid w:val="00827D22"/>
    <w:rsid w:val="00830160"/>
    <w:rsid w:val="00830722"/>
    <w:rsid w:val="00830BFC"/>
    <w:rsid w:val="00830E11"/>
    <w:rsid w:val="008408AE"/>
    <w:rsid w:val="008425F2"/>
    <w:rsid w:val="00843508"/>
    <w:rsid w:val="008501F0"/>
    <w:rsid w:val="00850B14"/>
    <w:rsid w:val="00850D2A"/>
    <w:rsid w:val="008512D1"/>
    <w:rsid w:val="00855EF6"/>
    <w:rsid w:val="00856455"/>
    <w:rsid w:val="00857403"/>
    <w:rsid w:val="00857DB5"/>
    <w:rsid w:val="00861394"/>
    <w:rsid w:val="00862C5F"/>
    <w:rsid w:val="008637AB"/>
    <w:rsid w:val="00864499"/>
    <w:rsid w:val="00865CB9"/>
    <w:rsid w:val="00867E2C"/>
    <w:rsid w:val="0087017E"/>
    <w:rsid w:val="008704A6"/>
    <w:rsid w:val="008704BC"/>
    <w:rsid w:val="0087359C"/>
    <w:rsid w:val="00874393"/>
    <w:rsid w:val="008748CD"/>
    <w:rsid w:val="00875CE0"/>
    <w:rsid w:val="00880443"/>
    <w:rsid w:val="00881063"/>
    <w:rsid w:val="00881BBA"/>
    <w:rsid w:val="00881CEF"/>
    <w:rsid w:val="0088247B"/>
    <w:rsid w:val="008830FF"/>
    <w:rsid w:val="0088606A"/>
    <w:rsid w:val="008865A6"/>
    <w:rsid w:val="00886C26"/>
    <w:rsid w:val="008918D7"/>
    <w:rsid w:val="00891AC9"/>
    <w:rsid w:val="00893155"/>
    <w:rsid w:val="008970F0"/>
    <w:rsid w:val="0089765C"/>
    <w:rsid w:val="008A032D"/>
    <w:rsid w:val="008A0337"/>
    <w:rsid w:val="008A0E5B"/>
    <w:rsid w:val="008A1CFE"/>
    <w:rsid w:val="008A260E"/>
    <w:rsid w:val="008A27C7"/>
    <w:rsid w:val="008A2D9D"/>
    <w:rsid w:val="008A4C80"/>
    <w:rsid w:val="008B08F2"/>
    <w:rsid w:val="008B0EBB"/>
    <w:rsid w:val="008B133E"/>
    <w:rsid w:val="008B1A9F"/>
    <w:rsid w:val="008B2C70"/>
    <w:rsid w:val="008B3682"/>
    <w:rsid w:val="008B3920"/>
    <w:rsid w:val="008B3D32"/>
    <w:rsid w:val="008B4A94"/>
    <w:rsid w:val="008B4FE2"/>
    <w:rsid w:val="008B6606"/>
    <w:rsid w:val="008B7C09"/>
    <w:rsid w:val="008C2A4E"/>
    <w:rsid w:val="008C32CC"/>
    <w:rsid w:val="008C34D8"/>
    <w:rsid w:val="008C72D3"/>
    <w:rsid w:val="008C7A9C"/>
    <w:rsid w:val="008D0DB6"/>
    <w:rsid w:val="008D1DA7"/>
    <w:rsid w:val="008D52C7"/>
    <w:rsid w:val="008D5999"/>
    <w:rsid w:val="008D5C47"/>
    <w:rsid w:val="008D672E"/>
    <w:rsid w:val="008D7C87"/>
    <w:rsid w:val="008E013C"/>
    <w:rsid w:val="008E0403"/>
    <w:rsid w:val="008E1684"/>
    <w:rsid w:val="008E5A60"/>
    <w:rsid w:val="008F35F5"/>
    <w:rsid w:val="008F428D"/>
    <w:rsid w:val="008F4F2D"/>
    <w:rsid w:val="008F707C"/>
    <w:rsid w:val="008F76F3"/>
    <w:rsid w:val="00900B6A"/>
    <w:rsid w:val="00901AF5"/>
    <w:rsid w:val="009050B5"/>
    <w:rsid w:val="009131F5"/>
    <w:rsid w:val="009136DE"/>
    <w:rsid w:val="009141EF"/>
    <w:rsid w:val="0091421F"/>
    <w:rsid w:val="00914331"/>
    <w:rsid w:val="0091455C"/>
    <w:rsid w:val="009149E9"/>
    <w:rsid w:val="00914BFA"/>
    <w:rsid w:val="009166CC"/>
    <w:rsid w:val="00916BE8"/>
    <w:rsid w:val="00916F60"/>
    <w:rsid w:val="0091776D"/>
    <w:rsid w:val="009209B3"/>
    <w:rsid w:val="00920B28"/>
    <w:rsid w:val="0092159C"/>
    <w:rsid w:val="00921BB5"/>
    <w:rsid w:val="009300CA"/>
    <w:rsid w:val="009310B3"/>
    <w:rsid w:val="009314AF"/>
    <w:rsid w:val="00933DC2"/>
    <w:rsid w:val="009345B7"/>
    <w:rsid w:val="009345D7"/>
    <w:rsid w:val="009358B1"/>
    <w:rsid w:val="0093743A"/>
    <w:rsid w:val="00937EB0"/>
    <w:rsid w:val="00940DAD"/>
    <w:rsid w:val="00941E0D"/>
    <w:rsid w:val="009427CA"/>
    <w:rsid w:val="00943A6B"/>
    <w:rsid w:val="00943AC3"/>
    <w:rsid w:val="009465B7"/>
    <w:rsid w:val="00950169"/>
    <w:rsid w:val="00951599"/>
    <w:rsid w:val="009530DA"/>
    <w:rsid w:val="00954363"/>
    <w:rsid w:val="00954A82"/>
    <w:rsid w:val="00954C83"/>
    <w:rsid w:val="00955A25"/>
    <w:rsid w:val="009611FE"/>
    <w:rsid w:val="00962B64"/>
    <w:rsid w:val="009633AE"/>
    <w:rsid w:val="0096612E"/>
    <w:rsid w:val="00966FD9"/>
    <w:rsid w:val="0097177B"/>
    <w:rsid w:val="009731F6"/>
    <w:rsid w:val="00974F33"/>
    <w:rsid w:val="009753CF"/>
    <w:rsid w:val="0097575B"/>
    <w:rsid w:val="009777D9"/>
    <w:rsid w:val="00977ECA"/>
    <w:rsid w:val="00981192"/>
    <w:rsid w:val="00981FC1"/>
    <w:rsid w:val="009822E6"/>
    <w:rsid w:val="0098255B"/>
    <w:rsid w:val="0098465A"/>
    <w:rsid w:val="00986D05"/>
    <w:rsid w:val="0098711E"/>
    <w:rsid w:val="0099130C"/>
    <w:rsid w:val="00995960"/>
    <w:rsid w:val="0099737C"/>
    <w:rsid w:val="009A04AB"/>
    <w:rsid w:val="009A229A"/>
    <w:rsid w:val="009A30D2"/>
    <w:rsid w:val="009A5D98"/>
    <w:rsid w:val="009A746D"/>
    <w:rsid w:val="009A7AEA"/>
    <w:rsid w:val="009B2A0E"/>
    <w:rsid w:val="009B2BE9"/>
    <w:rsid w:val="009B427E"/>
    <w:rsid w:val="009B483B"/>
    <w:rsid w:val="009B48D9"/>
    <w:rsid w:val="009B65B4"/>
    <w:rsid w:val="009C1DBC"/>
    <w:rsid w:val="009C45B1"/>
    <w:rsid w:val="009C6206"/>
    <w:rsid w:val="009C673E"/>
    <w:rsid w:val="009C7E12"/>
    <w:rsid w:val="009D120B"/>
    <w:rsid w:val="009D20D5"/>
    <w:rsid w:val="009D43DC"/>
    <w:rsid w:val="009D46D1"/>
    <w:rsid w:val="009D4998"/>
    <w:rsid w:val="009D5B95"/>
    <w:rsid w:val="009D65F7"/>
    <w:rsid w:val="009D67C4"/>
    <w:rsid w:val="009D6B58"/>
    <w:rsid w:val="009E1F07"/>
    <w:rsid w:val="009E3675"/>
    <w:rsid w:val="009E3D15"/>
    <w:rsid w:val="009E48F3"/>
    <w:rsid w:val="009E4C13"/>
    <w:rsid w:val="009E4F7B"/>
    <w:rsid w:val="009E4FF8"/>
    <w:rsid w:val="009E50BE"/>
    <w:rsid w:val="009E5664"/>
    <w:rsid w:val="009E56DF"/>
    <w:rsid w:val="009E5853"/>
    <w:rsid w:val="009F0357"/>
    <w:rsid w:val="009F1519"/>
    <w:rsid w:val="009F2D5E"/>
    <w:rsid w:val="009F61E9"/>
    <w:rsid w:val="009F6579"/>
    <w:rsid w:val="009F6622"/>
    <w:rsid w:val="00A00198"/>
    <w:rsid w:val="00A01827"/>
    <w:rsid w:val="00A01831"/>
    <w:rsid w:val="00A03D96"/>
    <w:rsid w:val="00A0419A"/>
    <w:rsid w:val="00A04DAD"/>
    <w:rsid w:val="00A06040"/>
    <w:rsid w:val="00A07624"/>
    <w:rsid w:val="00A07D9B"/>
    <w:rsid w:val="00A12F83"/>
    <w:rsid w:val="00A15240"/>
    <w:rsid w:val="00A15280"/>
    <w:rsid w:val="00A15A1C"/>
    <w:rsid w:val="00A163D2"/>
    <w:rsid w:val="00A21392"/>
    <w:rsid w:val="00A24F2C"/>
    <w:rsid w:val="00A2677B"/>
    <w:rsid w:val="00A27E7D"/>
    <w:rsid w:val="00A31A37"/>
    <w:rsid w:val="00A32909"/>
    <w:rsid w:val="00A334EA"/>
    <w:rsid w:val="00A3415C"/>
    <w:rsid w:val="00A361E8"/>
    <w:rsid w:val="00A37032"/>
    <w:rsid w:val="00A3703F"/>
    <w:rsid w:val="00A375C8"/>
    <w:rsid w:val="00A37CAC"/>
    <w:rsid w:val="00A4186A"/>
    <w:rsid w:val="00A420D3"/>
    <w:rsid w:val="00A4244A"/>
    <w:rsid w:val="00A42D8F"/>
    <w:rsid w:val="00A435EC"/>
    <w:rsid w:val="00A446CA"/>
    <w:rsid w:val="00A45345"/>
    <w:rsid w:val="00A45525"/>
    <w:rsid w:val="00A45CF3"/>
    <w:rsid w:val="00A45DBC"/>
    <w:rsid w:val="00A4762B"/>
    <w:rsid w:val="00A507D9"/>
    <w:rsid w:val="00A532A5"/>
    <w:rsid w:val="00A55A37"/>
    <w:rsid w:val="00A5617F"/>
    <w:rsid w:val="00A5662D"/>
    <w:rsid w:val="00A578BA"/>
    <w:rsid w:val="00A57986"/>
    <w:rsid w:val="00A6616D"/>
    <w:rsid w:val="00A6707C"/>
    <w:rsid w:val="00A679EE"/>
    <w:rsid w:val="00A70007"/>
    <w:rsid w:val="00A70FED"/>
    <w:rsid w:val="00A71AA0"/>
    <w:rsid w:val="00A71C3B"/>
    <w:rsid w:val="00A742C5"/>
    <w:rsid w:val="00A7490D"/>
    <w:rsid w:val="00A750EF"/>
    <w:rsid w:val="00A80AEB"/>
    <w:rsid w:val="00A818BB"/>
    <w:rsid w:val="00A8352F"/>
    <w:rsid w:val="00A8486D"/>
    <w:rsid w:val="00A85335"/>
    <w:rsid w:val="00A862AF"/>
    <w:rsid w:val="00A876AD"/>
    <w:rsid w:val="00A87932"/>
    <w:rsid w:val="00A87A3F"/>
    <w:rsid w:val="00A91A70"/>
    <w:rsid w:val="00A950BC"/>
    <w:rsid w:val="00A9532D"/>
    <w:rsid w:val="00A956A1"/>
    <w:rsid w:val="00A97115"/>
    <w:rsid w:val="00A9775D"/>
    <w:rsid w:val="00AA036D"/>
    <w:rsid w:val="00AA2C63"/>
    <w:rsid w:val="00AA4FB3"/>
    <w:rsid w:val="00AA5108"/>
    <w:rsid w:val="00AA58B3"/>
    <w:rsid w:val="00AA5B51"/>
    <w:rsid w:val="00AA5FB7"/>
    <w:rsid w:val="00AA615D"/>
    <w:rsid w:val="00AB094D"/>
    <w:rsid w:val="00AB2CA3"/>
    <w:rsid w:val="00AB509A"/>
    <w:rsid w:val="00AB56B2"/>
    <w:rsid w:val="00AB58BD"/>
    <w:rsid w:val="00AB5E5F"/>
    <w:rsid w:val="00AB65FB"/>
    <w:rsid w:val="00AB74EC"/>
    <w:rsid w:val="00AC15B0"/>
    <w:rsid w:val="00AC523F"/>
    <w:rsid w:val="00AC52AA"/>
    <w:rsid w:val="00AC5E0F"/>
    <w:rsid w:val="00AC6149"/>
    <w:rsid w:val="00AC63A6"/>
    <w:rsid w:val="00AD0D7D"/>
    <w:rsid w:val="00AD481E"/>
    <w:rsid w:val="00AD6F11"/>
    <w:rsid w:val="00AD7E36"/>
    <w:rsid w:val="00AD7EE0"/>
    <w:rsid w:val="00AE03C6"/>
    <w:rsid w:val="00AE0D68"/>
    <w:rsid w:val="00AE225B"/>
    <w:rsid w:val="00AE2CAF"/>
    <w:rsid w:val="00AE32C4"/>
    <w:rsid w:val="00AE359E"/>
    <w:rsid w:val="00AE494C"/>
    <w:rsid w:val="00AE6CD8"/>
    <w:rsid w:val="00AE6EE7"/>
    <w:rsid w:val="00AE7322"/>
    <w:rsid w:val="00AE7B6D"/>
    <w:rsid w:val="00AF325C"/>
    <w:rsid w:val="00AF37B5"/>
    <w:rsid w:val="00AF3D1C"/>
    <w:rsid w:val="00AF4E26"/>
    <w:rsid w:val="00AF50D3"/>
    <w:rsid w:val="00AF549C"/>
    <w:rsid w:val="00AF7EC9"/>
    <w:rsid w:val="00B01CD3"/>
    <w:rsid w:val="00B01CDA"/>
    <w:rsid w:val="00B04061"/>
    <w:rsid w:val="00B048B6"/>
    <w:rsid w:val="00B04A6A"/>
    <w:rsid w:val="00B05701"/>
    <w:rsid w:val="00B05BAF"/>
    <w:rsid w:val="00B0604A"/>
    <w:rsid w:val="00B064CB"/>
    <w:rsid w:val="00B06D64"/>
    <w:rsid w:val="00B13EAD"/>
    <w:rsid w:val="00B172D7"/>
    <w:rsid w:val="00B230B1"/>
    <w:rsid w:val="00B254C3"/>
    <w:rsid w:val="00B25D83"/>
    <w:rsid w:val="00B25DD9"/>
    <w:rsid w:val="00B26F05"/>
    <w:rsid w:val="00B27FD2"/>
    <w:rsid w:val="00B31657"/>
    <w:rsid w:val="00B35904"/>
    <w:rsid w:val="00B374D7"/>
    <w:rsid w:val="00B3765C"/>
    <w:rsid w:val="00B400F1"/>
    <w:rsid w:val="00B406BE"/>
    <w:rsid w:val="00B414FF"/>
    <w:rsid w:val="00B531ED"/>
    <w:rsid w:val="00B538FD"/>
    <w:rsid w:val="00B54180"/>
    <w:rsid w:val="00B54828"/>
    <w:rsid w:val="00B54E5F"/>
    <w:rsid w:val="00B54F86"/>
    <w:rsid w:val="00B5576B"/>
    <w:rsid w:val="00B64EE6"/>
    <w:rsid w:val="00B67CD8"/>
    <w:rsid w:val="00B70A10"/>
    <w:rsid w:val="00B71331"/>
    <w:rsid w:val="00B716B9"/>
    <w:rsid w:val="00B72F0C"/>
    <w:rsid w:val="00B73E55"/>
    <w:rsid w:val="00B74DEC"/>
    <w:rsid w:val="00B7629E"/>
    <w:rsid w:val="00B77F3E"/>
    <w:rsid w:val="00B80FA5"/>
    <w:rsid w:val="00B82ADC"/>
    <w:rsid w:val="00B83AC3"/>
    <w:rsid w:val="00B84989"/>
    <w:rsid w:val="00B85927"/>
    <w:rsid w:val="00B87479"/>
    <w:rsid w:val="00B90CFD"/>
    <w:rsid w:val="00B91F28"/>
    <w:rsid w:val="00B93954"/>
    <w:rsid w:val="00B947B5"/>
    <w:rsid w:val="00B95B41"/>
    <w:rsid w:val="00B970FE"/>
    <w:rsid w:val="00B971D8"/>
    <w:rsid w:val="00BA1009"/>
    <w:rsid w:val="00BA1280"/>
    <w:rsid w:val="00BA1722"/>
    <w:rsid w:val="00BA550A"/>
    <w:rsid w:val="00BA555B"/>
    <w:rsid w:val="00BA6101"/>
    <w:rsid w:val="00BA7566"/>
    <w:rsid w:val="00BA774A"/>
    <w:rsid w:val="00BB0508"/>
    <w:rsid w:val="00BB18AE"/>
    <w:rsid w:val="00BB29BC"/>
    <w:rsid w:val="00BB312F"/>
    <w:rsid w:val="00BB44E7"/>
    <w:rsid w:val="00BB65AB"/>
    <w:rsid w:val="00BB6A88"/>
    <w:rsid w:val="00BC0AF1"/>
    <w:rsid w:val="00BC0BE5"/>
    <w:rsid w:val="00BC1BEB"/>
    <w:rsid w:val="00BC3266"/>
    <w:rsid w:val="00BC5C5C"/>
    <w:rsid w:val="00BC78A0"/>
    <w:rsid w:val="00BD1024"/>
    <w:rsid w:val="00BD1FAC"/>
    <w:rsid w:val="00BD21DF"/>
    <w:rsid w:val="00BD353B"/>
    <w:rsid w:val="00BD3CC5"/>
    <w:rsid w:val="00BD4297"/>
    <w:rsid w:val="00BD5E48"/>
    <w:rsid w:val="00BD6F99"/>
    <w:rsid w:val="00BD7A42"/>
    <w:rsid w:val="00BE1F61"/>
    <w:rsid w:val="00BE3846"/>
    <w:rsid w:val="00BE55F0"/>
    <w:rsid w:val="00BE5C20"/>
    <w:rsid w:val="00BE5FBE"/>
    <w:rsid w:val="00BE6DFF"/>
    <w:rsid w:val="00BE77FF"/>
    <w:rsid w:val="00BF01B9"/>
    <w:rsid w:val="00BF0C37"/>
    <w:rsid w:val="00BF0E89"/>
    <w:rsid w:val="00BF2294"/>
    <w:rsid w:val="00BF3D63"/>
    <w:rsid w:val="00BF3E33"/>
    <w:rsid w:val="00BF4953"/>
    <w:rsid w:val="00BF5986"/>
    <w:rsid w:val="00BF6729"/>
    <w:rsid w:val="00BF7584"/>
    <w:rsid w:val="00BF7BF2"/>
    <w:rsid w:val="00C000BC"/>
    <w:rsid w:val="00C0172E"/>
    <w:rsid w:val="00C02561"/>
    <w:rsid w:val="00C028BF"/>
    <w:rsid w:val="00C041F6"/>
    <w:rsid w:val="00C04691"/>
    <w:rsid w:val="00C11534"/>
    <w:rsid w:val="00C11AC0"/>
    <w:rsid w:val="00C12107"/>
    <w:rsid w:val="00C12AC7"/>
    <w:rsid w:val="00C13E12"/>
    <w:rsid w:val="00C173BF"/>
    <w:rsid w:val="00C22C49"/>
    <w:rsid w:val="00C261E5"/>
    <w:rsid w:val="00C26954"/>
    <w:rsid w:val="00C30395"/>
    <w:rsid w:val="00C326A0"/>
    <w:rsid w:val="00C32CE3"/>
    <w:rsid w:val="00C3377D"/>
    <w:rsid w:val="00C415BF"/>
    <w:rsid w:val="00C42E24"/>
    <w:rsid w:val="00C45565"/>
    <w:rsid w:val="00C46884"/>
    <w:rsid w:val="00C46C95"/>
    <w:rsid w:val="00C472DE"/>
    <w:rsid w:val="00C47509"/>
    <w:rsid w:val="00C47B90"/>
    <w:rsid w:val="00C47D4F"/>
    <w:rsid w:val="00C51D05"/>
    <w:rsid w:val="00C55181"/>
    <w:rsid w:val="00C56026"/>
    <w:rsid w:val="00C56374"/>
    <w:rsid w:val="00C5747F"/>
    <w:rsid w:val="00C612F4"/>
    <w:rsid w:val="00C6258A"/>
    <w:rsid w:val="00C66814"/>
    <w:rsid w:val="00C67B7C"/>
    <w:rsid w:val="00C71218"/>
    <w:rsid w:val="00C72130"/>
    <w:rsid w:val="00C73438"/>
    <w:rsid w:val="00C73568"/>
    <w:rsid w:val="00C73B49"/>
    <w:rsid w:val="00C74393"/>
    <w:rsid w:val="00C767D1"/>
    <w:rsid w:val="00C777D1"/>
    <w:rsid w:val="00C83FBD"/>
    <w:rsid w:val="00C84BA1"/>
    <w:rsid w:val="00C8501D"/>
    <w:rsid w:val="00C8509C"/>
    <w:rsid w:val="00C87E2C"/>
    <w:rsid w:val="00C907A4"/>
    <w:rsid w:val="00C90A36"/>
    <w:rsid w:val="00C916EA"/>
    <w:rsid w:val="00C91D74"/>
    <w:rsid w:val="00CA602D"/>
    <w:rsid w:val="00CA6C71"/>
    <w:rsid w:val="00CA7BAF"/>
    <w:rsid w:val="00CA7BB0"/>
    <w:rsid w:val="00CB3F07"/>
    <w:rsid w:val="00CB5E3F"/>
    <w:rsid w:val="00CB6B7E"/>
    <w:rsid w:val="00CB7A32"/>
    <w:rsid w:val="00CB7C62"/>
    <w:rsid w:val="00CC0501"/>
    <w:rsid w:val="00CC3627"/>
    <w:rsid w:val="00CC5C6A"/>
    <w:rsid w:val="00CC627D"/>
    <w:rsid w:val="00CC6D8A"/>
    <w:rsid w:val="00CC73CB"/>
    <w:rsid w:val="00CC73FC"/>
    <w:rsid w:val="00CC7762"/>
    <w:rsid w:val="00CD11C7"/>
    <w:rsid w:val="00CD1285"/>
    <w:rsid w:val="00CD6C2D"/>
    <w:rsid w:val="00CD7484"/>
    <w:rsid w:val="00CD7C6E"/>
    <w:rsid w:val="00CE1525"/>
    <w:rsid w:val="00CE1A10"/>
    <w:rsid w:val="00CE1B11"/>
    <w:rsid w:val="00CE20ED"/>
    <w:rsid w:val="00CE22EC"/>
    <w:rsid w:val="00CE28F9"/>
    <w:rsid w:val="00CE2D51"/>
    <w:rsid w:val="00CE5C0B"/>
    <w:rsid w:val="00CE62C5"/>
    <w:rsid w:val="00CE7D1E"/>
    <w:rsid w:val="00CF47F0"/>
    <w:rsid w:val="00CF5DE2"/>
    <w:rsid w:val="00CF6165"/>
    <w:rsid w:val="00CF6EAB"/>
    <w:rsid w:val="00D0015A"/>
    <w:rsid w:val="00D003D3"/>
    <w:rsid w:val="00D02277"/>
    <w:rsid w:val="00D0340A"/>
    <w:rsid w:val="00D10C3D"/>
    <w:rsid w:val="00D10FE0"/>
    <w:rsid w:val="00D126A0"/>
    <w:rsid w:val="00D14634"/>
    <w:rsid w:val="00D14958"/>
    <w:rsid w:val="00D15024"/>
    <w:rsid w:val="00D15B46"/>
    <w:rsid w:val="00D15CBE"/>
    <w:rsid w:val="00D16016"/>
    <w:rsid w:val="00D16411"/>
    <w:rsid w:val="00D21989"/>
    <w:rsid w:val="00D21E27"/>
    <w:rsid w:val="00D22258"/>
    <w:rsid w:val="00D24812"/>
    <w:rsid w:val="00D25478"/>
    <w:rsid w:val="00D25E27"/>
    <w:rsid w:val="00D27F28"/>
    <w:rsid w:val="00D31344"/>
    <w:rsid w:val="00D32CB2"/>
    <w:rsid w:val="00D3481A"/>
    <w:rsid w:val="00D34BA4"/>
    <w:rsid w:val="00D36406"/>
    <w:rsid w:val="00D375A8"/>
    <w:rsid w:val="00D43FC7"/>
    <w:rsid w:val="00D453C2"/>
    <w:rsid w:val="00D503B7"/>
    <w:rsid w:val="00D5276A"/>
    <w:rsid w:val="00D53592"/>
    <w:rsid w:val="00D53CA0"/>
    <w:rsid w:val="00D603DE"/>
    <w:rsid w:val="00D60ADC"/>
    <w:rsid w:val="00D60BDE"/>
    <w:rsid w:val="00D62531"/>
    <w:rsid w:val="00D62C29"/>
    <w:rsid w:val="00D6508A"/>
    <w:rsid w:val="00D67408"/>
    <w:rsid w:val="00D71F02"/>
    <w:rsid w:val="00D74853"/>
    <w:rsid w:val="00D74E04"/>
    <w:rsid w:val="00D75D84"/>
    <w:rsid w:val="00D76E6B"/>
    <w:rsid w:val="00D7777E"/>
    <w:rsid w:val="00D80523"/>
    <w:rsid w:val="00D81111"/>
    <w:rsid w:val="00D8163C"/>
    <w:rsid w:val="00D84701"/>
    <w:rsid w:val="00D850D7"/>
    <w:rsid w:val="00D862DF"/>
    <w:rsid w:val="00D86A1F"/>
    <w:rsid w:val="00D91354"/>
    <w:rsid w:val="00D92941"/>
    <w:rsid w:val="00D932C4"/>
    <w:rsid w:val="00D944F5"/>
    <w:rsid w:val="00D95A77"/>
    <w:rsid w:val="00D95D1C"/>
    <w:rsid w:val="00D96941"/>
    <w:rsid w:val="00D96FC6"/>
    <w:rsid w:val="00D97516"/>
    <w:rsid w:val="00DA1435"/>
    <w:rsid w:val="00DA1A2E"/>
    <w:rsid w:val="00DA1F30"/>
    <w:rsid w:val="00DA2BEF"/>
    <w:rsid w:val="00DA3E8D"/>
    <w:rsid w:val="00DA5683"/>
    <w:rsid w:val="00DB0072"/>
    <w:rsid w:val="00DB00B5"/>
    <w:rsid w:val="00DB00DD"/>
    <w:rsid w:val="00DB0C36"/>
    <w:rsid w:val="00DB21CA"/>
    <w:rsid w:val="00DB426A"/>
    <w:rsid w:val="00DB4296"/>
    <w:rsid w:val="00DB5A96"/>
    <w:rsid w:val="00DB7655"/>
    <w:rsid w:val="00DC159B"/>
    <w:rsid w:val="00DC26F9"/>
    <w:rsid w:val="00DC28D0"/>
    <w:rsid w:val="00DC4204"/>
    <w:rsid w:val="00DC4477"/>
    <w:rsid w:val="00DC5BD8"/>
    <w:rsid w:val="00DC6859"/>
    <w:rsid w:val="00DC6AC3"/>
    <w:rsid w:val="00DC7EE9"/>
    <w:rsid w:val="00DD098B"/>
    <w:rsid w:val="00DD13C7"/>
    <w:rsid w:val="00DD1CD6"/>
    <w:rsid w:val="00DD24A2"/>
    <w:rsid w:val="00DD473B"/>
    <w:rsid w:val="00DD73A3"/>
    <w:rsid w:val="00DD7E56"/>
    <w:rsid w:val="00DE06E0"/>
    <w:rsid w:val="00DE2091"/>
    <w:rsid w:val="00DE20DE"/>
    <w:rsid w:val="00DE2921"/>
    <w:rsid w:val="00DE4292"/>
    <w:rsid w:val="00DE49F2"/>
    <w:rsid w:val="00DE67FF"/>
    <w:rsid w:val="00DF024E"/>
    <w:rsid w:val="00DF2199"/>
    <w:rsid w:val="00DF30F7"/>
    <w:rsid w:val="00DF4EC3"/>
    <w:rsid w:val="00DF5001"/>
    <w:rsid w:val="00DF61BB"/>
    <w:rsid w:val="00DF6D7F"/>
    <w:rsid w:val="00DF7772"/>
    <w:rsid w:val="00E01A73"/>
    <w:rsid w:val="00E01D86"/>
    <w:rsid w:val="00E02030"/>
    <w:rsid w:val="00E02521"/>
    <w:rsid w:val="00E02B62"/>
    <w:rsid w:val="00E03DAC"/>
    <w:rsid w:val="00E067DF"/>
    <w:rsid w:val="00E07E30"/>
    <w:rsid w:val="00E10DA1"/>
    <w:rsid w:val="00E12B61"/>
    <w:rsid w:val="00E12EBF"/>
    <w:rsid w:val="00E143AD"/>
    <w:rsid w:val="00E15F7A"/>
    <w:rsid w:val="00E174C0"/>
    <w:rsid w:val="00E215FF"/>
    <w:rsid w:val="00E2220D"/>
    <w:rsid w:val="00E2678B"/>
    <w:rsid w:val="00E27627"/>
    <w:rsid w:val="00E30235"/>
    <w:rsid w:val="00E32010"/>
    <w:rsid w:val="00E32F6D"/>
    <w:rsid w:val="00E3611C"/>
    <w:rsid w:val="00E37FCE"/>
    <w:rsid w:val="00E4084F"/>
    <w:rsid w:val="00E445F7"/>
    <w:rsid w:val="00E44C46"/>
    <w:rsid w:val="00E46439"/>
    <w:rsid w:val="00E47A40"/>
    <w:rsid w:val="00E47AAE"/>
    <w:rsid w:val="00E5102E"/>
    <w:rsid w:val="00E511F3"/>
    <w:rsid w:val="00E5173B"/>
    <w:rsid w:val="00E51A40"/>
    <w:rsid w:val="00E51D84"/>
    <w:rsid w:val="00E53787"/>
    <w:rsid w:val="00E540D1"/>
    <w:rsid w:val="00E57767"/>
    <w:rsid w:val="00E60B7B"/>
    <w:rsid w:val="00E61B1B"/>
    <w:rsid w:val="00E63440"/>
    <w:rsid w:val="00E66365"/>
    <w:rsid w:val="00E66EE3"/>
    <w:rsid w:val="00E67BD2"/>
    <w:rsid w:val="00E67FD4"/>
    <w:rsid w:val="00E709BE"/>
    <w:rsid w:val="00E70C32"/>
    <w:rsid w:val="00E7307B"/>
    <w:rsid w:val="00E73FC6"/>
    <w:rsid w:val="00E745D1"/>
    <w:rsid w:val="00E74D0D"/>
    <w:rsid w:val="00E74FD3"/>
    <w:rsid w:val="00E75273"/>
    <w:rsid w:val="00E76749"/>
    <w:rsid w:val="00E76DBB"/>
    <w:rsid w:val="00E80E15"/>
    <w:rsid w:val="00E81189"/>
    <w:rsid w:val="00E826CF"/>
    <w:rsid w:val="00E829D0"/>
    <w:rsid w:val="00E8335F"/>
    <w:rsid w:val="00E86100"/>
    <w:rsid w:val="00E86D12"/>
    <w:rsid w:val="00E91742"/>
    <w:rsid w:val="00E9194F"/>
    <w:rsid w:val="00E939C4"/>
    <w:rsid w:val="00E94048"/>
    <w:rsid w:val="00E943D3"/>
    <w:rsid w:val="00E9633C"/>
    <w:rsid w:val="00EA008C"/>
    <w:rsid w:val="00EA42C7"/>
    <w:rsid w:val="00EA501C"/>
    <w:rsid w:val="00EA5537"/>
    <w:rsid w:val="00EA5C8F"/>
    <w:rsid w:val="00EA760F"/>
    <w:rsid w:val="00EB0DF7"/>
    <w:rsid w:val="00EB0EAD"/>
    <w:rsid w:val="00EB151D"/>
    <w:rsid w:val="00EB1CD0"/>
    <w:rsid w:val="00EB2703"/>
    <w:rsid w:val="00EB2C29"/>
    <w:rsid w:val="00EB3AC0"/>
    <w:rsid w:val="00EB3C08"/>
    <w:rsid w:val="00EC0614"/>
    <w:rsid w:val="00EC0BC0"/>
    <w:rsid w:val="00EC289A"/>
    <w:rsid w:val="00EC3A30"/>
    <w:rsid w:val="00EC4156"/>
    <w:rsid w:val="00EC615A"/>
    <w:rsid w:val="00EC62CD"/>
    <w:rsid w:val="00EC6C06"/>
    <w:rsid w:val="00ED3442"/>
    <w:rsid w:val="00ED35ED"/>
    <w:rsid w:val="00ED4621"/>
    <w:rsid w:val="00ED710B"/>
    <w:rsid w:val="00EE498D"/>
    <w:rsid w:val="00EE54F1"/>
    <w:rsid w:val="00EE6F47"/>
    <w:rsid w:val="00EE7E4F"/>
    <w:rsid w:val="00EF209C"/>
    <w:rsid w:val="00EF2BC4"/>
    <w:rsid w:val="00EF375C"/>
    <w:rsid w:val="00EF379A"/>
    <w:rsid w:val="00EF6E0C"/>
    <w:rsid w:val="00EF7F63"/>
    <w:rsid w:val="00F0166E"/>
    <w:rsid w:val="00F01B3F"/>
    <w:rsid w:val="00F0670E"/>
    <w:rsid w:val="00F06C18"/>
    <w:rsid w:val="00F072DC"/>
    <w:rsid w:val="00F119AA"/>
    <w:rsid w:val="00F11D25"/>
    <w:rsid w:val="00F123E8"/>
    <w:rsid w:val="00F127A6"/>
    <w:rsid w:val="00F20FAF"/>
    <w:rsid w:val="00F21487"/>
    <w:rsid w:val="00F22B2F"/>
    <w:rsid w:val="00F2442A"/>
    <w:rsid w:val="00F30D61"/>
    <w:rsid w:val="00F36F6F"/>
    <w:rsid w:val="00F37AF6"/>
    <w:rsid w:val="00F4280F"/>
    <w:rsid w:val="00F434D2"/>
    <w:rsid w:val="00F43623"/>
    <w:rsid w:val="00F44F75"/>
    <w:rsid w:val="00F45779"/>
    <w:rsid w:val="00F45F3D"/>
    <w:rsid w:val="00F50080"/>
    <w:rsid w:val="00F5071E"/>
    <w:rsid w:val="00F51865"/>
    <w:rsid w:val="00F532AC"/>
    <w:rsid w:val="00F549C6"/>
    <w:rsid w:val="00F561A6"/>
    <w:rsid w:val="00F6011C"/>
    <w:rsid w:val="00F60260"/>
    <w:rsid w:val="00F62490"/>
    <w:rsid w:val="00F62A49"/>
    <w:rsid w:val="00F62B09"/>
    <w:rsid w:val="00F634CD"/>
    <w:rsid w:val="00F64D99"/>
    <w:rsid w:val="00F67726"/>
    <w:rsid w:val="00F67B2E"/>
    <w:rsid w:val="00F67D54"/>
    <w:rsid w:val="00F70236"/>
    <w:rsid w:val="00F7188C"/>
    <w:rsid w:val="00F71B0D"/>
    <w:rsid w:val="00F734E4"/>
    <w:rsid w:val="00F73D5C"/>
    <w:rsid w:val="00F74D60"/>
    <w:rsid w:val="00F75BF5"/>
    <w:rsid w:val="00F77E58"/>
    <w:rsid w:val="00F809C4"/>
    <w:rsid w:val="00F8322E"/>
    <w:rsid w:val="00F872FB"/>
    <w:rsid w:val="00F87DC6"/>
    <w:rsid w:val="00F912E2"/>
    <w:rsid w:val="00F93493"/>
    <w:rsid w:val="00F9351F"/>
    <w:rsid w:val="00FA0A7D"/>
    <w:rsid w:val="00FA14E4"/>
    <w:rsid w:val="00FA1BA3"/>
    <w:rsid w:val="00FA1E29"/>
    <w:rsid w:val="00FA583F"/>
    <w:rsid w:val="00FA5B09"/>
    <w:rsid w:val="00FA7AC5"/>
    <w:rsid w:val="00FB13A7"/>
    <w:rsid w:val="00FB1458"/>
    <w:rsid w:val="00FB2F61"/>
    <w:rsid w:val="00FB513F"/>
    <w:rsid w:val="00FB5ACC"/>
    <w:rsid w:val="00FB6255"/>
    <w:rsid w:val="00FB7990"/>
    <w:rsid w:val="00FC024C"/>
    <w:rsid w:val="00FC38EF"/>
    <w:rsid w:val="00FC4923"/>
    <w:rsid w:val="00FC6A54"/>
    <w:rsid w:val="00FC76D4"/>
    <w:rsid w:val="00FD01DD"/>
    <w:rsid w:val="00FD025F"/>
    <w:rsid w:val="00FD0899"/>
    <w:rsid w:val="00FD108E"/>
    <w:rsid w:val="00FD1109"/>
    <w:rsid w:val="00FD1339"/>
    <w:rsid w:val="00FD29D7"/>
    <w:rsid w:val="00FE08B5"/>
    <w:rsid w:val="00FE20DF"/>
    <w:rsid w:val="00FE2667"/>
    <w:rsid w:val="00FE47FF"/>
    <w:rsid w:val="00FE58AD"/>
    <w:rsid w:val="00FE6DC2"/>
    <w:rsid w:val="00FF0D01"/>
    <w:rsid w:val="00FF1EE6"/>
    <w:rsid w:val="00FF22CE"/>
    <w:rsid w:val="00FF251B"/>
    <w:rsid w:val="00FF2B9C"/>
    <w:rsid w:val="00FF3447"/>
    <w:rsid w:val="00FF364B"/>
    <w:rsid w:val="00FF40BA"/>
    <w:rsid w:val="00FF46F1"/>
    <w:rsid w:val="00FF5400"/>
    <w:rsid w:val="00FF6462"/>
    <w:rsid w:val="00FF68BA"/>
    <w:rsid w:val="00FF69AB"/>
    <w:rsid w:val="00FF7F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E1A4F"/>
  <w15:chartTrackingRefBased/>
  <w15:docId w15:val="{D5806D5E-3F1F-43A4-9E2C-AAEA17AF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9F6"/>
    <w:pPr>
      <w:spacing w:after="120" w:line="240" w:lineRule="auto"/>
      <w:ind w:firstLine="284"/>
      <w:contextualSpacing/>
      <w:jc w:val="both"/>
    </w:pPr>
    <w:rPr>
      <w:rFonts w:ascii="Tahoma" w:hAnsi="Tahoma"/>
      <w:sz w:val="18"/>
    </w:rPr>
  </w:style>
  <w:style w:type="paragraph" w:styleId="Ttulo1">
    <w:name w:val="heading 1"/>
    <w:basedOn w:val="Normal"/>
    <w:next w:val="Normal"/>
    <w:link w:val="Ttulo1Char"/>
    <w:autoRedefine/>
    <w:uiPriority w:val="9"/>
    <w:qFormat/>
    <w:rsid w:val="00B970FE"/>
    <w:pPr>
      <w:keepNext/>
      <w:keepLines/>
      <w:numPr>
        <w:numId w:val="2"/>
      </w:numPr>
      <w:spacing w:before="300" w:after="100"/>
      <w:ind w:left="850" w:hanging="425"/>
      <w:outlineLvl w:val="0"/>
    </w:pPr>
    <w:rPr>
      <w:rFonts w:eastAsiaTheme="majorEastAsia" w:cstheme="majorBidi"/>
      <w:b/>
      <w:i/>
      <w:caps/>
      <w:szCs w:val="32"/>
      <w:u w:val="words"/>
    </w:rPr>
  </w:style>
  <w:style w:type="paragraph" w:styleId="Ttulo2">
    <w:name w:val="heading 2"/>
    <w:basedOn w:val="Ttulo1"/>
    <w:next w:val="Normal"/>
    <w:link w:val="Ttulo2Char"/>
    <w:autoRedefine/>
    <w:uiPriority w:val="9"/>
    <w:unhideWhenUsed/>
    <w:qFormat/>
    <w:rsid w:val="00954363"/>
    <w:pPr>
      <w:numPr>
        <w:ilvl w:val="1"/>
      </w:numPr>
      <w:spacing w:before="240"/>
      <w:ind w:left="992" w:hanging="425"/>
      <w:outlineLvl w:val="1"/>
    </w:pPr>
    <w:rPr>
      <w:sz w:val="16"/>
    </w:rPr>
  </w:style>
  <w:style w:type="paragraph" w:styleId="Ttulo3">
    <w:name w:val="heading 3"/>
    <w:basedOn w:val="Normal"/>
    <w:next w:val="Normal"/>
    <w:link w:val="Ttulo3Char"/>
    <w:uiPriority w:val="9"/>
    <w:unhideWhenUsed/>
    <w:qFormat/>
    <w:rsid w:val="00954363"/>
    <w:pPr>
      <w:keepNext/>
      <w:keepLines/>
      <w:numPr>
        <w:ilvl w:val="2"/>
        <w:numId w:val="2"/>
      </w:numPr>
      <w:spacing w:before="240" w:after="100"/>
      <w:ind w:left="1134" w:hanging="425"/>
      <w:outlineLvl w:val="2"/>
    </w:pPr>
    <w:rPr>
      <w:rFonts w:eastAsiaTheme="majorEastAsia" w:cstheme="majorBidi"/>
      <w:b/>
      <w:smallCaps/>
      <w:sz w:val="16"/>
      <w:szCs w:val="24"/>
      <w:u w:val="single"/>
    </w:rPr>
  </w:style>
  <w:style w:type="paragraph" w:styleId="Ttulo4">
    <w:name w:val="heading 4"/>
    <w:basedOn w:val="Normal"/>
    <w:next w:val="Normal"/>
    <w:link w:val="Ttulo4Char"/>
    <w:uiPriority w:val="9"/>
    <w:unhideWhenUsed/>
    <w:qFormat/>
    <w:rsid w:val="005C11A4"/>
    <w:pPr>
      <w:keepNext/>
      <w:keepLines/>
      <w:numPr>
        <w:ilvl w:val="3"/>
        <w:numId w:val="2"/>
      </w:numPr>
      <w:spacing w:before="360" w:after="240"/>
      <w:ind w:left="1701" w:firstLine="0"/>
      <w:outlineLvl w:val="3"/>
    </w:pPr>
    <w:rPr>
      <w:rFonts w:eastAsiaTheme="majorEastAsia" w:cstheme="majorBidi"/>
      <w:i/>
      <w:iCs/>
    </w:rPr>
  </w:style>
  <w:style w:type="paragraph" w:styleId="Ttulo5">
    <w:name w:val="heading 5"/>
    <w:basedOn w:val="Normal"/>
    <w:next w:val="Normal"/>
    <w:link w:val="Ttulo5Char"/>
    <w:uiPriority w:val="9"/>
    <w:semiHidden/>
    <w:unhideWhenUsed/>
    <w:qFormat/>
    <w:rsid w:val="00BF0E89"/>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BF0E89"/>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BF0E8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BF0E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BF0E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F2D5E"/>
    <w:pPr>
      <w:tabs>
        <w:tab w:val="center" w:pos="4252"/>
        <w:tab w:val="right" w:pos="8504"/>
      </w:tabs>
      <w:spacing w:after="0"/>
    </w:pPr>
  </w:style>
  <w:style w:type="character" w:customStyle="1" w:styleId="CabealhoChar">
    <w:name w:val="Cabeçalho Char"/>
    <w:basedOn w:val="Fontepargpadro"/>
    <w:link w:val="Cabealho"/>
    <w:uiPriority w:val="99"/>
    <w:rsid w:val="009F2D5E"/>
    <w:rPr>
      <w:rFonts w:ascii="Tahoma" w:hAnsi="Tahoma"/>
      <w:sz w:val="20"/>
    </w:rPr>
  </w:style>
  <w:style w:type="paragraph" w:styleId="Rodap">
    <w:name w:val="footer"/>
    <w:basedOn w:val="Normal"/>
    <w:link w:val="RodapChar"/>
    <w:uiPriority w:val="99"/>
    <w:unhideWhenUsed/>
    <w:rsid w:val="009F2D5E"/>
    <w:pPr>
      <w:tabs>
        <w:tab w:val="center" w:pos="4252"/>
        <w:tab w:val="right" w:pos="8504"/>
      </w:tabs>
      <w:spacing w:after="0"/>
    </w:pPr>
  </w:style>
  <w:style w:type="character" w:customStyle="1" w:styleId="RodapChar">
    <w:name w:val="Rodapé Char"/>
    <w:basedOn w:val="Fontepargpadro"/>
    <w:link w:val="Rodap"/>
    <w:uiPriority w:val="99"/>
    <w:rsid w:val="009F2D5E"/>
    <w:rPr>
      <w:rFonts w:ascii="Tahoma" w:hAnsi="Tahoma"/>
      <w:sz w:val="20"/>
    </w:rPr>
  </w:style>
  <w:style w:type="table" w:styleId="Tabelacomgrade">
    <w:name w:val="Table Grid"/>
    <w:basedOn w:val="Tabelanormal"/>
    <w:uiPriority w:val="39"/>
    <w:rsid w:val="009F2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B970FE"/>
    <w:rPr>
      <w:rFonts w:ascii="Tahoma" w:eastAsiaTheme="majorEastAsia" w:hAnsi="Tahoma" w:cstheme="majorBidi"/>
      <w:b/>
      <w:i/>
      <w:caps/>
      <w:sz w:val="18"/>
      <w:szCs w:val="32"/>
      <w:u w:val="words"/>
    </w:rPr>
  </w:style>
  <w:style w:type="paragraph" w:styleId="PargrafodaLista">
    <w:name w:val="List Paragraph"/>
    <w:basedOn w:val="Normal"/>
    <w:uiPriority w:val="34"/>
    <w:qFormat/>
    <w:rsid w:val="006A36D9"/>
    <w:pPr>
      <w:ind w:left="720"/>
    </w:pPr>
  </w:style>
  <w:style w:type="character" w:styleId="Hyperlink">
    <w:name w:val="Hyperlink"/>
    <w:basedOn w:val="Fontepargpadro"/>
    <w:uiPriority w:val="99"/>
    <w:unhideWhenUsed/>
    <w:rsid w:val="006A36D9"/>
    <w:rPr>
      <w:color w:val="0563C1" w:themeColor="hyperlink"/>
      <w:u w:val="single"/>
    </w:rPr>
  </w:style>
  <w:style w:type="character" w:customStyle="1" w:styleId="MenoPendente1">
    <w:name w:val="Menção Pendente1"/>
    <w:basedOn w:val="Fontepargpadro"/>
    <w:uiPriority w:val="99"/>
    <w:semiHidden/>
    <w:unhideWhenUsed/>
    <w:rsid w:val="006A36D9"/>
    <w:rPr>
      <w:color w:val="605E5C"/>
      <w:shd w:val="clear" w:color="auto" w:fill="E1DFDD"/>
    </w:rPr>
  </w:style>
  <w:style w:type="character" w:customStyle="1" w:styleId="Ttulo2Char">
    <w:name w:val="Título 2 Char"/>
    <w:basedOn w:val="Fontepargpadro"/>
    <w:link w:val="Ttulo2"/>
    <w:uiPriority w:val="9"/>
    <w:rsid w:val="00954363"/>
    <w:rPr>
      <w:rFonts w:ascii="Tahoma" w:eastAsiaTheme="majorEastAsia" w:hAnsi="Tahoma" w:cstheme="majorBidi"/>
      <w:b/>
      <w:i/>
      <w:caps/>
      <w:sz w:val="16"/>
      <w:szCs w:val="32"/>
      <w:u w:val="words"/>
    </w:rPr>
  </w:style>
  <w:style w:type="paragraph" w:styleId="Textodebalo">
    <w:name w:val="Balloon Text"/>
    <w:basedOn w:val="Normal"/>
    <w:link w:val="TextodebaloChar"/>
    <w:uiPriority w:val="99"/>
    <w:semiHidden/>
    <w:unhideWhenUsed/>
    <w:rsid w:val="00FE20DF"/>
    <w:pPr>
      <w:spacing w:after="0"/>
    </w:pPr>
    <w:rPr>
      <w:rFonts w:ascii="Segoe UI" w:hAnsi="Segoe UI" w:cs="Segoe UI"/>
      <w:szCs w:val="18"/>
    </w:rPr>
  </w:style>
  <w:style w:type="character" w:customStyle="1" w:styleId="TextodebaloChar">
    <w:name w:val="Texto de balão Char"/>
    <w:basedOn w:val="Fontepargpadro"/>
    <w:link w:val="Textodebalo"/>
    <w:uiPriority w:val="99"/>
    <w:semiHidden/>
    <w:rsid w:val="00FE20DF"/>
    <w:rPr>
      <w:rFonts w:ascii="Segoe UI" w:hAnsi="Segoe UI" w:cs="Segoe UI"/>
      <w:sz w:val="18"/>
      <w:szCs w:val="18"/>
    </w:rPr>
  </w:style>
  <w:style w:type="character" w:styleId="Refdecomentrio">
    <w:name w:val="annotation reference"/>
    <w:basedOn w:val="Fontepargpadro"/>
    <w:uiPriority w:val="99"/>
    <w:semiHidden/>
    <w:unhideWhenUsed/>
    <w:rsid w:val="00F60260"/>
    <w:rPr>
      <w:sz w:val="16"/>
      <w:szCs w:val="16"/>
    </w:rPr>
  </w:style>
  <w:style w:type="paragraph" w:styleId="Textodecomentrio">
    <w:name w:val="annotation text"/>
    <w:basedOn w:val="Normal"/>
    <w:link w:val="TextodecomentrioChar"/>
    <w:uiPriority w:val="99"/>
    <w:semiHidden/>
    <w:unhideWhenUsed/>
    <w:rsid w:val="00F60260"/>
    <w:rPr>
      <w:szCs w:val="20"/>
    </w:rPr>
  </w:style>
  <w:style w:type="character" w:customStyle="1" w:styleId="TextodecomentrioChar">
    <w:name w:val="Texto de comentário Char"/>
    <w:basedOn w:val="Fontepargpadro"/>
    <w:link w:val="Textodecomentrio"/>
    <w:uiPriority w:val="99"/>
    <w:semiHidden/>
    <w:rsid w:val="00F60260"/>
    <w:rPr>
      <w:rFonts w:ascii="Tahoma" w:hAnsi="Tahoma"/>
      <w:sz w:val="20"/>
      <w:szCs w:val="20"/>
    </w:rPr>
  </w:style>
  <w:style w:type="paragraph" w:styleId="Assuntodocomentrio">
    <w:name w:val="annotation subject"/>
    <w:basedOn w:val="Textodecomentrio"/>
    <w:next w:val="Textodecomentrio"/>
    <w:link w:val="AssuntodocomentrioChar"/>
    <w:uiPriority w:val="99"/>
    <w:semiHidden/>
    <w:unhideWhenUsed/>
    <w:rsid w:val="00F60260"/>
    <w:rPr>
      <w:b/>
      <w:bCs/>
    </w:rPr>
  </w:style>
  <w:style w:type="character" w:customStyle="1" w:styleId="AssuntodocomentrioChar">
    <w:name w:val="Assunto do comentário Char"/>
    <w:basedOn w:val="TextodecomentrioChar"/>
    <w:link w:val="Assuntodocomentrio"/>
    <w:uiPriority w:val="99"/>
    <w:semiHidden/>
    <w:rsid w:val="00F60260"/>
    <w:rPr>
      <w:rFonts w:ascii="Tahoma" w:hAnsi="Tahoma"/>
      <w:b/>
      <w:bCs/>
      <w:sz w:val="20"/>
      <w:szCs w:val="20"/>
    </w:rPr>
  </w:style>
  <w:style w:type="character" w:customStyle="1" w:styleId="Ttulo3Char">
    <w:name w:val="Título 3 Char"/>
    <w:basedOn w:val="Fontepargpadro"/>
    <w:link w:val="Ttulo3"/>
    <w:uiPriority w:val="9"/>
    <w:rsid w:val="00954363"/>
    <w:rPr>
      <w:rFonts w:ascii="Tahoma" w:eastAsiaTheme="majorEastAsia" w:hAnsi="Tahoma" w:cstheme="majorBidi"/>
      <w:b/>
      <w:smallCaps/>
      <w:sz w:val="16"/>
      <w:szCs w:val="24"/>
      <w:u w:val="single"/>
    </w:rPr>
  </w:style>
  <w:style w:type="paragraph" w:styleId="Textodenotaderodap">
    <w:name w:val="footnote text"/>
    <w:basedOn w:val="Normal"/>
    <w:link w:val="TextodenotaderodapChar"/>
    <w:uiPriority w:val="99"/>
    <w:semiHidden/>
    <w:unhideWhenUsed/>
    <w:rsid w:val="00047C7B"/>
    <w:pPr>
      <w:spacing w:after="0"/>
      <w:ind w:firstLine="0"/>
    </w:pPr>
    <w:rPr>
      <w:rFonts w:asciiTheme="minorHAnsi" w:hAnsiTheme="minorHAnsi"/>
      <w:szCs w:val="20"/>
    </w:rPr>
  </w:style>
  <w:style w:type="character" w:customStyle="1" w:styleId="TextodenotaderodapChar">
    <w:name w:val="Texto de nota de rodapé Char"/>
    <w:basedOn w:val="Fontepargpadro"/>
    <w:link w:val="Textodenotaderodap"/>
    <w:uiPriority w:val="99"/>
    <w:semiHidden/>
    <w:rsid w:val="00047C7B"/>
    <w:rPr>
      <w:sz w:val="20"/>
      <w:szCs w:val="20"/>
    </w:rPr>
  </w:style>
  <w:style w:type="character" w:styleId="Refdenotaderodap">
    <w:name w:val="footnote reference"/>
    <w:basedOn w:val="Fontepargpadro"/>
    <w:uiPriority w:val="99"/>
    <w:semiHidden/>
    <w:unhideWhenUsed/>
    <w:rsid w:val="00047C7B"/>
    <w:rPr>
      <w:vertAlign w:val="superscript"/>
    </w:rPr>
  </w:style>
  <w:style w:type="paragraph" w:styleId="Citao">
    <w:name w:val="Quote"/>
    <w:basedOn w:val="Normal"/>
    <w:next w:val="Normal"/>
    <w:link w:val="CitaoChar"/>
    <w:autoRedefine/>
    <w:uiPriority w:val="29"/>
    <w:qFormat/>
    <w:rsid w:val="00376212"/>
    <w:pPr>
      <w:spacing w:before="200" w:after="200"/>
      <w:ind w:left="2268" w:firstLine="0"/>
    </w:pPr>
    <w:rPr>
      <w:rFonts w:cs="Arial"/>
      <w:i/>
      <w:iCs/>
      <w:color w:val="000000"/>
      <w:szCs w:val="20"/>
      <w:shd w:val="clear" w:color="auto" w:fill="FFFFFF"/>
    </w:rPr>
  </w:style>
  <w:style w:type="character" w:customStyle="1" w:styleId="CitaoChar">
    <w:name w:val="Citação Char"/>
    <w:basedOn w:val="Fontepargpadro"/>
    <w:link w:val="Citao"/>
    <w:uiPriority w:val="29"/>
    <w:rsid w:val="00376212"/>
    <w:rPr>
      <w:rFonts w:ascii="Tahoma" w:hAnsi="Tahoma" w:cs="Arial"/>
      <w:i/>
      <w:iCs/>
      <w:color w:val="000000"/>
      <w:sz w:val="18"/>
      <w:szCs w:val="20"/>
    </w:rPr>
  </w:style>
  <w:style w:type="paragraph" w:styleId="SemEspaamento">
    <w:name w:val="No Spacing"/>
    <w:link w:val="SemEspaamentoChar"/>
    <w:uiPriority w:val="1"/>
    <w:qFormat/>
    <w:rsid w:val="00E47AAE"/>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E47AAE"/>
    <w:rPr>
      <w:rFonts w:eastAsiaTheme="minorEastAsia"/>
      <w:lang w:eastAsia="pt-BR"/>
    </w:rPr>
  </w:style>
  <w:style w:type="paragraph" w:styleId="CabealhodoSumrio">
    <w:name w:val="TOC Heading"/>
    <w:basedOn w:val="Ttulo1"/>
    <w:next w:val="Normal"/>
    <w:uiPriority w:val="39"/>
    <w:unhideWhenUsed/>
    <w:qFormat/>
    <w:rsid w:val="005A641F"/>
    <w:pPr>
      <w:spacing w:line="259" w:lineRule="auto"/>
      <w:outlineLvl w:val="9"/>
    </w:pPr>
    <w:rPr>
      <w:rFonts w:asciiTheme="majorHAnsi" w:hAnsiTheme="majorHAnsi"/>
      <w:b w:val="0"/>
      <w:color w:val="2F5496" w:themeColor="accent1" w:themeShade="BF"/>
      <w:sz w:val="32"/>
      <w:lang w:eastAsia="pt-BR"/>
    </w:rPr>
  </w:style>
  <w:style w:type="paragraph" w:styleId="Sumrio2">
    <w:name w:val="toc 2"/>
    <w:basedOn w:val="Normal"/>
    <w:next w:val="Normal"/>
    <w:autoRedefine/>
    <w:uiPriority w:val="39"/>
    <w:unhideWhenUsed/>
    <w:rsid w:val="005A641F"/>
    <w:pPr>
      <w:spacing w:after="100" w:line="259" w:lineRule="auto"/>
      <w:ind w:left="220" w:firstLine="0"/>
    </w:pPr>
    <w:rPr>
      <w:rFonts w:asciiTheme="minorHAnsi" w:eastAsiaTheme="minorEastAsia" w:hAnsiTheme="minorHAnsi" w:cs="Times New Roman"/>
      <w:sz w:val="22"/>
      <w:lang w:eastAsia="pt-BR"/>
    </w:rPr>
  </w:style>
  <w:style w:type="paragraph" w:styleId="Sumrio1">
    <w:name w:val="toc 1"/>
    <w:basedOn w:val="Normal"/>
    <w:next w:val="Normal"/>
    <w:autoRedefine/>
    <w:uiPriority w:val="39"/>
    <w:unhideWhenUsed/>
    <w:rsid w:val="005A641F"/>
    <w:pPr>
      <w:spacing w:after="100" w:line="259" w:lineRule="auto"/>
      <w:ind w:firstLine="0"/>
    </w:pPr>
    <w:rPr>
      <w:rFonts w:asciiTheme="minorHAnsi" w:eastAsiaTheme="minorEastAsia" w:hAnsiTheme="minorHAnsi" w:cs="Times New Roman"/>
      <w:sz w:val="22"/>
      <w:lang w:eastAsia="pt-BR"/>
    </w:rPr>
  </w:style>
  <w:style w:type="paragraph" w:styleId="Sumrio3">
    <w:name w:val="toc 3"/>
    <w:basedOn w:val="Normal"/>
    <w:next w:val="Normal"/>
    <w:autoRedefine/>
    <w:uiPriority w:val="39"/>
    <w:unhideWhenUsed/>
    <w:rsid w:val="005A641F"/>
    <w:pPr>
      <w:spacing w:after="100" w:line="259" w:lineRule="auto"/>
      <w:ind w:left="440" w:firstLine="0"/>
    </w:pPr>
    <w:rPr>
      <w:rFonts w:asciiTheme="minorHAnsi" w:eastAsiaTheme="minorEastAsia" w:hAnsiTheme="minorHAnsi" w:cs="Times New Roman"/>
      <w:sz w:val="22"/>
      <w:lang w:eastAsia="pt-BR"/>
    </w:rPr>
  </w:style>
  <w:style w:type="character" w:customStyle="1" w:styleId="Ttulo4Char">
    <w:name w:val="Título 4 Char"/>
    <w:basedOn w:val="Fontepargpadro"/>
    <w:link w:val="Ttulo4"/>
    <w:uiPriority w:val="9"/>
    <w:rsid w:val="005C11A4"/>
    <w:rPr>
      <w:rFonts w:ascii="Tahoma" w:eastAsiaTheme="majorEastAsia" w:hAnsi="Tahoma" w:cstheme="majorBidi"/>
      <w:i/>
      <w:iCs/>
      <w:sz w:val="18"/>
    </w:rPr>
  </w:style>
  <w:style w:type="character" w:customStyle="1" w:styleId="Ttulo5Char">
    <w:name w:val="Título 5 Char"/>
    <w:basedOn w:val="Fontepargpadro"/>
    <w:link w:val="Ttulo5"/>
    <w:uiPriority w:val="9"/>
    <w:semiHidden/>
    <w:rsid w:val="00BF0E89"/>
    <w:rPr>
      <w:rFonts w:asciiTheme="majorHAnsi" w:eastAsiaTheme="majorEastAsia" w:hAnsiTheme="majorHAnsi" w:cstheme="majorBidi"/>
      <w:color w:val="2F5496" w:themeColor="accent1" w:themeShade="BF"/>
      <w:sz w:val="18"/>
    </w:rPr>
  </w:style>
  <w:style w:type="character" w:customStyle="1" w:styleId="Ttulo6Char">
    <w:name w:val="Título 6 Char"/>
    <w:basedOn w:val="Fontepargpadro"/>
    <w:link w:val="Ttulo6"/>
    <w:uiPriority w:val="9"/>
    <w:semiHidden/>
    <w:rsid w:val="00BF0E89"/>
    <w:rPr>
      <w:rFonts w:asciiTheme="majorHAnsi" w:eastAsiaTheme="majorEastAsia" w:hAnsiTheme="majorHAnsi" w:cstheme="majorBidi"/>
      <w:color w:val="1F3763" w:themeColor="accent1" w:themeShade="7F"/>
      <w:sz w:val="18"/>
    </w:rPr>
  </w:style>
  <w:style w:type="character" w:customStyle="1" w:styleId="Ttulo7Char">
    <w:name w:val="Título 7 Char"/>
    <w:basedOn w:val="Fontepargpadro"/>
    <w:link w:val="Ttulo7"/>
    <w:uiPriority w:val="9"/>
    <w:semiHidden/>
    <w:rsid w:val="00BF0E89"/>
    <w:rPr>
      <w:rFonts w:asciiTheme="majorHAnsi" w:eastAsiaTheme="majorEastAsia" w:hAnsiTheme="majorHAnsi" w:cstheme="majorBidi"/>
      <w:i/>
      <w:iCs/>
      <w:color w:val="1F3763" w:themeColor="accent1" w:themeShade="7F"/>
      <w:sz w:val="18"/>
    </w:rPr>
  </w:style>
  <w:style w:type="character" w:customStyle="1" w:styleId="Ttulo8Char">
    <w:name w:val="Título 8 Char"/>
    <w:basedOn w:val="Fontepargpadro"/>
    <w:link w:val="Ttulo8"/>
    <w:uiPriority w:val="9"/>
    <w:semiHidden/>
    <w:rsid w:val="00BF0E89"/>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BF0E89"/>
    <w:rPr>
      <w:rFonts w:asciiTheme="majorHAnsi" w:eastAsiaTheme="majorEastAsia" w:hAnsiTheme="majorHAnsi" w:cstheme="majorBidi"/>
      <w:i/>
      <w:iCs/>
      <w:color w:val="272727" w:themeColor="text1" w:themeTint="D8"/>
      <w:sz w:val="21"/>
      <w:szCs w:val="21"/>
    </w:rPr>
  </w:style>
  <w:style w:type="character" w:customStyle="1" w:styleId="fontstyle01">
    <w:name w:val="fontstyle01"/>
    <w:basedOn w:val="Fontepargpadro"/>
    <w:rsid w:val="00E02B62"/>
    <w:rPr>
      <w:rFonts w:ascii="Arial-BoldMT" w:hAnsi="Arial-BoldMT" w:hint="default"/>
      <w:b/>
      <w:bCs/>
      <w:i w:val="0"/>
      <w:iCs w:val="0"/>
      <w:color w:val="0000FF"/>
      <w:sz w:val="18"/>
      <w:szCs w:val="18"/>
    </w:rPr>
  </w:style>
  <w:style w:type="character" w:customStyle="1" w:styleId="fontstyle21">
    <w:name w:val="fontstyle21"/>
    <w:basedOn w:val="Fontepargpadro"/>
    <w:rsid w:val="00E02B62"/>
    <w:rPr>
      <w:rFonts w:ascii="ArialMT" w:hAnsi="ArialMT" w:hint="default"/>
      <w:b w:val="0"/>
      <w:bCs w:val="0"/>
      <w:i w:val="0"/>
      <w:iCs w:val="0"/>
      <w:color w:val="000000"/>
      <w:sz w:val="18"/>
      <w:szCs w:val="18"/>
    </w:rPr>
  </w:style>
  <w:style w:type="paragraph" w:styleId="CitaoIntensa">
    <w:name w:val="Intense Quote"/>
    <w:basedOn w:val="Normal"/>
    <w:next w:val="Normal"/>
    <w:link w:val="CitaoIntensaChar"/>
    <w:uiPriority w:val="30"/>
    <w:qFormat/>
    <w:rsid w:val="0053023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Fontepargpadro"/>
    <w:link w:val="CitaoIntensa"/>
    <w:uiPriority w:val="30"/>
    <w:rsid w:val="00530232"/>
    <w:rPr>
      <w:rFonts w:ascii="Tahoma" w:hAnsi="Tahoma"/>
      <w:i/>
      <w:iCs/>
      <w:color w:val="4472C4" w:themeColor="accent1"/>
      <w:sz w:val="20"/>
    </w:rPr>
  </w:style>
  <w:style w:type="paragraph" w:customStyle="1" w:styleId="Default">
    <w:name w:val="Default"/>
    <w:rsid w:val="008F76F3"/>
    <w:pPr>
      <w:autoSpaceDE w:val="0"/>
      <w:autoSpaceDN w:val="0"/>
      <w:adjustRightInd w:val="0"/>
      <w:spacing w:after="0" w:line="240" w:lineRule="auto"/>
    </w:pPr>
    <w:rPr>
      <w:rFonts w:ascii="Times New Roman" w:hAnsi="Times New Roman" w:cs="Times New Roman"/>
      <w:color w:val="000000"/>
      <w:sz w:val="24"/>
      <w:szCs w:val="24"/>
    </w:rPr>
  </w:style>
  <w:style w:type="character" w:styleId="HiperlinkVisitado">
    <w:name w:val="FollowedHyperlink"/>
    <w:basedOn w:val="Fontepargpadro"/>
    <w:uiPriority w:val="99"/>
    <w:semiHidden/>
    <w:unhideWhenUsed/>
    <w:rsid w:val="00D160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0181">
      <w:bodyDiv w:val="1"/>
      <w:marLeft w:val="0"/>
      <w:marRight w:val="0"/>
      <w:marTop w:val="0"/>
      <w:marBottom w:val="0"/>
      <w:divBdr>
        <w:top w:val="none" w:sz="0" w:space="0" w:color="auto"/>
        <w:left w:val="none" w:sz="0" w:space="0" w:color="auto"/>
        <w:bottom w:val="none" w:sz="0" w:space="0" w:color="auto"/>
        <w:right w:val="none" w:sz="0" w:space="0" w:color="auto"/>
      </w:divBdr>
    </w:div>
    <w:div w:id="35980479">
      <w:bodyDiv w:val="1"/>
      <w:marLeft w:val="0"/>
      <w:marRight w:val="0"/>
      <w:marTop w:val="0"/>
      <w:marBottom w:val="0"/>
      <w:divBdr>
        <w:top w:val="none" w:sz="0" w:space="0" w:color="auto"/>
        <w:left w:val="none" w:sz="0" w:space="0" w:color="auto"/>
        <w:bottom w:val="none" w:sz="0" w:space="0" w:color="auto"/>
        <w:right w:val="none" w:sz="0" w:space="0" w:color="auto"/>
      </w:divBdr>
    </w:div>
    <w:div w:id="45179607">
      <w:bodyDiv w:val="1"/>
      <w:marLeft w:val="0"/>
      <w:marRight w:val="0"/>
      <w:marTop w:val="0"/>
      <w:marBottom w:val="0"/>
      <w:divBdr>
        <w:top w:val="none" w:sz="0" w:space="0" w:color="auto"/>
        <w:left w:val="none" w:sz="0" w:space="0" w:color="auto"/>
        <w:bottom w:val="none" w:sz="0" w:space="0" w:color="auto"/>
        <w:right w:val="none" w:sz="0" w:space="0" w:color="auto"/>
      </w:divBdr>
    </w:div>
    <w:div w:id="71238125">
      <w:bodyDiv w:val="1"/>
      <w:marLeft w:val="0"/>
      <w:marRight w:val="0"/>
      <w:marTop w:val="0"/>
      <w:marBottom w:val="0"/>
      <w:divBdr>
        <w:top w:val="none" w:sz="0" w:space="0" w:color="auto"/>
        <w:left w:val="none" w:sz="0" w:space="0" w:color="auto"/>
        <w:bottom w:val="none" w:sz="0" w:space="0" w:color="auto"/>
        <w:right w:val="none" w:sz="0" w:space="0" w:color="auto"/>
      </w:divBdr>
    </w:div>
    <w:div w:id="129327022">
      <w:bodyDiv w:val="1"/>
      <w:marLeft w:val="0"/>
      <w:marRight w:val="0"/>
      <w:marTop w:val="0"/>
      <w:marBottom w:val="0"/>
      <w:divBdr>
        <w:top w:val="none" w:sz="0" w:space="0" w:color="auto"/>
        <w:left w:val="none" w:sz="0" w:space="0" w:color="auto"/>
        <w:bottom w:val="none" w:sz="0" w:space="0" w:color="auto"/>
        <w:right w:val="none" w:sz="0" w:space="0" w:color="auto"/>
      </w:divBdr>
    </w:div>
    <w:div w:id="164782086">
      <w:bodyDiv w:val="1"/>
      <w:marLeft w:val="0"/>
      <w:marRight w:val="0"/>
      <w:marTop w:val="0"/>
      <w:marBottom w:val="0"/>
      <w:divBdr>
        <w:top w:val="none" w:sz="0" w:space="0" w:color="auto"/>
        <w:left w:val="none" w:sz="0" w:space="0" w:color="auto"/>
        <w:bottom w:val="none" w:sz="0" w:space="0" w:color="auto"/>
        <w:right w:val="none" w:sz="0" w:space="0" w:color="auto"/>
      </w:divBdr>
    </w:div>
    <w:div w:id="178548234">
      <w:bodyDiv w:val="1"/>
      <w:marLeft w:val="0"/>
      <w:marRight w:val="0"/>
      <w:marTop w:val="0"/>
      <w:marBottom w:val="0"/>
      <w:divBdr>
        <w:top w:val="none" w:sz="0" w:space="0" w:color="auto"/>
        <w:left w:val="none" w:sz="0" w:space="0" w:color="auto"/>
        <w:bottom w:val="none" w:sz="0" w:space="0" w:color="auto"/>
        <w:right w:val="none" w:sz="0" w:space="0" w:color="auto"/>
      </w:divBdr>
    </w:div>
    <w:div w:id="206797477">
      <w:bodyDiv w:val="1"/>
      <w:marLeft w:val="0"/>
      <w:marRight w:val="0"/>
      <w:marTop w:val="0"/>
      <w:marBottom w:val="0"/>
      <w:divBdr>
        <w:top w:val="none" w:sz="0" w:space="0" w:color="auto"/>
        <w:left w:val="none" w:sz="0" w:space="0" w:color="auto"/>
        <w:bottom w:val="none" w:sz="0" w:space="0" w:color="auto"/>
        <w:right w:val="none" w:sz="0" w:space="0" w:color="auto"/>
      </w:divBdr>
    </w:div>
    <w:div w:id="228686391">
      <w:bodyDiv w:val="1"/>
      <w:marLeft w:val="0"/>
      <w:marRight w:val="0"/>
      <w:marTop w:val="0"/>
      <w:marBottom w:val="0"/>
      <w:divBdr>
        <w:top w:val="none" w:sz="0" w:space="0" w:color="auto"/>
        <w:left w:val="none" w:sz="0" w:space="0" w:color="auto"/>
        <w:bottom w:val="none" w:sz="0" w:space="0" w:color="auto"/>
        <w:right w:val="none" w:sz="0" w:space="0" w:color="auto"/>
      </w:divBdr>
    </w:div>
    <w:div w:id="250117893">
      <w:bodyDiv w:val="1"/>
      <w:marLeft w:val="0"/>
      <w:marRight w:val="0"/>
      <w:marTop w:val="0"/>
      <w:marBottom w:val="0"/>
      <w:divBdr>
        <w:top w:val="none" w:sz="0" w:space="0" w:color="auto"/>
        <w:left w:val="none" w:sz="0" w:space="0" w:color="auto"/>
        <w:bottom w:val="none" w:sz="0" w:space="0" w:color="auto"/>
        <w:right w:val="none" w:sz="0" w:space="0" w:color="auto"/>
      </w:divBdr>
    </w:div>
    <w:div w:id="276570083">
      <w:bodyDiv w:val="1"/>
      <w:marLeft w:val="0"/>
      <w:marRight w:val="0"/>
      <w:marTop w:val="0"/>
      <w:marBottom w:val="0"/>
      <w:divBdr>
        <w:top w:val="none" w:sz="0" w:space="0" w:color="auto"/>
        <w:left w:val="none" w:sz="0" w:space="0" w:color="auto"/>
        <w:bottom w:val="none" w:sz="0" w:space="0" w:color="auto"/>
        <w:right w:val="none" w:sz="0" w:space="0" w:color="auto"/>
      </w:divBdr>
    </w:div>
    <w:div w:id="286929750">
      <w:bodyDiv w:val="1"/>
      <w:marLeft w:val="0"/>
      <w:marRight w:val="0"/>
      <w:marTop w:val="0"/>
      <w:marBottom w:val="0"/>
      <w:divBdr>
        <w:top w:val="none" w:sz="0" w:space="0" w:color="auto"/>
        <w:left w:val="none" w:sz="0" w:space="0" w:color="auto"/>
        <w:bottom w:val="none" w:sz="0" w:space="0" w:color="auto"/>
        <w:right w:val="none" w:sz="0" w:space="0" w:color="auto"/>
      </w:divBdr>
    </w:div>
    <w:div w:id="328874573">
      <w:bodyDiv w:val="1"/>
      <w:marLeft w:val="0"/>
      <w:marRight w:val="0"/>
      <w:marTop w:val="0"/>
      <w:marBottom w:val="0"/>
      <w:divBdr>
        <w:top w:val="none" w:sz="0" w:space="0" w:color="auto"/>
        <w:left w:val="none" w:sz="0" w:space="0" w:color="auto"/>
        <w:bottom w:val="none" w:sz="0" w:space="0" w:color="auto"/>
        <w:right w:val="none" w:sz="0" w:space="0" w:color="auto"/>
      </w:divBdr>
    </w:div>
    <w:div w:id="334499072">
      <w:bodyDiv w:val="1"/>
      <w:marLeft w:val="0"/>
      <w:marRight w:val="0"/>
      <w:marTop w:val="0"/>
      <w:marBottom w:val="0"/>
      <w:divBdr>
        <w:top w:val="none" w:sz="0" w:space="0" w:color="auto"/>
        <w:left w:val="none" w:sz="0" w:space="0" w:color="auto"/>
        <w:bottom w:val="none" w:sz="0" w:space="0" w:color="auto"/>
        <w:right w:val="none" w:sz="0" w:space="0" w:color="auto"/>
      </w:divBdr>
    </w:div>
    <w:div w:id="338313938">
      <w:bodyDiv w:val="1"/>
      <w:marLeft w:val="0"/>
      <w:marRight w:val="0"/>
      <w:marTop w:val="0"/>
      <w:marBottom w:val="0"/>
      <w:divBdr>
        <w:top w:val="none" w:sz="0" w:space="0" w:color="auto"/>
        <w:left w:val="none" w:sz="0" w:space="0" w:color="auto"/>
        <w:bottom w:val="none" w:sz="0" w:space="0" w:color="auto"/>
        <w:right w:val="none" w:sz="0" w:space="0" w:color="auto"/>
      </w:divBdr>
    </w:div>
    <w:div w:id="443765312">
      <w:bodyDiv w:val="1"/>
      <w:marLeft w:val="0"/>
      <w:marRight w:val="0"/>
      <w:marTop w:val="0"/>
      <w:marBottom w:val="0"/>
      <w:divBdr>
        <w:top w:val="none" w:sz="0" w:space="0" w:color="auto"/>
        <w:left w:val="none" w:sz="0" w:space="0" w:color="auto"/>
        <w:bottom w:val="none" w:sz="0" w:space="0" w:color="auto"/>
        <w:right w:val="none" w:sz="0" w:space="0" w:color="auto"/>
      </w:divBdr>
    </w:div>
    <w:div w:id="468591873">
      <w:bodyDiv w:val="1"/>
      <w:marLeft w:val="0"/>
      <w:marRight w:val="0"/>
      <w:marTop w:val="0"/>
      <w:marBottom w:val="0"/>
      <w:divBdr>
        <w:top w:val="none" w:sz="0" w:space="0" w:color="auto"/>
        <w:left w:val="none" w:sz="0" w:space="0" w:color="auto"/>
        <w:bottom w:val="none" w:sz="0" w:space="0" w:color="auto"/>
        <w:right w:val="none" w:sz="0" w:space="0" w:color="auto"/>
      </w:divBdr>
    </w:div>
    <w:div w:id="475682104">
      <w:bodyDiv w:val="1"/>
      <w:marLeft w:val="0"/>
      <w:marRight w:val="0"/>
      <w:marTop w:val="0"/>
      <w:marBottom w:val="0"/>
      <w:divBdr>
        <w:top w:val="none" w:sz="0" w:space="0" w:color="auto"/>
        <w:left w:val="none" w:sz="0" w:space="0" w:color="auto"/>
        <w:bottom w:val="none" w:sz="0" w:space="0" w:color="auto"/>
        <w:right w:val="none" w:sz="0" w:space="0" w:color="auto"/>
      </w:divBdr>
    </w:div>
    <w:div w:id="511916741">
      <w:bodyDiv w:val="1"/>
      <w:marLeft w:val="0"/>
      <w:marRight w:val="0"/>
      <w:marTop w:val="0"/>
      <w:marBottom w:val="0"/>
      <w:divBdr>
        <w:top w:val="none" w:sz="0" w:space="0" w:color="auto"/>
        <w:left w:val="none" w:sz="0" w:space="0" w:color="auto"/>
        <w:bottom w:val="none" w:sz="0" w:space="0" w:color="auto"/>
        <w:right w:val="none" w:sz="0" w:space="0" w:color="auto"/>
      </w:divBdr>
    </w:div>
    <w:div w:id="525288487">
      <w:bodyDiv w:val="1"/>
      <w:marLeft w:val="0"/>
      <w:marRight w:val="0"/>
      <w:marTop w:val="0"/>
      <w:marBottom w:val="0"/>
      <w:divBdr>
        <w:top w:val="none" w:sz="0" w:space="0" w:color="auto"/>
        <w:left w:val="none" w:sz="0" w:space="0" w:color="auto"/>
        <w:bottom w:val="none" w:sz="0" w:space="0" w:color="auto"/>
        <w:right w:val="none" w:sz="0" w:space="0" w:color="auto"/>
      </w:divBdr>
    </w:div>
    <w:div w:id="565409970">
      <w:bodyDiv w:val="1"/>
      <w:marLeft w:val="0"/>
      <w:marRight w:val="0"/>
      <w:marTop w:val="0"/>
      <w:marBottom w:val="0"/>
      <w:divBdr>
        <w:top w:val="none" w:sz="0" w:space="0" w:color="auto"/>
        <w:left w:val="none" w:sz="0" w:space="0" w:color="auto"/>
        <w:bottom w:val="none" w:sz="0" w:space="0" w:color="auto"/>
        <w:right w:val="none" w:sz="0" w:space="0" w:color="auto"/>
      </w:divBdr>
    </w:div>
    <w:div w:id="565578482">
      <w:bodyDiv w:val="1"/>
      <w:marLeft w:val="0"/>
      <w:marRight w:val="0"/>
      <w:marTop w:val="0"/>
      <w:marBottom w:val="0"/>
      <w:divBdr>
        <w:top w:val="none" w:sz="0" w:space="0" w:color="auto"/>
        <w:left w:val="none" w:sz="0" w:space="0" w:color="auto"/>
        <w:bottom w:val="none" w:sz="0" w:space="0" w:color="auto"/>
        <w:right w:val="none" w:sz="0" w:space="0" w:color="auto"/>
      </w:divBdr>
    </w:div>
    <w:div w:id="572357189">
      <w:bodyDiv w:val="1"/>
      <w:marLeft w:val="0"/>
      <w:marRight w:val="0"/>
      <w:marTop w:val="0"/>
      <w:marBottom w:val="0"/>
      <w:divBdr>
        <w:top w:val="none" w:sz="0" w:space="0" w:color="auto"/>
        <w:left w:val="none" w:sz="0" w:space="0" w:color="auto"/>
        <w:bottom w:val="none" w:sz="0" w:space="0" w:color="auto"/>
        <w:right w:val="none" w:sz="0" w:space="0" w:color="auto"/>
      </w:divBdr>
    </w:div>
    <w:div w:id="620192345">
      <w:bodyDiv w:val="1"/>
      <w:marLeft w:val="0"/>
      <w:marRight w:val="0"/>
      <w:marTop w:val="0"/>
      <w:marBottom w:val="0"/>
      <w:divBdr>
        <w:top w:val="none" w:sz="0" w:space="0" w:color="auto"/>
        <w:left w:val="none" w:sz="0" w:space="0" w:color="auto"/>
        <w:bottom w:val="none" w:sz="0" w:space="0" w:color="auto"/>
        <w:right w:val="none" w:sz="0" w:space="0" w:color="auto"/>
      </w:divBdr>
    </w:div>
    <w:div w:id="630283694">
      <w:bodyDiv w:val="1"/>
      <w:marLeft w:val="0"/>
      <w:marRight w:val="0"/>
      <w:marTop w:val="0"/>
      <w:marBottom w:val="0"/>
      <w:divBdr>
        <w:top w:val="none" w:sz="0" w:space="0" w:color="auto"/>
        <w:left w:val="none" w:sz="0" w:space="0" w:color="auto"/>
        <w:bottom w:val="none" w:sz="0" w:space="0" w:color="auto"/>
        <w:right w:val="none" w:sz="0" w:space="0" w:color="auto"/>
      </w:divBdr>
    </w:div>
    <w:div w:id="632369287">
      <w:bodyDiv w:val="1"/>
      <w:marLeft w:val="0"/>
      <w:marRight w:val="0"/>
      <w:marTop w:val="0"/>
      <w:marBottom w:val="0"/>
      <w:divBdr>
        <w:top w:val="none" w:sz="0" w:space="0" w:color="auto"/>
        <w:left w:val="none" w:sz="0" w:space="0" w:color="auto"/>
        <w:bottom w:val="none" w:sz="0" w:space="0" w:color="auto"/>
        <w:right w:val="none" w:sz="0" w:space="0" w:color="auto"/>
      </w:divBdr>
    </w:div>
    <w:div w:id="643581993">
      <w:bodyDiv w:val="1"/>
      <w:marLeft w:val="0"/>
      <w:marRight w:val="0"/>
      <w:marTop w:val="0"/>
      <w:marBottom w:val="0"/>
      <w:divBdr>
        <w:top w:val="none" w:sz="0" w:space="0" w:color="auto"/>
        <w:left w:val="none" w:sz="0" w:space="0" w:color="auto"/>
        <w:bottom w:val="none" w:sz="0" w:space="0" w:color="auto"/>
        <w:right w:val="none" w:sz="0" w:space="0" w:color="auto"/>
      </w:divBdr>
    </w:div>
    <w:div w:id="724109657">
      <w:bodyDiv w:val="1"/>
      <w:marLeft w:val="0"/>
      <w:marRight w:val="0"/>
      <w:marTop w:val="0"/>
      <w:marBottom w:val="0"/>
      <w:divBdr>
        <w:top w:val="none" w:sz="0" w:space="0" w:color="auto"/>
        <w:left w:val="none" w:sz="0" w:space="0" w:color="auto"/>
        <w:bottom w:val="none" w:sz="0" w:space="0" w:color="auto"/>
        <w:right w:val="none" w:sz="0" w:space="0" w:color="auto"/>
      </w:divBdr>
    </w:div>
    <w:div w:id="744568255">
      <w:bodyDiv w:val="1"/>
      <w:marLeft w:val="0"/>
      <w:marRight w:val="0"/>
      <w:marTop w:val="0"/>
      <w:marBottom w:val="0"/>
      <w:divBdr>
        <w:top w:val="none" w:sz="0" w:space="0" w:color="auto"/>
        <w:left w:val="none" w:sz="0" w:space="0" w:color="auto"/>
        <w:bottom w:val="none" w:sz="0" w:space="0" w:color="auto"/>
        <w:right w:val="none" w:sz="0" w:space="0" w:color="auto"/>
      </w:divBdr>
      <w:divsChild>
        <w:div w:id="1111238843">
          <w:marLeft w:val="0"/>
          <w:marRight w:val="0"/>
          <w:marTop w:val="0"/>
          <w:marBottom w:val="0"/>
          <w:divBdr>
            <w:top w:val="none" w:sz="0" w:space="0" w:color="auto"/>
            <w:left w:val="none" w:sz="0" w:space="0" w:color="auto"/>
            <w:bottom w:val="none" w:sz="0" w:space="0" w:color="auto"/>
            <w:right w:val="none" w:sz="0" w:space="0" w:color="auto"/>
          </w:divBdr>
          <w:divsChild>
            <w:div w:id="180966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54314">
      <w:bodyDiv w:val="1"/>
      <w:marLeft w:val="0"/>
      <w:marRight w:val="0"/>
      <w:marTop w:val="0"/>
      <w:marBottom w:val="0"/>
      <w:divBdr>
        <w:top w:val="none" w:sz="0" w:space="0" w:color="auto"/>
        <w:left w:val="none" w:sz="0" w:space="0" w:color="auto"/>
        <w:bottom w:val="none" w:sz="0" w:space="0" w:color="auto"/>
        <w:right w:val="none" w:sz="0" w:space="0" w:color="auto"/>
      </w:divBdr>
    </w:div>
    <w:div w:id="792477775">
      <w:bodyDiv w:val="1"/>
      <w:marLeft w:val="0"/>
      <w:marRight w:val="0"/>
      <w:marTop w:val="0"/>
      <w:marBottom w:val="0"/>
      <w:divBdr>
        <w:top w:val="none" w:sz="0" w:space="0" w:color="auto"/>
        <w:left w:val="none" w:sz="0" w:space="0" w:color="auto"/>
        <w:bottom w:val="none" w:sz="0" w:space="0" w:color="auto"/>
        <w:right w:val="none" w:sz="0" w:space="0" w:color="auto"/>
      </w:divBdr>
    </w:div>
    <w:div w:id="812678171">
      <w:bodyDiv w:val="1"/>
      <w:marLeft w:val="0"/>
      <w:marRight w:val="0"/>
      <w:marTop w:val="0"/>
      <w:marBottom w:val="0"/>
      <w:divBdr>
        <w:top w:val="none" w:sz="0" w:space="0" w:color="auto"/>
        <w:left w:val="none" w:sz="0" w:space="0" w:color="auto"/>
        <w:bottom w:val="none" w:sz="0" w:space="0" w:color="auto"/>
        <w:right w:val="none" w:sz="0" w:space="0" w:color="auto"/>
      </w:divBdr>
    </w:div>
    <w:div w:id="832375498">
      <w:bodyDiv w:val="1"/>
      <w:marLeft w:val="0"/>
      <w:marRight w:val="0"/>
      <w:marTop w:val="0"/>
      <w:marBottom w:val="0"/>
      <w:divBdr>
        <w:top w:val="none" w:sz="0" w:space="0" w:color="auto"/>
        <w:left w:val="none" w:sz="0" w:space="0" w:color="auto"/>
        <w:bottom w:val="none" w:sz="0" w:space="0" w:color="auto"/>
        <w:right w:val="none" w:sz="0" w:space="0" w:color="auto"/>
      </w:divBdr>
    </w:div>
    <w:div w:id="833186249">
      <w:bodyDiv w:val="1"/>
      <w:marLeft w:val="0"/>
      <w:marRight w:val="0"/>
      <w:marTop w:val="0"/>
      <w:marBottom w:val="0"/>
      <w:divBdr>
        <w:top w:val="none" w:sz="0" w:space="0" w:color="auto"/>
        <w:left w:val="none" w:sz="0" w:space="0" w:color="auto"/>
        <w:bottom w:val="none" w:sz="0" w:space="0" w:color="auto"/>
        <w:right w:val="none" w:sz="0" w:space="0" w:color="auto"/>
      </w:divBdr>
    </w:div>
    <w:div w:id="837040682">
      <w:bodyDiv w:val="1"/>
      <w:marLeft w:val="0"/>
      <w:marRight w:val="0"/>
      <w:marTop w:val="0"/>
      <w:marBottom w:val="0"/>
      <w:divBdr>
        <w:top w:val="none" w:sz="0" w:space="0" w:color="auto"/>
        <w:left w:val="none" w:sz="0" w:space="0" w:color="auto"/>
        <w:bottom w:val="none" w:sz="0" w:space="0" w:color="auto"/>
        <w:right w:val="none" w:sz="0" w:space="0" w:color="auto"/>
      </w:divBdr>
    </w:div>
    <w:div w:id="858004548">
      <w:bodyDiv w:val="1"/>
      <w:marLeft w:val="0"/>
      <w:marRight w:val="0"/>
      <w:marTop w:val="0"/>
      <w:marBottom w:val="0"/>
      <w:divBdr>
        <w:top w:val="none" w:sz="0" w:space="0" w:color="auto"/>
        <w:left w:val="none" w:sz="0" w:space="0" w:color="auto"/>
        <w:bottom w:val="none" w:sz="0" w:space="0" w:color="auto"/>
        <w:right w:val="none" w:sz="0" w:space="0" w:color="auto"/>
      </w:divBdr>
    </w:div>
    <w:div w:id="861552193">
      <w:bodyDiv w:val="1"/>
      <w:marLeft w:val="0"/>
      <w:marRight w:val="0"/>
      <w:marTop w:val="0"/>
      <w:marBottom w:val="0"/>
      <w:divBdr>
        <w:top w:val="none" w:sz="0" w:space="0" w:color="auto"/>
        <w:left w:val="none" w:sz="0" w:space="0" w:color="auto"/>
        <w:bottom w:val="none" w:sz="0" w:space="0" w:color="auto"/>
        <w:right w:val="none" w:sz="0" w:space="0" w:color="auto"/>
      </w:divBdr>
    </w:div>
    <w:div w:id="897715272">
      <w:bodyDiv w:val="1"/>
      <w:marLeft w:val="0"/>
      <w:marRight w:val="0"/>
      <w:marTop w:val="0"/>
      <w:marBottom w:val="0"/>
      <w:divBdr>
        <w:top w:val="none" w:sz="0" w:space="0" w:color="auto"/>
        <w:left w:val="none" w:sz="0" w:space="0" w:color="auto"/>
        <w:bottom w:val="none" w:sz="0" w:space="0" w:color="auto"/>
        <w:right w:val="none" w:sz="0" w:space="0" w:color="auto"/>
      </w:divBdr>
    </w:div>
    <w:div w:id="949967253">
      <w:bodyDiv w:val="1"/>
      <w:marLeft w:val="0"/>
      <w:marRight w:val="0"/>
      <w:marTop w:val="0"/>
      <w:marBottom w:val="0"/>
      <w:divBdr>
        <w:top w:val="none" w:sz="0" w:space="0" w:color="auto"/>
        <w:left w:val="none" w:sz="0" w:space="0" w:color="auto"/>
        <w:bottom w:val="none" w:sz="0" w:space="0" w:color="auto"/>
        <w:right w:val="none" w:sz="0" w:space="0" w:color="auto"/>
      </w:divBdr>
    </w:div>
    <w:div w:id="956184644">
      <w:bodyDiv w:val="1"/>
      <w:marLeft w:val="0"/>
      <w:marRight w:val="0"/>
      <w:marTop w:val="0"/>
      <w:marBottom w:val="0"/>
      <w:divBdr>
        <w:top w:val="none" w:sz="0" w:space="0" w:color="auto"/>
        <w:left w:val="none" w:sz="0" w:space="0" w:color="auto"/>
        <w:bottom w:val="none" w:sz="0" w:space="0" w:color="auto"/>
        <w:right w:val="none" w:sz="0" w:space="0" w:color="auto"/>
      </w:divBdr>
    </w:div>
    <w:div w:id="984092001">
      <w:bodyDiv w:val="1"/>
      <w:marLeft w:val="0"/>
      <w:marRight w:val="0"/>
      <w:marTop w:val="0"/>
      <w:marBottom w:val="0"/>
      <w:divBdr>
        <w:top w:val="none" w:sz="0" w:space="0" w:color="auto"/>
        <w:left w:val="none" w:sz="0" w:space="0" w:color="auto"/>
        <w:bottom w:val="none" w:sz="0" w:space="0" w:color="auto"/>
        <w:right w:val="none" w:sz="0" w:space="0" w:color="auto"/>
      </w:divBdr>
    </w:div>
    <w:div w:id="989215258">
      <w:bodyDiv w:val="1"/>
      <w:marLeft w:val="0"/>
      <w:marRight w:val="0"/>
      <w:marTop w:val="0"/>
      <w:marBottom w:val="0"/>
      <w:divBdr>
        <w:top w:val="none" w:sz="0" w:space="0" w:color="auto"/>
        <w:left w:val="none" w:sz="0" w:space="0" w:color="auto"/>
        <w:bottom w:val="none" w:sz="0" w:space="0" w:color="auto"/>
        <w:right w:val="none" w:sz="0" w:space="0" w:color="auto"/>
      </w:divBdr>
    </w:div>
    <w:div w:id="1000498025">
      <w:bodyDiv w:val="1"/>
      <w:marLeft w:val="0"/>
      <w:marRight w:val="0"/>
      <w:marTop w:val="0"/>
      <w:marBottom w:val="0"/>
      <w:divBdr>
        <w:top w:val="none" w:sz="0" w:space="0" w:color="auto"/>
        <w:left w:val="none" w:sz="0" w:space="0" w:color="auto"/>
        <w:bottom w:val="none" w:sz="0" w:space="0" w:color="auto"/>
        <w:right w:val="none" w:sz="0" w:space="0" w:color="auto"/>
      </w:divBdr>
    </w:div>
    <w:div w:id="1009059395">
      <w:bodyDiv w:val="1"/>
      <w:marLeft w:val="0"/>
      <w:marRight w:val="0"/>
      <w:marTop w:val="0"/>
      <w:marBottom w:val="0"/>
      <w:divBdr>
        <w:top w:val="none" w:sz="0" w:space="0" w:color="auto"/>
        <w:left w:val="none" w:sz="0" w:space="0" w:color="auto"/>
        <w:bottom w:val="none" w:sz="0" w:space="0" w:color="auto"/>
        <w:right w:val="none" w:sz="0" w:space="0" w:color="auto"/>
      </w:divBdr>
    </w:div>
    <w:div w:id="1039085746">
      <w:bodyDiv w:val="1"/>
      <w:marLeft w:val="0"/>
      <w:marRight w:val="0"/>
      <w:marTop w:val="0"/>
      <w:marBottom w:val="0"/>
      <w:divBdr>
        <w:top w:val="none" w:sz="0" w:space="0" w:color="auto"/>
        <w:left w:val="none" w:sz="0" w:space="0" w:color="auto"/>
        <w:bottom w:val="none" w:sz="0" w:space="0" w:color="auto"/>
        <w:right w:val="none" w:sz="0" w:space="0" w:color="auto"/>
      </w:divBdr>
    </w:div>
    <w:div w:id="1052846607">
      <w:bodyDiv w:val="1"/>
      <w:marLeft w:val="0"/>
      <w:marRight w:val="0"/>
      <w:marTop w:val="0"/>
      <w:marBottom w:val="0"/>
      <w:divBdr>
        <w:top w:val="none" w:sz="0" w:space="0" w:color="auto"/>
        <w:left w:val="none" w:sz="0" w:space="0" w:color="auto"/>
        <w:bottom w:val="none" w:sz="0" w:space="0" w:color="auto"/>
        <w:right w:val="none" w:sz="0" w:space="0" w:color="auto"/>
      </w:divBdr>
    </w:div>
    <w:div w:id="1078748226">
      <w:bodyDiv w:val="1"/>
      <w:marLeft w:val="0"/>
      <w:marRight w:val="0"/>
      <w:marTop w:val="0"/>
      <w:marBottom w:val="0"/>
      <w:divBdr>
        <w:top w:val="none" w:sz="0" w:space="0" w:color="auto"/>
        <w:left w:val="none" w:sz="0" w:space="0" w:color="auto"/>
        <w:bottom w:val="none" w:sz="0" w:space="0" w:color="auto"/>
        <w:right w:val="none" w:sz="0" w:space="0" w:color="auto"/>
      </w:divBdr>
    </w:div>
    <w:div w:id="1135175406">
      <w:bodyDiv w:val="1"/>
      <w:marLeft w:val="0"/>
      <w:marRight w:val="0"/>
      <w:marTop w:val="0"/>
      <w:marBottom w:val="0"/>
      <w:divBdr>
        <w:top w:val="none" w:sz="0" w:space="0" w:color="auto"/>
        <w:left w:val="none" w:sz="0" w:space="0" w:color="auto"/>
        <w:bottom w:val="none" w:sz="0" w:space="0" w:color="auto"/>
        <w:right w:val="none" w:sz="0" w:space="0" w:color="auto"/>
      </w:divBdr>
    </w:div>
    <w:div w:id="1148474471">
      <w:bodyDiv w:val="1"/>
      <w:marLeft w:val="0"/>
      <w:marRight w:val="0"/>
      <w:marTop w:val="0"/>
      <w:marBottom w:val="0"/>
      <w:divBdr>
        <w:top w:val="none" w:sz="0" w:space="0" w:color="auto"/>
        <w:left w:val="none" w:sz="0" w:space="0" w:color="auto"/>
        <w:bottom w:val="none" w:sz="0" w:space="0" w:color="auto"/>
        <w:right w:val="none" w:sz="0" w:space="0" w:color="auto"/>
      </w:divBdr>
    </w:div>
    <w:div w:id="1150825878">
      <w:bodyDiv w:val="1"/>
      <w:marLeft w:val="0"/>
      <w:marRight w:val="0"/>
      <w:marTop w:val="0"/>
      <w:marBottom w:val="0"/>
      <w:divBdr>
        <w:top w:val="none" w:sz="0" w:space="0" w:color="auto"/>
        <w:left w:val="none" w:sz="0" w:space="0" w:color="auto"/>
        <w:bottom w:val="none" w:sz="0" w:space="0" w:color="auto"/>
        <w:right w:val="none" w:sz="0" w:space="0" w:color="auto"/>
      </w:divBdr>
    </w:div>
    <w:div w:id="1208834010">
      <w:bodyDiv w:val="1"/>
      <w:marLeft w:val="0"/>
      <w:marRight w:val="0"/>
      <w:marTop w:val="0"/>
      <w:marBottom w:val="0"/>
      <w:divBdr>
        <w:top w:val="none" w:sz="0" w:space="0" w:color="auto"/>
        <w:left w:val="none" w:sz="0" w:space="0" w:color="auto"/>
        <w:bottom w:val="none" w:sz="0" w:space="0" w:color="auto"/>
        <w:right w:val="none" w:sz="0" w:space="0" w:color="auto"/>
      </w:divBdr>
    </w:div>
    <w:div w:id="1226525292">
      <w:bodyDiv w:val="1"/>
      <w:marLeft w:val="0"/>
      <w:marRight w:val="0"/>
      <w:marTop w:val="0"/>
      <w:marBottom w:val="0"/>
      <w:divBdr>
        <w:top w:val="none" w:sz="0" w:space="0" w:color="auto"/>
        <w:left w:val="none" w:sz="0" w:space="0" w:color="auto"/>
        <w:bottom w:val="none" w:sz="0" w:space="0" w:color="auto"/>
        <w:right w:val="none" w:sz="0" w:space="0" w:color="auto"/>
      </w:divBdr>
    </w:div>
    <w:div w:id="1255431583">
      <w:bodyDiv w:val="1"/>
      <w:marLeft w:val="0"/>
      <w:marRight w:val="0"/>
      <w:marTop w:val="0"/>
      <w:marBottom w:val="0"/>
      <w:divBdr>
        <w:top w:val="none" w:sz="0" w:space="0" w:color="auto"/>
        <w:left w:val="none" w:sz="0" w:space="0" w:color="auto"/>
        <w:bottom w:val="none" w:sz="0" w:space="0" w:color="auto"/>
        <w:right w:val="none" w:sz="0" w:space="0" w:color="auto"/>
      </w:divBdr>
    </w:div>
    <w:div w:id="1259365447">
      <w:bodyDiv w:val="1"/>
      <w:marLeft w:val="0"/>
      <w:marRight w:val="0"/>
      <w:marTop w:val="0"/>
      <w:marBottom w:val="0"/>
      <w:divBdr>
        <w:top w:val="none" w:sz="0" w:space="0" w:color="auto"/>
        <w:left w:val="none" w:sz="0" w:space="0" w:color="auto"/>
        <w:bottom w:val="none" w:sz="0" w:space="0" w:color="auto"/>
        <w:right w:val="none" w:sz="0" w:space="0" w:color="auto"/>
      </w:divBdr>
    </w:div>
    <w:div w:id="1260286406">
      <w:bodyDiv w:val="1"/>
      <w:marLeft w:val="0"/>
      <w:marRight w:val="0"/>
      <w:marTop w:val="0"/>
      <w:marBottom w:val="0"/>
      <w:divBdr>
        <w:top w:val="none" w:sz="0" w:space="0" w:color="auto"/>
        <w:left w:val="none" w:sz="0" w:space="0" w:color="auto"/>
        <w:bottom w:val="none" w:sz="0" w:space="0" w:color="auto"/>
        <w:right w:val="none" w:sz="0" w:space="0" w:color="auto"/>
      </w:divBdr>
    </w:div>
    <w:div w:id="1266690940">
      <w:bodyDiv w:val="1"/>
      <w:marLeft w:val="0"/>
      <w:marRight w:val="0"/>
      <w:marTop w:val="0"/>
      <w:marBottom w:val="0"/>
      <w:divBdr>
        <w:top w:val="none" w:sz="0" w:space="0" w:color="auto"/>
        <w:left w:val="none" w:sz="0" w:space="0" w:color="auto"/>
        <w:bottom w:val="none" w:sz="0" w:space="0" w:color="auto"/>
        <w:right w:val="none" w:sz="0" w:space="0" w:color="auto"/>
      </w:divBdr>
    </w:div>
    <w:div w:id="1277641259">
      <w:bodyDiv w:val="1"/>
      <w:marLeft w:val="0"/>
      <w:marRight w:val="0"/>
      <w:marTop w:val="0"/>
      <w:marBottom w:val="0"/>
      <w:divBdr>
        <w:top w:val="none" w:sz="0" w:space="0" w:color="auto"/>
        <w:left w:val="none" w:sz="0" w:space="0" w:color="auto"/>
        <w:bottom w:val="none" w:sz="0" w:space="0" w:color="auto"/>
        <w:right w:val="none" w:sz="0" w:space="0" w:color="auto"/>
      </w:divBdr>
    </w:div>
    <w:div w:id="1316298702">
      <w:bodyDiv w:val="1"/>
      <w:marLeft w:val="0"/>
      <w:marRight w:val="0"/>
      <w:marTop w:val="0"/>
      <w:marBottom w:val="0"/>
      <w:divBdr>
        <w:top w:val="none" w:sz="0" w:space="0" w:color="auto"/>
        <w:left w:val="none" w:sz="0" w:space="0" w:color="auto"/>
        <w:bottom w:val="none" w:sz="0" w:space="0" w:color="auto"/>
        <w:right w:val="none" w:sz="0" w:space="0" w:color="auto"/>
      </w:divBdr>
    </w:div>
    <w:div w:id="1416704411">
      <w:bodyDiv w:val="1"/>
      <w:marLeft w:val="0"/>
      <w:marRight w:val="0"/>
      <w:marTop w:val="0"/>
      <w:marBottom w:val="0"/>
      <w:divBdr>
        <w:top w:val="none" w:sz="0" w:space="0" w:color="auto"/>
        <w:left w:val="none" w:sz="0" w:space="0" w:color="auto"/>
        <w:bottom w:val="none" w:sz="0" w:space="0" w:color="auto"/>
        <w:right w:val="none" w:sz="0" w:space="0" w:color="auto"/>
      </w:divBdr>
    </w:div>
    <w:div w:id="1422992140">
      <w:bodyDiv w:val="1"/>
      <w:marLeft w:val="0"/>
      <w:marRight w:val="0"/>
      <w:marTop w:val="0"/>
      <w:marBottom w:val="0"/>
      <w:divBdr>
        <w:top w:val="none" w:sz="0" w:space="0" w:color="auto"/>
        <w:left w:val="none" w:sz="0" w:space="0" w:color="auto"/>
        <w:bottom w:val="none" w:sz="0" w:space="0" w:color="auto"/>
        <w:right w:val="none" w:sz="0" w:space="0" w:color="auto"/>
      </w:divBdr>
    </w:div>
    <w:div w:id="1452628673">
      <w:bodyDiv w:val="1"/>
      <w:marLeft w:val="0"/>
      <w:marRight w:val="0"/>
      <w:marTop w:val="0"/>
      <w:marBottom w:val="0"/>
      <w:divBdr>
        <w:top w:val="none" w:sz="0" w:space="0" w:color="auto"/>
        <w:left w:val="none" w:sz="0" w:space="0" w:color="auto"/>
        <w:bottom w:val="none" w:sz="0" w:space="0" w:color="auto"/>
        <w:right w:val="none" w:sz="0" w:space="0" w:color="auto"/>
      </w:divBdr>
    </w:div>
    <w:div w:id="1463890359">
      <w:bodyDiv w:val="1"/>
      <w:marLeft w:val="0"/>
      <w:marRight w:val="0"/>
      <w:marTop w:val="0"/>
      <w:marBottom w:val="0"/>
      <w:divBdr>
        <w:top w:val="none" w:sz="0" w:space="0" w:color="auto"/>
        <w:left w:val="none" w:sz="0" w:space="0" w:color="auto"/>
        <w:bottom w:val="none" w:sz="0" w:space="0" w:color="auto"/>
        <w:right w:val="none" w:sz="0" w:space="0" w:color="auto"/>
      </w:divBdr>
    </w:div>
    <w:div w:id="1469199806">
      <w:bodyDiv w:val="1"/>
      <w:marLeft w:val="0"/>
      <w:marRight w:val="0"/>
      <w:marTop w:val="0"/>
      <w:marBottom w:val="0"/>
      <w:divBdr>
        <w:top w:val="none" w:sz="0" w:space="0" w:color="auto"/>
        <w:left w:val="none" w:sz="0" w:space="0" w:color="auto"/>
        <w:bottom w:val="none" w:sz="0" w:space="0" w:color="auto"/>
        <w:right w:val="none" w:sz="0" w:space="0" w:color="auto"/>
      </w:divBdr>
    </w:div>
    <w:div w:id="1481655227">
      <w:bodyDiv w:val="1"/>
      <w:marLeft w:val="0"/>
      <w:marRight w:val="0"/>
      <w:marTop w:val="0"/>
      <w:marBottom w:val="0"/>
      <w:divBdr>
        <w:top w:val="none" w:sz="0" w:space="0" w:color="auto"/>
        <w:left w:val="none" w:sz="0" w:space="0" w:color="auto"/>
        <w:bottom w:val="none" w:sz="0" w:space="0" w:color="auto"/>
        <w:right w:val="none" w:sz="0" w:space="0" w:color="auto"/>
      </w:divBdr>
    </w:div>
    <w:div w:id="1495610359">
      <w:bodyDiv w:val="1"/>
      <w:marLeft w:val="0"/>
      <w:marRight w:val="0"/>
      <w:marTop w:val="0"/>
      <w:marBottom w:val="0"/>
      <w:divBdr>
        <w:top w:val="none" w:sz="0" w:space="0" w:color="auto"/>
        <w:left w:val="none" w:sz="0" w:space="0" w:color="auto"/>
        <w:bottom w:val="none" w:sz="0" w:space="0" w:color="auto"/>
        <w:right w:val="none" w:sz="0" w:space="0" w:color="auto"/>
      </w:divBdr>
    </w:div>
    <w:div w:id="1497111584">
      <w:bodyDiv w:val="1"/>
      <w:marLeft w:val="0"/>
      <w:marRight w:val="0"/>
      <w:marTop w:val="0"/>
      <w:marBottom w:val="0"/>
      <w:divBdr>
        <w:top w:val="none" w:sz="0" w:space="0" w:color="auto"/>
        <w:left w:val="none" w:sz="0" w:space="0" w:color="auto"/>
        <w:bottom w:val="none" w:sz="0" w:space="0" w:color="auto"/>
        <w:right w:val="none" w:sz="0" w:space="0" w:color="auto"/>
      </w:divBdr>
    </w:div>
    <w:div w:id="1521317114">
      <w:bodyDiv w:val="1"/>
      <w:marLeft w:val="0"/>
      <w:marRight w:val="0"/>
      <w:marTop w:val="0"/>
      <w:marBottom w:val="0"/>
      <w:divBdr>
        <w:top w:val="none" w:sz="0" w:space="0" w:color="auto"/>
        <w:left w:val="none" w:sz="0" w:space="0" w:color="auto"/>
        <w:bottom w:val="none" w:sz="0" w:space="0" w:color="auto"/>
        <w:right w:val="none" w:sz="0" w:space="0" w:color="auto"/>
      </w:divBdr>
    </w:div>
    <w:div w:id="1597860771">
      <w:bodyDiv w:val="1"/>
      <w:marLeft w:val="0"/>
      <w:marRight w:val="0"/>
      <w:marTop w:val="0"/>
      <w:marBottom w:val="0"/>
      <w:divBdr>
        <w:top w:val="none" w:sz="0" w:space="0" w:color="auto"/>
        <w:left w:val="none" w:sz="0" w:space="0" w:color="auto"/>
        <w:bottom w:val="none" w:sz="0" w:space="0" w:color="auto"/>
        <w:right w:val="none" w:sz="0" w:space="0" w:color="auto"/>
      </w:divBdr>
    </w:div>
    <w:div w:id="1605261193">
      <w:bodyDiv w:val="1"/>
      <w:marLeft w:val="0"/>
      <w:marRight w:val="0"/>
      <w:marTop w:val="0"/>
      <w:marBottom w:val="0"/>
      <w:divBdr>
        <w:top w:val="none" w:sz="0" w:space="0" w:color="auto"/>
        <w:left w:val="none" w:sz="0" w:space="0" w:color="auto"/>
        <w:bottom w:val="none" w:sz="0" w:space="0" w:color="auto"/>
        <w:right w:val="none" w:sz="0" w:space="0" w:color="auto"/>
      </w:divBdr>
    </w:div>
    <w:div w:id="1635139365">
      <w:bodyDiv w:val="1"/>
      <w:marLeft w:val="0"/>
      <w:marRight w:val="0"/>
      <w:marTop w:val="0"/>
      <w:marBottom w:val="0"/>
      <w:divBdr>
        <w:top w:val="none" w:sz="0" w:space="0" w:color="auto"/>
        <w:left w:val="none" w:sz="0" w:space="0" w:color="auto"/>
        <w:bottom w:val="none" w:sz="0" w:space="0" w:color="auto"/>
        <w:right w:val="none" w:sz="0" w:space="0" w:color="auto"/>
      </w:divBdr>
    </w:div>
    <w:div w:id="1660117092">
      <w:bodyDiv w:val="1"/>
      <w:marLeft w:val="0"/>
      <w:marRight w:val="0"/>
      <w:marTop w:val="0"/>
      <w:marBottom w:val="0"/>
      <w:divBdr>
        <w:top w:val="none" w:sz="0" w:space="0" w:color="auto"/>
        <w:left w:val="none" w:sz="0" w:space="0" w:color="auto"/>
        <w:bottom w:val="none" w:sz="0" w:space="0" w:color="auto"/>
        <w:right w:val="none" w:sz="0" w:space="0" w:color="auto"/>
      </w:divBdr>
    </w:div>
    <w:div w:id="1691251540">
      <w:bodyDiv w:val="1"/>
      <w:marLeft w:val="0"/>
      <w:marRight w:val="0"/>
      <w:marTop w:val="0"/>
      <w:marBottom w:val="0"/>
      <w:divBdr>
        <w:top w:val="none" w:sz="0" w:space="0" w:color="auto"/>
        <w:left w:val="none" w:sz="0" w:space="0" w:color="auto"/>
        <w:bottom w:val="none" w:sz="0" w:space="0" w:color="auto"/>
        <w:right w:val="none" w:sz="0" w:space="0" w:color="auto"/>
      </w:divBdr>
    </w:div>
    <w:div w:id="1693607586">
      <w:bodyDiv w:val="1"/>
      <w:marLeft w:val="0"/>
      <w:marRight w:val="0"/>
      <w:marTop w:val="0"/>
      <w:marBottom w:val="0"/>
      <w:divBdr>
        <w:top w:val="none" w:sz="0" w:space="0" w:color="auto"/>
        <w:left w:val="none" w:sz="0" w:space="0" w:color="auto"/>
        <w:bottom w:val="none" w:sz="0" w:space="0" w:color="auto"/>
        <w:right w:val="none" w:sz="0" w:space="0" w:color="auto"/>
      </w:divBdr>
      <w:divsChild>
        <w:div w:id="2081175939">
          <w:marLeft w:val="0"/>
          <w:marRight w:val="0"/>
          <w:marTop w:val="0"/>
          <w:marBottom w:val="0"/>
          <w:divBdr>
            <w:top w:val="none" w:sz="0" w:space="0" w:color="auto"/>
            <w:left w:val="none" w:sz="0" w:space="0" w:color="auto"/>
            <w:bottom w:val="none" w:sz="0" w:space="0" w:color="auto"/>
            <w:right w:val="none" w:sz="0" w:space="0" w:color="auto"/>
          </w:divBdr>
          <w:divsChild>
            <w:div w:id="1489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35724">
      <w:bodyDiv w:val="1"/>
      <w:marLeft w:val="0"/>
      <w:marRight w:val="0"/>
      <w:marTop w:val="0"/>
      <w:marBottom w:val="0"/>
      <w:divBdr>
        <w:top w:val="none" w:sz="0" w:space="0" w:color="auto"/>
        <w:left w:val="none" w:sz="0" w:space="0" w:color="auto"/>
        <w:bottom w:val="none" w:sz="0" w:space="0" w:color="auto"/>
        <w:right w:val="none" w:sz="0" w:space="0" w:color="auto"/>
      </w:divBdr>
    </w:div>
    <w:div w:id="1741903102">
      <w:bodyDiv w:val="1"/>
      <w:marLeft w:val="0"/>
      <w:marRight w:val="0"/>
      <w:marTop w:val="0"/>
      <w:marBottom w:val="0"/>
      <w:divBdr>
        <w:top w:val="none" w:sz="0" w:space="0" w:color="auto"/>
        <w:left w:val="none" w:sz="0" w:space="0" w:color="auto"/>
        <w:bottom w:val="none" w:sz="0" w:space="0" w:color="auto"/>
        <w:right w:val="none" w:sz="0" w:space="0" w:color="auto"/>
      </w:divBdr>
    </w:div>
    <w:div w:id="1792241664">
      <w:bodyDiv w:val="1"/>
      <w:marLeft w:val="0"/>
      <w:marRight w:val="0"/>
      <w:marTop w:val="0"/>
      <w:marBottom w:val="0"/>
      <w:divBdr>
        <w:top w:val="none" w:sz="0" w:space="0" w:color="auto"/>
        <w:left w:val="none" w:sz="0" w:space="0" w:color="auto"/>
        <w:bottom w:val="none" w:sz="0" w:space="0" w:color="auto"/>
        <w:right w:val="none" w:sz="0" w:space="0" w:color="auto"/>
      </w:divBdr>
    </w:div>
    <w:div w:id="1819346797">
      <w:bodyDiv w:val="1"/>
      <w:marLeft w:val="0"/>
      <w:marRight w:val="0"/>
      <w:marTop w:val="0"/>
      <w:marBottom w:val="0"/>
      <w:divBdr>
        <w:top w:val="none" w:sz="0" w:space="0" w:color="auto"/>
        <w:left w:val="none" w:sz="0" w:space="0" w:color="auto"/>
        <w:bottom w:val="none" w:sz="0" w:space="0" w:color="auto"/>
        <w:right w:val="none" w:sz="0" w:space="0" w:color="auto"/>
      </w:divBdr>
    </w:div>
    <w:div w:id="1827697210">
      <w:bodyDiv w:val="1"/>
      <w:marLeft w:val="0"/>
      <w:marRight w:val="0"/>
      <w:marTop w:val="0"/>
      <w:marBottom w:val="0"/>
      <w:divBdr>
        <w:top w:val="none" w:sz="0" w:space="0" w:color="auto"/>
        <w:left w:val="none" w:sz="0" w:space="0" w:color="auto"/>
        <w:bottom w:val="none" w:sz="0" w:space="0" w:color="auto"/>
        <w:right w:val="none" w:sz="0" w:space="0" w:color="auto"/>
      </w:divBdr>
    </w:div>
    <w:div w:id="1869948834">
      <w:bodyDiv w:val="1"/>
      <w:marLeft w:val="0"/>
      <w:marRight w:val="0"/>
      <w:marTop w:val="0"/>
      <w:marBottom w:val="0"/>
      <w:divBdr>
        <w:top w:val="none" w:sz="0" w:space="0" w:color="auto"/>
        <w:left w:val="none" w:sz="0" w:space="0" w:color="auto"/>
        <w:bottom w:val="none" w:sz="0" w:space="0" w:color="auto"/>
        <w:right w:val="none" w:sz="0" w:space="0" w:color="auto"/>
      </w:divBdr>
    </w:div>
    <w:div w:id="1871869816">
      <w:bodyDiv w:val="1"/>
      <w:marLeft w:val="0"/>
      <w:marRight w:val="0"/>
      <w:marTop w:val="0"/>
      <w:marBottom w:val="0"/>
      <w:divBdr>
        <w:top w:val="none" w:sz="0" w:space="0" w:color="auto"/>
        <w:left w:val="none" w:sz="0" w:space="0" w:color="auto"/>
        <w:bottom w:val="none" w:sz="0" w:space="0" w:color="auto"/>
        <w:right w:val="none" w:sz="0" w:space="0" w:color="auto"/>
      </w:divBdr>
    </w:div>
    <w:div w:id="1881235206">
      <w:bodyDiv w:val="1"/>
      <w:marLeft w:val="0"/>
      <w:marRight w:val="0"/>
      <w:marTop w:val="0"/>
      <w:marBottom w:val="0"/>
      <w:divBdr>
        <w:top w:val="none" w:sz="0" w:space="0" w:color="auto"/>
        <w:left w:val="none" w:sz="0" w:space="0" w:color="auto"/>
        <w:bottom w:val="none" w:sz="0" w:space="0" w:color="auto"/>
        <w:right w:val="none" w:sz="0" w:space="0" w:color="auto"/>
      </w:divBdr>
    </w:div>
    <w:div w:id="1896697946">
      <w:bodyDiv w:val="1"/>
      <w:marLeft w:val="0"/>
      <w:marRight w:val="0"/>
      <w:marTop w:val="0"/>
      <w:marBottom w:val="0"/>
      <w:divBdr>
        <w:top w:val="none" w:sz="0" w:space="0" w:color="auto"/>
        <w:left w:val="none" w:sz="0" w:space="0" w:color="auto"/>
        <w:bottom w:val="none" w:sz="0" w:space="0" w:color="auto"/>
        <w:right w:val="none" w:sz="0" w:space="0" w:color="auto"/>
      </w:divBdr>
    </w:div>
    <w:div w:id="1909876709">
      <w:bodyDiv w:val="1"/>
      <w:marLeft w:val="0"/>
      <w:marRight w:val="0"/>
      <w:marTop w:val="0"/>
      <w:marBottom w:val="0"/>
      <w:divBdr>
        <w:top w:val="none" w:sz="0" w:space="0" w:color="auto"/>
        <w:left w:val="none" w:sz="0" w:space="0" w:color="auto"/>
        <w:bottom w:val="none" w:sz="0" w:space="0" w:color="auto"/>
        <w:right w:val="none" w:sz="0" w:space="0" w:color="auto"/>
      </w:divBdr>
    </w:div>
    <w:div w:id="1923710724">
      <w:bodyDiv w:val="1"/>
      <w:marLeft w:val="0"/>
      <w:marRight w:val="0"/>
      <w:marTop w:val="0"/>
      <w:marBottom w:val="0"/>
      <w:divBdr>
        <w:top w:val="none" w:sz="0" w:space="0" w:color="auto"/>
        <w:left w:val="none" w:sz="0" w:space="0" w:color="auto"/>
        <w:bottom w:val="none" w:sz="0" w:space="0" w:color="auto"/>
        <w:right w:val="none" w:sz="0" w:space="0" w:color="auto"/>
      </w:divBdr>
    </w:div>
    <w:div w:id="1959094665">
      <w:bodyDiv w:val="1"/>
      <w:marLeft w:val="0"/>
      <w:marRight w:val="0"/>
      <w:marTop w:val="0"/>
      <w:marBottom w:val="0"/>
      <w:divBdr>
        <w:top w:val="none" w:sz="0" w:space="0" w:color="auto"/>
        <w:left w:val="none" w:sz="0" w:space="0" w:color="auto"/>
        <w:bottom w:val="none" w:sz="0" w:space="0" w:color="auto"/>
        <w:right w:val="none" w:sz="0" w:space="0" w:color="auto"/>
      </w:divBdr>
    </w:div>
    <w:div w:id="2005426704">
      <w:bodyDiv w:val="1"/>
      <w:marLeft w:val="0"/>
      <w:marRight w:val="0"/>
      <w:marTop w:val="0"/>
      <w:marBottom w:val="0"/>
      <w:divBdr>
        <w:top w:val="none" w:sz="0" w:space="0" w:color="auto"/>
        <w:left w:val="none" w:sz="0" w:space="0" w:color="auto"/>
        <w:bottom w:val="none" w:sz="0" w:space="0" w:color="auto"/>
        <w:right w:val="none" w:sz="0" w:space="0" w:color="auto"/>
      </w:divBdr>
    </w:div>
    <w:div w:id="2021424943">
      <w:bodyDiv w:val="1"/>
      <w:marLeft w:val="0"/>
      <w:marRight w:val="0"/>
      <w:marTop w:val="0"/>
      <w:marBottom w:val="0"/>
      <w:divBdr>
        <w:top w:val="none" w:sz="0" w:space="0" w:color="auto"/>
        <w:left w:val="none" w:sz="0" w:space="0" w:color="auto"/>
        <w:bottom w:val="none" w:sz="0" w:space="0" w:color="auto"/>
        <w:right w:val="none" w:sz="0" w:space="0" w:color="auto"/>
      </w:divBdr>
    </w:div>
    <w:div w:id="2050641553">
      <w:bodyDiv w:val="1"/>
      <w:marLeft w:val="0"/>
      <w:marRight w:val="0"/>
      <w:marTop w:val="0"/>
      <w:marBottom w:val="0"/>
      <w:divBdr>
        <w:top w:val="none" w:sz="0" w:space="0" w:color="auto"/>
        <w:left w:val="none" w:sz="0" w:space="0" w:color="auto"/>
        <w:bottom w:val="none" w:sz="0" w:space="0" w:color="auto"/>
        <w:right w:val="none" w:sz="0" w:space="0" w:color="auto"/>
      </w:divBdr>
    </w:div>
    <w:div w:id="2057390133">
      <w:bodyDiv w:val="1"/>
      <w:marLeft w:val="0"/>
      <w:marRight w:val="0"/>
      <w:marTop w:val="0"/>
      <w:marBottom w:val="0"/>
      <w:divBdr>
        <w:top w:val="none" w:sz="0" w:space="0" w:color="auto"/>
        <w:left w:val="none" w:sz="0" w:space="0" w:color="auto"/>
        <w:bottom w:val="none" w:sz="0" w:space="0" w:color="auto"/>
        <w:right w:val="none" w:sz="0" w:space="0" w:color="auto"/>
      </w:divBdr>
    </w:div>
    <w:div w:id="2067416528">
      <w:bodyDiv w:val="1"/>
      <w:marLeft w:val="0"/>
      <w:marRight w:val="0"/>
      <w:marTop w:val="0"/>
      <w:marBottom w:val="0"/>
      <w:divBdr>
        <w:top w:val="none" w:sz="0" w:space="0" w:color="auto"/>
        <w:left w:val="none" w:sz="0" w:space="0" w:color="auto"/>
        <w:bottom w:val="none" w:sz="0" w:space="0" w:color="auto"/>
        <w:right w:val="none" w:sz="0" w:space="0" w:color="auto"/>
      </w:divBdr>
    </w:div>
    <w:div w:id="214561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0D4DA-94EC-441B-BDD4-0C4D449B7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3077</TotalTime>
  <Pages>13</Pages>
  <Words>8427</Words>
  <Characters>45507</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Usuario</cp:lastModifiedBy>
  <cp:revision>51</cp:revision>
  <cp:lastPrinted>2024-05-28T17:44:00Z</cp:lastPrinted>
  <dcterms:created xsi:type="dcterms:W3CDTF">2024-01-26T17:02:00Z</dcterms:created>
  <dcterms:modified xsi:type="dcterms:W3CDTF">2026-04-09T14:35:00Z</dcterms:modified>
</cp:coreProperties>
</file>