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18029" w14:textId="77777777" w:rsidR="006E786C" w:rsidRPr="00242D32" w:rsidRDefault="006E786C" w:rsidP="006E786C">
      <w:pPr>
        <w:spacing w:after="0" w:line="240" w:lineRule="auto"/>
        <w:jc w:val="center"/>
        <w:rPr>
          <w:rFonts w:eastAsia="Arial Unicode MS"/>
          <w:b/>
          <w:sz w:val="24"/>
          <w:u w:val="single"/>
        </w:rPr>
      </w:pPr>
    </w:p>
    <w:p w14:paraId="558E6D46" w14:textId="77777777" w:rsidR="006E786C" w:rsidRPr="00242D32" w:rsidRDefault="006E786C" w:rsidP="006E786C">
      <w:pPr>
        <w:spacing w:after="0" w:line="240" w:lineRule="auto"/>
        <w:jc w:val="center"/>
        <w:rPr>
          <w:rFonts w:eastAsia="Arial Unicode MS"/>
          <w:b/>
          <w:sz w:val="24"/>
          <w:u w:val="single"/>
        </w:rPr>
      </w:pPr>
      <w:r w:rsidRPr="00242D32">
        <w:rPr>
          <w:rFonts w:eastAsia="Arial Unicode MS" w:hint="eastAsia"/>
          <w:b/>
          <w:sz w:val="24"/>
          <w:u w:val="single"/>
        </w:rPr>
        <w:t>ESTUDO TÉCNICO PRELIMINAR (ETP)</w:t>
      </w:r>
    </w:p>
    <w:p w14:paraId="5403021A" w14:textId="77777777" w:rsidR="006E786C" w:rsidRPr="00242D32" w:rsidRDefault="006E786C" w:rsidP="006E786C">
      <w:pPr>
        <w:spacing w:after="0" w:line="240" w:lineRule="auto"/>
        <w:jc w:val="both"/>
        <w:rPr>
          <w:rFonts w:eastAsia="Arial Unicode MS"/>
          <w:sz w:val="20"/>
        </w:rPr>
      </w:pPr>
    </w:p>
    <w:p w14:paraId="127479F6"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1</w:t>
      </w:r>
      <w:r w:rsidR="007805B9">
        <w:rPr>
          <w:rFonts w:eastAsia="Arial Unicode MS"/>
          <w:b/>
          <w:sz w:val="20"/>
        </w:rPr>
        <w:t>.</w:t>
      </w:r>
      <w:r w:rsidRPr="00242D32">
        <w:rPr>
          <w:rFonts w:eastAsia="Arial Unicode MS" w:hint="eastAsia"/>
          <w:b/>
          <w:sz w:val="20"/>
        </w:rPr>
        <w:t xml:space="preserve"> INFORMAÇÕES BÁSICAS:</w:t>
      </w:r>
    </w:p>
    <w:p w14:paraId="19779608" w14:textId="492A2AC2" w:rsidR="006E786C" w:rsidRPr="00242D32" w:rsidRDefault="006E786C" w:rsidP="006E786C">
      <w:pPr>
        <w:spacing w:after="0" w:line="240" w:lineRule="auto"/>
        <w:jc w:val="both"/>
        <w:rPr>
          <w:rFonts w:eastAsia="Arial Unicode MS"/>
          <w:sz w:val="20"/>
        </w:rPr>
      </w:pPr>
      <w:r w:rsidRPr="00242D32">
        <w:rPr>
          <w:rFonts w:eastAsia="Arial Unicode MS" w:hint="eastAsia"/>
          <w:sz w:val="20"/>
        </w:rPr>
        <w:t>1.1</w:t>
      </w:r>
      <w:r w:rsidR="007805B9">
        <w:rPr>
          <w:rFonts w:eastAsia="Arial Unicode MS"/>
          <w:sz w:val="20"/>
        </w:rPr>
        <w:t>.</w:t>
      </w:r>
      <w:r w:rsidRPr="00242D32">
        <w:rPr>
          <w:rFonts w:eastAsia="Arial Unicode MS" w:hint="eastAsia"/>
          <w:sz w:val="20"/>
        </w:rPr>
        <w:t xml:space="preserve"> Processo Administrativo: </w:t>
      </w:r>
      <w:r w:rsidR="00B23D7F">
        <w:rPr>
          <w:rFonts w:eastAsia="Arial Unicode MS"/>
          <w:sz w:val="20"/>
        </w:rPr>
        <w:t>2</w:t>
      </w:r>
      <w:r w:rsidR="00EC6801">
        <w:rPr>
          <w:rFonts w:eastAsia="Arial Unicode MS"/>
          <w:sz w:val="20"/>
        </w:rPr>
        <w:t>.</w:t>
      </w:r>
      <w:r w:rsidR="00B23D7F">
        <w:rPr>
          <w:rFonts w:eastAsia="Arial Unicode MS"/>
          <w:sz w:val="20"/>
        </w:rPr>
        <w:t>1</w:t>
      </w:r>
      <w:r w:rsidR="000107B5">
        <w:rPr>
          <w:rFonts w:eastAsia="Arial Unicode MS"/>
          <w:sz w:val="20"/>
        </w:rPr>
        <w:t>27</w:t>
      </w:r>
      <w:r w:rsidR="00E069BF" w:rsidRPr="00242D32">
        <w:rPr>
          <w:rFonts w:eastAsia="Arial Unicode MS"/>
          <w:sz w:val="20"/>
        </w:rPr>
        <w:t>/202</w:t>
      </w:r>
      <w:r w:rsidR="000107B5">
        <w:rPr>
          <w:rFonts w:eastAsia="Arial Unicode MS"/>
          <w:sz w:val="20"/>
        </w:rPr>
        <w:t>6</w:t>
      </w:r>
      <w:r w:rsidRPr="00242D32">
        <w:rPr>
          <w:rFonts w:eastAsia="Arial Unicode MS" w:hint="eastAsia"/>
          <w:sz w:val="20"/>
        </w:rPr>
        <w:t>.</w:t>
      </w:r>
    </w:p>
    <w:p w14:paraId="1BC36535" w14:textId="71B726D2" w:rsidR="006E786C" w:rsidRPr="00242D32" w:rsidRDefault="006E786C" w:rsidP="006E786C">
      <w:pPr>
        <w:spacing w:after="0" w:line="240" w:lineRule="auto"/>
        <w:jc w:val="both"/>
        <w:rPr>
          <w:rFonts w:eastAsia="Arial Unicode MS"/>
          <w:sz w:val="20"/>
        </w:rPr>
      </w:pPr>
      <w:r w:rsidRPr="00242D32">
        <w:rPr>
          <w:rFonts w:eastAsia="Arial Unicode MS" w:hint="eastAsia"/>
          <w:sz w:val="20"/>
        </w:rPr>
        <w:t>1.2</w:t>
      </w:r>
      <w:r w:rsidR="007805B9">
        <w:rPr>
          <w:rFonts w:eastAsia="Arial Unicode MS"/>
          <w:sz w:val="20"/>
        </w:rPr>
        <w:t>.</w:t>
      </w:r>
      <w:r w:rsidRPr="00242D32">
        <w:rPr>
          <w:rFonts w:eastAsia="Arial Unicode MS" w:hint="eastAsia"/>
          <w:sz w:val="20"/>
        </w:rPr>
        <w:t xml:space="preserve"> Área Requisitante: </w:t>
      </w:r>
      <w:r w:rsidR="00290E5C">
        <w:rPr>
          <w:rFonts w:eastAsia="Arial Unicode MS"/>
          <w:sz w:val="20"/>
        </w:rPr>
        <w:t>Secretaria de Administração, Fazenda e Planejamento</w:t>
      </w:r>
    </w:p>
    <w:p w14:paraId="320E73DA" w14:textId="77777777" w:rsidR="006E786C" w:rsidRPr="00242D32" w:rsidRDefault="006E786C" w:rsidP="006E786C">
      <w:pPr>
        <w:spacing w:after="0" w:line="240" w:lineRule="auto"/>
        <w:jc w:val="both"/>
        <w:rPr>
          <w:rFonts w:eastAsia="Arial Unicode MS"/>
          <w:b/>
          <w:sz w:val="20"/>
        </w:rPr>
      </w:pPr>
    </w:p>
    <w:p w14:paraId="6F7F449D"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2</w:t>
      </w:r>
      <w:r w:rsidR="007805B9">
        <w:rPr>
          <w:rFonts w:eastAsia="Arial Unicode MS"/>
          <w:b/>
          <w:sz w:val="20"/>
        </w:rPr>
        <w:t>.</w:t>
      </w:r>
      <w:r w:rsidRPr="00242D32">
        <w:rPr>
          <w:rFonts w:eastAsia="Arial Unicode MS" w:hint="eastAsia"/>
          <w:b/>
          <w:sz w:val="20"/>
        </w:rPr>
        <w:t xml:space="preserve"> DESCRIÇÃO DA NECESSIDADE: </w:t>
      </w:r>
    </w:p>
    <w:p w14:paraId="31218EC8" w14:textId="553A14A4" w:rsidR="003140A0" w:rsidRPr="003140A0" w:rsidRDefault="003140A0" w:rsidP="003140A0">
      <w:pPr>
        <w:spacing w:after="0" w:line="240" w:lineRule="auto"/>
        <w:jc w:val="both"/>
        <w:rPr>
          <w:rFonts w:eastAsia="Arial Unicode MS"/>
          <w:sz w:val="20"/>
        </w:rPr>
      </w:pPr>
      <w:r w:rsidRPr="003140A0">
        <w:rPr>
          <w:rFonts w:eastAsia="Arial Unicode MS"/>
          <w:sz w:val="20"/>
        </w:rPr>
        <w:t>2.1. O Município de Paverama tem promovido melhorias na infraestrutura viária municipal, com o objetivo de garantir segurança, trafegabilidade e melhores condições de circulação à população. No âmbito dessas intervenções, destaca-se a necessidade de adequação da rede de distribuição de energia elétrica existente na Estrada EVP 203, localidade Cidade Baixa.</w:t>
      </w:r>
    </w:p>
    <w:p w14:paraId="6F6F4BB8" w14:textId="77777777" w:rsidR="003140A0" w:rsidRPr="003140A0" w:rsidRDefault="003140A0" w:rsidP="003140A0">
      <w:pPr>
        <w:spacing w:after="0" w:line="240" w:lineRule="auto"/>
        <w:jc w:val="both"/>
        <w:rPr>
          <w:rFonts w:eastAsia="Arial Unicode MS"/>
          <w:sz w:val="20"/>
        </w:rPr>
      </w:pPr>
      <w:r w:rsidRPr="003140A0">
        <w:rPr>
          <w:rFonts w:eastAsia="Arial Unicode MS"/>
          <w:sz w:val="20"/>
        </w:rPr>
        <w:t>2.2. Em razão do alargamento da via pública, identificou-se a necessidade de deslocamento/remanejamento de trecho da rede de distribuição de energia elétrica, incluindo postes, estruturas e acessórios pertinentes, a fim de compatibilizar a infraestrutura elétrica com a nova configuração da estrada.</w:t>
      </w:r>
    </w:p>
    <w:p w14:paraId="1BB8D379" w14:textId="77777777" w:rsidR="003140A0" w:rsidRPr="003140A0" w:rsidRDefault="003140A0" w:rsidP="003140A0">
      <w:pPr>
        <w:spacing w:after="0" w:line="240" w:lineRule="auto"/>
        <w:jc w:val="both"/>
        <w:rPr>
          <w:rFonts w:eastAsia="Arial Unicode MS"/>
          <w:sz w:val="20"/>
        </w:rPr>
      </w:pPr>
      <w:r w:rsidRPr="003140A0">
        <w:rPr>
          <w:rFonts w:eastAsia="Arial Unicode MS"/>
          <w:sz w:val="20"/>
        </w:rPr>
        <w:t>2.3. A permanência da rede elétrica na posição atual pode comprometer a execução adequada da intervenção viária, dificultar a trafegabilidade e representar risco à segurança dos usuários da via, especialmente diante da circulação de veículos, máquinas e equipamentos utilizados em obras e atividades rurais.</w:t>
      </w:r>
    </w:p>
    <w:p w14:paraId="1C9585BA" w14:textId="77777777" w:rsidR="003140A0" w:rsidRPr="003140A0" w:rsidRDefault="003140A0" w:rsidP="003140A0">
      <w:pPr>
        <w:spacing w:after="0" w:line="240" w:lineRule="auto"/>
        <w:jc w:val="both"/>
        <w:rPr>
          <w:rFonts w:eastAsia="Arial Unicode MS"/>
          <w:sz w:val="20"/>
        </w:rPr>
      </w:pPr>
      <w:r w:rsidRPr="0012342B">
        <w:rPr>
          <w:rFonts w:eastAsia="Arial Unicode MS"/>
          <w:sz w:val="20"/>
        </w:rPr>
        <w:t>2.4. A contratação é necessária para viabilizar a execução do serviço de deslocamento de rede, conforme Aviso de Obra emitido pela CERTAJA Energia, Processo nº 37821/26, orçamento nº 29366, observadas as normas técnicas e operacionais aplicáveis à rede de distribuição de energia elétrica.</w:t>
      </w:r>
    </w:p>
    <w:p w14:paraId="2F37EFF6" w14:textId="77777777" w:rsidR="003140A0" w:rsidRPr="003140A0" w:rsidRDefault="003140A0" w:rsidP="003140A0">
      <w:pPr>
        <w:spacing w:after="0" w:line="240" w:lineRule="auto"/>
        <w:jc w:val="both"/>
        <w:rPr>
          <w:rFonts w:eastAsia="Arial Unicode MS"/>
          <w:sz w:val="20"/>
        </w:rPr>
      </w:pPr>
      <w:r w:rsidRPr="003140A0">
        <w:rPr>
          <w:rFonts w:eastAsia="Arial Unicode MS"/>
          <w:sz w:val="20"/>
        </w:rPr>
        <w:t>2.5. A medida atende ao interesse público, pois permite a continuidade e a adequada execução das melhorias viárias, reduz riscos à segurança da população, assegura a regularidade da rede elétrica e contribui para a manutenção da trafegabilidade na Estrada EVP 203, localidade Cidade Baixa.</w:t>
      </w:r>
    </w:p>
    <w:p w14:paraId="0FFD7D79" w14:textId="77777777" w:rsidR="003140A0" w:rsidRPr="003140A0" w:rsidRDefault="003140A0" w:rsidP="003140A0">
      <w:pPr>
        <w:spacing w:after="0" w:line="240" w:lineRule="auto"/>
        <w:jc w:val="both"/>
        <w:rPr>
          <w:rFonts w:eastAsia="Arial Unicode MS"/>
          <w:sz w:val="20"/>
        </w:rPr>
      </w:pPr>
      <w:r w:rsidRPr="003140A0">
        <w:rPr>
          <w:rFonts w:eastAsia="Arial Unicode MS"/>
          <w:sz w:val="20"/>
        </w:rPr>
        <w:t>2.6. Portanto, a contratação dos serviços de deslocamento/remanejamento de rede de distribuição de energia elétrica configura-se como providência necessária para compatibilizar a infraestrutura elétrica existente com o alargamento da via pública, garantindo segurança, funcionalidade e continuidade das melhorias viárias no Município de Paverama/RS.</w:t>
      </w:r>
    </w:p>
    <w:p w14:paraId="36EA7F62" w14:textId="77777777" w:rsidR="00B23D7F" w:rsidRPr="00242D32" w:rsidRDefault="00B23D7F" w:rsidP="00B23D7F">
      <w:pPr>
        <w:spacing w:after="0" w:line="240" w:lineRule="auto"/>
        <w:jc w:val="both"/>
        <w:rPr>
          <w:rFonts w:eastAsia="Arial Unicode MS"/>
          <w:sz w:val="20"/>
        </w:rPr>
      </w:pPr>
    </w:p>
    <w:p w14:paraId="5D25A013"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3</w:t>
      </w:r>
      <w:r w:rsidR="007805B9">
        <w:rPr>
          <w:rFonts w:eastAsia="Arial Unicode MS"/>
          <w:b/>
          <w:sz w:val="20"/>
        </w:rPr>
        <w:t>.</w:t>
      </w:r>
      <w:r w:rsidRPr="00242D32">
        <w:rPr>
          <w:rFonts w:eastAsia="Arial Unicode MS" w:hint="eastAsia"/>
          <w:b/>
          <w:sz w:val="20"/>
        </w:rPr>
        <w:t xml:space="preserve"> DESCRIÇÃO DOS REQUISITOS DA CONTRATAÇÃO:</w:t>
      </w:r>
    </w:p>
    <w:p w14:paraId="2D2E6B2F" w14:textId="3036B34B" w:rsidR="00622916" w:rsidRPr="00622916" w:rsidRDefault="00622916" w:rsidP="00622916">
      <w:pPr>
        <w:spacing w:after="0" w:line="240" w:lineRule="auto"/>
        <w:jc w:val="both"/>
        <w:rPr>
          <w:rFonts w:eastAsia="Arial Unicode MS"/>
          <w:bCs/>
          <w:sz w:val="20"/>
        </w:rPr>
      </w:pPr>
      <w:r w:rsidRPr="00622916">
        <w:rPr>
          <w:rFonts w:eastAsia="Arial Unicode MS"/>
          <w:bCs/>
          <w:sz w:val="20"/>
        </w:rPr>
        <w:t>3.1. A presente contratação tem por objeto o deslocamento/remanejamento de rede de distribuição de energia elétrica na Estrada Municipal EVP 203, localidade Cidade Baixa, no Município de Paverama, em razão da necessidade de adequação da infraestrutura elétrica ao alargamento da via pública.</w:t>
      </w:r>
    </w:p>
    <w:p w14:paraId="68D2C4F6" w14:textId="77777777" w:rsidR="00622916" w:rsidRPr="00622916" w:rsidRDefault="00622916" w:rsidP="00622916">
      <w:pPr>
        <w:spacing w:after="0" w:line="240" w:lineRule="auto"/>
        <w:jc w:val="both"/>
        <w:rPr>
          <w:rFonts w:eastAsia="Arial Unicode MS"/>
          <w:bCs/>
          <w:sz w:val="20"/>
        </w:rPr>
      </w:pPr>
      <w:r w:rsidRPr="00622916">
        <w:rPr>
          <w:rFonts w:eastAsia="Arial Unicode MS"/>
          <w:bCs/>
          <w:sz w:val="20"/>
        </w:rPr>
        <w:t>3.2. O serviço deverá observar as normas técnicas, operacionais e de segurança aplicáveis à rede de distribuição de energia elétrica, considerando que a intervenção envolve postes, estruturas e acessórios vinculados ao sistema elétrico existente.</w:t>
      </w:r>
    </w:p>
    <w:p w14:paraId="78DB0581" w14:textId="77777777" w:rsidR="00622916" w:rsidRPr="00622916" w:rsidRDefault="00622916" w:rsidP="00622916">
      <w:pPr>
        <w:spacing w:after="0" w:line="240" w:lineRule="auto"/>
        <w:jc w:val="both"/>
        <w:rPr>
          <w:rFonts w:eastAsia="Arial Unicode MS"/>
          <w:bCs/>
          <w:sz w:val="20"/>
        </w:rPr>
      </w:pPr>
      <w:r w:rsidRPr="00622916">
        <w:rPr>
          <w:rFonts w:eastAsia="Arial Unicode MS"/>
          <w:bCs/>
          <w:sz w:val="20"/>
        </w:rPr>
        <w:t>3.3. A contratação deverá ser instruída com a documentação técnica disponível, especialmente aviso de obra, orçamento, planta técnica e demais elementos que demonstrem o escopo, o valor estimado e as condições de execução do serviço.</w:t>
      </w:r>
    </w:p>
    <w:p w14:paraId="056F1489" w14:textId="77777777" w:rsidR="00622916" w:rsidRPr="00622916" w:rsidRDefault="00622916" w:rsidP="00622916">
      <w:pPr>
        <w:spacing w:after="0" w:line="240" w:lineRule="auto"/>
        <w:jc w:val="both"/>
        <w:rPr>
          <w:rFonts w:eastAsia="Arial Unicode MS"/>
          <w:bCs/>
          <w:sz w:val="20"/>
        </w:rPr>
      </w:pPr>
      <w:r w:rsidRPr="00622916">
        <w:rPr>
          <w:rFonts w:eastAsia="Arial Unicode MS"/>
          <w:bCs/>
          <w:sz w:val="20"/>
        </w:rPr>
        <w:t>3.4. A execução deverá ser realizada por empresa habilitada e autorizada para intervenção em rede de distribuição de energia elétrica, com equipe técnica qualificada, equipamentos adequados e observância das normas de segurança do trabalho e do setor elétrico.</w:t>
      </w:r>
    </w:p>
    <w:p w14:paraId="11738A30" w14:textId="77777777" w:rsidR="00622916" w:rsidRPr="00622916" w:rsidRDefault="00622916" w:rsidP="00622916">
      <w:pPr>
        <w:spacing w:after="0" w:line="240" w:lineRule="auto"/>
        <w:jc w:val="both"/>
        <w:rPr>
          <w:rFonts w:eastAsia="Arial Unicode MS"/>
          <w:bCs/>
          <w:sz w:val="20"/>
        </w:rPr>
      </w:pPr>
      <w:r w:rsidRPr="00622916">
        <w:rPr>
          <w:rFonts w:eastAsia="Arial Unicode MS"/>
          <w:bCs/>
          <w:sz w:val="20"/>
        </w:rPr>
        <w:t>3.5. A contratação direta por inexigibilidade será avaliada no processo, considerando as peculiaridades técnicas e operacionais do objeto, a responsabilidade da distribuidora sobre a rede elétrica e a necessidade de garantir segurança, regularidade e compatibilidade da intervenção com o sistema de distribuição.</w:t>
      </w:r>
    </w:p>
    <w:p w14:paraId="188912AE" w14:textId="77777777" w:rsidR="00622916" w:rsidRPr="00622916" w:rsidRDefault="00622916" w:rsidP="00622916">
      <w:pPr>
        <w:spacing w:after="0" w:line="240" w:lineRule="auto"/>
        <w:jc w:val="both"/>
        <w:rPr>
          <w:rFonts w:eastAsia="Arial Unicode MS"/>
          <w:bCs/>
          <w:sz w:val="20"/>
        </w:rPr>
      </w:pPr>
      <w:r w:rsidRPr="00622916">
        <w:rPr>
          <w:rFonts w:eastAsia="Arial Unicode MS"/>
          <w:bCs/>
          <w:sz w:val="20"/>
        </w:rPr>
        <w:t>3.6. A Administração Municipal acompanhará a execução do objeto, especialmente quanto ao cumprimento do prazo, regularidade da prestação, compatibilidade com a necessidade pública e atendimento das condições estabelecidas nos documentos técnicos anexos ao processo.</w:t>
      </w:r>
    </w:p>
    <w:p w14:paraId="2EF1D5DF" w14:textId="77777777" w:rsidR="00B23D7F" w:rsidRPr="005A2ED6" w:rsidRDefault="00B23D7F" w:rsidP="00D85B36">
      <w:pPr>
        <w:spacing w:after="0" w:line="240" w:lineRule="auto"/>
        <w:jc w:val="both"/>
        <w:rPr>
          <w:rFonts w:eastAsia="Arial Unicode MS"/>
          <w:bCs/>
          <w:sz w:val="20"/>
        </w:rPr>
      </w:pPr>
    </w:p>
    <w:p w14:paraId="0EA69D50"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4</w:t>
      </w:r>
      <w:r w:rsidR="004720CF">
        <w:rPr>
          <w:rFonts w:eastAsia="Arial Unicode MS"/>
          <w:b/>
          <w:sz w:val="20"/>
        </w:rPr>
        <w:t>.</w:t>
      </w:r>
      <w:r w:rsidRPr="00242D32">
        <w:rPr>
          <w:rFonts w:eastAsia="Arial Unicode MS" w:hint="eastAsia"/>
          <w:b/>
          <w:sz w:val="20"/>
        </w:rPr>
        <w:t xml:space="preserve"> LEVANTAMENTO DO MERCADO:</w:t>
      </w:r>
    </w:p>
    <w:p w14:paraId="03E5ED60" w14:textId="77777777" w:rsidR="00622916" w:rsidRPr="00622916" w:rsidRDefault="00622916" w:rsidP="00622916">
      <w:pPr>
        <w:spacing w:after="0" w:line="240" w:lineRule="auto"/>
        <w:jc w:val="both"/>
        <w:rPr>
          <w:rFonts w:eastAsia="Arial Unicode MS"/>
          <w:sz w:val="20"/>
        </w:rPr>
      </w:pPr>
      <w:r w:rsidRPr="00622916">
        <w:rPr>
          <w:rFonts w:eastAsia="Arial Unicode MS"/>
          <w:sz w:val="20"/>
        </w:rPr>
        <w:t>4.1. O serviço de deslocamento/remanejamento de rede de distribuição de energia elétrica envolve intervenção em infraestrutura vinculada ao sistema elétrico existente, sujeita a normas técnicas, operacionais e de segurança próprias do setor, bem como à aprovação e acompanhamento da distribuidora responsável pela rede.</w:t>
      </w:r>
    </w:p>
    <w:p w14:paraId="26D021F1" w14:textId="77777777" w:rsidR="00622916" w:rsidRPr="00622916" w:rsidRDefault="00622916" w:rsidP="00622916">
      <w:pPr>
        <w:spacing w:after="0" w:line="240" w:lineRule="auto"/>
        <w:jc w:val="both"/>
        <w:rPr>
          <w:rFonts w:eastAsia="Arial Unicode MS"/>
          <w:sz w:val="20"/>
        </w:rPr>
      </w:pPr>
      <w:r w:rsidRPr="00622916">
        <w:rPr>
          <w:rFonts w:eastAsia="Arial Unicode MS"/>
          <w:sz w:val="20"/>
        </w:rPr>
        <w:lastRenderedPageBreak/>
        <w:t>4.2. Embora possa existir a possibilidade de execução por empresa previamente cadastrada junto à distribuidora, a contratação da própria responsável pela rede mostra-se, no caso concreto, a solução mais adequada, segura e eficiente, pois concentra a execução, análise técnica, aprovação e responsabilidade operacional em um único agente.</w:t>
      </w:r>
    </w:p>
    <w:p w14:paraId="19B2D885" w14:textId="77777777" w:rsidR="00622916" w:rsidRPr="00622916" w:rsidRDefault="00622916" w:rsidP="00622916">
      <w:pPr>
        <w:spacing w:after="0" w:line="240" w:lineRule="auto"/>
        <w:jc w:val="both"/>
        <w:rPr>
          <w:rFonts w:eastAsia="Arial Unicode MS"/>
          <w:sz w:val="20"/>
        </w:rPr>
      </w:pPr>
      <w:r w:rsidRPr="00622916">
        <w:rPr>
          <w:rFonts w:eastAsia="Arial Unicode MS"/>
          <w:sz w:val="20"/>
        </w:rPr>
        <w:t>4.3. A estimativa de valor foi obtida por meio de orçamento formal emitido para o serviço de deslocamento de rede, instruindo o presente processo administrativo e servindo como referência para a contratação.</w:t>
      </w:r>
    </w:p>
    <w:p w14:paraId="7D29221B" w14:textId="77777777" w:rsidR="00622916" w:rsidRPr="00622916" w:rsidRDefault="00622916" w:rsidP="00622916">
      <w:pPr>
        <w:spacing w:after="0" w:line="240" w:lineRule="auto"/>
        <w:jc w:val="both"/>
        <w:rPr>
          <w:rFonts w:eastAsia="Arial Unicode MS"/>
          <w:sz w:val="20"/>
        </w:rPr>
      </w:pPr>
      <w:r w:rsidRPr="00622916">
        <w:rPr>
          <w:rFonts w:eastAsia="Arial Unicode MS"/>
          <w:sz w:val="20"/>
        </w:rPr>
        <w:t>4.4. Considerando a especificidade do objeto e sua vinculação direta à rede de distribuição de energia elétrica, a pesquisa de preços convencional resta limitada, devendo a justificativa de preço ser baseada no orçamento apresentado, na composição dos serviços e na compatibilidade com a solução técnica indicada.</w:t>
      </w:r>
    </w:p>
    <w:p w14:paraId="2E0E6410" w14:textId="77777777" w:rsidR="00622916" w:rsidRPr="00622916" w:rsidRDefault="00622916" w:rsidP="00622916">
      <w:pPr>
        <w:spacing w:after="0" w:line="240" w:lineRule="auto"/>
        <w:jc w:val="both"/>
        <w:rPr>
          <w:rFonts w:eastAsia="Arial Unicode MS"/>
          <w:sz w:val="20"/>
        </w:rPr>
      </w:pPr>
      <w:r w:rsidRPr="00622916">
        <w:rPr>
          <w:rFonts w:eastAsia="Arial Unicode MS"/>
          <w:sz w:val="20"/>
        </w:rPr>
        <w:t>4.5. Dessa forma, a contratação direta por inexigibilidade poderá ser caracterizada com fundamento na inviabilidade prática de competição, nas peculiaridades técnicas e operacionais do objeto e na necessidade de garantir segurança, regularidade e continuidade da infraestrutura pública municipal.</w:t>
      </w:r>
    </w:p>
    <w:p w14:paraId="13DEC8EE" w14:textId="77777777" w:rsidR="006351BC" w:rsidRDefault="006351BC" w:rsidP="006351BC">
      <w:pPr>
        <w:spacing w:after="0" w:line="240" w:lineRule="auto"/>
        <w:jc w:val="both"/>
        <w:rPr>
          <w:rFonts w:eastAsia="Arial Unicode MS"/>
          <w:b/>
          <w:sz w:val="20"/>
        </w:rPr>
      </w:pPr>
    </w:p>
    <w:p w14:paraId="64CF0D0E"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5</w:t>
      </w:r>
      <w:r w:rsidR="00E17DCF">
        <w:rPr>
          <w:rFonts w:eastAsia="Arial Unicode MS"/>
          <w:b/>
          <w:sz w:val="20"/>
        </w:rPr>
        <w:t>.</w:t>
      </w:r>
      <w:r w:rsidRPr="00242D32">
        <w:rPr>
          <w:rFonts w:eastAsia="Arial Unicode MS" w:hint="eastAsia"/>
          <w:b/>
          <w:sz w:val="20"/>
        </w:rPr>
        <w:t xml:space="preserve"> DESCRIÇÃO DA SOLUÇÃO COMO UM TODO:</w:t>
      </w:r>
    </w:p>
    <w:p w14:paraId="4C449963" w14:textId="137F1FC3" w:rsidR="00D21FB8" w:rsidRPr="00D21FB8" w:rsidRDefault="00D21FB8" w:rsidP="00D21FB8">
      <w:pPr>
        <w:spacing w:after="0" w:line="240" w:lineRule="auto"/>
        <w:jc w:val="both"/>
        <w:rPr>
          <w:rFonts w:eastAsia="Arial Unicode MS"/>
          <w:sz w:val="20"/>
        </w:rPr>
      </w:pPr>
      <w:r w:rsidRPr="00D21FB8">
        <w:rPr>
          <w:rFonts w:eastAsia="Arial Unicode MS"/>
          <w:sz w:val="20"/>
        </w:rPr>
        <w:t>5.1. Este Estudo Técnico Preliminar tem por finalidade subsidiar a contratação dos serviços de deslocamento/remanejamento de rede de distribuição de energia elétrica localizada na Estrada Municipal EVP 203, localidade Cidade Baixa, no Município de Paverama, em razão da necessidade de compatibilização da infraestrutura elétrica existente com o alargamento da via pública.</w:t>
      </w:r>
    </w:p>
    <w:p w14:paraId="7EBD5882"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5.2. A solução pretendida consiste na execução dos serviços necessários ao deslocamento de trecho da rede de distribuição de energia elétrica, abrangendo, conforme necessidade técnica, a realocação de postes, estruturas, cabos, acessórios e demais componentes vinculados à rede existente. A intervenção deverá permitir que a rede elétrica passe a ocupar posição compatível com a nova configuração da estrada, sem prejudicar a trafegabilidade, a segurança dos usuários e a continuidade do serviço público de energia elétrica.</w:t>
      </w:r>
    </w:p>
    <w:p w14:paraId="40F9627F"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5.3. A necessidade da solução decorre da interferência física da rede elétrica com a obra viária. A permanência dos postes e demais estruturas na localização atual poderá comprometer a execução adequada do alargamento da via, gerar riscos ao tráfego de veículos, máquinas e equipamentos, além de dificultar a plena utilização da estrada após a conclusão das melhorias. Assim, o deslocamento da rede constitui medida necessária e complementar à intervenção viária, não se tratando de serviço isolado ou desvinculado do interesse público municipal.</w:t>
      </w:r>
    </w:p>
    <w:p w14:paraId="3A4471F0"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5.4. A execução dos serviços deverá observar as normas técnicas, operacionais e de segurança aplicáveis ao setor elétrico, especialmente quanto à intervenção em rede de distribuição, eventual necessidade de desligamento programado, manuseio de estruturas, recomposição da rede e restabelecimento das condições adequadas de funcionamento. Também deverão ser observadas as condições constantes no aviso de obra, orçamento, planta técnica e demais documentos que instruem o processo administrativo.</w:t>
      </w:r>
    </w:p>
    <w:p w14:paraId="6ED3C8D2"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5.5. A solução deverá ser executada por agente tecnicamente habilitado e autorizado a intervir em rede de distribuição de energia elétrica, considerando que o objeto envolve infraestrutura vinculada ao sistema elétrico existente e sujeita à aprovação da distribuidora responsável. Ainda que possa existir a possibilidade de execução por empresa cadastrada junto à distribuidora, a contratação direta da própria responsável pela rede poderá se revelar mais adequada ao interesse público, por concentrar em um único agente a execução, análise técnica, aprovação, acompanhamento e responsabilidade operacional pela regularidade da rede após a intervenção.</w:t>
      </w:r>
    </w:p>
    <w:p w14:paraId="4DCC08D0"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5.6. A contratação direta, por inexigibilidade de licitação, deverá ser analisada no processo administrativo com fundamento na inviabilidade prática de competição, diante das peculiaridades técnicas e operacionais do objeto, da vinculação do serviço à rede de distribuição de energia elétrica e da necessidade de assegurar a conformidade da intervenção com os padrões técnicos exigidos para o sistema elétrico. O enquadramento definitivo deverá ser confirmado pela Assessoria Jurídica, a partir dos documentos técnicos e da justificativa de escolha da solução.</w:t>
      </w:r>
    </w:p>
    <w:p w14:paraId="277AFC64"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5.7. A solução adotada busca garantir a continuidade e a segurança das melhorias viárias na Estrada Municipal EVP 203, localidade Cidade Baixa, evitando interferências entre a infraestrutura elétrica e a via pública, reduzindo riscos à população e permitindo o adequado aproveitamento dos recursos públicos aplicados na infraestrutura municipal.</w:t>
      </w:r>
    </w:p>
    <w:p w14:paraId="3431403A" w14:textId="77777777" w:rsidR="00D21FB8" w:rsidRPr="00D21FB8" w:rsidRDefault="00D21FB8" w:rsidP="00D21FB8">
      <w:pPr>
        <w:spacing w:after="0" w:line="240" w:lineRule="auto"/>
        <w:jc w:val="both"/>
        <w:rPr>
          <w:rFonts w:eastAsia="Arial Unicode MS"/>
          <w:sz w:val="20"/>
        </w:rPr>
      </w:pPr>
      <w:r w:rsidRPr="00D21FB8">
        <w:rPr>
          <w:rFonts w:eastAsia="Arial Unicode MS"/>
          <w:sz w:val="20"/>
        </w:rPr>
        <w:t xml:space="preserve">5.8. Dessa forma, a contratação dos serviços de deslocamento/remanejamento da rede de distribuição de energia elétrica apresenta-se como providência necessária, adequada e proporcional à necessidade identificada, pois permite compatibilizar a rede existente com o alargamento da via, preservar a </w:t>
      </w:r>
      <w:r w:rsidRPr="00D21FB8">
        <w:rPr>
          <w:rFonts w:eastAsia="Arial Unicode MS"/>
          <w:sz w:val="20"/>
        </w:rPr>
        <w:lastRenderedPageBreak/>
        <w:t>segurança dos usuários, assegurar a continuidade do fornecimento de energia elétrica e viabilizar a conclusão regular da intervenção pública.</w:t>
      </w:r>
    </w:p>
    <w:p w14:paraId="3B40EB5B" w14:textId="77777777" w:rsidR="006351BC" w:rsidRDefault="006351BC" w:rsidP="006E786C">
      <w:pPr>
        <w:spacing w:after="0" w:line="240" w:lineRule="auto"/>
        <w:jc w:val="both"/>
        <w:rPr>
          <w:rFonts w:eastAsia="Arial Unicode MS"/>
          <w:sz w:val="20"/>
        </w:rPr>
      </w:pPr>
    </w:p>
    <w:p w14:paraId="4491E5CA"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6</w:t>
      </w:r>
      <w:r w:rsidR="00C04DEF">
        <w:rPr>
          <w:rFonts w:eastAsia="Arial Unicode MS"/>
          <w:b/>
          <w:sz w:val="20"/>
        </w:rPr>
        <w:t>.</w:t>
      </w:r>
      <w:r w:rsidRPr="00242D32">
        <w:rPr>
          <w:rFonts w:eastAsia="Arial Unicode MS" w:hint="eastAsia"/>
          <w:b/>
          <w:sz w:val="20"/>
        </w:rPr>
        <w:t xml:space="preserve"> ESTIMATIVA DAS QUANTIDADES A SEREM CONTRATADAS:</w:t>
      </w:r>
      <w:r w:rsidRPr="00242D32">
        <w:rPr>
          <w:rFonts w:eastAsia="Arial Unicode MS" w:hint="eastAsia"/>
          <w:sz w:val="20"/>
        </w:rPr>
        <w:t xml:space="preserve"> </w:t>
      </w:r>
    </w:p>
    <w:p w14:paraId="1F115DED" w14:textId="46EF0F8E" w:rsidR="000F485D" w:rsidRPr="000F485D" w:rsidRDefault="000F485D" w:rsidP="000F485D">
      <w:pPr>
        <w:spacing w:after="0" w:line="240" w:lineRule="auto"/>
        <w:jc w:val="both"/>
        <w:rPr>
          <w:rFonts w:eastAsia="Arial Unicode MS"/>
          <w:sz w:val="20"/>
        </w:rPr>
      </w:pPr>
      <w:r w:rsidRPr="000F485D">
        <w:rPr>
          <w:rFonts w:eastAsia="Arial Unicode MS"/>
          <w:sz w:val="20"/>
        </w:rPr>
        <w:t xml:space="preserve">6.1. A presente contratação corresponde a </w:t>
      </w:r>
      <w:r w:rsidRPr="000F485D">
        <w:rPr>
          <w:rFonts w:eastAsia="Arial Unicode MS"/>
          <w:b/>
          <w:bCs/>
          <w:sz w:val="20"/>
        </w:rPr>
        <w:t>01 (um) serviço global</w:t>
      </w:r>
      <w:r w:rsidRPr="000F485D">
        <w:rPr>
          <w:rFonts w:eastAsia="Arial Unicode MS"/>
          <w:sz w:val="20"/>
        </w:rPr>
        <w:t xml:space="preserve"> de deslocamento/remanejamento de rede de distribuição de energia elétrica na Estrada Municipal EVP 203, localidade Cidade Baixa, no Município de Paverama.</w:t>
      </w:r>
    </w:p>
    <w:p w14:paraId="784D0045"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6.2. A quantidade foi definida com base na necessidade técnica identificada em campo e formalizada no Aviso de Obra - Responsabilidade Total do Interessado, emitido pela CERTAJA Energia, Processo nº 37821/26, orçamento nº 29366.</w:t>
      </w:r>
    </w:p>
    <w:p w14:paraId="3D105998"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6.3. Por se tratar de intervenção em rede de distribuição de energia elétrica, a estimativa não se limita à contagem isolada de postes, mas compreende o conjunto de providências necessárias à adequação da rede, incluindo análise técnica, mobilização de equipe, uso de equipamentos apropriados, eventual desligamento programado, deslocamento/remanejamento das estruturas, recomposição da rede e verificação das condições de funcionamento após a execução.</w:t>
      </w:r>
    </w:p>
    <w:p w14:paraId="3749DFE1"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6.4. A contratação será realizada de forma integral, por preço global, abrangendo materiais, mão de obra, equipamentos, mobilização, execução, recomposição e demais providências necessárias ao deslocamento/remanejamento da rede, conforme parâmetros técnicos da CERTAJA Energia.</w:t>
      </w:r>
    </w:p>
    <w:p w14:paraId="5DED7618" w14:textId="77777777" w:rsidR="00C04DEF" w:rsidRPr="00242D32" w:rsidRDefault="00C04DEF" w:rsidP="00C04DEF">
      <w:pPr>
        <w:spacing w:after="0" w:line="240" w:lineRule="auto"/>
        <w:jc w:val="both"/>
        <w:rPr>
          <w:rFonts w:eastAsia="Arial Unicode MS"/>
          <w:sz w:val="20"/>
          <w:szCs w:val="22"/>
        </w:rPr>
      </w:pPr>
    </w:p>
    <w:p w14:paraId="79D85B1F"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7</w:t>
      </w:r>
      <w:r w:rsidR="00C04DEF">
        <w:rPr>
          <w:rFonts w:eastAsia="Arial Unicode MS"/>
          <w:b/>
          <w:sz w:val="20"/>
        </w:rPr>
        <w:t>.</w:t>
      </w:r>
      <w:r w:rsidRPr="00242D32">
        <w:rPr>
          <w:rFonts w:eastAsia="Arial Unicode MS" w:hint="eastAsia"/>
          <w:b/>
          <w:sz w:val="20"/>
        </w:rPr>
        <w:t xml:space="preserve"> ESTIMATIVA DO VALOR DA CONTRATAÇÃO</w:t>
      </w:r>
      <w:r w:rsidRPr="00242D32">
        <w:rPr>
          <w:rFonts w:eastAsia="Arial Unicode MS" w:hint="eastAsia"/>
          <w:sz w:val="20"/>
        </w:rPr>
        <w:t>:</w:t>
      </w:r>
    </w:p>
    <w:p w14:paraId="30A6B806"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7.1. A estimativa do valor da contratação foi obtida por meio de orçamento formal emitido pela CERTAJA Energia, constante no Aviso de Obra - Responsabilidade Total do Interessado, Processo nº 37821/26, orçamento nº 29366, elaborado especificamente para atendimento da solicitação do Município de Paverama.</w:t>
      </w:r>
    </w:p>
    <w:p w14:paraId="06EE8750"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 xml:space="preserve">7.2. Conforme o orçamento apresentado, o valor total estimado para a execução integral dos serviços é de </w:t>
      </w:r>
      <w:r w:rsidRPr="000F485D">
        <w:rPr>
          <w:rFonts w:eastAsia="Arial Unicode MS"/>
          <w:b/>
          <w:bCs/>
          <w:sz w:val="20"/>
        </w:rPr>
        <w:t>R$ 8.472,06</w:t>
      </w:r>
      <w:r w:rsidRPr="000F485D">
        <w:rPr>
          <w:rFonts w:eastAsia="Arial Unicode MS"/>
          <w:sz w:val="20"/>
        </w:rPr>
        <w:t xml:space="preserve"> (oito mil, quatrocentos e setenta e dois reais e seis centavos), a ser suportado pelo Município na condição de interessado pela intervenção na rede de distribuição de energia elétrica.</w:t>
      </w:r>
    </w:p>
    <w:p w14:paraId="07C9C655"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7.3. O valor estimado contempla o conjunto de providências necessárias à execução do deslocamento/remanejamento da rede, incluindo, conforme avaliação técnica da distribuidora, materiais, mão de obra especializada, equipamentos, mobilização, eventual desligamento programado, recomposição da rede, testes, conferências e demais medidas indispensáveis à regularidade da infraestrutura elétrica após a intervenção.</w:t>
      </w:r>
    </w:p>
    <w:p w14:paraId="62CA5C2E"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7.4. Considerando que o objeto envolve intervenção em rede de distribuição de energia elétrica sob responsabilidade técnica e operacional da distribuidora, a pesquisa de preços convencional junto a fornecedores diversos apresenta limitação prática, pois eventual execução por terceiros depende de autorização, cadastramento, análise e aprovação da própria responsável pela rede.</w:t>
      </w:r>
    </w:p>
    <w:p w14:paraId="083F3E7C"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7.5. Dessa forma, a justificativa de preço será baseada no orçamento formal apresentado pela CERTAJA Energia, na documentação técnica anexada ao processo, no escopo indicado para a intervenção e na compatibilidade entre o valor estimado e a solução necessária para atendimento da demanda pública.</w:t>
      </w:r>
    </w:p>
    <w:p w14:paraId="7D4CD27E"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7.6. O orçamento apresentado permite a adequada instrução do processo administrativo, a verificação da disponibilidade orçamentária pelo Setor de Contabilidade e o prosseguimento dos atos necessários à contratação, em observância aos princípios da legalidade, economicidade, eficiência, transparência e interesse público.</w:t>
      </w:r>
    </w:p>
    <w:p w14:paraId="760D13A2" w14:textId="77777777" w:rsidR="00BC7087" w:rsidRPr="00C04DEF" w:rsidRDefault="00BC7087" w:rsidP="00BC7087">
      <w:pPr>
        <w:spacing w:after="0" w:line="240" w:lineRule="auto"/>
        <w:jc w:val="both"/>
        <w:rPr>
          <w:rFonts w:eastAsia="Arial Unicode MS"/>
          <w:sz w:val="20"/>
          <w:highlight w:val="yellow"/>
        </w:rPr>
      </w:pPr>
    </w:p>
    <w:p w14:paraId="6EB72270"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8</w:t>
      </w:r>
      <w:r w:rsidR="0014751F">
        <w:rPr>
          <w:rFonts w:eastAsia="Arial Unicode MS"/>
          <w:b/>
          <w:sz w:val="20"/>
        </w:rPr>
        <w:t>.</w:t>
      </w:r>
      <w:r w:rsidRPr="00242D32">
        <w:rPr>
          <w:rFonts w:eastAsia="Arial Unicode MS" w:hint="eastAsia"/>
          <w:b/>
          <w:sz w:val="20"/>
        </w:rPr>
        <w:t xml:space="preserve"> JUSTIFICATIVA PARA O PARCELAMENTO OU NÃO DA SOLUÇÃO</w:t>
      </w:r>
      <w:r w:rsidRPr="00242D32">
        <w:rPr>
          <w:rFonts w:eastAsia="Arial Unicode MS" w:hint="eastAsia"/>
          <w:sz w:val="20"/>
        </w:rPr>
        <w:t>:</w:t>
      </w:r>
    </w:p>
    <w:p w14:paraId="7A255967"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8.1. Nos termos do art. 47, inciso II, da Lei nº 14.133/2021, deve-se observar o princípio do parcelamento quando técnica e economicamente viável, especialmente para ampliar a competitividade, aproveitar melhor o mercado e evitar restrições indevidas à participação de interessados.</w:t>
      </w:r>
    </w:p>
    <w:p w14:paraId="05E3AD3F"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 xml:space="preserve">8.2. No presente caso, contudo, o parcelamento da solução não se mostra recomendável, pois a contratação refere-se a </w:t>
      </w:r>
      <w:r w:rsidRPr="000F485D">
        <w:rPr>
          <w:rFonts w:eastAsia="Arial Unicode MS"/>
          <w:b/>
          <w:bCs/>
          <w:sz w:val="20"/>
        </w:rPr>
        <w:t>01 (um) serviço global de deslocamento/remanejamento de rede de distribuição de energia elétrica</w:t>
      </w:r>
      <w:r w:rsidRPr="000F485D">
        <w:rPr>
          <w:rFonts w:eastAsia="Arial Unicode MS"/>
          <w:sz w:val="20"/>
        </w:rPr>
        <w:t xml:space="preserve"> na Estrada Municipal EVP 203, localidade Cidade Baixa, cuja execução exige atuação coordenada e integrada sobre a rede elétrica existente.</w:t>
      </w:r>
    </w:p>
    <w:p w14:paraId="0A7A01DD"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8.3. O objeto envolve etapas interdependentes, como análise técnica, mobilização de equipe, eventual desligamento programado, deslocamento/remanejamento de postes, estruturas, cabos e acessórios, recomposição da rede e verificação das condições de funcionamento após a execução. A divisão dessas etapas entre diferentes prestadores poderia gerar conflito de responsabilidades, atrasos, retrabalho e risco à segurança operacional da rede.</w:t>
      </w:r>
    </w:p>
    <w:p w14:paraId="05A622B4"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8.4. Além disso, a intervenção ocorre em infraestrutura de distribuição de energia elétrica sob responsabilidade técnica e operacional da CERTAJA Energia, razão pela qual a execução deve observar os padrões técnicos da distribuidora e manter unidade de responsabilidade quanto à regularidade, segurança e funcionamento da rede após o serviço.</w:t>
      </w:r>
    </w:p>
    <w:p w14:paraId="518DF555" w14:textId="72E6B240" w:rsidR="000F485D" w:rsidRPr="000F485D" w:rsidRDefault="000F485D" w:rsidP="000F485D">
      <w:pPr>
        <w:spacing w:after="0" w:line="240" w:lineRule="auto"/>
        <w:jc w:val="both"/>
        <w:rPr>
          <w:rFonts w:eastAsia="Arial Unicode MS"/>
          <w:sz w:val="20"/>
        </w:rPr>
      </w:pPr>
      <w:r w:rsidRPr="000F485D">
        <w:rPr>
          <w:rFonts w:eastAsia="Arial Unicode MS"/>
          <w:sz w:val="20"/>
        </w:rPr>
        <w:t>8.5. O valor estimado da contratação</w:t>
      </w:r>
      <w:r>
        <w:rPr>
          <w:rFonts w:eastAsia="Arial Unicode MS"/>
          <w:sz w:val="20"/>
        </w:rPr>
        <w:t xml:space="preserve"> </w:t>
      </w:r>
      <w:r w:rsidRPr="000F485D">
        <w:rPr>
          <w:rFonts w:eastAsia="Arial Unicode MS"/>
          <w:sz w:val="20"/>
        </w:rPr>
        <w:t>também não recomenda o fracionamento do objeto, pois eventual parcelamento aumentaria custos administrativos, dificultaria a gestão contratual e não traria ganho relevante de economicidade ou eficiência para o Município.</w:t>
      </w:r>
    </w:p>
    <w:p w14:paraId="4E09A295" w14:textId="77777777" w:rsidR="000F485D" w:rsidRPr="000F485D" w:rsidRDefault="000F485D" w:rsidP="000F485D">
      <w:pPr>
        <w:spacing w:after="0" w:line="240" w:lineRule="auto"/>
        <w:jc w:val="both"/>
        <w:rPr>
          <w:rFonts w:eastAsia="Arial Unicode MS"/>
          <w:sz w:val="20"/>
        </w:rPr>
      </w:pPr>
      <w:r w:rsidRPr="000F485D">
        <w:rPr>
          <w:rFonts w:eastAsia="Arial Unicode MS"/>
          <w:sz w:val="20"/>
        </w:rPr>
        <w:t>8.6. Dessa forma, a contratação integral, por preço global, apresenta-se como a solução mais adequada ao interesse público, garantindo maior segurança técnica, unidade de execução, eficiência administrativa e adequada compatibilização da rede de distribuição de energia elétrica com o alargamento da Estrada Municipal EVP 203, localidade Cidade Baixa.</w:t>
      </w:r>
    </w:p>
    <w:p w14:paraId="00B62EBF" w14:textId="77777777" w:rsidR="00BC7087" w:rsidRPr="00242D32" w:rsidRDefault="00BC7087" w:rsidP="00BC7087">
      <w:pPr>
        <w:spacing w:after="0" w:line="240" w:lineRule="auto"/>
        <w:jc w:val="both"/>
        <w:rPr>
          <w:rFonts w:eastAsia="Arial Unicode MS"/>
          <w:b/>
          <w:sz w:val="20"/>
        </w:rPr>
      </w:pPr>
    </w:p>
    <w:p w14:paraId="682C10CD"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9</w:t>
      </w:r>
      <w:r w:rsidR="0014751F">
        <w:rPr>
          <w:rFonts w:eastAsia="Arial Unicode MS"/>
          <w:b/>
          <w:sz w:val="20"/>
        </w:rPr>
        <w:t>.</w:t>
      </w:r>
      <w:r w:rsidRPr="00242D32">
        <w:rPr>
          <w:rFonts w:eastAsia="Arial Unicode MS" w:hint="eastAsia"/>
          <w:b/>
          <w:sz w:val="20"/>
        </w:rPr>
        <w:t xml:space="preserve"> CONTRATAÇÕES CORRELATAS E/OU INTERDEPENDENTES</w:t>
      </w:r>
      <w:r w:rsidR="00C97D9E">
        <w:rPr>
          <w:rFonts w:eastAsia="Arial Unicode MS"/>
          <w:sz w:val="20"/>
        </w:rPr>
        <w:t>:</w:t>
      </w:r>
    </w:p>
    <w:p w14:paraId="056ADE63" w14:textId="77777777" w:rsidR="008C7E1B" w:rsidRPr="008C7E1B" w:rsidRDefault="008C7E1B" w:rsidP="008C7E1B">
      <w:pPr>
        <w:spacing w:after="0" w:line="240" w:lineRule="auto"/>
        <w:jc w:val="both"/>
        <w:rPr>
          <w:rFonts w:eastAsia="Arial Unicode MS"/>
          <w:sz w:val="20"/>
        </w:rPr>
      </w:pPr>
      <w:r w:rsidRPr="008C7E1B">
        <w:rPr>
          <w:rFonts w:eastAsia="Arial Unicode MS"/>
          <w:sz w:val="20"/>
        </w:rPr>
        <w:t>9.1. O objeto deste Estudo Técnico Preliminar, consistente no deslocamento/remanejamento de rede de distribuição de energia elétrica na Estrada Municipal EVP 203, localidade Cidade Baixa, está diretamente relacionado à intervenção viária de alargamento da referida via pública municipal.</w:t>
      </w:r>
    </w:p>
    <w:p w14:paraId="6FE2222D" w14:textId="77777777" w:rsidR="008C7E1B" w:rsidRPr="008C7E1B" w:rsidRDefault="008C7E1B" w:rsidP="008C7E1B">
      <w:pPr>
        <w:spacing w:after="0" w:line="240" w:lineRule="auto"/>
        <w:jc w:val="both"/>
        <w:rPr>
          <w:rFonts w:eastAsia="Arial Unicode MS"/>
          <w:sz w:val="20"/>
        </w:rPr>
      </w:pPr>
      <w:r w:rsidRPr="008C7E1B">
        <w:rPr>
          <w:rFonts w:eastAsia="Arial Unicode MS"/>
          <w:sz w:val="20"/>
        </w:rPr>
        <w:t>9.2. A adequação da rede elétrica é necessária para compatibilizar a infraestrutura existente com a nova configuração da estrada, evitando interferências físicas, riscos à segurança dos usuários e limitações à trafegabilidade após a execução das melhorias viárias.</w:t>
      </w:r>
    </w:p>
    <w:p w14:paraId="51460A9D" w14:textId="77777777" w:rsidR="008C7E1B" w:rsidRPr="008C7E1B" w:rsidRDefault="008C7E1B" w:rsidP="008C7E1B">
      <w:pPr>
        <w:spacing w:after="0" w:line="240" w:lineRule="auto"/>
        <w:jc w:val="both"/>
        <w:rPr>
          <w:rFonts w:eastAsia="Arial Unicode MS"/>
          <w:sz w:val="20"/>
        </w:rPr>
      </w:pPr>
      <w:r w:rsidRPr="008C7E1B">
        <w:rPr>
          <w:rFonts w:eastAsia="Arial Unicode MS"/>
          <w:sz w:val="20"/>
        </w:rPr>
        <w:t>9.3. A presente contratação possui relação de interdependência com a obra ou serviços de melhoria da via pública, pois o adequado posicionamento da rede de distribuição de energia elétrica constitui condição relevante para a plena funcionalidade, segurança e conclusão regular da intervenção viária.</w:t>
      </w:r>
    </w:p>
    <w:p w14:paraId="07120307" w14:textId="77777777" w:rsidR="008C7E1B" w:rsidRPr="008C7E1B" w:rsidRDefault="008C7E1B" w:rsidP="008C7E1B">
      <w:pPr>
        <w:spacing w:after="0" w:line="240" w:lineRule="auto"/>
        <w:jc w:val="both"/>
        <w:rPr>
          <w:rFonts w:eastAsia="Arial Unicode MS"/>
          <w:sz w:val="20"/>
        </w:rPr>
      </w:pPr>
      <w:r w:rsidRPr="008C7E1B">
        <w:rPr>
          <w:rFonts w:eastAsia="Arial Unicode MS"/>
          <w:sz w:val="20"/>
        </w:rPr>
        <w:t>9.4. Poderão existir contratações correlatas ou complementares vinculadas à melhoria da Estrada Municipal EVP 203, tais como serviços de terraplenagem, drenagem, regularização da pista, cascalhamento ou pavimentação, sinalização viária, manutenção da via e eventuais ajustes em outras infraestruturas que interfiram no traçado da estrada, como redes de telefonia, internet ou fibra óptica.</w:t>
      </w:r>
    </w:p>
    <w:p w14:paraId="590ADCC9" w14:textId="77777777" w:rsidR="008C7E1B" w:rsidRPr="008C7E1B" w:rsidRDefault="008C7E1B" w:rsidP="008C7E1B">
      <w:pPr>
        <w:spacing w:after="0" w:line="240" w:lineRule="auto"/>
        <w:jc w:val="both"/>
        <w:rPr>
          <w:rFonts w:eastAsia="Arial Unicode MS"/>
          <w:sz w:val="20"/>
        </w:rPr>
      </w:pPr>
      <w:r w:rsidRPr="008C7E1B">
        <w:rPr>
          <w:rFonts w:eastAsia="Arial Unicode MS"/>
          <w:sz w:val="20"/>
        </w:rPr>
        <w:t>9.5. Tais contratações, quando necessárias, deverão ser formalizadas em processos próprios, com a respectiva definição de objeto, justificativa, estimativa de custos, requisitos técnicos e fiscalização, evitando sobreposição indevida de escopos e assegurando clareza quanto às responsabilidades de cada contratado.</w:t>
      </w:r>
    </w:p>
    <w:p w14:paraId="196334A4" w14:textId="64A2A8AA" w:rsidR="001B6F41" w:rsidRDefault="008C7E1B" w:rsidP="00BC7087">
      <w:pPr>
        <w:spacing w:after="0" w:line="240" w:lineRule="auto"/>
        <w:jc w:val="both"/>
        <w:rPr>
          <w:rFonts w:eastAsia="Arial Unicode MS"/>
          <w:sz w:val="20"/>
        </w:rPr>
      </w:pPr>
      <w:r w:rsidRPr="008C7E1B">
        <w:rPr>
          <w:rFonts w:eastAsia="Arial Unicode MS"/>
          <w:sz w:val="20"/>
        </w:rPr>
        <w:t>9.6. Dessa forma, a contratação ora analisada integra o conjunto de providências necessárias à adequada execução das melhorias na Estrada Municipal EVP 203, contribuindo para a segurança da população, a funcionalidade da via pública e a compatibilização da infraestrutura elétrica com o interesse público municipal.</w:t>
      </w:r>
    </w:p>
    <w:p w14:paraId="0DE73B8B" w14:textId="77777777" w:rsidR="00BC7087" w:rsidRDefault="00BC7087" w:rsidP="00BC7087">
      <w:pPr>
        <w:spacing w:after="0" w:line="240" w:lineRule="auto"/>
        <w:jc w:val="both"/>
        <w:rPr>
          <w:rFonts w:eastAsia="Arial Unicode MS"/>
          <w:b/>
          <w:sz w:val="20"/>
        </w:rPr>
      </w:pPr>
    </w:p>
    <w:p w14:paraId="7AE3ED4E" w14:textId="77777777" w:rsidR="006E786C" w:rsidRPr="00242D32" w:rsidRDefault="006E786C" w:rsidP="001B6F41">
      <w:pPr>
        <w:spacing w:after="0" w:line="240" w:lineRule="auto"/>
        <w:jc w:val="both"/>
        <w:rPr>
          <w:rFonts w:eastAsia="Arial Unicode MS"/>
          <w:sz w:val="20"/>
        </w:rPr>
      </w:pPr>
      <w:r w:rsidRPr="00242D32">
        <w:rPr>
          <w:rFonts w:eastAsia="Arial Unicode MS" w:hint="eastAsia"/>
          <w:b/>
          <w:sz w:val="20"/>
        </w:rPr>
        <w:t>10</w:t>
      </w:r>
      <w:r w:rsidR="0059033B">
        <w:rPr>
          <w:rFonts w:eastAsia="Arial Unicode MS"/>
          <w:b/>
          <w:sz w:val="20"/>
        </w:rPr>
        <w:t>.</w:t>
      </w:r>
      <w:r w:rsidRPr="00242D32">
        <w:rPr>
          <w:rFonts w:eastAsia="Arial Unicode MS" w:hint="eastAsia"/>
          <w:b/>
          <w:sz w:val="20"/>
        </w:rPr>
        <w:t xml:space="preserve"> ALINHAMENTO ENTRE A CONTRATAÇÃO E O PLANEJAMENTO</w:t>
      </w:r>
      <w:r w:rsidRPr="00242D32">
        <w:rPr>
          <w:rFonts w:eastAsia="Arial Unicode MS" w:hint="eastAsia"/>
          <w:sz w:val="20"/>
        </w:rPr>
        <w:t>:</w:t>
      </w:r>
    </w:p>
    <w:p w14:paraId="4E78ABCA" w14:textId="3FD9FF3B" w:rsidR="0012342B" w:rsidRPr="0012342B" w:rsidRDefault="0012342B" w:rsidP="0012342B">
      <w:pPr>
        <w:spacing w:after="0" w:line="240" w:lineRule="auto"/>
        <w:jc w:val="both"/>
        <w:rPr>
          <w:rFonts w:eastAsia="Arial Unicode MS"/>
          <w:sz w:val="20"/>
        </w:rPr>
      </w:pPr>
      <w:r w:rsidRPr="0012342B">
        <w:rPr>
          <w:rFonts w:eastAsia="Arial Unicode MS"/>
          <w:sz w:val="20"/>
        </w:rPr>
        <w:t>10.1. As despesas decorrentes da presente contratação serão custeadas por recursos próprios do Município de Paverama/RS, observada a disponibilidade orçamentária a ser confirmada pelo Setor de Contabilidade. A contratação somente deverá prosseguir após a indicação da dotação orçamentária adequada e a verificação da existência de recursos suficientes para suportar a despesa.</w:t>
      </w:r>
    </w:p>
    <w:p w14:paraId="2BFA387B" w14:textId="179B6763" w:rsidR="0012342B" w:rsidRPr="0012342B" w:rsidRDefault="0012342B" w:rsidP="0012342B">
      <w:pPr>
        <w:spacing w:after="0" w:line="240" w:lineRule="auto"/>
        <w:jc w:val="both"/>
        <w:rPr>
          <w:rFonts w:eastAsia="Arial Unicode MS"/>
          <w:sz w:val="20"/>
        </w:rPr>
      </w:pPr>
      <w:r w:rsidRPr="0012342B">
        <w:rPr>
          <w:rFonts w:eastAsia="Arial Unicode MS"/>
          <w:sz w:val="20"/>
        </w:rPr>
        <w:t>10.2. A contratação está vinculada à necessidade de adequação da rede de distribuição de energia elétrica existente na Estrada Municipal EVP 203, localidade Cidade Baixa, em razão do alargamento da via pública. Trata-se de medida necessária para compatibilizar a infraestrutura elétrica com a intervenção viária planejada ou em execução, garantindo segurança, trafegabilidade e regularidade da rede.</w:t>
      </w:r>
    </w:p>
    <w:p w14:paraId="204A7C69" w14:textId="7D3C9134" w:rsidR="0012342B" w:rsidRPr="0012342B" w:rsidRDefault="0012342B" w:rsidP="0012342B">
      <w:pPr>
        <w:spacing w:after="0" w:line="240" w:lineRule="auto"/>
        <w:jc w:val="both"/>
        <w:rPr>
          <w:rFonts w:eastAsia="Arial Unicode MS"/>
          <w:sz w:val="20"/>
        </w:rPr>
      </w:pPr>
      <w:r w:rsidRPr="0012342B">
        <w:rPr>
          <w:rFonts w:eastAsia="Arial Unicode MS"/>
          <w:sz w:val="20"/>
        </w:rPr>
        <w:t>10.3. A presente contratação encontra-se prevista no Plano de Contratações Anual do Município, estando alinhada ao planejamento administrativo e às ações voltadas à manutenção, melhoria e adequação da infraestrutura pública municipal.</w:t>
      </w:r>
    </w:p>
    <w:p w14:paraId="0E191977" w14:textId="23E7588B" w:rsidR="0012342B" w:rsidRPr="0012342B" w:rsidRDefault="0012342B" w:rsidP="0012342B">
      <w:pPr>
        <w:spacing w:after="0" w:line="240" w:lineRule="auto"/>
        <w:jc w:val="both"/>
        <w:rPr>
          <w:rFonts w:eastAsia="Arial Unicode MS"/>
          <w:sz w:val="20"/>
        </w:rPr>
      </w:pPr>
      <w:r w:rsidRPr="0012342B">
        <w:rPr>
          <w:rFonts w:eastAsia="Arial Unicode MS"/>
          <w:sz w:val="20"/>
        </w:rPr>
        <w:t>10.4. O alinhamento da contratação com o planejamento municipal decorre de sua relação direta com as ações de melhoria da infraestrutura viária, pois o deslocamento/remanejamento da rede elétrica é providência necessária para permitir o adequado aproveitamento da obra pública e evitar interferências entre a rede de distribuição e a via municipal.</w:t>
      </w:r>
    </w:p>
    <w:p w14:paraId="3D9EBA2B" w14:textId="2921521A" w:rsidR="0012342B" w:rsidRPr="0012342B" w:rsidRDefault="0012342B" w:rsidP="0012342B">
      <w:pPr>
        <w:spacing w:after="0" w:line="240" w:lineRule="auto"/>
        <w:jc w:val="both"/>
        <w:rPr>
          <w:rFonts w:eastAsia="Arial Unicode MS"/>
          <w:sz w:val="20"/>
        </w:rPr>
      </w:pPr>
      <w:r w:rsidRPr="0012342B">
        <w:rPr>
          <w:rFonts w:eastAsia="Arial Unicode MS"/>
          <w:sz w:val="20"/>
        </w:rPr>
        <w:t>10.5. A execução do serviço deverá observar o orçamento formal, o prazo e as condições técnicas estabelecidas nos documentos que instruem o processo, permitindo ao Município controlar a despesa, acompanhar a execução e assegurar a aplicação eficiente dos recursos públicos.</w:t>
      </w:r>
    </w:p>
    <w:p w14:paraId="7C776701" w14:textId="77777777" w:rsidR="0012342B" w:rsidRDefault="0012342B" w:rsidP="0012342B">
      <w:pPr>
        <w:spacing w:after="0" w:line="240" w:lineRule="auto"/>
        <w:jc w:val="both"/>
        <w:rPr>
          <w:rFonts w:eastAsia="Arial Unicode MS"/>
          <w:sz w:val="20"/>
        </w:rPr>
      </w:pPr>
      <w:r w:rsidRPr="0012342B">
        <w:rPr>
          <w:rFonts w:eastAsia="Arial Unicode MS"/>
          <w:sz w:val="20"/>
        </w:rPr>
        <w:t>10.6. Dessa forma, a contratação mostra-se compatível com o interesse público municipal, pois contribui para a segurança dos usuários, a funcionalidade da Estrada Municipal EVP 203, a continuidade das melhorias de infraestrutura e a regularidade da rede de distribuição de energia elétrica na localidade Cidade Baixa.</w:t>
      </w:r>
    </w:p>
    <w:p w14:paraId="51D7C87E" w14:textId="77777777" w:rsidR="0012342B" w:rsidRDefault="0012342B" w:rsidP="0012342B">
      <w:pPr>
        <w:spacing w:after="0" w:line="240" w:lineRule="auto"/>
        <w:jc w:val="both"/>
        <w:rPr>
          <w:rFonts w:eastAsia="Arial Unicode MS"/>
          <w:sz w:val="20"/>
        </w:rPr>
      </w:pPr>
    </w:p>
    <w:p w14:paraId="1AE02667" w14:textId="451BAD65" w:rsidR="006E786C" w:rsidRPr="00242D32" w:rsidRDefault="006E786C" w:rsidP="0012342B">
      <w:pPr>
        <w:spacing w:after="0" w:line="240" w:lineRule="auto"/>
        <w:jc w:val="both"/>
        <w:rPr>
          <w:rFonts w:eastAsia="Arial Unicode MS"/>
          <w:sz w:val="20"/>
        </w:rPr>
      </w:pPr>
      <w:r w:rsidRPr="00242D32">
        <w:rPr>
          <w:rFonts w:eastAsia="Arial Unicode MS" w:hint="eastAsia"/>
          <w:b/>
          <w:sz w:val="20"/>
        </w:rPr>
        <w:t>11</w:t>
      </w:r>
      <w:r w:rsidR="0059033B">
        <w:rPr>
          <w:rFonts w:eastAsia="Arial Unicode MS"/>
          <w:b/>
          <w:sz w:val="20"/>
        </w:rPr>
        <w:t>.</w:t>
      </w:r>
      <w:r w:rsidRPr="00242D32">
        <w:rPr>
          <w:rFonts w:eastAsia="Arial Unicode MS" w:hint="eastAsia"/>
          <w:b/>
          <w:sz w:val="20"/>
        </w:rPr>
        <w:t xml:space="preserve"> RESULTADOS PRETENDIDOS</w:t>
      </w:r>
      <w:r w:rsidR="00C97D9E">
        <w:rPr>
          <w:rFonts w:eastAsia="Arial Unicode MS"/>
          <w:b/>
          <w:sz w:val="20"/>
        </w:rPr>
        <w:t>:</w:t>
      </w:r>
    </w:p>
    <w:p w14:paraId="4A7792FB" w14:textId="12074997" w:rsidR="006E0B27" w:rsidRPr="006E0B27" w:rsidRDefault="006E0B27" w:rsidP="006E0B27">
      <w:pPr>
        <w:spacing w:after="0" w:line="240" w:lineRule="auto"/>
        <w:jc w:val="both"/>
        <w:rPr>
          <w:rFonts w:eastAsia="Arial Unicode MS"/>
          <w:sz w:val="20"/>
        </w:rPr>
      </w:pPr>
      <w:r w:rsidRPr="006E0B27">
        <w:rPr>
          <w:rFonts w:eastAsia="Arial Unicode MS"/>
          <w:sz w:val="20"/>
        </w:rPr>
        <w:t>11.1. A presente contratação visa garantir a execução eficiente e segura dos serviços de deslocamento/remanejamento de rede de distribuição de energia elétrica na Estrada Municipal EVP 203, localidade Cidade Baixa, no Município de Paverama, de modo a compatibilizar a infraestrutura elétrica existente com o alargamento da via pública.</w:t>
      </w:r>
    </w:p>
    <w:p w14:paraId="28B83DD5" w14:textId="6B75C2B0" w:rsidR="006E0B27" w:rsidRPr="006E0B27" w:rsidRDefault="006E0B27" w:rsidP="006E0B27">
      <w:pPr>
        <w:spacing w:after="0" w:line="240" w:lineRule="auto"/>
        <w:jc w:val="both"/>
        <w:rPr>
          <w:rFonts w:eastAsia="Arial Unicode MS"/>
          <w:sz w:val="20"/>
        </w:rPr>
      </w:pPr>
      <w:r w:rsidRPr="006E0B27">
        <w:rPr>
          <w:rFonts w:eastAsia="Arial Unicode MS"/>
          <w:sz w:val="20"/>
        </w:rPr>
        <w:t>11.2. Pretende-se assegurar que a intervenção seja realizada com observância das normas técnicas, operacionais e de segurança aplicáveis à rede de distribuição de energia elétrica, garantindo a regularidade da rede após a execução dos serviços e evitando riscos à população, aos trabalhadores e aos usuários da via.</w:t>
      </w:r>
    </w:p>
    <w:p w14:paraId="1F8434D0" w14:textId="55AC60CB" w:rsidR="006E0B27" w:rsidRPr="006E0B27" w:rsidRDefault="006E0B27" w:rsidP="006E0B27">
      <w:pPr>
        <w:spacing w:after="0" w:line="240" w:lineRule="auto"/>
        <w:jc w:val="both"/>
        <w:rPr>
          <w:rFonts w:eastAsia="Arial Unicode MS"/>
          <w:sz w:val="20"/>
        </w:rPr>
      </w:pPr>
      <w:r w:rsidRPr="006E0B27">
        <w:rPr>
          <w:rFonts w:eastAsia="Arial Unicode MS"/>
          <w:sz w:val="20"/>
        </w:rPr>
        <w:t>11.3. Com a execução do objeto, espera-se eliminar ou reduzir interferências físicas entre a rede elétrica e a nova configuração da estrada, permitindo melhor trafegabilidade, maior segurança viária e adequada continuidade das melhorias de infraestrutura pública na localidade</w:t>
      </w:r>
      <w:r w:rsidR="000107B5">
        <w:rPr>
          <w:rFonts w:eastAsia="Arial Unicode MS"/>
          <w:sz w:val="20"/>
        </w:rPr>
        <w:t>.</w:t>
      </w:r>
    </w:p>
    <w:p w14:paraId="23F854E8" w14:textId="2E5A3755" w:rsidR="006E0B27" w:rsidRPr="006E0B27" w:rsidRDefault="006E0B27" w:rsidP="006E0B27">
      <w:pPr>
        <w:spacing w:after="0" w:line="240" w:lineRule="auto"/>
        <w:jc w:val="both"/>
        <w:rPr>
          <w:rFonts w:eastAsia="Arial Unicode MS"/>
          <w:sz w:val="20"/>
        </w:rPr>
      </w:pPr>
      <w:r w:rsidRPr="006E0B27">
        <w:rPr>
          <w:rFonts w:eastAsia="Arial Unicode MS"/>
          <w:sz w:val="20"/>
        </w:rPr>
        <w:t>11.4. A contratação também busca preservar a continuidade e a regularidade do fornecimento de energia elétrica, minimizando eventuais impactos à comunidade durante a execução dos serviços e assegurando a recomposição adequada da rede após o deslocamento/remanejamento.</w:t>
      </w:r>
    </w:p>
    <w:p w14:paraId="4C17D936" w14:textId="3385C819" w:rsidR="006E0B27" w:rsidRPr="006E0B27" w:rsidRDefault="006E0B27" w:rsidP="006E0B27">
      <w:pPr>
        <w:spacing w:after="0" w:line="240" w:lineRule="auto"/>
        <w:jc w:val="both"/>
        <w:rPr>
          <w:rFonts w:eastAsia="Arial Unicode MS"/>
          <w:sz w:val="20"/>
        </w:rPr>
      </w:pPr>
      <w:r w:rsidRPr="006E0B27">
        <w:rPr>
          <w:rFonts w:eastAsia="Arial Unicode MS"/>
          <w:sz w:val="20"/>
        </w:rPr>
        <w:t>11.5. Espera-se, ainda, promover a aplicação eficiente dos recursos públicos, mediante contratação por preço global, com escopo definido em documentos técnicos, orçamento formal e acompanhamento da execução pelos setores competentes do Município.</w:t>
      </w:r>
    </w:p>
    <w:p w14:paraId="4DA5113A" w14:textId="03501D6E" w:rsidR="006E0B27" w:rsidRPr="006E0B27" w:rsidRDefault="006E0B27" w:rsidP="006E0B27">
      <w:pPr>
        <w:spacing w:after="0" w:line="240" w:lineRule="auto"/>
        <w:jc w:val="both"/>
        <w:rPr>
          <w:rFonts w:eastAsia="Arial Unicode MS"/>
          <w:sz w:val="20"/>
        </w:rPr>
      </w:pPr>
      <w:r w:rsidRPr="006E0B27">
        <w:rPr>
          <w:rFonts w:eastAsia="Arial Unicode MS"/>
          <w:sz w:val="20"/>
        </w:rPr>
        <w:t>11.6. A execução deverá observar boas práticas ambientais e operacionais, incluindo o manejo adequado de resíduos, materiais ou componentes eventualmente removidos ou substituídos, a organização do local de trabalho e a redução de impactos à via pública e aos usuários durante os serviços.</w:t>
      </w:r>
    </w:p>
    <w:p w14:paraId="2A9195B1" w14:textId="2364727A" w:rsidR="006E0B27" w:rsidRPr="006E0B27" w:rsidRDefault="006E0B27" w:rsidP="006E0B27">
      <w:pPr>
        <w:spacing w:after="0" w:line="240" w:lineRule="auto"/>
        <w:jc w:val="both"/>
        <w:rPr>
          <w:rFonts w:eastAsia="Arial Unicode MS"/>
          <w:sz w:val="20"/>
        </w:rPr>
      </w:pPr>
      <w:r w:rsidRPr="006E0B27">
        <w:rPr>
          <w:rFonts w:eastAsia="Arial Unicode MS"/>
          <w:sz w:val="20"/>
        </w:rPr>
        <w:t>11.7. O resultado esperado é a entrega de uma rede de distribuição de energia elétrica devidamente compatibilizada com a via pública, em condições adequadas de segurança, funcionamento e regularidade técnica, contribuindo para a funcionalidade da Estrada Municipal EVP 203 e para a melhoria da infraestrutura municipal.</w:t>
      </w:r>
    </w:p>
    <w:p w14:paraId="4023DF77" w14:textId="2E288364" w:rsidR="00012278" w:rsidRDefault="006E0B27" w:rsidP="006E0B27">
      <w:pPr>
        <w:spacing w:after="0" w:line="240" w:lineRule="auto"/>
        <w:jc w:val="both"/>
        <w:rPr>
          <w:rFonts w:eastAsia="Arial Unicode MS"/>
          <w:sz w:val="20"/>
        </w:rPr>
      </w:pPr>
      <w:r w:rsidRPr="006E0B27">
        <w:rPr>
          <w:rFonts w:eastAsia="Arial Unicode MS"/>
          <w:sz w:val="20"/>
        </w:rPr>
        <w:t>11.8. Dessa forma, a contratação contribui diretamente para o interesse público, ao fortalecer a segurança dos usuários, a continuidade dos serviços essenciais, a mobilidade local e a efetividade das ações municipais de melhoria da infraestrutura viária na localidade Cidade Baixa.</w:t>
      </w:r>
    </w:p>
    <w:p w14:paraId="10A7756A" w14:textId="77777777" w:rsidR="006E0B27" w:rsidRPr="00242D32" w:rsidRDefault="006E0B27" w:rsidP="006E0B27">
      <w:pPr>
        <w:spacing w:after="0" w:line="240" w:lineRule="auto"/>
        <w:jc w:val="both"/>
        <w:rPr>
          <w:rFonts w:eastAsia="Arial Unicode MS"/>
          <w:sz w:val="20"/>
        </w:rPr>
      </w:pPr>
    </w:p>
    <w:p w14:paraId="3B40AD20" w14:textId="77777777" w:rsidR="008327CD" w:rsidRPr="008327CD" w:rsidRDefault="008327CD" w:rsidP="008327CD">
      <w:pPr>
        <w:spacing w:after="0" w:line="240" w:lineRule="auto"/>
        <w:jc w:val="both"/>
        <w:rPr>
          <w:rFonts w:eastAsia="Arial Unicode MS"/>
          <w:b/>
          <w:sz w:val="20"/>
        </w:rPr>
      </w:pPr>
      <w:r w:rsidRPr="008327CD">
        <w:rPr>
          <w:rFonts w:eastAsia="Arial Unicode MS"/>
          <w:b/>
          <w:sz w:val="20"/>
        </w:rPr>
        <w:t>12</w:t>
      </w:r>
      <w:r w:rsidR="006B2F9C">
        <w:rPr>
          <w:rFonts w:eastAsia="Arial Unicode MS"/>
          <w:b/>
          <w:sz w:val="20"/>
        </w:rPr>
        <w:t>.</w:t>
      </w:r>
      <w:r w:rsidRPr="008327CD">
        <w:rPr>
          <w:rFonts w:eastAsia="Arial Unicode MS"/>
          <w:b/>
          <w:sz w:val="20"/>
        </w:rPr>
        <w:t xml:space="preserve"> PROVIDÊNCIAS A SEREM ADOTADAS PREVIAMENTE À CELEBRAÇÃO DO CONTRATO</w:t>
      </w:r>
      <w:r w:rsidR="00C97D9E">
        <w:rPr>
          <w:rFonts w:eastAsia="Arial Unicode MS"/>
          <w:b/>
          <w:sz w:val="20"/>
        </w:rPr>
        <w:t>:</w:t>
      </w:r>
    </w:p>
    <w:p w14:paraId="2115BECC"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12.1. Formalizar o ato administrativo de designação da equipe responsável pela gestão e fiscalização da contratação, com comunicação interna aos setores envolvidos, incluindo representantes da Secretaria Municipal de Administração, Fazenda e Planejamento, da Secretaria Municipal de Obras, Serviços Públicos e Trânsito e do Setor de Engenharia.</w:t>
      </w:r>
    </w:p>
    <w:p w14:paraId="5A45497C"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12.2. Disponibilizar à CERTAJA Energia o acesso necessário ao trecho da Estrada Municipal EVP 203, localidade Cidade Baixa, garantindo condições adequadas para a realização das verificações técnicas, programação dos serviços e execução do deslocamento/remanejamento da rede de distribuição de energia elétrica.</w:t>
      </w:r>
    </w:p>
    <w:p w14:paraId="2F210EC9"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12.3. Verificar a regularidade fiscal, trabalhista e previdenciária da contratada, obtendo as certidões municipais, estaduais e federais pertinentes, bem como comprovação de regularidade perante o FGTS e a Justiça do Trabalho, conforme exigências legais aplicáveis.</w:t>
      </w:r>
    </w:p>
    <w:p w14:paraId="22410EB6"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12.4. Analisar a necessidade de apresentação de garantias contratuais, caso aplicável, observadas as características do objeto, o valor da contratação, as condições estabelecidas no processo e as normas pertinentes.</w:t>
      </w:r>
    </w:p>
    <w:p w14:paraId="34DE1FDA"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12.5. Revisar e conferir os documentos técnicos relacionados ao serviço, especialmente o Aviso de Obra, orçamento, planta técnica, memorial ou demais documentos disponibilizados, assegurando que o escopo da contratação esteja claro e compatível com a necessidade pública identificada.</w:t>
      </w:r>
    </w:p>
    <w:p w14:paraId="4878CFD4"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12.6. Estabelecer o prazo de execução com base nas condições informadas no Aviso de Obra, observando o prazo de até 120 (cento e vinte) dias, contados da manifestação formal do Município quanto à execução, bem como as condições para acompanhamento e fiscalização.</w:t>
      </w:r>
    </w:p>
    <w:p w14:paraId="5DC9C57D"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12.7. Realizar alinhamento inicial com a equipe técnica da contratada para confirmação do escopo, apresentação dos responsáveis, definição das condições de acesso ao local, eventual programação de desligamento e indicação dos canais oficiais de comunicação.</w:t>
      </w:r>
    </w:p>
    <w:p w14:paraId="20AA4592"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12.8. Documentar os canais oficiais de comunicação entre a Administração Municipal e a contratada, tais como e-mail, telefone, reuniões ou outros meios formais, garantindo agilidade na troca de informações e na resolução de eventuais questões técnicas ou operacionais.</w:t>
      </w:r>
    </w:p>
    <w:p w14:paraId="3F3BC0DD"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12.9. Certificar a disponibilidade orçamentária e financeira da contratação por meio da emissão dos empenhos necessários, assegurando a existência de recursos para suportar a despesa conforme o valor orçado.</w:t>
      </w:r>
    </w:p>
    <w:p w14:paraId="7262BB6B"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12.10. Verificar a necessidade de licenças, autorizações ou providências acessórias relacionadas à execução dos serviços, inclusive quanto ao uso do espaço público, poda ou remoção de vegetação, interferências em outras redes ou apoio operacional no local.</w:t>
      </w:r>
    </w:p>
    <w:p w14:paraId="50BCEF9B"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12.11. Formalizar os critérios de execução, recebimento e pagamento, incluindo os documentos necessários à comprovação da prestação do serviço, conferência pela fiscalização, liquidação da despesa e demais providências administrativas.</w:t>
      </w:r>
    </w:p>
    <w:p w14:paraId="7B40F156" w14:textId="77777777" w:rsidR="006E0B27" w:rsidRPr="006E0B27" w:rsidRDefault="006E0B27" w:rsidP="006E0B27">
      <w:pPr>
        <w:spacing w:after="0" w:line="240" w:lineRule="auto"/>
        <w:jc w:val="both"/>
        <w:rPr>
          <w:rFonts w:eastAsia="Arial Unicode MS"/>
          <w:bCs/>
          <w:sz w:val="20"/>
        </w:rPr>
      </w:pPr>
      <w:r w:rsidRPr="006E0B27">
        <w:rPr>
          <w:rFonts w:eastAsia="Arial Unicode MS"/>
          <w:bCs/>
          <w:sz w:val="20"/>
        </w:rPr>
        <w:t>12.12. Implantar acompanhamento da execução dos serviços por meio de visitas de fiscalização, registros fotográficos, relatórios ou manifestações técnicas, permitindo identificar eventuais inconformidades e adotar medidas corretivas quando necessário.</w:t>
      </w:r>
    </w:p>
    <w:p w14:paraId="05775CE4" w14:textId="510A3266" w:rsidR="006E0B27" w:rsidRPr="006E0B27" w:rsidRDefault="006E0B27" w:rsidP="006E0B27">
      <w:pPr>
        <w:spacing w:after="0" w:line="240" w:lineRule="auto"/>
        <w:jc w:val="both"/>
        <w:rPr>
          <w:rFonts w:eastAsia="Arial Unicode MS"/>
          <w:bCs/>
          <w:sz w:val="20"/>
        </w:rPr>
      </w:pPr>
      <w:r w:rsidRPr="006E0B27">
        <w:rPr>
          <w:rFonts w:eastAsia="Arial Unicode MS"/>
          <w:bCs/>
          <w:sz w:val="20"/>
        </w:rPr>
        <w:t>12.13. Orientar a equipe responsável pela gestão e fiscalização quanto ao objeto contratado, às condições do Aviso de Obra, aos documentos do processo, aos procedimentos internos da Administração e às regras aplicáveis da Lei nº 14.133/2021</w:t>
      </w:r>
      <w:r w:rsidR="000107B5">
        <w:rPr>
          <w:rFonts w:eastAsia="Arial Unicode MS"/>
          <w:bCs/>
          <w:sz w:val="20"/>
        </w:rPr>
        <w:t>.</w:t>
      </w:r>
    </w:p>
    <w:p w14:paraId="025C5D5C" w14:textId="77777777" w:rsidR="00012278" w:rsidRDefault="00012278" w:rsidP="006B2F9C">
      <w:pPr>
        <w:spacing w:after="0" w:line="240" w:lineRule="auto"/>
        <w:jc w:val="both"/>
        <w:rPr>
          <w:rFonts w:eastAsia="Arial Unicode MS"/>
          <w:b/>
          <w:sz w:val="20"/>
        </w:rPr>
      </w:pPr>
    </w:p>
    <w:p w14:paraId="2C76381D" w14:textId="77777777" w:rsidR="006B2F9C" w:rsidRPr="006B2F9C" w:rsidRDefault="006E786C" w:rsidP="006B2F9C">
      <w:pPr>
        <w:spacing w:after="0" w:line="240" w:lineRule="auto"/>
        <w:jc w:val="both"/>
        <w:rPr>
          <w:rFonts w:eastAsia="Arial Unicode MS"/>
          <w:b/>
          <w:sz w:val="20"/>
        </w:rPr>
      </w:pPr>
      <w:r w:rsidRPr="006B2F9C">
        <w:rPr>
          <w:rFonts w:eastAsia="Arial Unicode MS" w:hint="eastAsia"/>
          <w:b/>
          <w:sz w:val="20"/>
        </w:rPr>
        <w:t>13</w:t>
      </w:r>
      <w:r w:rsidR="006B2F9C" w:rsidRPr="006B2F9C">
        <w:rPr>
          <w:rFonts w:eastAsia="Arial Unicode MS"/>
          <w:b/>
          <w:sz w:val="20"/>
        </w:rPr>
        <w:t>.</w:t>
      </w:r>
      <w:r w:rsidRPr="006B2F9C">
        <w:rPr>
          <w:rFonts w:eastAsia="Arial Unicode MS" w:hint="eastAsia"/>
          <w:b/>
          <w:sz w:val="20"/>
        </w:rPr>
        <w:t xml:space="preserve"> </w:t>
      </w:r>
      <w:r w:rsidR="006B2F9C" w:rsidRPr="006B2F9C">
        <w:rPr>
          <w:rFonts w:eastAsia="Arial Unicode MS"/>
          <w:b/>
          <w:sz w:val="20"/>
        </w:rPr>
        <w:t>POSSÍVEIS IMPACTOS AMBIENTAIS E MEDIDAS DE TRATAMENTO</w:t>
      </w:r>
      <w:r w:rsidR="00C97D9E">
        <w:rPr>
          <w:rFonts w:eastAsia="Arial Unicode MS"/>
          <w:b/>
          <w:sz w:val="20"/>
        </w:rPr>
        <w:t>:</w:t>
      </w:r>
    </w:p>
    <w:p w14:paraId="779DADE5"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13.1. Conforme os levantamentos técnicos realizados e a análise preliminar da área de intervenção na Estrada Municipal EVP 203, localidade Cidade Baixa, não foram identificadas, até o momento, exigências específicas de licenciamento ambiental para o deslocamento/remanejamento da rede de distribuição de energia elétrica, sem prejuízo da observância das normas ambientais aplicáveis e de eventual manifestação dos setores competentes, caso necessária.</w:t>
      </w:r>
    </w:p>
    <w:p w14:paraId="7725316F"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13.2. A presente contratação visa minimizar impactos ambientais negativos e promover boas práticas de sustentabilidade e responsabilidade ambiental durante a execução dos serviços, em conformidade com a legislação ambiental vigente, as normas técnicas aplicáveis e as orientações dos órgãos competentes.</w:t>
      </w:r>
    </w:p>
    <w:p w14:paraId="68E66A48"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13.3. Caso ocorra geração de resíduos sólidos durante a execução do deslocamento/remanejamento da rede, a contratada será responsável pela adequada gestão e destinação final ambientalmente correta desses resíduos, observando a separação, coleta, transporte e disposição conforme a legislação pertinente.</w:t>
      </w:r>
    </w:p>
    <w:p w14:paraId="6A8828D7"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13.4. A execução dos serviços deverá priorizar práticas sustentáveis, tais como o reaproveitamento de materiais quando possível, uso racional de insumos, controle de poluição, organização da área de trabalho e minimização dos impactos ambientais, conforme previsto nos documentos técnicos e normativos aplicáveis.</w:t>
      </w:r>
    </w:p>
    <w:p w14:paraId="0493B466"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13.5. Além dos aspectos já mencionados, outros elementos a serem mitigados incluem:</w:t>
      </w:r>
    </w:p>
    <w:p w14:paraId="317C5CEF"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a) risco de contaminação do solo e da água em decorrência de vazamentos ou derramamentos de combustíveis, óleos lubrificantes e outros insumos utilizados em veículos, máquinas ou equipamentos;</w:t>
      </w:r>
    </w:p>
    <w:p w14:paraId="0B06194A"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b) danos à fauna local, especialmente em áreas próximas à faixa de domínio da estrada;</w:t>
      </w:r>
    </w:p>
    <w:p w14:paraId="0404E4E8"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c) impactos sobre vegetação nativa, remanescente ou isolada que possa ser afetada diretamente pela movimentação de equipe, veículos ou equipamentos;</w:t>
      </w:r>
    </w:p>
    <w:p w14:paraId="4ACE5486"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d) riscos à saúde dos trabalhadores e da população local relacionados à exposição a ruídos, poeira, movimentação de veículos e riscos elétricos;</w:t>
      </w:r>
    </w:p>
    <w:p w14:paraId="688D7404"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e) perturbação da fauna e da flora devido à movimentação de pessoal e equipamentos fora das áreas previamente demarcadas;</w:t>
      </w:r>
    </w:p>
    <w:p w14:paraId="15A8A768"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f) riscos de acidentes ambientais decorrentes da manipulação inadequada de materiais, cabos, postes, equipamentos e demais componentes vinculados à rede de distribuição;</w:t>
      </w:r>
    </w:p>
    <w:p w14:paraId="022AEE1E"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g) possibilidade de erosão ou instabilidade pontual do solo em áreas eventualmente movimentadas durante a execução dos serviços.</w:t>
      </w:r>
    </w:p>
    <w:p w14:paraId="43FDA441"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13.6. As medidas mitigatórias recomendadas para os serviços incluem:</w:t>
      </w:r>
    </w:p>
    <w:p w14:paraId="749323A9"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a) instalação de barreiras físicas provisórias, quando necessário, para contenção de poeira, sedimentos ou isolamento da área de trabalho;</w:t>
      </w:r>
    </w:p>
    <w:p w14:paraId="4BCBF744"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b) controle de poeira por meio de umidificação do solo, quando necessário, para evitar dispersão excessiva de partículas;</w:t>
      </w:r>
    </w:p>
    <w:p w14:paraId="6AD9C2B1"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c) adoção de medidas provisórias de drenagem ou contenção, quando aplicável, para evitar acúmulo e escoamento inadequado de águas pluviais durante a execução;</w:t>
      </w:r>
    </w:p>
    <w:p w14:paraId="3F0EFC15"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d) utilização de veículos, máquinas e equipamentos em boas condições, com manutenção preventiva para minimizar emissões sonoras e poluentes;</w:t>
      </w:r>
    </w:p>
    <w:p w14:paraId="3CE98E2A"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e) proteção e preservação da vegetação existente, com poda, remoção ou compensação somente quando indispensável e devidamente autorizada pelos setores competentes;</w:t>
      </w:r>
    </w:p>
    <w:p w14:paraId="66FFC79C"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f) armazenamento e manuseio adequado de combustíveis, óleos e demais produtos potencialmente poluentes, com adoção de providências imediatas em caso de vazamentos ou derramamentos;</w:t>
      </w:r>
    </w:p>
    <w:p w14:paraId="7D998A27"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g) orientação da equipe para adoção de práticas seguras no manuseio de materiais, cabos, postes e equipamentos, prevenindo acidentes ambientais e operacionais;</w:t>
      </w:r>
    </w:p>
    <w:p w14:paraId="0655FC3F"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h) demarcação clara das áreas de trabalho para evitar impactos fora dos limites necessários à execução dos serviços;</w:t>
      </w:r>
    </w:p>
    <w:p w14:paraId="2BBABCF4"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i) acompanhamento para identificação precoce de sinais de erosão, contaminação, instabilidade do solo ou outros impactos ambientais;</w:t>
      </w:r>
    </w:p>
    <w:p w14:paraId="35EF9BBB"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j) organização e manutenção da área de trabalho, garantindo limpeza, segurança e prevenção de impactos ambientais;</w:t>
      </w:r>
    </w:p>
    <w:p w14:paraId="44362C86" w14:textId="77777777" w:rsidR="006E0B27" w:rsidRPr="006E0B27" w:rsidRDefault="006E0B27" w:rsidP="006E0B27">
      <w:pPr>
        <w:spacing w:after="0" w:line="240" w:lineRule="auto"/>
        <w:ind w:firstLine="708"/>
        <w:jc w:val="both"/>
        <w:rPr>
          <w:rFonts w:eastAsia="Arial Unicode MS"/>
          <w:sz w:val="20"/>
        </w:rPr>
      </w:pPr>
      <w:r w:rsidRPr="006E0B27">
        <w:rPr>
          <w:rFonts w:eastAsia="Arial Unicode MS"/>
          <w:sz w:val="20"/>
        </w:rPr>
        <w:t>k) observância das práticas de sustentabilidade e segurança ambiental durante toda a execução.</w:t>
      </w:r>
    </w:p>
    <w:p w14:paraId="6D56F77B"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13.7. Será realizado monitoramento periódico pela equipe de fiscalização municipal, a fim de verificar o cumprimento das diretrizes ambientais estabelecidas, podendo ser solicitada a adoção de medidas corretivas em caso de inconformidades.</w:t>
      </w:r>
    </w:p>
    <w:p w14:paraId="3C610B9E"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13.8. A contratada será responsável por eventuais danos ambientais ocasionados durante a execução dos serviços, devendo adotar as providências necessárias à reparação, compensação ou regularização, conforme a legislação aplicável.</w:t>
      </w:r>
    </w:p>
    <w:p w14:paraId="72076F75" w14:textId="77777777" w:rsidR="006E0B27" w:rsidRPr="006E0B27" w:rsidRDefault="006E0B27" w:rsidP="006E0B27">
      <w:pPr>
        <w:spacing w:after="0" w:line="240" w:lineRule="auto"/>
        <w:jc w:val="both"/>
        <w:rPr>
          <w:rFonts w:eastAsia="Arial Unicode MS"/>
          <w:sz w:val="20"/>
        </w:rPr>
      </w:pPr>
      <w:r w:rsidRPr="006E0B27">
        <w:rPr>
          <w:rFonts w:eastAsia="Arial Unicode MS"/>
          <w:sz w:val="20"/>
        </w:rPr>
        <w:t>13.9. O Município reserva-se o direito de realizar verificações e auditorias ambientais ao longo da execução dos serviços, com o objetivo de confirmar a conformidade com as normas ambientais e a efetividade das medidas mitigatórias adotadas.</w:t>
      </w:r>
    </w:p>
    <w:p w14:paraId="224BCB26" w14:textId="3C9EF248" w:rsidR="006E0B27" w:rsidRPr="006E0B27" w:rsidRDefault="006E0B27" w:rsidP="006E0B27">
      <w:pPr>
        <w:spacing w:after="0" w:line="240" w:lineRule="auto"/>
        <w:jc w:val="both"/>
        <w:rPr>
          <w:rFonts w:eastAsia="Arial Unicode MS"/>
          <w:sz w:val="20"/>
        </w:rPr>
      </w:pPr>
      <w:r w:rsidRPr="006E0B27">
        <w:rPr>
          <w:rFonts w:eastAsia="Arial Unicode MS"/>
          <w:sz w:val="20"/>
        </w:rPr>
        <w:t>13.10. A adoção dessas medidas reforça o compromisso da Administração Municipal com a sustentabilidade ambiental, em consonância com os princípios da Lei nº 14.133/2021 e demais legislações correlatas, promovendo a governança responsável, a conformidade legal e a preservação dos recursos naturais no âmbito do Município de Paverama.</w:t>
      </w:r>
    </w:p>
    <w:p w14:paraId="5A803BDD" w14:textId="77777777" w:rsidR="00BE12DA" w:rsidRDefault="00BE12DA" w:rsidP="00BE12DA">
      <w:pPr>
        <w:spacing w:after="0" w:line="240" w:lineRule="auto"/>
        <w:jc w:val="both"/>
        <w:rPr>
          <w:rFonts w:eastAsia="Arial Unicode MS"/>
          <w:b/>
          <w:sz w:val="20"/>
        </w:rPr>
      </w:pPr>
    </w:p>
    <w:p w14:paraId="04857EBB" w14:textId="77777777" w:rsidR="0034161A" w:rsidRPr="0034161A" w:rsidRDefault="0034161A" w:rsidP="0034161A">
      <w:pPr>
        <w:spacing w:after="0" w:line="240" w:lineRule="auto"/>
        <w:jc w:val="both"/>
        <w:rPr>
          <w:rFonts w:eastAsia="Arial Unicode MS"/>
          <w:b/>
          <w:sz w:val="20"/>
        </w:rPr>
      </w:pPr>
      <w:r w:rsidRPr="0034161A">
        <w:rPr>
          <w:rFonts w:eastAsia="Arial Unicode MS"/>
          <w:b/>
          <w:sz w:val="20"/>
        </w:rPr>
        <w:t>14</w:t>
      </w:r>
      <w:r w:rsidR="00BE12DA">
        <w:rPr>
          <w:rFonts w:eastAsia="Arial Unicode MS"/>
          <w:b/>
          <w:sz w:val="20"/>
        </w:rPr>
        <w:t>.</w:t>
      </w:r>
      <w:r w:rsidRPr="0034161A">
        <w:rPr>
          <w:rFonts w:eastAsia="Arial Unicode MS"/>
          <w:b/>
          <w:sz w:val="20"/>
        </w:rPr>
        <w:t xml:space="preserve"> POSICIONAMENTO CONCLUSIVO SOBRE A ADEQUAÇÃO DA CONTRATAÇÃO</w:t>
      </w:r>
      <w:r w:rsidR="00C97D9E">
        <w:rPr>
          <w:rFonts w:eastAsia="Arial Unicode MS"/>
          <w:b/>
          <w:sz w:val="20"/>
        </w:rPr>
        <w:t>:</w:t>
      </w:r>
    </w:p>
    <w:p w14:paraId="7C15CE8A" w14:textId="424DCEA2" w:rsidR="006765DD" w:rsidRPr="006765DD" w:rsidRDefault="006765DD" w:rsidP="006765DD">
      <w:pPr>
        <w:spacing w:after="0" w:line="240" w:lineRule="auto"/>
        <w:jc w:val="both"/>
        <w:rPr>
          <w:rFonts w:eastAsia="Arial Unicode MS"/>
          <w:bCs/>
          <w:sz w:val="20"/>
        </w:rPr>
      </w:pPr>
      <w:r w:rsidRPr="006765DD">
        <w:rPr>
          <w:rFonts w:eastAsia="Arial Unicode MS"/>
          <w:bCs/>
          <w:sz w:val="20"/>
        </w:rPr>
        <w:t>14.1. Após a realização de estudo técnico, concluiu-se que a contratação direta da CERTAJA Energia para o deslocamento/remanejamento de rede de distribuição de energia elétrica na Estrada Municipal EVP 203, localidade Cidade Baixa, é a solução adequada para atender à necessidade de compatibilização da infraestrutura elétrica com o alargamento da via pública.</w:t>
      </w:r>
    </w:p>
    <w:p w14:paraId="2C8A1DFF" w14:textId="70D54F3D" w:rsidR="006765DD" w:rsidRPr="006765DD" w:rsidRDefault="006765DD" w:rsidP="006765DD">
      <w:pPr>
        <w:spacing w:after="0" w:line="240" w:lineRule="auto"/>
        <w:jc w:val="both"/>
        <w:rPr>
          <w:rFonts w:eastAsia="Arial Unicode MS"/>
          <w:bCs/>
          <w:sz w:val="20"/>
        </w:rPr>
      </w:pPr>
      <w:r w:rsidRPr="006765DD">
        <w:rPr>
          <w:rFonts w:eastAsia="Arial Unicode MS"/>
          <w:bCs/>
          <w:sz w:val="20"/>
        </w:rPr>
        <w:t>14.2. A intervenção na rede de distribuição de energia elétrica é necessária para viabilizar a execução segura e eficiente das melhorias na via, eliminando interferências físicas, reduzindo riscos à circulação de veículos e assegurando conformidade técnica e operacional com as normas aplicáveis ao setor elétrico.</w:t>
      </w:r>
    </w:p>
    <w:p w14:paraId="49AD864B" w14:textId="77777777" w:rsidR="006765DD" w:rsidRPr="006765DD" w:rsidRDefault="006765DD" w:rsidP="006765DD">
      <w:pPr>
        <w:spacing w:after="0" w:line="240" w:lineRule="auto"/>
        <w:jc w:val="both"/>
        <w:rPr>
          <w:rFonts w:eastAsia="Arial Unicode MS"/>
          <w:bCs/>
          <w:sz w:val="20"/>
        </w:rPr>
      </w:pPr>
      <w:r w:rsidRPr="006765DD">
        <w:rPr>
          <w:rFonts w:eastAsia="Arial Unicode MS"/>
          <w:bCs/>
          <w:sz w:val="20"/>
        </w:rPr>
        <w:t>14.3. A execução dos serviços pela distribuidora responsável pela rede garante a utilização de mão de obra especializada, equipamentos adequados e materiais compatíveis com os padrões técnicos exigidos, assegurando qualidade, segurança e regularidade da intervenção.</w:t>
      </w:r>
    </w:p>
    <w:p w14:paraId="51B65713" w14:textId="32FEB793" w:rsidR="006765DD" w:rsidRPr="006765DD" w:rsidRDefault="006765DD" w:rsidP="006765DD">
      <w:pPr>
        <w:spacing w:after="0" w:line="240" w:lineRule="auto"/>
        <w:jc w:val="both"/>
        <w:rPr>
          <w:rFonts w:eastAsia="Arial Unicode MS"/>
          <w:bCs/>
          <w:sz w:val="20"/>
        </w:rPr>
      </w:pPr>
      <w:r w:rsidRPr="006765DD">
        <w:rPr>
          <w:rFonts w:eastAsia="Arial Unicode MS"/>
          <w:bCs/>
          <w:sz w:val="20"/>
        </w:rPr>
        <w:t>14.4. A contratada deverá adotar práticas sustentáveis e medidas mitigatórias durante a execução dos serviços, com controle de resíduos, redução de impactos ambientais e atendimento à legislação ambiental vigente, preservando o entorno da estrada e minimizando riscos ambientais.</w:t>
      </w:r>
    </w:p>
    <w:p w14:paraId="7471BAE6" w14:textId="1B69556B" w:rsidR="006765DD" w:rsidRPr="006765DD" w:rsidRDefault="006765DD" w:rsidP="006765DD">
      <w:pPr>
        <w:spacing w:after="0" w:line="240" w:lineRule="auto"/>
        <w:jc w:val="both"/>
        <w:rPr>
          <w:rFonts w:eastAsia="Arial Unicode MS"/>
          <w:bCs/>
          <w:sz w:val="20"/>
        </w:rPr>
      </w:pPr>
      <w:r w:rsidRPr="006765DD">
        <w:rPr>
          <w:rFonts w:eastAsia="Arial Unicode MS"/>
          <w:bCs/>
          <w:sz w:val="20"/>
        </w:rPr>
        <w:t>14.5. Os recursos para esta contratação serão provenientes de dotações próprias do Município de Paverama/RS, devidamente indicadas pelo Setor de Contabilidade, demonstrando compromisso com a responsabilidade fiscal e a eficiência na aplicação dos recursos públicos.</w:t>
      </w:r>
    </w:p>
    <w:p w14:paraId="2EDD7E2D" w14:textId="0F3C5284" w:rsidR="006765DD" w:rsidRPr="006765DD" w:rsidRDefault="006765DD" w:rsidP="006765DD">
      <w:pPr>
        <w:spacing w:after="0" w:line="240" w:lineRule="auto"/>
        <w:jc w:val="both"/>
        <w:rPr>
          <w:rFonts w:eastAsia="Arial Unicode MS"/>
          <w:bCs/>
          <w:sz w:val="20"/>
        </w:rPr>
      </w:pPr>
      <w:r w:rsidRPr="006765DD">
        <w:rPr>
          <w:rFonts w:eastAsia="Arial Unicode MS"/>
          <w:bCs/>
          <w:sz w:val="20"/>
        </w:rPr>
        <w:t>14.6. O deslocamento/remanejamento da rede de distribuição de energia elétrica representa medida necessária para garantir a continuidade das melhorias na infraestrutura viária, promovendo maior segurança, mobilidade e funcionalidade da Estrada Municipal EVP 203, na localidade Cidade Baixa</w:t>
      </w:r>
      <w:r w:rsidR="000107B5">
        <w:rPr>
          <w:rFonts w:eastAsia="Arial Unicode MS"/>
          <w:bCs/>
          <w:sz w:val="20"/>
        </w:rPr>
        <w:t>.</w:t>
      </w:r>
    </w:p>
    <w:p w14:paraId="2B3AA56F" w14:textId="6925075B" w:rsidR="006765DD" w:rsidRPr="006765DD" w:rsidRDefault="006765DD" w:rsidP="006765DD">
      <w:pPr>
        <w:spacing w:after="0" w:line="240" w:lineRule="auto"/>
        <w:jc w:val="both"/>
        <w:rPr>
          <w:rFonts w:eastAsia="Arial Unicode MS"/>
          <w:bCs/>
          <w:sz w:val="20"/>
        </w:rPr>
      </w:pPr>
      <w:r w:rsidRPr="006765DD">
        <w:rPr>
          <w:rFonts w:eastAsia="Arial Unicode MS"/>
          <w:bCs/>
          <w:sz w:val="20"/>
        </w:rPr>
        <w:t>14.7. Este Estudo Técnico Preliminar subsidia a contratação, reunindo as informações técnicas, jurídicas e orçamentárias necessárias à instrução do processo, sem prejuízo da elaboração de Termo de Referência simplificado ou documento equivalente, caso assim seja definido pelo Setor de Licitações e pela Assessoria Jurídica.</w:t>
      </w:r>
    </w:p>
    <w:p w14:paraId="2A420D23" w14:textId="41DA275E" w:rsidR="006765DD" w:rsidRPr="006765DD" w:rsidRDefault="006765DD" w:rsidP="006765DD">
      <w:pPr>
        <w:spacing w:after="0" w:line="240" w:lineRule="auto"/>
        <w:jc w:val="both"/>
        <w:rPr>
          <w:rFonts w:eastAsia="Arial Unicode MS"/>
          <w:bCs/>
          <w:sz w:val="20"/>
        </w:rPr>
      </w:pPr>
      <w:r w:rsidRPr="006765DD">
        <w:rPr>
          <w:rFonts w:eastAsia="Arial Unicode MS"/>
          <w:bCs/>
          <w:sz w:val="20"/>
        </w:rPr>
        <w:t>14.8. Todo o processo administrativo e contratual será conduzido em conformidade com os princípios da legalidade, impessoalidade, moralidade, publicidade e eficiência, conforme previsto na Lei Federal nº 14.133/2021, assegurando transparência e controle público.</w:t>
      </w:r>
    </w:p>
    <w:p w14:paraId="2F723BA4" w14:textId="42FEBE5F" w:rsidR="00983185" w:rsidRPr="00242D32" w:rsidRDefault="006765DD" w:rsidP="006765DD">
      <w:pPr>
        <w:spacing w:after="0" w:line="240" w:lineRule="auto"/>
        <w:jc w:val="both"/>
        <w:rPr>
          <w:rFonts w:eastAsia="Arial Unicode MS"/>
          <w:sz w:val="20"/>
        </w:rPr>
      </w:pPr>
      <w:r w:rsidRPr="006765DD">
        <w:rPr>
          <w:rFonts w:eastAsia="Arial Unicode MS"/>
          <w:bCs/>
          <w:sz w:val="20"/>
        </w:rPr>
        <w:t>14.9. Com base nas análises realizadas, conclui-se que a contratação direta da CERTAJA Energia para o deslocamento/remanejamento da rede de distribuição de energia elétrica na Estrada Municipal EVP 203 é medida adequada ao interesse público, pois assegura a compatibilização da rede com a via pública, a segurança dos usuários e a adequada aplicação dos recursos municipais.</w:t>
      </w:r>
    </w:p>
    <w:p w14:paraId="24F7DA42" w14:textId="77777777" w:rsidR="00B2239A" w:rsidRDefault="00B2239A" w:rsidP="006E786C">
      <w:pPr>
        <w:spacing w:after="0" w:line="240" w:lineRule="auto"/>
        <w:jc w:val="both"/>
        <w:rPr>
          <w:rFonts w:eastAsia="Arial Unicode MS"/>
          <w:b/>
          <w:sz w:val="20"/>
        </w:rPr>
      </w:pPr>
    </w:p>
    <w:p w14:paraId="4C66BDB2" w14:textId="5F8FA69E"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15</w:t>
      </w:r>
      <w:r w:rsidR="00C97D9E">
        <w:rPr>
          <w:rFonts w:eastAsia="Arial Unicode MS"/>
          <w:b/>
          <w:sz w:val="20"/>
        </w:rPr>
        <w:t>.</w:t>
      </w:r>
      <w:r w:rsidRPr="00242D32">
        <w:rPr>
          <w:rFonts w:eastAsia="Arial Unicode MS" w:hint="eastAsia"/>
          <w:b/>
          <w:sz w:val="20"/>
        </w:rPr>
        <w:t xml:space="preserve"> ANEXOS:</w:t>
      </w:r>
      <w:r w:rsidRPr="00242D32">
        <w:rPr>
          <w:rFonts w:eastAsia="Arial Unicode MS" w:hint="eastAsia"/>
          <w:sz w:val="20"/>
        </w:rPr>
        <w:t xml:space="preserve"> </w:t>
      </w:r>
    </w:p>
    <w:p w14:paraId="1C883B92" w14:textId="77777777" w:rsidR="006E786C" w:rsidRDefault="006E786C" w:rsidP="006E786C">
      <w:pPr>
        <w:spacing w:after="0" w:line="240" w:lineRule="auto"/>
        <w:jc w:val="both"/>
        <w:rPr>
          <w:rFonts w:eastAsia="Arial Unicode MS"/>
          <w:sz w:val="20"/>
        </w:rPr>
      </w:pPr>
      <w:r w:rsidRPr="00242D32">
        <w:rPr>
          <w:rFonts w:eastAsia="Arial Unicode MS" w:hint="eastAsia"/>
          <w:sz w:val="20"/>
        </w:rPr>
        <w:t>15.1</w:t>
      </w:r>
      <w:r w:rsidR="00C97D9E">
        <w:rPr>
          <w:rFonts w:eastAsia="Arial Unicode MS"/>
          <w:sz w:val="20"/>
        </w:rPr>
        <w:t>.</w:t>
      </w:r>
      <w:r w:rsidRPr="00242D32">
        <w:rPr>
          <w:rFonts w:eastAsia="Arial Unicode MS" w:hint="eastAsia"/>
          <w:sz w:val="20"/>
        </w:rPr>
        <w:t xml:space="preserve"> Consta em anexo </w:t>
      </w:r>
      <w:r w:rsidR="00012278">
        <w:rPr>
          <w:rFonts w:eastAsia="Arial Unicode MS"/>
          <w:sz w:val="20"/>
        </w:rPr>
        <w:t xml:space="preserve">o orçamento fornecido pela empresa e registros de informações </w:t>
      </w:r>
      <w:r w:rsidRPr="00242D32">
        <w:rPr>
          <w:rFonts w:eastAsia="Arial Unicode MS" w:hint="eastAsia"/>
          <w:sz w:val="20"/>
        </w:rPr>
        <w:t>para cumprimento da solução.</w:t>
      </w:r>
    </w:p>
    <w:p w14:paraId="76A18D14" w14:textId="77777777" w:rsidR="00B2239A" w:rsidRPr="00242D32" w:rsidRDefault="00B2239A" w:rsidP="006E786C">
      <w:pPr>
        <w:spacing w:after="0" w:line="240" w:lineRule="auto"/>
        <w:jc w:val="both"/>
        <w:rPr>
          <w:rFonts w:eastAsia="Arial Unicode MS"/>
          <w:sz w:val="20"/>
        </w:rPr>
      </w:pPr>
    </w:p>
    <w:p w14:paraId="729BB0F4" w14:textId="27DC0B61" w:rsidR="00B2239A" w:rsidRPr="00B2239A" w:rsidRDefault="00B2239A" w:rsidP="00B2239A">
      <w:pPr>
        <w:spacing w:after="0" w:line="240" w:lineRule="auto"/>
        <w:rPr>
          <w:rFonts w:eastAsia="Arial Unicode MS"/>
          <w:b/>
          <w:sz w:val="20"/>
        </w:rPr>
      </w:pPr>
      <w:r w:rsidRPr="00B2239A">
        <w:rPr>
          <w:rFonts w:eastAsia="Arial Unicode MS"/>
          <w:b/>
          <w:sz w:val="20"/>
        </w:rPr>
        <w:t>16</w:t>
      </w:r>
      <w:r>
        <w:rPr>
          <w:rFonts w:eastAsia="Arial Unicode MS"/>
          <w:b/>
          <w:sz w:val="20"/>
        </w:rPr>
        <w:t>.</w:t>
      </w:r>
      <w:r w:rsidRPr="00B2239A">
        <w:rPr>
          <w:rFonts w:eastAsia="Arial Unicode MS"/>
          <w:b/>
          <w:sz w:val="20"/>
        </w:rPr>
        <w:t xml:space="preserve"> RESPONSÁVEIS:</w:t>
      </w: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2875"/>
        <w:gridCol w:w="2902"/>
        <w:gridCol w:w="1693"/>
      </w:tblGrid>
      <w:tr w:rsidR="00EC6801" w:rsidRPr="00B2239A" w14:paraId="5A9F0A08" w14:textId="77777777" w:rsidTr="00A95E27">
        <w:trPr>
          <w:trHeight w:val="731"/>
        </w:trPr>
        <w:tc>
          <w:tcPr>
            <w:tcW w:w="1720" w:type="dxa"/>
            <w:tcBorders>
              <w:top w:val="single" w:sz="4" w:space="0" w:color="auto"/>
              <w:left w:val="single" w:sz="4" w:space="0" w:color="auto"/>
              <w:bottom w:val="single" w:sz="4" w:space="0" w:color="auto"/>
              <w:right w:val="single" w:sz="4" w:space="0" w:color="auto"/>
            </w:tcBorders>
            <w:vAlign w:val="center"/>
            <w:hideMark/>
          </w:tcPr>
          <w:p w14:paraId="59E06318" w14:textId="77777777" w:rsidR="00EC6801" w:rsidRPr="00B2239A" w:rsidRDefault="00EC6801" w:rsidP="00B2239A">
            <w:pPr>
              <w:spacing w:after="0" w:line="240" w:lineRule="auto"/>
              <w:jc w:val="center"/>
              <w:rPr>
                <w:rFonts w:eastAsia="Arial Unicode MS"/>
                <w:b/>
                <w:sz w:val="20"/>
              </w:rPr>
            </w:pPr>
            <w:r w:rsidRPr="00B2239A">
              <w:rPr>
                <w:rFonts w:eastAsia="Arial Unicode MS"/>
                <w:b/>
                <w:sz w:val="20"/>
              </w:rPr>
              <w:t>Responsáveis pelo Estudo:</w:t>
            </w:r>
          </w:p>
        </w:tc>
        <w:tc>
          <w:tcPr>
            <w:tcW w:w="2875" w:type="dxa"/>
            <w:tcBorders>
              <w:top w:val="single" w:sz="4" w:space="0" w:color="auto"/>
              <w:left w:val="single" w:sz="4" w:space="0" w:color="auto"/>
              <w:right w:val="single" w:sz="4" w:space="0" w:color="auto"/>
            </w:tcBorders>
            <w:vAlign w:val="center"/>
            <w:hideMark/>
          </w:tcPr>
          <w:p w14:paraId="104683A3" w14:textId="77777777" w:rsidR="00EC6801" w:rsidRPr="00EC6801" w:rsidRDefault="00EC6801" w:rsidP="00B2239A">
            <w:pPr>
              <w:spacing w:after="0" w:line="240" w:lineRule="auto"/>
              <w:jc w:val="center"/>
              <w:rPr>
                <w:rFonts w:eastAsia="Arial Unicode MS"/>
                <w:sz w:val="20"/>
              </w:rPr>
            </w:pPr>
            <w:r w:rsidRPr="00EC6801">
              <w:rPr>
                <w:rFonts w:eastAsia="Arial Unicode MS"/>
                <w:sz w:val="20"/>
              </w:rPr>
              <w:t>Vanessa Becker de Vargas</w:t>
            </w:r>
          </w:p>
        </w:tc>
        <w:tc>
          <w:tcPr>
            <w:tcW w:w="2902" w:type="dxa"/>
            <w:tcBorders>
              <w:top w:val="single" w:sz="4" w:space="0" w:color="auto"/>
              <w:left w:val="single" w:sz="4" w:space="0" w:color="auto"/>
              <w:right w:val="single" w:sz="4" w:space="0" w:color="auto"/>
            </w:tcBorders>
            <w:vAlign w:val="center"/>
            <w:hideMark/>
          </w:tcPr>
          <w:p w14:paraId="7C34B79D" w14:textId="77777777" w:rsidR="00EC6801" w:rsidRPr="00EC6801" w:rsidRDefault="00EC6801" w:rsidP="00B2239A">
            <w:pPr>
              <w:spacing w:after="0" w:line="240" w:lineRule="auto"/>
              <w:jc w:val="center"/>
              <w:rPr>
                <w:rFonts w:eastAsia="Arial Unicode MS"/>
                <w:sz w:val="20"/>
              </w:rPr>
            </w:pPr>
            <w:r w:rsidRPr="00EC6801">
              <w:rPr>
                <w:rFonts w:eastAsia="Arial Unicode MS"/>
                <w:sz w:val="20"/>
              </w:rPr>
              <w:t>Chefe de Gabinete</w:t>
            </w:r>
          </w:p>
        </w:tc>
        <w:tc>
          <w:tcPr>
            <w:tcW w:w="1693" w:type="dxa"/>
            <w:tcBorders>
              <w:top w:val="single" w:sz="4" w:space="0" w:color="auto"/>
              <w:left w:val="single" w:sz="4" w:space="0" w:color="auto"/>
              <w:right w:val="single" w:sz="4" w:space="0" w:color="auto"/>
            </w:tcBorders>
            <w:vAlign w:val="center"/>
            <w:hideMark/>
          </w:tcPr>
          <w:p w14:paraId="0D74F31B" w14:textId="77777777" w:rsidR="00EC6801" w:rsidRPr="00EC6801" w:rsidRDefault="00EC6801" w:rsidP="00B2239A">
            <w:pPr>
              <w:spacing w:after="0" w:line="240" w:lineRule="auto"/>
              <w:jc w:val="center"/>
              <w:rPr>
                <w:rFonts w:eastAsia="Arial Unicode MS"/>
                <w:sz w:val="20"/>
              </w:rPr>
            </w:pPr>
            <w:r w:rsidRPr="00EC6801">
              <w:rPr>
                <w:rFonts w:eastAsia="Arial Unicode MS"/>
                <w:sz w:val="20"/>
              </w:rPr>
              <w:t>Matrícula: 2030</w:t>
            </w:r>
          </w:p>
        </w:tc>
      </w:tr>
      <w:tr w:rsidR="00B2239A" w:rsidRPr="00B2239A" w14:paraId="61E41218" w14:textId="77777777" w:rsidTr="00B2239A">
        <w:trPr>
          <w:trHeight w:val="51"/>
        </w:trPr>
        <w:tc>
          <w:tcPr>
            <w:tcW w:w="4595" w:type="dxa"/>
            <w:gridSpan w:val="2"/>
            <w:tcBorders>
              <w:top w:val="single" w:sz="4" w:space="0" w:color="auto"/>
              <w:left w:val="single" w:sz="4" w:space="0" w:color="auto"/>
              <w:bottom w:val="single" w:sz="4" w:space="0" w:color="auto"/>
              <w:right w:val="single" w:sz="4" w:space="0" w:color="auto"/>
            </w:tcBorders>
            <w:vAlign w:val="center"/>
            <w:hideMark/>
          </w:tcPr>
          <w:p w14:paraId="34707D19" w14:textId="77777777" w:rsidR="00B2239A" w:rsidRPr="00EC6801" w:rsidRDefault="00B2239A" w:rsidP="00B2239A">
            <w:pPr>
              <w:spacing w:after="0" w:line="240" w:lineRule="auto"/>
              <w:jc w:val="center"/>
              <w:rPr>
                <w:rFonts w:eastAsia="Arial Unicode MS"/>
                <w:bCs/>
                <w:sz w:val="20"/>
              </w:rPr>
            </w:pPr>
            <w:r w:rsidRPr="00EC6801">
              <w:rPr>
                <w:rFonts w:eastAsia="Arial Unicode MS"/>
                <w:bCs/>
                <w:sz w:val="20"/>
              </w:rPr>
              <w:t xml:space="preserve">E-mail: </w:t>
            </w:r>
            <w:hyperlink r:id="rId7" w:history="1">
              <w:r w:rsidRPr="00EC6801">
                <w:rPr>
                  <w:rStyle w:val="Hyperlink"/>
                  <w:rFonts w:eastAsia="Arial Unicode MS"/>
                  <w:bCs/>
                  <w:sz w:val="20"/>
                </w:rPr>
                <w:t>compras@paverama.rs.gov.br</w:t>
              </w:r>
            </w:hyperlink>
          </w:p>
        </w:tc>
        <w:tc>
          <w:tcPr>
            <w:tcW w:w="4595" w:type="dxa"/>
            <w:gridSpan w:val="2"/>
            <w:tcBorders>
              <w:top w:val="single" w:sz="4" w:space="0" w:color="auto"/>
              <w:left w:val="single" w:sz="4" w:space="0" w:color="auto"/>
              <w:bottom w:val="single" w:sz="4" w:space="0" w:color="auto"/>
              <w:right w:val="single" w:sz="4" w:space="0" w:color="auto"/>
            </w:tcBorders>
            <w:vAlign w:val="center"/>
            <w:hideMark/>
          </w:tcPr>
          <w:p w14:paraId="5A7BFE9F" w14:textId="77777777" w:rsidR="00B2239A" w:rsidRPr="00EC6801" w:rsidRDefault="00B2239A" w:rsidP="00B2239A">
            <w:pPr>
              <w:spacing w:after="0" w:line="240" w:lineRule="auto"/>
              <w:jc w:val="center"/>
              <w:rPr>
                <w:rFonts w:eastAsia="Arial Unicode MS"/>
                <w:bCs/>
                <w:sz w:val="20"/>
              </w:rPr>
            </w:pPr>
            <w:r w:rsidRPr="00EC6801">
              <w:rPr>
                <w:rFonts w:eastAsia="Arial Unicode MS"/>
                <w:bCs/>
                <w:sz w:val="20"/>
              </w:rPr>
              <w:t>Fone: (51) 3761-1044</w:t>
            </w:r>
          </w:p>
        </w:tc>
      </w:tr>
    </w:tbl>
    <w:p w14:paraId="059717FC" w14:textId="77777777" w:rsidR="00B2239A" w:rsidRPr="00B2239A" w:rsidRDefault="00B2239A" w:rsidP="00B2239A">
      <w:pPr>
        <w:spacing w:after="0" w:line="240" w:lineRule="auto"/>
        <w:jc w:val="center"/>
        <w:rPr>
          <w:rFonts w:eastAsia="Arial Unicode MS"/>
          <w:b/>
          <w:bCs/>
          <w:sz w:val="20"/>
        </w:rPr>
      </w:pPr>
    </w:p>
    <w:p w14:paraId="107FDC4B" w14:textId="77777777" w:rsidR="00B2239A" w:rsidRPr="00EC6801" w:rsidRDefault="00B2239A" w:rsidP="00B2239A">
      <w:pPr>
        <w:spacing w:after="0" w:line="240" w:lineRule="auto"/>
        <w:jc w:val="center"/>
        <w:rPr>
          <w:rFonts w:eastAsia="Arial Unicode MS"/>
          <w:sz w:val="20"/>
        </w:rPr>
      </w:pPr>
      <w:r w:rsidRPr="00973F1F">
        <w:rPr>
          <w:rFonts w:eastAsia="Arial Unicode MS"/>
          <w:sz w:val="20"/>
        </w:rPr>
        <w:t xml:space="preserve">Realizadas as tarefas </w:t>
      </w:r>
      <w:r w:rsidRPr="00EC6801">
        <w:rPr>
          <w:rFonts w:eastAsia="Arial Unicode MS"/>
          <w:sz w:val="20"/>
        </w:rPr>
        <w:t>pertinentes ao ETP, encaminho o documento solicitando ciência e aprovação para posterior elaboração do Termo de Referência e/ou Projeto Básico.</w:t>
      </w:r>
    </w:p>
    <w:p w14:paraId="1432D023" w14:textId="77777777" w:rsidR="00B2239A" w:rsidRPr="00EC6801" w:rsidRDefault="00B2239A" w:rsidP="00B2239A">
      <w:pPr>
        <w:spacing w:after="0" w:line="240" w:lineRule="auto"/>
        <w:jc w:val="center"/>
        <w:rPr>
          <w:rFonts w:eastAsia="Arial Unicode MS"/>
          <w:b/>
          <w:bCs/>
          <w:sz w:val="20"/>
        </w:rPr>
      </w:pPr>
    </w:p>
    <w:p w14:paraId="06BE7A9E" w14:textId="21ED204A" w:rsidR="00B2239A" w:rsidRDefault="00B2239A" w:rsidP="00B2239A">
      <w:pPr>
        <w:spacing w:after="0" w:line="240" w:lineRule="auto"/>
        <w:jc w:val="center"/>
        <w:rPr>
          <w:rFonts w:eastAsia="Arial Unicode MS"/>
          <w:sz w:val="20"/>
        </w:rPr>
      </w:pPr>
      <w:r w:rsidRPr="00EC6801">
        <w:rPr>
          <w:rFonts w:eastAsia="Arial Unicode MS"/>
          <w:sz w:val="20"/>
        </w:rPr>
        <w:t>Paverama/RS, 02 de julho de 2026</w:t>
      </w:r>
      <w:r w:rsidRPr="00B2239A">
        <w:rPr>
          <w:rFonts w:eastAsia="Arial Unicode MS"/>
          <w:sz w:val="20"/>
        </w:rPr>
        <w:t>.</w:t>
      </w:r>
    </w:p>
    <w:p w14:paraId="001C448F" w14:textId="77777777" w:rsidR="00BD5BB3" w:rsidRDefault="00BD5BB3" w:rsidP="00B2239A">
      <w:pPr>
        <w:spacing w:after="0" w:line="240" w:lineRule="auto"/>
        <w:rPr>
          <w:rFonts w:eastAsia="Arial Unicode MS"/>
          <w:b/>
          <w:bCs/>
          <w:sz w:val="20"/>
        </w:rPr>
      </w:pPr>
    </w:p>
    <w:p w14:paraId="5069FEE0" w14:textId="77777777" w:rsidR="00EC6801" w:rsidRDefault="00EC6801" w:rsidP="00B2239A">
      <w:pPr>
        <w:spacing w:after="0" w:line="240" w:lineRule="auto"/>
        <w:rPr>
          <w:rFonts w:eastAsia="Arial Unicode MS"/>
          <w:b/>
          <w:bCs/>
          <w:sz w:val="20"/>
        </w:rPr>
      </w:pPr>
    </w:p>
    <w:p w14:paraId="358CC244" w14:textId="77777777" w:rsidR="00BD5BB3" w:rsidRDefault="00BD5BB3" w:rsidP="00FA2E7D">
      <w:pPr>
        <w:spacing w:after="0" w:line="240" w:lineRule="auto"/>
        <w:jc w:val="center"/>
        <w:rPr>
          <w:rFonts w:eastAsia="Arial Unicode MS"/>
          <w:b/>
          <w:bCs/>
          <w:sz w:val="20"/>
        </w:rPr>
      </w:pPr>
    </w:p>
    <w:p w14:paraId="2CB1D4DE" w14:textId="2E76FE51" w:rsidR="00B2239A" w:rsidRPr="00B2239A" w:rsidRDefault="00B2239A" w:rsidP="00FA2E7D">
      <w:pPr>
        <w:spacing w:after="0" w:line="240" w:lineRule="auto"/>
        <w:jc w:val="center"/>
        <w:rPr>
          <w:rFonts w:eastAsia="Arial Unicode MS"/>
          <w:b/>
          <w:bCs/>
          <w:sz w:val="20"/>
        </w:rPr>
      </w:pPr>
      <w:r w:rsidRPr="00B2239A">
        <w:rPr>
          <w:rFonts w:eastAsia="Arial Unicode MS"/>
          <w:b/>
          <w:bCs/>
          <w:sz w:val="20"/>
        </w:rPr>
        <w:t>VANESSA BECKER DE VARGAS</w:t>
      </w:r>
    </w:p>
    <w:p w14:paraId="680CEC11" w14:textId="7B344CD8" w:rsidR="00B2239A" w:rsidRPr="00973F1F" w:rsidRDefault="00B2239A" w:rsidP="00FA2E7D">
      <w:pPr>
        <w:spacing w:after="0" w:line="240" w:lineRule="auto"/>
        <w:jc w:val="center"/>
        <w:rPr>
          <w:rFonts w:eastAsia="Arial Unicode MS"/>
          <w:b/>
          <w:bCs/>
          <w:sz w:val="20"/>
        </w:rPr>
      </w:pPr>
      <w:r w:rsidRPr="00B2239A">
        <w:rPr>
          <w:rFonts w:eastAsia="Arial Unicode MS"/>
          <w:b/>
          <w:bCs/>
          <w:sz w:val="20"/>
        </w:rPr>
        <w:t>CHEFE DE GABINETE</w:t>
      </w:r>
    </w:p>
    <w:p w14:paraId="0E71C858" w14:textId="77777777" w:rsidR="00B2239A" w:rsidRDefault="00B2239A" w:rsidP="00B2239A">
      <w:pPr>
        <w:spacing w:after="0" w:line="240" w:lineRule="auto"/>
        <w:jc w:val="center"/>
        <w:rPr>
          <w:rFonts w:eastAsia="Arial Unicode MS"/>
          <w:b/>
          <w:sz w:val="20"/>
        </w:rPr>
      </w:pPr>
    </w:p>
    <w:p w14:paraId="47585CB5" w14:textId="77777777" w:rsidR="00EC6801" w:rsidRDefault="00EC6801" w:rsidP="00B2239A">
      <w:pPr>
        <w:spacing w:after="0" w:line="240" w:lineRule="auto"/>
        <w:jc w:val="center"/>
        <w:rPr>
          <w:rFonts w:eastAsia="Arial Unicode MS"/>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B2239A" w:rsidRPr="00242D32" w14:paraId="4C42647D" w14:textId="77777777" w:rsidTr="003F7943">
        <w:tc>
          <w:tcPr>
            <w:tcW w:w="9211" w:type="dxa"/>
            <w:tcBorders>
              <w:top w:val="single" w:sz="4" w:space="0" w:color="000000"/>
              <w:left w:val="single" w:sz="4" w:space="0" w:color="000000"/>
              <w:bottom w:val="single" w:sz="4" w:space="0" w:color="000000"/>
              <w:right w:val="single" w:sz="4" w:space="0" w:color="000000"/>
            </w:tcBorders>
          </w:tcPr>
          <w:p w14:paraId="3E1F9EA0" w14:textId="77777777" w:rsidR="00B2239A" w:rsidRPr="00242D32" w:rsidRDefault="00B2239A" w:rsidP="003F7943">
            <w:pPr>
              <w:spacing w:after="0" w:line="240" w:lineRule="auto"/>
              <w:jc w:val="center"/>
              <w:rPr>
                <w:rFonts w:eastAsia="Arial Unicode MS"/>
                <w:b/>
                <w:bCs/>
                <w:sz w:val="20"/>
              </w:rPr>
            </w:pPr>
          </w:p>
          <w:p w14:paraId="5E1544FA" w14:textId="77777777" w:rsidR="00B2239A" w:rsidRPr="00242D32" w:rsidRDefault="00B2239A" w:rsidP="003F7943">
            <w:pPr>
              <w:spacing w:after="0" w:line="240" w:lineRule="auto"/>
              <w:jc w:val="center"/>
              <w:rPr>
                <w:rFonts w:eastAsia="Arial Unicode MS"/>
                <w:b/>
                <w:bCs/>
                <w:sz w:val="20"/>
              </w:rPr>
            </w:pPr>
            <w:r w:rsidRPr="00242D32">
              <w:rPr>
                <w:rFonts w:eastAsia="Arial Unicode MS"/>
                <w:b/>
                <w:bCs/>
                <w:sz w:val="20"/>
              </w:rPr>
              <w:t xml:space="preserve">SECRETARIA MUNICIPAL DE </w:t>
            </w:r>
            <w:r>
              <w:rPr>
                <w:rFonts w:eastAsia="Arial Unicode MS"/>
                <w:b/>
                <w:bCs/>
                <w:sz w:val="20"/>
              </w:rPr>
              <w:t>ADMINISTRAÇÃO, FAZENDA E PLANEJAMENTO</w:t>
            </w:r>
          </w:p>
          <w:p w14:paraId="71041764" w14:textId="77777777" w:rsidR="00B2239A" w:rsidRPr="0007260B" w:rsidRDefault="00B2239A" w:rsidP="003F7943">
            <w:pPr>
              <w:spacing w:after="0" w:line="240" w:lineRule="auto"/>
              <w:ind w:firstLine="709"/>
              <w:rPr>
                <w:rFonts w:eastAsia="Arial Unicode MS"/>
                <w:sz w:val="20"/>
              </w:rPr>
            </w:pPr>
            <w:r w:rsidRPr="0007260B">
              <w:rPr>
                <w:rFonts w:eastAsia="Arial Unicode MS" w:hint="eastAsia"/>
                <w:sz w:val="20"/>
              </w:rPr>
              <w:t>Parecer conclusivo de ciência e aprovação:</w:t>
            </w:r>
          </w:p>
          <w:p w14:paraId="450238BC" w14:textId="77777777" w:rsidR="00B2239A" w:rsidRPr="0007260B" w:rsidRDefault="00B2239A" w:rsidP="003F7943">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Defiro; ou</w:t>
            </w:r>
          </w:p>
          <w:p w14:paraId="0147633C" w14:textId="77777777" w:rsidR="00B2239A" w:rsidRPr="0007260B" w:rsidRDefault="00B2239A" w:rsidP="003F7943">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Indefiro. </w:t>
            </w:r>
          </w:p>
          <w:p w14:paraId="2AB6AD98" w14:textId="77777777" w:rsidR="00B2239A" w:rsidRPr="0007260B" w:rsidRDefault="00B2239A" w:rsidP="003F7943">
            <w:pPr>
              <w:spacing w:after="0" w:line="240" w:lineRule="auto"/>
              <w:rPr>
                <w:rFonts w:eastAsia="Arial Unicode MS"/>
                <w:sz w:val="20"/>
              </w:rPr>
            </w:pPr>
          </w:p>
          <w:p w14:paraId="3D2E6DEC" w14:textId="77777777" w:rsidR="00B2239A" w:rsidRPr="0007260B" w:rsidRDefault="00B2239A" w:rsidP="003F7943">
            <w:pPr>
              <w:spacing w:after="0" w:line="240" w:lineRule="auto"/>
              <w:ind w:firstLine="993"/>
              <w:rPr>
                <w:rFonts w:eastAsia="Arial Unicode MS"/>
                <w:sz w:val="20"/>
              </w:rPr>
            </w:pPr>
            <w:r w:rsidRPr="0007260B">
              <w:rPr>
                <w:rFonts w:eastAsia="Arial Unicode MS" w:hint="eastAsia"/>
                <w:sz w:val="20"/>
              </w:rPr>
              <w:t>Motivar: __________________________________________________________________</w:t>
            </w:r>
          </w:p>
          <w:p w14:paraId="393BC393" w14:textId="77777777" w:rsidR="00B2239A" w:rsidRPr="0007260B" w:rsidRDefault="00B2239A" w:rsidP="003F7943">
            <w:pPr>
              <w:spacing w:after="0" w:line="240" w:lineRule="auto"/>
              <w:jc w:val="center"/>
              <w:rPr>
                <w:rFonts w:eastAsia="Arial Unicode MS"/>
                <w:sz w:val="20"/>
              </w:rPr>
            </w:pPr>
          </w:p>
          <w:p w14:paraId="44CAAF7A" w14:textId="7DD8DD0F" w:rsidR="00B2239A" w:rsidRPr="0007260B" w:rsidRDefault="00B2239A" w:rsidP="003F7943">
            <w:pPr>
              <w:spacing w:after="0" w:line="240" w:lineRule="auto"/>
              <w:jc w:val="center"/>
              <w:rPr>
                <w:rFonts w:eastAsia="Arial Unicode MS"/>
                <w:sz w:val="20"/>
              </w:rPr>
            </w:pPr>
            <w:r w:rsidRPr="0007260B">
              <w:rPr>
                <w:rFonts w:eastAsia="Arial Unicode MS" w:hint="eastAsia"/>
                <w:sz w:val="20"/>
              </w:rPr>
              <w:t xml:space="preserve">Paverama/RS, ____ de ______________ </w:t>
            </w:r>
            <w:proofErr w:type="spellStart"/>
            <w:r w:rsidRPr="0007260B">
              <w:rPr>
                <w:rFonts w:eastAsia="Arial Unicode MS" w:hint="eastAsia"/>
                <w:sz w:val="20"/>
              </w:rPr>
              <w:t>de</w:t>
            </w:r>
            <w:proofErr w:type="spellEnd"/>
            <w:r w:rsidRPr="0007260B">
              <w:rPr>
                <w:rFonts w:eastAsia="Arial Unicode MS" w:hint="eastAsia"/>
                <w:sz w:val="20"/>
              </w:rPr>
              <w:t xml:space="preserve"> </w:t>
            </w:r>
            <w:r>
              <w:rPr>
                <w:rFonts w:eastAsia="Arial Unicode MS"/>
                <w:sz w:val="20"/>
              </w:rPr>
              <w:t>202</w:t>
            </w:r>
            <w:r w:rsidR="00BD5BB3">
              <w:rPr>
                <w:rFonts w:eastAsia="Arial Unicode MS"/>
                <w:sz w:val="20"/>
              </w:rPr>
              <w:t>6</w:t>
            </w:r>
            <w:r w:rsidRPr="0007260B">
              <w:rPr>
                <w:rFonts w:eastAsia="Arial Unicode MS" w:hint="eastAsia"/>
                <w:sz w:val="20"/>
              </w:rPr>
              <w:t>.</w:t>
            </w:r>
          </w:p>
          <w:p w14:paraId="2EBAA354" w14:textId="77777777" w:rsidR="00B2239A" w:rsidRPr="0007260B" w:rsidRDefault="00B2239A" w:rsidP="003F7943">
            <w:pPr>
              <w:spacing w:after="0" w:line="240" w:lineRule="auto"/>
              <w:jc w:val="center"/>
              <w:rPr>
                <w:rFonts w:eastAsia="Arial Unicode MS"/>
                <w:sz w:val="20"/>
              </w:rPr>
            </w:pPr>
          </w:p>
          <w:p w14:paraId="49189658" w14:textId="77777777" w:rsidR="00B2239A" w:rsidRPr="00242D32" w:rsidRDefault="00B2239A" w:rsidP="003F7943">
            <w:pPr>
              <w:spacing w:after="0" w:line="240" w:lineRule="auto"/>
              <w:jc w:val="center"/>
              <w:rPr>
                <w:rFonts w:eastAsia="Arial Unicode MS"/>
                <w:b/>
                <w:bCs/>
                <w:sz w:val="20"/>
              </w:rPr>
            </w:pPr>
          </w:p>
          <w:p w14:paraId="4F4C9D16" w14:textId="77777777" w:rsidR="00B2239A" w:rsidRPr="00242D32" w:rsidRDefault="00B2239A" w:rsidP="003F7943">
            <w:pPr>
              <w:spacing w:after="0" w:line="240" w:lineRule="auto"/>
              <w:jc w:val="center"/>
              <w:rPr>
                <w:rFonts w:eastAsia="Arial Unicode MS"/>
                <w:b/>
                <w:bCs/>
                <w:sz w:val="20"/>
              </w:rPr>
            </w:pPr>
            <w:r w:rsidRPr="00242D32">
              <w:rPr>
                <w:rFonts w:eastAsia="Arial Unicode MS" w:hint="eastAsia"/>
                <w:b/>
                <w:bCs/>
                <w:sz w:val="20"/>
              </w:rPr>
              <w:t>__________________________________________</w:t>
            </w:r>
          </w:p>
          <w:p w14:paraId="49333D24" w14:textId="77777777" w:rsidR="00B2239A" w:rsidRDefault="00B2239A" w:rsidP="003F7943">
            <w:pPr>
              <w:widowControl w:val="0"/>
              <w:spacing w:after="0" w:line="240" w:lineRule="auto"/>
              <w:jc w:val="center"/>
              <w:rPr>
                <w:rFonts w:eastAsia="Arial Unicode MS"/>
                <w:b/>
                <w:bCs/>
                <w:sz w:val="20"/>
              </w:rPr>
            </w:pPr>
            <w:r>
              <w:rPr>
                <w:rFonts w:eastAsia="Arial Unicode MS"/>
                <w:b/>
                <w:bCs/>
                <w:sz w:val="20"/>
              </w:rPr>
              <w:t>ALEXANDRE LUÍS KLEBER</w:t>
            </w:r>
          </w:p>
          <w:p w14:paraId="4DBD7A59" w14:textId="77777777" w:rsidR="00B2239A" w:rsidRDefault="00B2239A" w:rsidP="003F7943">
            <w:pPr>
              <w:widowControl w:val="0"/>
              <w:spacing w:after="0" w:line="240" w:lineRule="auto"/>
              <w:jc w:val="center"/>
              <w:rPr>
                <w:rFonts w:eastAsia="Arial Unicode MS"/>
                <w:b/>
                <w:bCs/>
                <w:sz w:val="20"/>
              </w:rPr>
            </w:pPr>
            <w:r>
              <w:rPr>
                <w:rFonts w:eastAsia="Arial Unicode MS"/>
                <w:b/>
                <w:bCs/>
                <w:sz w:val="20"/>
              </w:rPr>
              <w:t>Secretário Municipal de Administração, Fazenda e Planejamento</w:t>
            </w:r>
          </w:p>
          <w:p w14:paraId="790B943A" w14:textId="77777777" w:rsidR="00B2239A" w:rsidRPr="00242D32" w:rsidRDefault="00B2239A" w:rsidP="003F7943">
            <w:pPr>
              <w:widowControl w:val="0"/>
              <w:spacing w:after="0" w:line="240" w:lineRule="auto"/>
              <w:jc w:val="center"/>
              <w:rPr>
                <w:rFonts w:eastAsia="Arial Unicode MS"/>
                <w:b/>
                <w:bCs/>
                <w:sz w:val="20"/>
                <w:u w:val="single"/>
                <w:lang w:eastAsia="x-none"/>
              </w:rPr>
            </w:pPr>
          </w:p>
        </w:tc>
      </w:tr>
    </w:tbl>
    <w:p w14:paraId="5472A9E2" w14:textId="1B469CC2" w:rsidR="00B2239A" w:rsidRPr="00B2239A" w:rsidRDefault="00B2239A" w:rsidP="00B2239A">
      <w:pPr>
        <w:spacing w:after="0" w:line="240" w:lineRule="auto"/>
        <w:rPr>
          <w:rFonts w:eastAsia="Arial Unicode MS"/>
          <w:b/>
          <w:sz w:val="20"/>
        </w:rPr>
        <w:sectPr w:rsidR="00B2239A" w:rsidRPr="00B2239A" w:rsidSect="00B2239A">
          <w:headerReference w:type="default" r:id="rId8"/>
          <w:footerReference w:type="default" r:id="rId9"/>
          <w:pgSz w:w="11906" w:h="16838"/>
          <w:pgMar w:top="2127" w:right="1134" w:bottom="1276" w:left="1701" w:header="709" w:footer="709" w:gutter="0"/>
          <w:cols w:space="720"/>
        </w:sectPr>
      </w:pPr>
    </w:p>
    <w:p w14:paraId="4525B398" w14:textId="77777777" w:rsidR="00E762DA" w:rsidRPr="00242D32" w:rsidRDefault="00E762DA" w:rsidP="006E786C"/>
    <w:sectPr w:rsidR="00E762DA" w:rsidRPr="00242D32" w:rsidSect="00983185">
      <w:headerReference w:type="default" r:id="rId10"/>
      <w:footerReference w:type="default" r:id="rId11"/>
      <w:pgSz w:w="11906" w:h="16838"/>
      <w:pgMar w:top="1843" w:right="1133"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3B7E2" w14:textId="77777777" w:rsidR="00E80494" w:rsidRDefault="00E80494">
      <w:pPr>
        <w:spacing w:after="0" w:line="240" w:lineRule="auto"/>
      </w:pPr>
      <w:r>
        <w:separator/>
      </w:r>
    </w:p>
  </w:endnote>
  <w:endnote w:type="continuationSeparator" w:id="0">
    <w:p w14:paraId="4D0E98A6" w14:textId="77777777" w:rsidR="00E80494" w:rsidRDefault="00E8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FF00" w14:textId="50034869" w:rsidR="00B2239A" w:rsidRDefault="00B2239A">
    <w:pPr>
      <w:pStyle w:val="Rodap"/>
    </w:pPr>
    <w:r>
      <w:rPr>
        <w:noProof/>
      </w:rPr>
      <w:drawing>
        <wp:anchor distT="0" distB="0" distL="114300" distR="114300" simplePos="0" relativeHeight="251664384" behindDoc="1" locked="0" layoutInCell="1" allowOverlap="1" wp14:anchorId="28FDD55D" wp14:editId="10AB1E80">
          <wp:simplePos x="0" y="0"/>
          <wp:positionH relativeFrom="page">
            <wp:align>center</wp:align>
          </wp:positionH>
          <wp:positionV relativeFrom="paragraph">
            <wp:posOffset>-203200</wp:posOffset>
          </wp:positionV>
          <wp:extent cx="4714240" cy="781050"/>
          <wp:effectExtent l="0" t="0" r="0" b="0"/>
          <wp:wrapNone/>
          <wp:docPr id="18143621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864C" w14:textId="77777777" w:rsidR="00CC2FEC" w:rsidRDefault="0007260B">
    <w:pPr>
      <w:pStyle w:val="Rodap"/>
    </w:pPr>
    <w:r>
      <w:rPr>
        <w:noProof/>
      </w:rPr>
      <w:drawing>
        <wp:anchor distT="0" distB="0" distL="114300" distR="114300" simplePos="0" relativeHeight="251660288" behindDoc="1" locked="0" layoutInCell="1" allowOverlap="1" wp14:anchorId="651C0D38" wp14:editId="3902346F">
          <wp:simplePos x="0" y="0"/>
          <wp:positionH relativeFrom="page">
            <wp:posOffset>1517925</wp:posOffset>
          </wp:positionH>
          <wp:positionV relativeFrom="paragraph">
            <wp:posOffset>-62960</wp:posOffset>
          </wp:positionV>
          <wp:extent cx="4714240" cy="781050"/>
          <wp:effectExtent l="0" t="0" r="0" b="0"/>
          <wp:wrapNone/>
          <wp:docPr id="13512061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3B9CDD10"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A0CC" w14:textId="77777777" w:rsidR="00E80494" w:rsidRDefault="00E80494">
      <w:pPr>
        <w:spacing w:after="0" w:line="240" w:lineRule="auto"/>
      </w:pPr>
      <w:r>
        <w:separator/>
      </w:r>
    </w:p>
  </w:footnote>
  <w:footnote w:type="continuationSeparator" w:id="0">
    <w:p w14:paraId="265C8B4D" w14:textId="77777777" w:rsidR="00E80494" w:rsidRDefault="00E80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6EF5" w14:textId="66F7760D" w:rsidR="00B2239A" w:rsidRDefault="00B2239A">
    <w:pPr>
      <w:pStyle w:val="Cabealho"/>
    </w:pPr>
    <w:r>
      <w:rPr>
        <w:noProof/>
        <w:lang w:eastAsia="pt-BR"/>
      </w:rPr>
      <w:drawing>
        <wp:anchor distT="0" distB="0" distL="114300" distR="114300" simplePos="0" relativeHeight="251662336" behindDoc="1" locked="0" layoutInCell="1" allowOverlap="1" wp14:anchorId="3E78D0B3" wp14:editId="04329D23">
          <wp:simplePos x="0" y="0"/>
          <wp:positionH relativeFrom="page">
            <wp:align>center</wp:align>
          </wp:positionH>
          <wp:positionV relativeFrom="paragraph">
            <wp:posOffset>-229235</wp:posOffset>
          </wp:positionV>
          <wp:extent cx="4381500" cy="981710"/>
          <wp:effectExtent l="0" t="0" r="0" b="8890"/>
          <wp:wrapNone/>
          <wp:docPr id="1549466252" name="Imagem 154946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624C" w14:textId="77777777" w:rsidR="00CC2FEC" w:rsidRDefault="00CC2FEC">
    <w:pPr>
      <w:pStyle w:val="Cabealho"/>
    </w:pPr>
    <w:r>
      <w:rPr>
        <w:noProof/>
        <w:lang w:eastAsia="pt-BR"/>
      </w:rPr>
      <w:drawing>
        <wp:anchor distT="0" distB="0" distL="114300" distR="114300" simplePos="0" relativeHeight="251659264" behindDoc="1" locked="0" layoutInCell="1" allowOverlap="1" wp14:anchorId="12BC85EB" wp14:editId="656A45BC">
          <wp:simplePos x="0" y="0"/>
          <wp:positionH relativeFrom="margin">
            <wp:posOffset>688975</wp:posOffset>
          </wp:positionH>
          <wp:positionV relativeFrom="paragraph">
            <wp:posOffset>-392430</wp:posOffset>
          </wp:positionV>
          <wp:extent cx="4381500" cy="981710"/>
          <wp:effectExtent l="0" t="0" r="0" b="8890"/>
          <wp:wrapNone/>
          <wp:docPr id="1439685000" name="Imagem 14396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5E709"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107B5"/>
    <w:rsid w:val="00012278"/>
    <w:rsid w:val="000254E2"/>
    <w:rsid w:val="00037BAF"/>
    <w:rsid w:val="000648A3"/>
    <w:rsid w:val="0007260B"/>
    <w:rsid w:val="000829DF"/>
    <w:rsid w:val="00095AF3"/>
    <w:rsid w:val="000F485D"/>
    <w:rsid w:val="0012342B"/>
    <w:rsid w:val="00140BED"/>
    <w:rsid w:val="001433DA"/>
    <w:rsid w:val="0014751F"/>
    <w:rsid w:val="00173EB2"/>
    <w:rsid w:val="00186683"/>
    <w:rsid w:val="00195E10"/>
    <w:rsid w:val="001A40F7"/>
    <w:rsid w:val="001B2EEA"/>
    <w:rsid w:val="001B6F41"/>
    <w:rsid w:val="001C786C"/>
    <w:rsid w:val="00231D1D"/>
    <w:rsid w:val="00242D32"/>
    <w:rsid w:val="00275D93"/>
    <w:rsid w:val="00290E5C"/>
    <w:rsid w:val="00295590"/>
    <w:rsid w:val="002A64AC"/>
    <w:rsid w:val="002F1231"/>
    <w:rsid w:val="002F758D"/>
    <w:rsid w:val="003140A0"/>
    <w:rsid w:val="00337414"/>
    <w:rsid w:val="0034161A"/>
    <w:rsid w:val="00351B14"/>
    <w:rsid w:val="00391F04"/>
    <w:rsid w:val="00393F3F"/>
    <w:rsid w:val="004402A1"/>
    <w:rsid w:val="0045591F"/>
    <w:rsid w:val="0046337F"/>
    <w:rsid w:val="004720CF"/>
    <w:rsid w:val="00486D6B"/>
    <w:rsid w:val="004979DA"/>
    <w:rsid w:val="004979FD"/>
    <w:rsid w:val="004A0DDD"/>
    <w:rsid w:val="005074A0"/>
    <w:rsid w:val="00532970"/>
    <w:rsid w:val="0053719A"/>
    <w:rsid w:val="005676AE"/>
    <w:rsid w:val="0059033B"/>
    <w:rsid w:val="00595D67"/>
    <w:rsid w:val="005971E1"/>
    <w:rsid w:val="005A2ED6"/>
    <w:rsid w:val="005C0BB8"/>
    <w:rsid w:val="005E4F41"/>
    <w:rsid w:val="00601C03"/>
    <w:rsid w:val="00622916"/>
    <w:rsid w:val="00631468"/>
    <w:rsid w:val="006351BC"/>
    <w:rsid w:val="00655D89"/>
    <w:rsid w:val="00676535"/>
    <w:rsid w:val="006765DD"/>
    <w:rsid w:val="00683BCF"/>
    <w:rsid w:val="00685C47"/>
    <w:rsid w:val="00696FCF"/>
    <w:rsid w:val="006A1544"/>
    <w:rsid w:val="006B017F"/>
    <w:rsid w:val="006B01EB"/>
    <w:rsid w:val="006B2F9C"/>
    <w:rsid w:val="006C335A"/>
    <w:rsid w:val="006E0B27"/>
    <w:rsid w:val="006E786C"/>
    <w:rsid w:val="00733F97"/>
    <w:rsid w:val="007534F0"/>
    <w:rsid w:val="007805B9"/>
    <w:rsid w:val="00795ECA"/>
    <w:rsid w:val="007D2FB8"/>
    <w:rsid w:val="008327CD"/>
    <w:rsid w:val="008B00BF"/>
    <w:rsid w:val="008C6D6F"/>
    <w:rsid w:val="008C7E1B"/>
    <w:rsid w:val="008D1473"/>
    <w:rsid w:val="008E20FC"/>
    <w:rsid w:val="008F32AD"/>
    <w:rsid w:val="009264B9"/>
    <w:rsid w:val="00973F1F"/>
    <w:rsid w:val="00983185"/>
    <w:rsid w:val="009914EE"/>
    <w:rsid w:val="009A45E7"/>
    <w:rsid w:val="009B6FCB"/>
    <w:rsid w:val="00A060D4"/>
    <w:rsid w:val="00A11551"/>
    <w:rsid w:val="00A16E5E"/>
    <w:rsid w:val="00A564F4"/>
    <w:rsid w:val="00A92A32"/>
    <w:rsid w:val="00AB1D36"/>
    <w:rsid w:val="00AB3C11"/>
    <w:rsid w:val="00AC54FB"/>
    <w:rsid w:val="00AC7E05"/>
    <w:rsid w:val="00B03EEE"/>
    <w:rsid w:val="00B2239A"/>
    <w:rsid w:val="00B23D7F"/>
    <w:rsid w:val="00B579C9"/>
    <w:rsid w:val="00B57AB9"/>
    <w:rsid w:val="00BB5D4D"/>
    <w:rsid w:val="00BC7087"/>
    <w:rsid w:val="00BD425B"/>
    <w:rsid w:val="00BD5BB3"/>
    <w:rsid w:val="00BE12DA"/>
    <w:rsid w:val="00C04DEF"/>
    <w:rsid w:val="00C4718B"/>
    <w:rsid w:val="00C767AA"/>
    <w:rsid w:val="00C84007"/>
    <w:rsid w:val="00C97D9E"/>
    <w:rsid w:val="00CA6663"/>
    <w:rsid w:val="00CC2FEC"/>
    <w:rsid w:val="00CC77C0"/>
    <w:rsid w:val="00CC780A"/>
    <w:rsid w:val="00CE1738"/>
    <w:rsid w:val="00D21FB8"/>
    <w:rsid w:val="00D45F05"/>
    <w:rsid w:val="00D569BA"/>
    <w:rsid w:val="00D70A66"/>
    <w:rsid w:val="00D76F99"/>
    <w:rsid w:val="00D772CA"/>
    <w:rsid w:val="00D85B36"/>
    <w:rsid w:val="00DA1A29"/>
    <w:rsid w:val="00DE3FC8"/>
    <w:rsid w:val="00E069BF"/>
    <w:rsid w:val="00E11E43"/>
    <w:rsid w:val="00E17DCF"/>
    <w:rsid w:val="00E21276"/>
    <w:rsid w:val="00E21CD5"/>
    <w:rsid w:val="00E31DA2"/>
    <w:rsid w:val="00E6249E"/>
    <w:rsid w:val="00E6668F"/>
    <w:rsid w:val="00E74D59"/>
    <w:rsid w:val="00E762DA"/>
    <w:rsid w:val="00E7710C"/>
    <w:rsid w:val="00E80494"/>
    <w:rsid w:val="00EA150E"/>
    <w:rsid w:val="00EC6801"/>
    <w:rsid w:val="00EE2FAC"/>
    <w:rsid w:val="00F01B91"/>
    <w:rsid w:val="00F06D06"/>
    <w:rsid w:val="00F12E1D"/>
    <w:rsid w:val="00F46594"/>
    <w:rsid w:val="00F526D5"/>
    <w:rsid w:val="00F67A4E"/>
    <w:rsid w:val="00F85573"/>
    <w:rsid w:val="00F931ED"/>
    <w:rsid w:val="00FA0B37"/>
    <w:rsid w:val="00FA2E7D"/>
    <w:rsid w:val="00FB2ACD"/>
    <w:rsid w:val="00FC3550"/>
    <w:rsid w:val="00FC5356"/>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6499C"/>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39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 w:type="character" w:styleId="MenoPendente">
    <w:name w:val="Unresolved Mention"/>
    <w:basedOn w:val="Fontepargpadro"/>
    <w:uiPriority w:val="99"/>
    <w:semiHidden/>
    <w:unhideWhenUsed/>
    <w:rsid w:val="00C97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788663811">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mpras@paverama.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9</Pages>
  <Words>5211</Words>
  <Characters>28143</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67</cp:revision>
  <cp:lastPrinted>2026-07-07T13:44:00Z</cp:lastPrinted>
  <dcterms:created xsi:type="dcterms:W3CDTF">2024-01-29T12:19:00Z</dcterms:created>
  <dcterms:modified xsi:type="dcterms:W3CDTF">2026-07-07T13:44:00Z</dcterms:modified>
</cp:coreProperties>
</file>