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9B8B6" w14:textId="77777777" w:rsidR="00507936" w:rsidRPr="005A2CAA" w:rsidRDefault="00507936" w:rsidP="00942360">
      <w:pPr>
        <w:spacing w:after="0" w:line="276" w:lineRule="auto"/>
        <w:jc w:val="center"/>
        <w:rPr>
          <w:rFonts w:ascii="Times New Roman" w:hAnsi="Times New Roman"/>
          <w:b/>
          <w:sz w:val="20"/>
          <w:szCs w:val="20"/>
          <w:u w:val="single"/>
        </w:rPr>
      </w:pPr>
    </w:p>
    <w:p w14:paraId="1FC4AA58" w14:textId="57E0CB07" w:rsidR="00946A5B" w:rsidRPr="005A2CAA" w:rsidRDefault="00946A5B" w:rsidP="00942360">
      <w:pPr>
        <w:spacing w:after="0" w:line="276" w:lineRule="auto"/>
        <w:jc w:val="center"/>
        <w:rPr>
          <w:rFonts w:ascii="Times New Roman" w:hAnsi="Times New Roman"/>
          <w:b/>
          <w:sz w:val="32"/>
          <w:szCs w:val="32"/>
          <w:u w:val="single"/>
        </w:rPr>
      </w:pPr>
      <w:r w:rsidRPr="005A2CAA">
        <w:rPr>
          <w:rFonts w:ascii="Times New Roman" w:hAnsi="Times New Roman"/>
          <w:b/>
          <w:sz w:val="32"/>
          <w:szCs w:val="32"/>
          <w:u w:val="single"/>
        </w:rPr>
        <w:t>TERMO DE REFERÊNCIA</w:t>
      </w:r>
    </w:p>
    <w:p w14:paraId="6DE5789C" w14:textId="77777777" w:rsidR="00507936" w:rsidRPr="005A2CAA" w:rsidRDefault="00507936" w:rsidP="00942360">
      <w:pPr>
        <w:spacing w:after="0" w:line="276" w:lineRule="auto"/>
        <w:jc w:val="center"/>
        <w:rPr>
          <w:rFonts w:ascii="Times New Roman" w:hAnsi="Times New Roman"/>
          <w:b/>
          <w:sz w:val="20"/>
          <w:szCs w:val="20"/>
          <w:u w:val="single"/>
        </w:rPr>
      </w:pPr>
    </w:p>
    <w:p w14:paraId="457608D3" w14:textId="77777777" w:rsidR="00946A5B" w:rsidRPr="005A2CAA" w:rsidRDefault="00946A5B" w:rsidP="000759E4">
      <w:pPr>
        <w:spacing w:after="0" w:line="276" w:lineRule="auto"/>
        <w:jc w:val="center"/>
        <w:rPr>
          <w:rFonts w:ascii="Times New Roman" w:hAnsi="Times New Roman"/>
          <w:b/>
          <w:sz w:val="20"/>
          <w:szCs w:val="20"/>
        </w:rPr>
      </w:pPr>
      <w:r w:rsidRPr="005A2CAA">
        <w:rPr>
          <w:rFonts w:ascii="Times New Roman" w:hAnsi="Times New Roman"/>
          <w:b/>
          <w:sz w:val="20"/>
          <w:szCs w:val="20"/>
        </w:rPr>
        <w:t>CAPÍTULO I</w:t>
      </w:r>
    </w:p>
    <w:p w14:paraId="3B777EC1" w14:textId="2E6492EF" w:rsidR="00C86F0D" w:rsidRPr="005A2CAA" w:rsidRDefault="00946A5B" w:rsidP="00E42014">
      <w:pPr>
        <w:spacing w:after="0" w:line="276" w:lineRule="auto"/>
        <w:jc w:val="center"/>
        <w:rPr>
          <w:rFonts w:ascii="Times New Roman" w:hAnsi="Times New Roman"/>
          <w:b/>
          <w:sz w:val="20"/>
          <w:szCs w:val="20"/>
        </w:rPr>
      </w:pPr>
      <w:r w:rsidRPr="005A2CAA">
        <w:rPr>
          <w:rFonts w:ascii="Times New Roman" w:hAnsi="Times New Roman"/>
          <w:b/>
          <w:sz w:val="20"/>
          <w:szCs w:val="20"/>
        </w:rPr>
        <w:t>DA DEFINIÇÃO DO OBJETO:</w:t>
      </w:r>
    </w:p>
    <w:p w14:paraId="3DF00806" w14:textId="77777777" w:rsidR="006B088D" w:rsidRPr="006B088D" w:rsidRDefault="006B088D" w:rsidP="006B088D">
      <w:pPr>
        <w:spacing w:after="0" w:line="276" w:lineRule="auto"/>
        <w:jc w:val="both"/>
        <w:rPr>
          <w:rFonts w:ascii="Times New Roman" w:hAnsi="Times New Roman"/>
          <w:b/>
          <w:sz w:val="20"/>
          <w:szCs w:val="20"/>
        </w:rPr>
      </w:pPr>
      <w:r w:rsidRPr="006B088D">
        <w:rPr>
          <w:rFonts w:ascii="Times New Roman" w:hAnsi="Times New Roman"/>
          <w:b/>
          <w:sz w:val="20"/>
          <w:szCs w:val="20"/>
        </w:rPr>
        <w:t>1. OBJETO</w:t>
      </w:r>
    </w:p>
    <w:p w14:paraId="771FAA6D" w14:textId="7BFD4640" w:rsidR="0082542A" w:rsidRPr="0082542A" w:rsidRDefault="0082542A" w:rsidP="0082542A">
      <w:pPr>
        <w:spacing w:after="0" w:line="276" w:lineRule="auto"/>
        <w:jc w:val="both"/>
        <w:rPr>
          <w:rFonts w:ascii="Times New Roman" w:hAnsi="Times New Roman"/>
          <w:bCs/>
          <w:sz w:val="20"/>
          <w:szCs w:val="20"/>
        </w:rPr>
      </w:pPr>
      <w:r w:rsidRPr="0082542A">
        <w:rPr>
          <w:rFonts w:ascii="Times New Roman" w:hAnsi="Times New Roman"/>
          <w:bCs/>
          <w:sz w:val="20"/>
          <w:szCs w:val="20"/>
        </w:rPr>
        <w:t>1.1. O presente Termo de Referência tem por objeto o credenciamento de pessoas jurídicas para a prestação, conforme demanda, de serviços de roçada em geral com roçadeira manual, em áreas públicas do Município de Paverama, incluindo mão de obra, equipamentos, ferramentas, combustível, transporte, equipamentos de proteção individual e demais insumos necessários à execução.</w:t>
      </w:r>
    </w:p>
    <w:p w14:paraId="0B01458E" w14:textId="77777777" w:rsidR="0082542A" w:rsidRPr="0082542A" w:rsidRDefault="0082542A" w:rsidP="0082542A">
      <w:pPr>
        <w:spacing w:after="0" w:line="276" w:lineRule="auto"/>
        <w:jc w:val="both"/>
        <w:rPr>
          <w:rFonts w:ascii="Times New Roman" w:hAnsi="Times New Roman"/>
          <w:bCs/>
          <w:sz w:val="20"/>
          <w:szCs w:val="20"/>
        </w:rPr>
      </w:pPr>
      <w:r w:rsidRPr="0082542A">
        <w:rPr>
          <w:rFonts w:ascii="Times New Roman" w:hAnsi="Times New Roman"/>
          <w:bCs/>
          <w:sz w:val="20"/>
          <w:szCs w:val="20"/>
        </w:rPr>
        <w:t>1.2. A contratação tem por finalidade complementar a capacidade operacional do Município e assegurar a manutenção periódica das áreas públicas, especialmente dos espaços externos de estabelecimentos municipais de ensino, unidades de saúde, praças, canteiros, entornos de prédios públicos e demais locais indicados pelas Secretarias Municipais competentes.</w:t>
      </w:r>
    </w:p>
    <w:p w14:paraId="10BEF1CE" w14:textId="77777777" w:rsidR="0082542A" w:rsidRPr="0082542A" w:rsidRDefault="0082542A" w:rsidP="0082542A">
      <w:pPr>
        <w:spacing w:after="0" w:line="276" w:lineRule="auto"/>
        <w:jc w:val="both"/>
        <w:rPr>
          <w:rFonts w:ascii="Times New Roman" w:hAnsi="Times New Roman"/>
          <w:bCs/>
          <w:sz w:val="20"/>
          <w:szCs w:val="20"/>
        </w:rPr>
      </w:pPr>
      <w:r w:rsidRPr="0082542A">
        <w:rPr>
          <w:rFonts w:ascii="Times New Roman" w:hAnsi="Times New Roman"/>
          <w:bCs/>
          <w:sz w:val="20"/>
          <w:szCs w:val="20"/>
        </w:rPr>
        <w:t>1.3. Os serviços compreenderão o corte de grama, mato e vegetação rasteira, inclusive o acabamento junto a meios-fios, cercas, postes, árvores, edificações, placas e demais obstáculos existentes na área autorizada.</w:t>
      </w:r>
    </w:p>
    <w:p w14:paraId="5DC9CD30" w14:textId="4672459A" w:rsidR="006B088D" w:rsidRPr="0082542A" w:rsidRDefault="0082542A" w:rsidP="0082542A">
      <w:pPr>
        <w:spacing w:after="0" w:line="276" w:lineRule="auto"/>
        <w:jc w:val="both"/>
        <w:rPr>
          <w:rFonts w:ascii="Times New Roman" w:hAnsi="Times New Roman"/>
          <w:bCs/>
          <w:sz w:val="20"/>
          <w:szCs w:val="20"/>
        </w:rPr>
      </w:pPr>
      <w:r w:rsidRPr="0082542A">
        <w:rPr>
          <w:rFonts w:ascii="Times New Roman" w:hAnsi="Times New Roman"/>
          <w:bCs/>
          <w:sz w:val="20"/>
          <w:szCs w:val="20"/>
        </w:rPr>
        <w:t>1.4. A contratação será organizada em item único:</w:t>
      </w:r>
    </w:p>
    <w:p w14:paraId="028A2468" w14:textId="77777777" w:rsidR="0082542A" w:rsidRPr="0082542A" w:rsidRDefault="0082542A" w:rsidP="006B088D">
      <w:pPr>
        <w:spacing w:after="0" w:line="276" w:lineRule="auto"/>
        <w:jc w:val="both"/>
        <w:rPr>
          <w:rFonts w:ascii="Times New Roman" w:hAnsi="Times New Roman"/>
          <w:bCs/>
          <w:sz w:val="20"/>
          <w:szCs w:val="20"/>
        </w:rPr>
      </w:pPr>
    </w:p>
    <w:tbl>
      <w:tblPr>
        <w:tblStyle w:val="Tabelacomgrade"/>
        <w:tblW w:w="0" w:type="auto"/>
        <w:jc w:val="center"/>
        <w:tblLook w:val="04A0" w:firstRow="1" w:lastRow="0" w:firstColumn="1" w:lastColumn="0" w:noHBand="0" w:noVBand="1"/>
      </w:tblPr>
      <w:tblGrid>
        <w:gridCol w:w="616"/>
        <w:gridCol w:w="1228"/>
        <w:gridCol w:w="1021"/>
        <w:gridCol w:w="4331"/>
        <w:gridCol w:w="2091"/>
      </w:tblGrid>
      <w:tr w:rsidR="0082542A" w:rsidRPr="0082542A" w14:paraId="3C1F6F16" w14:textId="77777777" w:rsidTr="003F1B1F">
        <w:trPr>
          <w:jc w:val="center"/>
        </w:trPr>
        <w:tc>
          <w:tcPr>
            <w:tcW w:w="616" w:type="dxa"/>
            <w:vAlign w:val="center"/>
          </w:tcPr>
          <w:p w14:paraId="6C2B37CD" w14:textId="0DC773CA" w:rsidR="0082542A" w:rsidRPr="003F1B1F" w:rsidRDefault="0082542A" w:rsidP="0082542A">
            <w:pPr>
              <w:spacing w:after="0" w:line="276" w:lineRule="auto"/>
              <w:jc w:val="center"/>
              <w:rPr>
                <w:rFonts w:ascii="Times New Roman" w:hAnsi="Times New Roman" w:cs="Times New Roman"/>
                <w:sz w:val="20"/>
                <w:szCs w:val="20"/>
              </w:rPr>
            </w:pPr>
            <w:r w:rsidRPr="003F1B1F">
              <w:rPr>
                <w:rFonts w:ascii="Times New Roman" w:hAnsi="Times New Roman" w:cs="Times New Roman"/>
                <w:sz w:val="20"/>
                <w:szCs w:val="20"/>
              </w:rPr>
              <w:t>Item</w:t>
            </w:r>
          </w:p>
        </w:tc>
        <w:tc>
          <w:tcPr>
            <w:tcW w:w="1228" w:type="dxa"/>
            <w:vAlign w:val="center"/>
          </w:tcPr>
          <w:p w14:paraId="51089C4C" w14:textId="3B44F3A2" w:rsidR="0082542A" w:rsidRPr="003F1B1F" w:rsidRDefault="0082542A" w:rsidP="0082542A">
            <w:pPr>
              <w:spacing w:after="0" w:line="276" w:lineRule="auto"/>
              <w:jc w:val="center"/>
              <w:rPr>
                <w:rFonts w:ascii="Times New Roman" w:hAnsi="Times New Roman" w:cs="Times New Roman"/>
                <w:sz w:val="20"/>
                <w:szCs w:val="20"/>
              </w:rPr>
            </w:pPr>
            <w:r w:rsidRPr="003F1B1F">
              <w:rPr>
                <w:rFonts w:ascii="Times New Roman" w:hAnsi="Times New Roman" w:cs="Times New Roman"/>
                <w:sz w:val="20"/>
                <w:szCs w:val="20"/>
              </w:rPr>
              <w:t>Quantidade estimada</w:t>
            </w:r>
          </w:p>
        </w:tc>
        <w:tc>
          <w:tcPr>
            <w:tcW w:w="1021" w:type="dxa"/>
            <w:vAlign w:val="center"/>
          </w:tcPr>
          <w:p w14:paraId="5260EDF1" w14:textId="39665208" w:rsidR="0082542A" w:rsidRPr="003F1B1F" w:rsidRDefault="0082542A" w:rsidP="0082542A">
            <w:pPr>
              <w:spacing w:after="0" w:line="276" w:lineRule="auto"/>
              <w:jc w:val="center"/>
              <w:rPr>
                <w:rFonts w:ascii="Times New Roman" w:hAnsi="Times New Roman" w:cs="Times New Roman"/>
                <w:sz w:val="20"/>
                <w:szCs w:val="20"/>
              </w:rPr>
            </w:pPr>
            <w:r w:rsidRPr="003F1B1F">
              <w:rPr>
                <w:rFonts w:ascii="Times New Roman" w:hAnsi="Times New Roman" w:cs="Times New Roman"/>
                <w:sz w:val="20"/>
                <w:szCs w:val="20"/>
              </w:rPr>
              <w:t>Unidade</w:t>
            </w:r>
          </w:p>
        </w:tc>
        <w:tc>
          <w:tcPr>
            <w:tcW w:w="4331" w:type="dxa"/>
            <w:vAlign w:val="center"/>
          </w:tcPr>
          <w:p w14:paraId="6B952AB0" w14:textId="4E70949E" w:rsidR="0082542A" w:rsidRPr="003F1B1F" w:rsidRDefault="0082542A" w:rsidP="0082542A">
            <w:pPr>
              <w:spacing w:after="0" w:line="276" w:lineRule="auto"/>
              <w:jc w:val="center"/>
              <w:rPr>
                <w:rFonts w:ascii="Times New Roman" w:hAnsi="Times New Roman" w:cs="Times New Roman"/>
                <w:sz w:val="20"/>
                <w:szCs w:val="20"/>
              </w:rPr>
            </w:pPr>
            <w:r w:rsidRPr="003F1B1F">
              <w:rPr>
                <w:rFonts w:ascii="Times New Roman" w:hAnsi="Times New Roman" w:cs="Times New Roman"/>
                <w:sz w:val="20"/>
                <w:szCs w:val="20"/>
              </w:rPr>
              <w:t>Descrição</w:t>
            </w:r>
          </w:p>
        </w:tc>
        <w:tc>
          <w:tcPr>
            <w:tcW w:w="2091" w:type="dxa"/>
            <w:vAlign w:val="center"/>
          </w:tcPr>
          <w:p w14:paraId="5493909B" w14:textId="068B2C9E" w:rsidR="0082542A" w:rsidRPr="003F1B1F" w:rsidRDefault="0082542A" w:rsidP="0082542A">
            <w:pPr>
              <w:spacing w:after="0" w:line="276" w:lineRule="auto"/>
              <w:jc w:val="center"/>
              <w:rPr>
                <w:rFonts w:ascii="Times New Roman" w:hAnsi="Times New Roman" w:cs="Times New Roman"/>
                <w:sz w:val="20"/>
                <w:szCs w:val="20"/>
              </w:rPr>
            </w:pPr>
            <w:r w:rsidRPr="003F1B1F">
              <w:rPr>
                <w:rFonts w:ascii="Times New Roman" w:hAnsi="Times New Roman" w:cs="Times New Roman"/>
                <w:sz w:val="20"/>
                <w:szCs w:val="20"/>
              </w:rPr>
              <w:t>Valor unitário estimado</w:t>
            </w:r>
          </w:p>
        </w:tc>
      </w:tr>
      <w:tr w:rsidR="0082542A" w:rsidRPr="0082542A" w14:paraId="0DD64683" w14:textId="77777777" w:rsidTr="003F1B1F">
        <w:trPr>
          <w:jc w:val="center"/>
        </w:trPr>
        <w:tc>
          <w:tcPr>
            <w:tcW w:w="616" w:type="dxa"/>
            <w:vAlign w:val="center"/>
          </w:tcPr>
          <w:p w14:paraId="1CF58499" w14:textId="11FCCADB" w:rsidR="0082542A" w:rsidRPr="0082542A" w:rsidRDefault="0082542A" w:rsidP="0082542A">
            <w:pPr>
              <w:spacing w:after="0" w:line="276" w:lineRule="auto"/>
              <w:jc w:val="center"/>
              <w:rPr>
                <w:rFonts w:ascii="Times New Roman" w:hAnsi="Times New Roman" w:cs="Times New Roman"/>
                <w:b w:val="0"/>
                <w:bCs w:val="0"/>
                <w:color w:val="000000" w:themeColor="text1"/>
                <w:sz w:val="20"/>
                <w:szCs w:val="20"/>
              </w:rPr>
            </w:pPr>
            <w:r w:rsidRPr="0082542A">
              <w:rPr>
                <w:rFonts w:ascii="Times New Roman" w:hAnsi="Times New Roman" w:cs="Times New Roman"/>
                <w:b w:val="0"/>
                <w:bCs w:val="0"/>
                <w:sz w:val="20"/>
                <w:szCs w:val="20"/>
              </w:rPr>
              <w:t>1</w:t>
            </w:r>
          </w:p>
        </w:tc>
        <w:tc>
          <w:tcPr>
            <w:tcW w:w="1228" w:type="dxa"/>
            <w:vAlign w:val="center"/>
          </w:tcPr>
          <w:p w14:paraId="11ECA0C0" w14:textId="04D90845" w:rsidR="0082542A" w:rsidRPr="003168D9" w:rsidRDefault="0031128C" w:rsidP="0082542A">
            <w:pPr>
              <w:spacing w:after="0" w:line="276" w:lineRule="auto"/>
              <w:jc w:val="center"/>
              <w:rPr>
                <w:rFonts w:ascii="Times New Roman" w:hAnsi="Times New Roman" w:cs="Times New Roman"/>
                <w:b w:val="0"/>
                <w:bCs w:val="0"/>
                <w:color w:val="000000" w:themeColor="text1"/>
                <w:sz w:val="20"/>
                <w:szCs w:val="20"/>
              </w:rPr>
            </w:pPr>
            <w:r w:rsidRPr="003168D9">
              <w:rPr>
                <w:rFonts w:ascii="Times New Roman" w:hAnsi="Times New Roman" w:cs="Times New Roman"/>
                <w:b w:val="0"/>
                <w:bCs w:val="0"/>
                <w:iCs/>
                <w:color w:val="000000" w:themeColor="text1"/>
                <w:sz w:val="20"/>
                <w:szCs w:val="20"/>
              </w:rPr>
              <w:t>183.792</w:t>
            </w:r>
          </w:p>
        </w:tc>
        <w:tc>
          <w:tcPr>
            <w:tcW w:w="1021" w:type="dxa"/>
            <w:vAlign w:val="center"/>
          </w:tcPr>
          <w:p w14:paraId="3DDF9DF2" w14:textId="32E33F7F" w:rsidR="0082542A" w:rsidRPr="0082542A" w:rsidRDefault="0082542A" w:rsidP="0082542A">
            <w:pPr>
              <w:spacing w:after="0" w:line="276" w:lineRule="auto"/>
              <w:jc w:val="center"/>
              <w:rPr>
                <w:rFonts w:ascii="Times New Roman" w:hAnsi="Times New Roman" w:cs="Times New Roman"/>
                <w:b w:val="0"/>
                <w:bCs w:val="0"/>
                <w:color w:val="000000" w:themeColor="text1"/>
                <w:sz w:val="20"/>
                <w:szCs w:val="20"/>
              </w:rPr>
            </w:pPr>
            <w:r w:rsidRPr="0082542A">
              <w:rPr>
                <w:rFonts w:ascii="Times New Roman" w:hAnsi="Times New Roman" w:cs="Times New Roman"/>
                <w:b w:val="0"/>
                <w:bCs w:val="0"/>
                <w:sz w:val="20"/>
                <w:szCs w:val="20"/>
              </w:rPr>
              <w:t>m²</w:t>
            </w:r>
          </w:p>
        </w:tc>
        <w:tc>
          <w:tcPr>
            <w:tcW w:w="4331" w:type="dxa"/>
            <w:vAlign w:val="center"/>
          </w:tcPr>
          <w:p w14:paraId="46BB2F98" w14:textId="6A4DB150" w:rsidR="0082542A" w:rsidRPr="0082542A" w:rsidRDefault="0082542A" w:rsidP="0082542A">
            <w:pPr>
              <w:spacing w:after="0" w:line="276" w:lineRule="auto"/>
              <w:rPr>
                <w:rFonts w:ascii="Times New Roman" w:hAnsi="Times New Roman" w:cs="Times New Roman"/>
                <w:b w:val="0"/>
                <w:bCs w:val="0"/>
                <w:color w:val="000000" w:themeColor="text1"/>
                <w:sz w:val="20"/>
                <w:szCs w:val="20"/>
              </w:rPr>
            </w:pPr>
            <w:r w:rsidRPr="0082542A">
              <w:rPr>
                <w:rFonts w:ascii="Times New Roman" w:hAnsi="Times New Roman" w:cs="Times New Roman"/>
                <w:b w:val="0"/>
                <w:bCs w:val="0"/>
                <w:sz w:val="20"/>
                <w:szCs w:val="20"/>
              </w:rPr>
              <w:t>Serviço de roçada em geral com roçadeira manual, incluindo mão de obra, equipamentos, ferramentas, combustível, transporte, EPIs e demais insumos necessários</w:t>
            </w:r>
          </w:p>
        </w:tc>
        <w:tc>
          <w:tcPr>
            <w:tcW w:w="2091" w:type="dxa"/>
            <w:vAlign w:val="center"/>
          </w:tcPr>
          <w:p w14:paraId="161DBC87" w14:textId="0BBB5C09" w:rsidR="0082542A" w:rsidRPr="0082542A" w:rsidRDefault="0082542A" w:rsidP="0082542A">
            <w:pPr>
              <w:spacing w:after="0" w:line="276" w:lineRule="auto"/>
              <w:jc w:val="center"/>
              <w:rPr>
                <w:rFonts w:ascii="Times New Roman" w:hAnsi="Times New Roman" w:cs="Times New Roman"/>
                <w:b w:val="0"/>
                <w:bCs w:val="0"/>
                <w:color w:val="000000" w:themeColor="text1"/>
                <w:sz w:val="20"/>
                <w:szCs w:val="20"/>
              </w:rPr>
            </w:pPr>
            <w:r w:rsidRPr="0082542A">
              <w:rPr>
                <w:rFonts w:ascii="Times New Roman" w:hAnsi="Times New Roman" w:cs="Times New Roman"/>
                <w:b w:val="0"/>
                <w:bCs w:val="0"/>
                <w:sz w:val="20"/>
                <w:szCs w:val="20"/>
              </w:rPr>
              <w:t>R$ 0,3</w:t>
            </w:r>
            <w:r w:rsidR="0021037D">
              <w:rPr>
                <w:rFonts w:ascii="Times New Roman" w:hAnsi="Times New Roman" w:cs="Times New Roman"/>
                <w:b w:val="0"/>
                <w:bCs w:val="0"/>
                <w:sz w:val="20"/>
                <w:szCs w:val="20"/>
              </w:rPr>
              <w:t>4</w:t>
            </w:r>
          </w:p>
        </w:tc>
      </w:tr>
    </w:tbl>
    <w:p w14:paraId="31BC1012" w14:textId="77777777" w:rsidR="00DD4393" w:rsidRDefault="00DD4393" w:rsidP="0082542A">
      <w:pPr>
        <w:spacing w:after="0" w:line="276" w:lineRule="auto"/>
        <w:jc w:val="both"/>
        <w:rPr>
          <w:rFonts w:ascii="Times New Roman" w:hAnsi="Times New Roman"/>
          <w:bCs/>
          <w:sz w:val="20"/>
          <w:szCs w:val="20"/>
        </w:rPr>
      </w:pPr>
    </w:p>
    <w:p w14:paraId="476CAA43" w14:textId="77777777" w:rsidR="0082542A" w:rsidRPr="0082542A" w:rsidRDefault="0082542A" w:rsidP="0082542A">
      <w:pPr>
        <w:spacing w:after="0" w:line="276" w:lineRule="auto"/>
        <w:jc w:val="both"/>
        <w:rPr>
          <w:rFonts w:ascii="Times New Roman" w:hAnsi="Times New Roman"/>
          <w:bCs/>
          <w:sz w:val="20"/>
          <w:szCs w:val="20"/>
        </w:rPr>
      </w:pPr>
      <w:r w:rsidRPr="0082542A">
        <w:rPr>
          <w:rFonts w:ascii="Times New Roman" w:hAnsi="Times New Roman"/>
          <w:bCs/>
          <w:sz w:val="20"/>
          <w:szCs w:val="20"/>
        </w:rPr>
        <w:t>1.5. O valor unitário compreenderá todos os custos diretos e indiretos necessários à execução, inclusive remuneração dos trabalhadores, encargos trabalhistas, previdenciários, fiscais e comerciais, deslocamento, combustível, manutenção e depreciação dos equipamentos, ferramentas, EPIs, sinalização e despesas administrativas.</w:t>
      </w:r>
    </w:p>
    <w:p w14:paraId="796F62A4" w14:textId="77777777" w:rsidR="0082542A" w:rsidRPr="0082542A" w:rsidRDefault="0082542A" w:rsidP="0082542A">
      <w:pPr>
        <w:spacing w:after="0" w:line="276" w:lineRule="auto"/>
        <w:jc w:val="both"/>
        <w:rPr>
          <w:rFonts w:ascii="Times New Roman" w:hAnsi="Times New Roman"/>
          <w:bCs/>
          <w:sz w:val="20"/>
          <w:szCs w:val="20"/>
        </w:rPr>
      </w:pPr>
      <w:r w:rsidRPr="0082542A">
        <w:rPr>
          <w:rFonts w:ascii="Times New Roman" w:hAnsi="Times New Roman"/>
          <w:bCs/>
          <w:sz w:val="20"/>
          <w:szCs w:val="20"/>
        </w:rPr>
        <w:t>1.6. A execução ocorrerá exclusivamente mediante Ordem de Serviço emitida pela Secretaria Municipal competente, contendo, no mínimo:</w:t>
      </w:r>
    </w:p>
    <w:p w14:paraId="3E291B20" w14:textId="77777777" w:rsidR="0082542A" w:rsidRPr="0082542A" w:rsidRDefault="0082542A" w:rsidP="0082542A">
      <w:pPr>
        <w:spacing w:after="0" w:line="276" w:lineRule="auto"/>
        <w:jc w:val="both"/>
        <w:rPr>
          <w:rFonts w:ascii="Times New Roman" w:hAnsi="Times New Roman"/>
          <w:bCs/>
          <w:sz w:val="20"/>
          <w:szCs w:val="20"/>
        </w:rPr>
      </w:pPr>
      <w:r w:rsidRPr="0082542A">
        <w:rPr>
          <w:rFonts w:ascii="Times New Roman" w:hAnsi="Times New Roman"/>
          <w:bCs/>
          <w:sz w:val="20"/>
          <w:szCs w:val="20"/>
        </w:rPr>
        <w:t>I – identificação e localização da área;</w:t>
      </w:r>
    </w:p>
    <w:p w14:paraId="5CECD75F" w14:textId="77777777" w:rsidR="0082542A" w:rsidRPr="0082542A" w:rsidRDefault="0082542A" w:rsidP="0082542A">
      <w:pPr>
        <w:spacing w:after="0" w:line="276" w:lineRule="auto"/>
        <w:jc w:val="both"/>
        <w:rPr>
          <w:rFonts w:ascii="Times New Roman" w:hAnsi="Times New Roman"/>
          <w:bCs/>
          <w:sz w:val="20"/>
          <w:szCs w:val="20"/>
        </w:rPr>
      </w:pPr>
      <w:r w:rsidRPr="0082542A">
        <w:rPr>
          <w:rFonts w:ascii="Times New Roman" w:hAnsi="Times New Roman"/>
          <w:bCs/>
          <w:sz w:val="20"/>
          <w:szCs w:val="20"/>
        </w:rPr>
        <w:t>II – metragem estimada;</w:t>
      </w:r>
    </w:p>
    <w:p w14:paraId="374EC88B" w14:textId="77777777" w:rsidR="0082542A" w:rsidRPr="0082542A" w:rsidRDefault="0082542A" w:rsidP="0082542A">
      <w:pPr>
        <w:spacing w:after="0" w:line="276" w:lineRule="auto"/>
        <w:jc w:val="both"/>
        <w:rPr>
          <w:rFonts w:ascii="Times New Roman" w:hAnsi="Times New Roman"/>
          <w:bCs/>
          <w:sz w:val="20"/>
          <w:szCs w:val="20"/>
        </w:rPr>
      </w:pPr>
      <w:r w:rsidRPr="0082542A">
        <w:rPr>
          <w:rFonts w:ascii="Times New Roman" w:hAnsi="Times New Roman"/>
          <w:bCs/>
          <w:sz w:val="20"/>
          <w:szCs w:val="20"/>
        </w:rPr>
        <w:t>III – prazo para início e conclusão; e</w:t>
      </w:r>
    </w:p>
    <w:p w14:paraId="435CA20C" w14:textId="77777777" w:rsidR="0082542A" w:rsidRPr="0082542A" w:rsidRDefault="0082542A" w:rsidP="0082542A">
      <w:pPr>
        <w:spacing w:after="0" w:line="276" w:lineRule="auto"/>
        <w:jc w:val="both"/>
        <w:rPr>
          <w:rFonts w:ascii="Times New Roman" w:hAnsi="Times New Roman"/>
          <w:bCs/>
          <w:sz w:val="20"/>
          <w:szCs w:val="20"/>
        </w:rPr>
      </w:pPr>
      <w:r w:rsidRPr="0082542A">
        <w:rPr>
          <w:rFonts w:ascii="Times New Roman" w:hAnsi="Times New Roman"/>
          <w:bCs/>
          <w:sz w:val="20"/>
          <w:szCs w:val="20"/>
        </w:rPr>
        <w:t>IV – condições específicas de execução, quando necessárias.</w:t>
      </w:r>
    </w:p>
    <w:p w14:paraId="3ED3738E" w14:textId="77777777" w:rsidR="0082542A" w:rsidRPr="0082542A" w:rsidRDefault="0082542A" w:rsidP="0082542A">
      <w:pPr>
        <w:spacing w:after="0" w:line="276" w:lineRule="auto"/>
        <w:jc w:val="both"/>
        <w:rPr>
          <w:rFonts w:ascii="Times New Roman" w:hAnsi="Times New Roman"/>
          <w:bCs/>
          <w:sz w:val="20"/>
          <w:szCs w:val="20"/>
        </w:rPr>
      </w:pPr>
      <w:r w:rsidRPr="0082542A">
        <w:rPr>
          <w:rFonts w:ascii="Times New Roman" w:hAnsi="Times New Roman"/>
          <w:bCs/>
          <w:sz w:val="20"/>
          <w:szCs w:val="20"/>
        </w:rPr>
        <w:t>1.7. A área indicada na Ordem de Serviço será previamente delimitada ou estimada pela Administração. Após a execução, a fiscalização realizará a conferência da metragem efetivamente roçada e das condições de conclusão do serviço.</w:t>
      </w:r>
    </w:p>
    <w:p w14:paraId="467A7691" w14:textId="77777777" w:rsidR="0082542A" w:rsidRPr="0082542A" w:rsidRDefault="0082542A" w:rsidP="0082542A">
      <w:pPr>
        <w:spacing w:after="0" w:line="276" w:lineRule="auto"/>
        <w:jc w:val="both"/>
        <w:rPr>
          <w:rFonts w:ascii="Times New Roman" w:hAnsi="Times New Roman"/>
          <w:bCs/>
          <w:sz w:val="20"/>
          <w:szCs w:val="20"/>
        </w:rPr>
      </w:pPr>
      <w:r w:rsidRPr="0082542A">
        <w:rPr>
          <w:rFonts w:ascii="Times New Roman" w:hAnsi="Times New Roman"/>
          <w:bCs/>
          <w:sz w:val="20"/>
          <w:szCs w:val="20"/>
        </w:rPr>
        <w:t>1.8. Os serviços serão executados em áreas públicas localizadas no território do Município de Paverama, cabendo à credenciada providenciar, por sua conta, o deslocamento dos trabalhadores, equipamentos, ferramentas e demais recursos necessários.</w:t>
      </w:r>
    </w:p>
    <w:p w14:paraId="64A1C475" w14:textId="77777777" w:rsidR="0082542A" w:rsidRPr="0082542A" w:rsidRDefault="0082542A" w:rsidP="0082542A">
      <w:pPr>
        <w:spacing w:after="0" w:line="276" w:lineRule="auto"/>
        <w:jc w:val="both"/>
        <w:rPr>
          <w:rFonts w:ascii="Times New Roman" w:hAnsi="Times New Roman"/>
          <w:bCs/>
          <w:sz w:val="20"/>
          <w:szCs w:val="20"/>
        </w:rPr>
      </w:pPr>
      <w:r w:rsidRPr="0082542A">
        <w:rPr>
          <w:rFonts w:ascii="Times New Roman" w:hAnsi="Times New Roman"/>
          <w:bCs/>
          <w:sz w:val="20"/>
          <w:szCs w:val="20"/>
        </w:rPr>
        <w:t>1.9. A contratação será formalizada mediante Chamamento Público para Credenciamento, sob o regime de contratação paralela e não excludente, com fundamento nos arts. 74, inciso IV, e 79, inciso I, da Lei Federal nº 14.133/2021 e no Decreto Municipal nº 1.178/2022.</w:t>
      </w:r>
    </w:p>
    <w:p w14:paraId="24F9190C" w14:textId="77777777" w:rsidR="0082542A" w:rsidRPr="0082542A" w:rsidRDefault="0082542A" w:rsidP="0082542A">
      <w:pPr>
        <w:spacing w:after="0" w:line="276" w:lineRule="auto"/>
        <w:jc w:val="both"/>
        <w:rPr>
          <w:rFonts w:ascii="Times New Roman" w:hAnsi="Times New Roman"/>
          <w:bCs/>
          <w:sz w:val="20"/>
          <w:szCs w:val="20"/>
        </w:rPr>
      </w:pPr>
      <w:r w:rsidRPr="0082542A">
        <w:rPr>
          <w:rFonts w:ascii="Times New Roman" w:hAnsi="Times New Roman"/>
          <w:bCs/>
          <w:sz w:val="20"/>
          <w:szCs w:val="20"/>
        </w:rPr>
        <w:t>1.10. Poderão ser credenciadas todas as pessoas jurídicas que atendam às condições estabelecidas no Edital, aceitem o valor fixado pela Administração e demonstrem possuir capacidade operacional para a execução dos serviços.</w:t>
      </w:r>
    </w:p>
    <w:p w14:paraId="2F42E5A9" w14:textId="77777777" w:rsidR="0082542A" w:rsidRPr="0082542A" w:rsidRDefault="0082542A" w:rsidP="0082542A">
      <w:pPr>
        <w:spacing w:after="0" w:line="276" w:lineRule="auto"/>
        <w:jc w:val="both"/>
        <w:rPr>
          <w:rFonts w:ascii="Times New Roman" w:hAnsi="Times New Roman"/>
          <w:bCs/>
          <w:sz w:val="20"/>
          <w:szCs w:val="20"/>
        </w:rPr>
      </w:pPr>
      <w:r w:rsidRPr="0082542A">
        <w:rPr>
          <w:rFonts w:ascii="Times New Roman" w:hAnsi="Times New Roman"/>
          <w:bCs/>
          <w:sz w:val="20"/>
          <w:szCs w:val="20"/>
        </w:rPr>
        <w:t>1.11. A distribuição das Ordens de Serviço observará critérios objetivos, impessoais e previamente definidos no Edital, mediante ordem de chamada, rodízio e rotatividade entre os credenciados aptos e disponíveis.</w:t>
      </w:r>
    </w:p>
    <w:p w14:paraId="7BF12FB4" w14:textId="77777777" w:rsidR="0082542A" w:rsidRPr="0082542A" w:rsidRDefault="0082542A" w:rsidP="0082542A">
      <w:pPr>
        <w:spacing w:after="0" w:line="276" w:lineRule="auto"/>
        <w:jc w:val="both"/>
        <w:rPr>
          <w:rFonts w:ascii="Times New Roman" w:hAnsi="Times New Roman"/>
          <w:bCs/>
          <w:sz w:val="20"/>
          <w:szCs w:val="20"/>
        </w:rPr>
      </w:pPr>
      <w:r w:rsidRPr="0082542A">
        <w:rPr>
          <w:rFonts w:ascii="Times New Roman" w:hAnsi="Times New Roman"/>
          <w:bCs/>
          <w:sz w:val="20"/>
          <w:szCs w:val="20"/>
        </w:rPr>
        <w:lastRenderedPageBreak/>
        <w:t>1.11.1. A Administração poderá convocar simultaneamente mais de um credenciado quando a extensão das áreas, a dispersão territorial, a urgência ou o prazo de execução exigirem a formação de diferentes frentes de trabalho.</w:t>
      </w:r>
    </w:p>
    <w:p w14:paraId="55741A36" w14:textId="77777777" w:rsidR="0082542A" w:rsidRPr="0082542A" w:rsidRDefault="0082542A" w:rsidP="0082542A">
      <w:pPr>
        <w:spacing w:after="0" w:line="276" w:lineRule="auto"/>
        <w:jc w:val="both"/>
        <w:rPr>
          <w:rFonts w:ascii="Times New Roman" w:hAnsi="Times New Roman"/>
          <w:bCs/>
          <w:sz w:val="20"/>
          <w:szCs w:val="20"/>
        </w:rPr>
      </w:pPr>
      <w:r w:rsidRPr="0082542A">
        <w:rPr>
          <w:rFonts w:ascii="Times New Roman" w:hAnsi="Times New Roman"/>
          <w:bCs/>
          <w:sz w:val="20"/>
          <w:szCs w:val="20"/>
        </w:rPr>
        <w:t>1.12. O credenciamento não assegura exclusividade, quantidade mínima de serviços, faturamento mínimo ou execução integral do quantitativo estimado.</w:t>
      </w:r>
    </w:p>
    <w:p w14:paraId="437B49EF" w14:textId="77777777" w:rsidR="0082542A" w:rsidRPr="0082542A" w:rsidRDefault="0082542A" w:rsidP="0082542A">
      <w:pPr>
        <w:spacing w:after="0" w:line="276" w:lineRule="auto"/>
        <w:jc w:val="both"/>
        <w:rPr>
          <w:rFonts w:ascii="Times New Roman" w:hAnsi="Times New Roman"/>
          <w:bCs/>
          <w:sz w:val="20"/>
          <w:szCs w:val="20"/>
        </w:rPr>
      </w:pPr>
      <w:r w:rsidRPr="0082542A">
        <w:rPr>
          <w:rFonts w:ascii="Times New Roman" w:hAnsi="Times New Roman"/>
          <w:bCs/>
          <w:sz w:val="20"/>
          <w:szCs w:val="20"/>
        </w:rPr>
        <w:t>1.13. O pagamento será efetuado exclusivamente pela metragem previamente autorizada, efetivamente executada, medida, recebida e atestada pela fiscalização.</w:t>
      </w:r>
    </w:p>
    <w:p w14:paraId="2C99203E" w14:textId="77777777" w:rsidR="0082542A" w:rsidRPr="0082542A" w:rsidRDefault="0082542A" w:rsidP="0082542A">
      <w:pPr>
        <w:spacing w:after="0" w:line="276" w:lineRule="auto"/>
        <w:jc w:val="both"/>
        <w:rPr>
          <w:rFonts w:ascii="Times New Roman" w:hAnsi="Times New Roman"/>
          <w:bCs/>
          <w:sz w:val="20"/>
          <w:szCs w:val="20"/>
        </w:rPr>
      </w:pPr>
      <w:r w:rsidRPr="0082542A">
        <w:rPr>
          <w:rFonts w:ascii="Times New Roman" w:hAnsi="Times New Roman"/>
          <w:bCs/>
          <w:sz w:val="20"/>
          <w:szCs w:val="20"/>
        </w:rPr>
        <w:t>1.14. Não serão remunerados serviços:</w:t>
      </w:r>
    </w:p>
    <w:p w14:paraId="296C9715" w14:textId="77777777" w:rsidR="0082542A" w:rsidRPr="0082542A" w:rsidRDefault="0082542A" w:rsidP="0082542A">
      <w:pPr>
        <w:spacing w:after="0" w:line="276" w:lineRule="auto"/>
        <w:jc w:val="both"/>
        <w:rPr>
          <w:rFonts w:ascii="Times New Roman" w:hAnsi="Times New Roman"/>
          <w:bCs/>
          <w:sz w:val="20"/>
          <w:szCs w:val="20"/>
        </w:rPr>
      </w:pPr>
      <w:r w:rsidRPr="0082542A">
        <w:rPr>
          <w:rFonts w:ascii="Times New Roman" w:hAnsi="Times New Roman"/>
          <w:bCs/>
          <w:sz w:val="20"/>
          <w:szCs w:val="20"/>
        </w:rPr>
        <w:t>I – executados sem Ordem de Serviço;</w:t>
      </w:r>
    </w:p>
    <w:p w14:paraId="2A0D44B3" w14:textId="77777777" w:rsidR="0082542A" w:rsidRPr="0082542A" w:rsidRDefault="0082542A" w:rsidP="0082542A">
      <w:pPr>
        <w:spacing w:after="0" w:line="276" w:lineRule="auto"/>
        <w:jc w:val="both"/>
        <w:rPr>
          <w:rFonts w:ascii="Times New Roman" w:hAnsi="Times New Roman"/>
          <w:bCs/>
          <w:sz w:val="20"/>
          <w:szCs w:val="20"/>
        </w:rPr>
      </w:pPr>
      <w:r w:rsidRPr="0082542A">
        <w:rPr>
          <w:rFonts w:ascii="Times New Roman" w:hAnsi="Times New Roman"/>
          <w:bCs/>
          <w:sz w:val="20"/>
          <w:szCs w:val="20"/>
        </w:rPr>
        <w:t>II – realizados em área diversa da autorizada;</w:t>
      </w:r>
    </w:p>
    <w:p w14:paraId="64DE176D" w14:textId="77777777" w:rsidR="0082542A" w:rsidRPr="0082542A" w:rsidRDefault="0082542A" w:rsidP="0082542A">
      <w:pPr>
        <w:spacing w:after="0" w:line="276" w:lineRule="auto"/>
        <w:jc w:val="both"/>
        <w:rPr>
          <w:rFonts w:ascii="Times New Roman" w:hAnsi="Times New Roman"/>
          <w:bCs/>
          <w:sz w:val="20"/>
          <w:szCs w:val="20"/>
        </w:rPr>
      </w:pPr>
      <w:r w:rsidRPr="0082542A">
        <w:rPr>
          <w:rFonts w:ascii="Times New Roman" w:hAnsi="Times New Roman"/>
          <w:bCs/>
          <w:sz w:val="20"/>
          <w:szCs w:val="20"/>
        </w:rPr>
        <w:t>III – não executados ou concluídos parcialmente;</w:t>
      </w:r>
    </w:p>
    <w:p w14:paraId="1EDB5C08" w14:textId="77777777" w:rsidR="0082542A" w:rsidRPr="0082542A" w:rsidRDefault="0082542A" w:rsidP="0082542A">
      <w:pPr>
        <w:spacing w:after="0" w:line="276" w:lineRule="auto"/>
        <w:jc w:val="both"/>
        <w:rPr>
          <w:rFonts w:ascii="Times New Roman" w:hAnsi="Times New Roman"/>
          <w:bCs/>
          <w:sz w:val="20"/>
          <w:szCs w:val="20"/>
        </w:rPr>
      </w:pPr>
      <w:r w:rsidRPr="0082542A">
        <w:rPr>
          <w:rFonts w:ascii="Times New Roman" w:hAnsi="Times New Roman"/>
          <w:bCs/>
          <w:sz w:val="20"/>
          <w:szCs w:val="20"/>
        </w:rPr>
        <w:t>IV – não comprovados ou não medidos pela fiscalização; ou</w:t>
      </w:r>
    </w:p>
    <w:p w14:paraId="5136C27B" w14:textId="77777777" w:rsidR="0082542A" w:rsidRPr="0082542A" w:rsidRDefault="0082542A" w:rsidP="0082542A">
      <w:pPr>
        <w:spacing w:after="0" w:line="276" w:lineRule="auto"/>
        <w:jc w:val="both"/>
        <w:rPr>
          <w:rFonts w:ascii="Times New Roman" w:hAnsi="Times New Roman"/>
          <w:bCs/>
          <w:sz w:val="20"/>
          <w:szCs w:val="20"/>
        </w:rPr>
      </w:pPr>
      <w:r w:rsidRPr="0082542A">
        <w:rPr>
          <w:rFonts w:ascii="Times New Roman" w:hAnsi="Times New Roman"/>
          <w:bCs/>
          <w:sz w:val="20"/>
          <w:szCs w:val="20"/>
        </w:rPr>
        <w:t>V – executados em desconformidade com este Termo de Referência, o Edital ou o Termo de Credenciamento.</w:t>
      </w:r>
    </w:p>
    <w:p w14:paraId="4E79440F" w14:textId="0794B54E" w:rsidR="0082542A" w:rsidRDefault="0082542A" w:rsidP="0082542A">
      <w:pPr>
        <w:spacing w:after="0" w:line="276" w:lineRule="auto"/>
        <w:jc w:val="both"/>
        <w:rPr>
          <w:rFonts w:ascii="Times New Roman" w:hAnsi="Times New Roman"/>
          <w:bCs/>
          <w:sz w:val="20"/>
          <w:szCs w:val="20"/>
        </w:rPr>
      </w:pPr>
      <w:r w:rsidRPr="0082542A">
        <w:rPr>
          <w:rFonts w:ascii="Times New Roman" w:hAnsi="Times New Roman"/>
          <w:bCs/>
          <w:sz w:val="20"/>
          <w:szCs w:val="20"/>
        </w:rPr>
        <w:t>1.15. Os serviços rejeitados deverão ser corrigidos ou refeitos pela credenciada, sem custo adicional para o Município, no prazo estabelecido pela fiscalização.</w:t>
      </w:r>
    </w:p>
    <w:p w14:paraId="27FF9041" w14:textId="77777777" w:rsidR="0082542A" w:rsidRDefault="0082542A" w:rsidP="000759E4">
      <w:pPr>
        <w:spacing w:after="0" w:line="276" w:lineRule="auto"/>
        <w:jc w:val="both"/>
        <w:rPr>
          <w:rFonts w:ascii="Times New Roman" w:hAnsi="Times New Roman"/>
          <w:bCs/>
          <w:sz w:val="20"/>
          <w:szCs w:val="20"/>
        </w:rPr>
      </w:pPr>
    </w:p>
    <w:p w14:paraId="01F090BA" w14:textId="06989E5A" w:rsidR="00946A5B" w:rsidRPr="005A2CAA" w:rsidRDefault="00946A5B" w:rsidP="000759E4">
      <w:pPr>
        <w:spacing w:after="0" w:line="276" w:lineRule="auto"/>
        <w:jc w:val="both"/>
        <w:rPr>
          <w:rFonts w:ascii="Times New Roman" w:hAnsi="Times New Roman"/>
          <w:b/>
          <w:sz w:val="20"/>
          <w:szCs w:val="20"/>
        </w:rPr>
      </w:pPr>
      <w:r w:rsidRPr="005A2CAA">
        <w:rPr>
          <w:rFonts w:ascii="Times New Roman" w:hAnsi="Times New Roman"/>
          <w:b/>
          <w:sz w:val="20"/>
          <w:szCs w:val="20"/>
        </w:rPr>
        <w:t>2. VIG</w:t>
      </w:r>
      <w:r w:rsidR="00CC5AE0" w:rsidRPr="005A2CAA">
        <w:rPr>
          <w:rFonts w:ascii="Times New Roman" w:hAnsi="Times New Roman"/>
          <w:b/>
          <w:sz w:val="20"/>
          <w:szCs w:val="20"/>
        </w:rPr>
        <w:t>Ê</w:t>
      </w:r>
      <w:r w:rsidRPr="005A2CAA">
        <w:rPr>
          <w:rFonts w:ascii="Times New Roman" w:hAnsi="Times New Roman"/>
          <w:b/>
          <w:sz w:val="20"/>
          <w:szCs w:val="20"/>
        </w:rPr>
        <w:t>NCIA E PRORROGAÇÃO:</w:t>
      </w:r>
    </w:p>
    <w:p w14:paraId="323B4E38" w14:textId="77777777" w:rsidR="0082542A" w:rsidRPr="0082542A" w:rsidRDefault="0082542A" w:rsidP="0082542A">
      <w:pPr>
        <w:spacing w:after="0" w:line="276" w:lineRule="auto"/>
        <w:jc w:val="both"/>
        <w:rPr>
          <w:rFonts w:ascii="Times New Roman" w:hAnsi="Times New Roman"/>
          <w:sz w:val="20"/>
          <w:szCs w:val="20"/>
        </w:rPr>
      </w:pPr>
      <w:r w:rsidRPr="0082542A">
        <w:rPr>
          <w:rFonts w:ascii="Times New Roman" w:hAnsi="Times New Roman"/>
          <w:sz w:val="20"/>
          <w:szCs w:val="20"/>
        </w:rPr>
        <w:t>2.1. O Edital de Chamamento Público permanecerá vigente pelo prazo de 12 meses, contado da data de sua publicação, mantendo-se aberto para o ingresso de novos interessados durante esse período.</w:t>
      </w:r>
    </w:p>
    <w:p w14:paraId="03AA0650" w14:textId="77777777" w:rsidR="0082542A" w:rsidRPr="0082542A" w:rsidRDefault="0082542A" w:rsidP="0082542A">
      <w:pPr>
        <w:spacing w:after="0" w:line="276" w:lineRule="auto"/>
        <w:jc w:val="both"/>
        <w:rPr>
          <w:rFonts w:ascii="Times New Roman" w:hAnsi="Times New Roman"/>
          <w:sz w:val="20"/>
          <w:szCs w:val="20"/>
        </w:rPr>
      </w:pPr>
      <w:r w:rsidRPr="0082542A">
        <w:rPr>
          <w:rFonts w:ascii="Times New Roman" w:hAnsi="Times New Roman"/>
          <w:sz w:val="20"/>
          <w:szCs w:val="20"/>
        </w:rPr>
        <w:t>2.2. Cada Termo de Credenciamento terá vigência de 12 meses, contada de sua assinatura, admitida a prorrogação sucessiva, nos termos dos arts. 106 e 107 da Lei Federal nº 14.133/2021.</w:t>
      </w:r>
    </w:p>
    <w:p w14:paraId="7BE45FCC" w14:textId="77777777" w:rsidR="0082542A" w:rsidRPr="0082542A" w:rsidRDefault="0082542A" w:rsidP="0082542A">
      <w:pPr>
        <w:spacing w:after="0" w:line="276" w:lineRule="auto"/>
        <w:jc w:val="both"/>
        <w:rPr>
          <w:rFonts w:ascii="Times New Roman" w:hAnsi="Times New Roman"/>
          <w:sz w:val="20"/>
          <w:szCs w:val="20"/>
        </w:rPr>
      </w:pPr>
      <w:r w:rsidRPr="0082542A">
        <w:rPr>
          <w:rFonts w:ascii="Times New Roman" w:hAnsi="Times New Roman"/>
          <w:sz w:val="20"/>
          <w:szCs w:val="20"/>
        </w:rPr>
        <w:t>2.3. A prorrogação dependerá da permanência da necessidade administrativa, da demonstração da vantajosidade, da disponibilidade orçamentária, do desempenho satisfatório da credenciada, da manutenção das condições de habilitação e da formalização do respectivo termo aditivo antes do encerramento da vigência.</w:t>
      </w:r>
    </w:p>
    <w:p w14:paraId="30A06B8A" w14:textId="77777777" w:rsidR="0082542A" w:rsidRPr="0082542A" w:rsidRDefault="0082542A" w:rsidP="0082542A">
      <w:pPr>
        <w:spacing w:after="0" w:line="276" w:lineRule="auto"/>
        <w:jc w:val="both"/>
        <w:rPr>
          <w:rFonts w:ascii="Times New Roman" w:hAnsi="Times New Roman"/>
          <w:sz w:val="20"/>
          <w:szCs w:val="20"/>
        </w:rPr>
      </w:pPr>
      <w:r w:rsidRPr="0082542A">
        <w:rPr>
          <w:rFonts w:ascii="Times New Roman" w:hAnsi="Times New Roman"/>
          <w:sz w:val="20"/>
          <w:szCs w:val="20"/>
        </w:rPr>
        <w:t>2.4. A prorrogação não será automática nem constituirá direito da credenciada, ficando condicionada ao interesse público e à decisão motivada da Administração.</w:t>
      </w:r>
    </w:p>
    <w:p w14:paraId="62D8E192" w14:textId="77777777" w:rsidR="0082542A" w:rsidRPr="0082542A" w:rsidRDefault="0082542A" w:rsidP="0082542A">
      <w:pPr>
        <w:spacing w:after="0" w:line="276" w:lineRule="auto"/>
        <w:jc w:val="both"/>
        <w:rPr>
          <w:rFonts w:ascii="Times New Roman" w:hAnsi="Times New Roman"/>
          <w:sz w:val="20"/>
          <w:szCs w:val="20"/>
        </w:rPr>
      </w:pPr>
      <w:r w:rsidRPr="0082542A">
        <w:rPr>
          <w:rFonts w:ascii="Times New Roman" w:hAnsi="Times New Roman"/>
          <w:sz w:val="20"/>
          <w:szCs w:val="20"/>
        </w:rPr>
        <w:t>2.5. A vigência do Edital ou do Termo de Credenciamento não gera obrigação de emissão de Ordens de Serviço, garantia de quantitativo mínimo, exclusividade ou faturamento.</w:t>
      </w:r>
    </w:p>
    <w:p w14:paraId="4140445B" w14:textId="38913B9E" w:rsidR="00A56C45" w:rsidRDefault="0082542A" w:rsidP="0082542A">
      <w:pPr>
        <w:spacing w:after="0" w:line="276" w:lineRule="auto"/>
        <w:jc w:val="both"/>
        <w:rPr>
          <w:rFonts w:ascii="Times New Roman" w:hAnsi="Times New Roman"/>
          <w:sz w:val="20"/>
          <w:szCs w:val="20"/>
        </w:rPr>
      </w:pPr>
      <w:r w:rsidRPr="0082542A">
        <w:rPr>
          <w:rFonts w:ascii="Times New Roman" w:hAnsi="Times New Roman"/>
          <w:sz w:val="20"/>
          <w:szCs w:val="20"/>
        </w:rPr>
        <w:t>2.6. O encerramento do Termo de Credenciamento não afasta a responsabilidade da credenciada pelos serviços executados, danos causados, correções determinadas, documentos pendentes ou irregularidades verificadas durante a execução.</w:t>
      </w:r>
    </w:p>
    <w:p w14:paraId="33AFAF43" w14:textId="77777777" w:rsidR="0082542A" w:rsidRPr="0082542A" w:rsidRDefault="0082542A" w:rsidP="000759E4">
      <w:pPr>
        <w:spacing w:after="0" w:line="276" w:lineRule="auto"/>
        <w:jc w:val="both"/>
        <w:rPr>
          <w:rFonts w:ascii="Times New Roman" w:hAnsi="Times New Roman"/>
          <w:sz w:val="20"/>
          <w:szCs w:val="20"/>
        </w:rPr>
      </w:pPr>
    </w:p>
    <w:p w14:paraId="641A92B0" w14:textId="39B1D282" w:rsidR="00946A5B" w:rsidRPr="005A2CAA" w:rsidRDefault="00946A5B" w:rsidP="000759E4">
      <w:pPr>
        <w:spacing w:after="0" w:line="276" w:lineRule="auto"/>
        <w:jc w:val="both"/>
        <w:rPr>
          <w:rFonts w:ascii="Times New Roman" w:hAnsi="Times New Roman"/>
          <w:b/>
          <w:sz w:val="20"/>
          <w:szCs w:val="20"/>
        </w:rPr>
      </w:pPr>
      <w:r w:rsidRPr="005A2CAA">
        <w:rPr>
          <w:rFonts w:ascii="Times New Roman" w:hAnsi="Times New Roman"/>
          <w:b/>
          <w:sz w:val="20"/>
          <w:szCs w:val="20"/>
        </w:rPr>
        <w:t xml:space="preserve">3. CLASSIFICAÇÃO DOS BENS </w:t>
      </w:r>
      <w:r w:rsidR="003B1B94" w:rsidRPr="005A2CAA">
        <w:rPr>
          <w:rFonts w:ascii="Times New Roman" w:hAnsi="Times New Roman"/>
          <w:b/>
          <w:sz w:val="20"/>
          <w:szCs w:val="20"/>
        </w:rPr>
        <w:t xml:space="preserve">E </w:t>
      </w:r>
      <w:r w:rsidRPr="005A2CAA">
        <w:rPr>
          <w:rFonts w:ascii="Times New Roman" w:hAnsi="Times New Roman"/>
          <w:b/>
          <w:sz w:val="20"/>
          <w:szCs w:val="20"/>
        </w:rPr>
        <w:t>SERVIÇOS:</w:t>
      </w:r>
    </w:p>
    <w:p w14:paraId="30B10AA5" w14:textId="77777777" w:rsidR="0082542A" w:rsidRPr="0082542A" w:rsidRDefault="0082542A" w:rsidP="0082542A">
      <w:pPr>
        <w:spacing w:after="0" w:line="276" w:lineRule="auto"/>
        <w:jc w:val="both"/>
        <w:rPr>
          <w:rFonts w:ascii="Times New Roman" w:hAnsi="Times New Roman"/>
          <w:sz w:val="20"/>
          <w:szCs w:val="20"/>
        </w:rPr>
      </w:pPr>
      <w:r w:rsidRPr="0082542A">
        <w:rPr>
          <w:rFonts w:ascii="Times New Roman" w:hAnsi="Times New Roman"/>
          <w:sz w:val="20"/>
          <w:szCs w:val="20"/>
        </w:rPr>
        <w:t>3.1. Os serviços objeto da contratação enquadram-se na seguinte classificação:</w:t>
      </w:r>
    </w:p>
    <w:p w14:paraId="706DB22E" w14:textId="77777777" w:rsidR="0082542A" w:rsidRPr="0082542A" w:rsidRDefault="0082542A" w:rsidP="0082542A">
      <w:pPr>
        <w:spacing w:after="0" w:line="276" w:lineRule="auto"/>
        <w:jc w:val="both"/>
        <w:rPr>
          <w:rFonts w:ascii="Times New Roman" w:hAnsi="Times New Roman"/>
          <w:sz w:val="20"/>
          <w:szCs w:val="20"/>
        </w:rPr>
      </w:pPr>
      <w:r w:rsidRPr="0082542A">
        <w:rPr>
          <w:rFonts w:ascii="Times New Roman" w:hAnsi="Times New Roman"/>
          <w:sz w:val="20"/>
          <w:szCs w:val="20"/>
        </w:rPr>
        <w:t>( ) Bens ou serviços especiais, nos termos do art. 6º, inciso XIV, da Lei Federal nº 14.133/2021;</w:t>
      </w:r>
    </w:p>
    <w:p w14:paraId="73F7EDC2" w14:textId="5ABD621D" w:rsidR="0082542A" w:rsidRPr="0082542A" w:rsidRDefault="0082542A" w:rsidP="0082542A">
      <w:pPr>
        <w:spacing w:after="0" w:line="276" w:lineRule="auto"/>
        <w:jc w:val="both"/>
        <w:rPr>
          <w:rFonts w:ascii="Times New Roman" w:hAnsi="Times New Roman"/>
          <w:sz w:val="20"/>
          <w:szCs w:val="20"/>
        </w:rPr>
      </w:pPr>
      <w:r w:rsidRPr="0082542A">
        <w:rPr>
          <w:rFonts w:ascii="Times New Roman" w:hAnsi="Times New Roman"/>
          <w:sz w:val="20"/>
          <w:szCs w:val="20"/>
        </w:rPr>
        <w:t>(X) Serviços comuns, nos termos do art. 6º, inciso XIII, da Lei Federal nº 14.133/2021.</w:t>
      </w:r>
    </w:p>
    <w:p w14:paraId="1FDAC546" w14:textId="77777777" w:rsidR="0082542A" w:rsidRPr="0082542A" w:rsidRDefault="0082542A" w:rsidP="0082542A">
      <w:pPr>
        <w:spacing w:after="0" w:line="276" w:lineRule="auto"/>
        <w:jc w:val="both"/>
        <w:rPr>
          <w:rFonts w:ascii="Times New Roman" w:hAnsi="Times New Roman"/>
          <w:sz w:val="20"/>
          <w:szCs w:val="20"/>
        </w:rPr>
      </w:pPr>
      <w:r w:rsidRPr="0082542A">
        <w:rPr>
          <w:rFonts w:ascii="Times New Roman" w:hAnsi="Times New Roman"/>
          <w:sz w:val="20"/>
          <w:szCs w:val="20"/>
        </w:rPr>
        <w:t>3.2. A classificação decorre da possibilidade de definição objetiva dos padrões de execução, dos equipamentos necessários, da unidade de medição, dos critérios de recebimento, dos prazos e das condições de pagamento, mediante especificações usuais de mercado.</w:t>
      </w:r>
    </w:p>
    <w:p w14:paraId="0929A8C9" w14:textId="2E69DD89" w:rsidR="0082542A" w:rsidRPr="005A2CAA" w:rsidRDefault="0082542A" w:rsidP="000759E4">
      <w:pPr>
        <w:spacing w:after="0" w:line="276" w:lineRule="auto"/>
        <w:jc w:val="both"/>
        <w:rPr>
          <w:rFonts w:ascii="Times New Roman" w:hAnsi="Times New Roman"/>
          <w:sz w:val="20"/>
          <w:szCs w:val="20"/>
        </w:rPr>
      </w:pPr>
      <w:r w:rsidRPr="0082542A">
        <w:rPr>
          <w:rFonts w:ascii="Times New Roman" w:hAnsi="Times New Roman"/>
          <w:sz w:val="20"/>
          <w:szCs w:val="20"/>
        </w:rPr>
        <w:t>3.3. Trata-se de serviço de execução continuada e sob demanda, remunerado por metro quadrado efetivamente executado, sem dedicação exclusiva de mão de obra e sem obrigação de consumo integral do quantitativo estimado.</w:t>
      </w:r>
    </w:p>
    <w:p w14:paraId="7F991C5F" w14:textId="77777777" w:rsidR="00C86F0D" w:rsidRPr="005A2CAA" w:rsidRDefault="00946A5B" w:rsidP="000759E4">
      <w:pPr>
        <w:spacing w:after="0" w:line="276" w:lineRule="auto"/>
        <w:jc w:val="center"/>
        <w:rPr>
          <w:rFonts w:ascii="Times New Roman" w:hAnsi="Times New Roman"/>
          <w:b/>
          <w:sz w:val="20"/>
          <w:szCs w:val="20"/>
        </w:rPr>
      </w:pPr>
      <w:r w:rsidRPr="005A2CAA">
        <w:rPr>
          <w:rFonts w:ascii="Times New Roman" w:hAnsi="Times New Roman"/>
          <w:b/>
          <w:sz w:val="20"/>
          <w:szCs w:val="20"/>
        </w:rPr>
        <w:t>CAPÍTULO II</w:t>
      </w:r>
    </w:p>
    <w:p w14:paraId="2FE25E60" w14:textId="77777777" w:rsidR="00946A5B" w:rsidRPr="005A2CAA" w:rsidRDefault="00946A5B" w:rsidP="000759E4">
      <w:pPr>
        <w:spacing w:after="0" w:line="276" w:lineRule="auto"/>
        <w:jc w:val="center"/>
        <w:rPr>
          <w:rFonts w:ascii="Times New Roman" w:hAnsi="Times New Roman"/>
          <w:b/>
          <w:sz w:val="20"/>
          <w:szCs w:val="20"/>
        </w:rPr>
      </w:pPr>
      <w:r w:rsidRPr="005A2CAA">
        <w:rPr>
          <w:rFonts w:ascii="Times New Roman" w:hAnsi="Times New Roman"/>
          <w:b/>
          <w:sz w:val="20"/>
          <w:szCs w:val="20"/>
        </w:rPr>
        <w:t>DA FUNDAMENTAÇÃO DA CONTRATAÇÃO, DESCRIÇÃO DA SOLUÇÃO</w:t>
      </w:r>
      <w:r w:rsidR="00027E8D" w:rsidRPr="005A2CAA">
        <w:rPr>
          <w:rFonts w:ascii="Times New Roman" w:hAnsi="Times New Roman"/>
          <w:b/>
          <w:sz w:val="20"/>
          <w:szCs w:val="20"/>
        </w:rPr>
        <w:t>:</w:t>
      </w:r>
    </w:p>
    <w:p w14:paraId="1A4B5814" w14:textId="77777777" w:rsidR="00946A5B" w:rsidRPr="005A2CAA" w:rsidRDefault="00946A5B" w:rsidP="000759E4">
      <w:pPr>
        <w:spacing w:after="0" w:line="276" w:lineRule="auto"/>
        <w:jc w:val="both"/>
        <w:rPr>
          <w:rFonts w:ascii="Times New Roman" w:hAnsi="Times New Roman"/>
          <w:b/>
          <w:sz w:val="20"/>
          <w:szCs w:val="20"/>
        </w:rPr>
      </w:pPr>
      <w:r w:rsidRPr="005A2CAA">
        <w:rPr>
          <w:rFonts w:ascii="Times New Roman" w:hAnsi="Times New Roman"/>
          <w:b/>
          <w:sz w:val="20"/>
          <w:szCs w:val="20"/>
        </w:rPr>
        <w:t>4. NECESSIDADE DA CONTRATAÇÃO:</w:t>
      </w:r>
    </w:p>
    <w:p w14:paraId="5FA1FF86" w14:textId="77777777" w:rsidR="00724BB7" w:rsidRPr="00724BB7" w:rsidRDefault="00724BB7" w:rsidP="00724BB7">
      <w:pPr>
        <w:spacing w:after="0" w:line="276" w:lineRule="auto"/>
        <w:jc w:val="both"/>
        <w:rPr>
          <w:rFonts w:ascii="Times New Roman" w:hAnsi="Times New Roman"/>
          <w:bCs/>
          <w:sz w:val="20"/>
          <w:szCs w:val="20"/>
        </w:rPr>
      </w:pPr>
      <w:r w:rsidRPr="00724BB7">
        <w:rPr>
          <w:rFonts w:ascii="Times New Roman" w:hAnsi="Times New Roman"/>
          <w:bCs/>
          <w:sz w:val="20"/>
          <w:szCs w:val="20"/>
        </w:rPr>
        <w:t>4.1. FUNDAMENTOS DE FATO</w:t>
      </w:r>
    </w:p>
    <w:p w14:paraId="4CE4AA33" w14:textId="77777777" w:rsidR="00724BB7" w:rsidRPr="00724BB7" w:rsidRDefault="00724BB7" w:rsidP="00724BB7">
      <w:pPr>
        <w:spacing w:after="0" w:line="276" w:lineRule="auto"/>
        <w:jc w:val="both"/>
        <w:rPr>
          <w:rFonts w:ascii="Times New Roman" w:hAnsi="Times New Roman"/>
          <w:bCs/>
          <w:sz w:val="20"/>
          <w:szCs w:val="20"/>
        </w:rPr>
      </w:pPr>
      <w:r w:rsidRPr="00724BB7">
        <w:rPr>
          <w:rFonts w:ascii="Times New Roman" w:hAnsi="Times New Roman"/>
          <w:bCs/>
          <w:sz w:val="20"/>
          <w:szCs w:val="20"/>
        </w:rPr>
        <w:t>4.1.1. A contratação fundamenta-se no DFD e no Estudo Técnico Preliminar, que demonstram a necessidade de manutenção periódica das áreas públicas, visando assegurar condições adequadas de limpeza, conservação, salubridade, segurança e utilização pela população.</w:t>
      </w:r>
    </w:p>
    <w:p w14:paraId="03D341BF" w14:textId="77777777" w:rsidR="00724BB7" w:rsidRPr="00724BB7" w:rsidRDefault="00724BB7" w:rsidP="00724BB7">
      <w:pPr>
        <w:spacing w:after="0" w:line="276" w:lineRule="auto"/>
        <w:jc w:val="both"/>
        <w:rPr>
          <w:rFonts w:ascii="Times New Roman" w:hAnsi="Times New Roman"/>
          <w:bCs/>
          <w:sz w:val="20"/>
          <w:szCs w:val="20"/>
        </w:rPr>
      </w:pPr>
      <w:r w:rsidRPr="00724BB7">
        <w:rPr>
          <w:rFonts w:ascii="Times New Roman" w:hAnsi="Times New Roman"/>
          <w:bCs/>
          <w:sz w:val="20"/>
          <w:szCs w:val="20"/>
        </w:rPr>
        <w:t>4.1.2. O Município possui quadro reduzido de servidores para atender à totalidade da demanda, especialmente em períodos de crescimento acelerado da vegetação, sem prejuízo das demais atividades de manutenção, conservação de vias, drenagem e atendimento de ocorrências.</w:t>
      </w:r>
    </w:p>
    <w:p w14:paraId="11E186D7" w14:textId="77777777" w:rsidR="00724BB7" w:rsidRPr="00724BB7" w:rsidRDefault="00724BB7" w:rsidP="00724BB7">
      <w:pPr>
        <w:spacing w:after="0" w:line="276" w:lineRule="auto"/>
        <w:jc w:val="both"/>
        <w:rPr>
          <w:rFonts w:ascii="Times New Roman" w:hAnsi="Times New Roman"/>
          <w:bCs/>
          <w:sz w:val="20"/>
          <w:szCs w:val="20"/>
        </w:rPr>
      </w:pPr>
      <w:r w:rsidRPr="00724BB7">
        <w:rPr>
          <w:rFonts w:ascii="Times New Roman" w:hAnsi="Times New Roman"/>
          <w:bCs/>
          <w:sz w:val="20"/>
          <w:szCs w:val="20"/>
        </w:rPr>
        <w:lastRenderedPageBreak/>
        <w:t>4.1.3. Os serviços são recorrentes, sazonais e distribuídos em diferentes localidades, abrangendo escolas, unidades de saúde, praças, canteiros, prédios e demais áreas públicas, podendo exigir a formação simultânea de mais de uma frente de trabalho.</w:t>
      </w:r>
    </w:p>
    <w:p w14:paraId="2A8D2CD6" w14:textId="77777777" w:rsidR="00724BB7" w:rsidRPr="00724BB7" w:rsidRDefault="00724BB7" w:rsidP="00724BB7">
      <w:pPr>
        <w:spacing w:after="0" w:line="276" w:lineRule="auto"/>
        <w:jc w:val="both"/>
        <w:rPr>
          <w:rFonts w:ascii="Times New Roman" w:hAnsi="Times New Roman"/>
          <w:bCs/>
          <w:sz w:val="20"/>
          <w:szCs w:val="20"/>
        </w:rPr>
      </w:pPr>
      <w:r w:rsidRPr="00724BB7">
        <w:rPr>
          <w:rFonts w:ascii="Times New Roman" w:hAnsi="Times New Roman"/>
          <w:bCs/>
          <w:sz w:val="20"/>
          <w:szCs w:val="20"/>
        </w:rPr>
        <w:t>4.1.4. A execução exclusiva pelo quadro próprio ou a contratação de um único prestador não apresentam a mesma flexibilidade operacional, podendo comprometer o atendimento simultâneo das áreas e aumentar o risco de interrupção ou atraso dos serviços.</w:t>
      </w:r>
    </w:p>
    <w:p w14:paraId="38E76A52" w14:textId="18237969" w:rsidR="00724BB7" w:rsidRPr="00724BB7" w:rsidRDefault="00724BB7" w:rsidP="00724BB7">
      <w:pPr>
        <w:spacing w:after="0" w:line="276" w:lineRule="auto"/>
        <w:jc w:val="both"/>
        <w:rPr>
          <w:rFonts w:ascii="Times New Roman" w:hAnsi="Times New Roman"/>
          <w:bCs/>
          <w:sz w:val="20"/>
          <w:szCs w:val="20"/>
        </w:rPr>
      </w:pPr>
      <w:r w:rsidRPr="00724BB7">
        <w:rPr>
          <w:rFonts w:ascii="Times New Roman" w:hAnsi="Times New Roman"/>
          <w:bCs/>
          <w:sz w:val="20"/>
          <w:szCs w:val="20"/>
        </w:rPr>
        <w:t>4.1.5. O credenciamento permite manter diversos prestadores habilitados, convocados mediante critérios objetivos e Ordem de Serviço, com pagamento somente pela metragem efetivamente executada, medida e atestada pela fiscalização.</w:t>
      </w:r>
    </w:p>
    <w:p w14:paraId="20E6A854" w14:textId="77777777" w:rsidR="00724BB7" w:rsidRPr="00724BB7" w:rsidRDefault="00724BB7" w:rsidP="00724BB7">
      <w:pPr>
        <w:spacing w:after="0" w:line="276" w:lineRule="auto"/>
        <w:jc w:val="both"/>
        <w:rPr>
          <w:rFonts w:ascii="Times New Roman" w:hAnsi="Times New Roman"/>
          <w:bCs/>
          <w:sz w:val="20"/>
          <w:szCs w:val="20"/>
        </w:rPr>
      </w:pPr>
      <w:r w:rsidRPr="00724BB7">
        <w:rPr>
          <w:rFonts w:ascii="Times New Roman" w:hAnsi="Times New Roman"/>
          <w:bCs/>
          <w:sz w:val="20"/>
          <w:szCs w:val="20"/>
        </w:rPr>
        <w:t>4.2. FUNDAMENTOS DE DIREITO</w:t>
      </w:r>
    </w:p>
    <w:p w14:paraId="58DE7B92" w14:textId="4C4CF7E9" w:rsidR="00724BB7" w:rsidRPr="00724BB7" w:rsidRDefault="00724BB7" w:rsidP="00724BB7">
      <w:pPr>
        <w:spacing w:after="0" w:line="276" w:lineRule="auto"/>
        <w:jc w:val="both"/>
        <w:rPr>
          <w:rFonts w:ascii="Times New Roman" w:hAnsi="Times New Roman"/>
          <w:bCs/>
          <w:sz w:val="20"/>
          <w:szCs w:val="20"/>
        </w:rPr>
      </w:pPr>
      <w:r w:rsidRPr="00724BB7">
        <w:rPr>
          <w:rFonts w:ascii="Times New Roman" w:hAnsi="Times New Roman"/>
          <w:bCs/>
          <w:sz w:val="20"/>
          <w:szCs w:val="20"/>
        </w:rPr>
        <w:t>4.2.1. A contratação observa o art. 30, inciso V, da Constituição Federal, que atribui ao Município competência para organizar serviços de interesse local e promover o adequado ordenamento territorial, bem como o art. 23, inciso VI, quanto à proteção ambiental.</w:t>
      </w:r>
    </w:p>
    <w:p w14:paraId="6AD46F2F" w14:textId="77777777" w:rsidR="00724BB7" w:rsidRPr="00724BB7" w:rsidRDefault="00724BB7" w:rsidP="00724BB7">
      <w:pPr>
        <w:spacing w:after="0" w:line="276" w:lineRule="auto"/>
        <w:jc w:val="both"/>
        <w:rPr>
          <w:rFonts w:ascii="Times New Roman" w:hAnsi="Times New Roman"/>
          <w:bCs/>
          <w:sz w:val="20"/>
          <w:szCs w:val="20"/>
        </w:rPr>
      </w:pPr>
      <w:r w:rsidRPr="00724BB7">
        <w:rPr>
          <w:rFonts w:ascii="Times New Roman" w:hAnsi="Times New Roman"/>
          <w:bCs/>
          <w:sz w:val="20"/>
          <w:szCs w:val="20"/>
        </w:rPr>
        <w:t>4.2.2. O credenciamento constitui procedimento auxiliar previsto no art. 78, inciso I, da Lei Federal nº 14.133/2021, sendo a contratação formalizada por inexigibilidade, com fundamento no art. 74, inciso IV, da mesma Lei.</w:t>
      </w:r>
    </w:p>
    <w:p w14:paraId="70A333DA" w14:textId="77777777" w:rsidR="00724BB7" w:rsidRPr="00724BB7" w:rsidRDefault="00724BB7" w:rsidP="00724BB7">
      <w:pPr>
        <w:spacing w:after="0" w:line="276" w:lineRule="auto"/>
        <w:jc w:val="both"/>
        <w:rPr>
          <w:rFonts w:ascii="Times New Roman" w:hAnsi="Times New Roman"/>
          <w:bCs/>
          <w:sz w:val="20"/>
          <w:szCs w:val="20"/>
        </w:rPr>
      </w:pPr>
      <w:r w:rsidRPr="00724BB7">
        <w:rPr>
          <w:rFonts w:ascii="Times New Roman" w:hAnsi="Times New Roman"/>
          <w:bCs/>
          <w:sz w:val="20"/>
          <w:szCs w:val="20"/>
        </w:rPr>
        <w:t>4.2.3. A hipótese corresponde à contratação paralela e não excludente prevista no art. 79, inciso I, da Lei Federal nº 14.133/2021, por ser viável e vantajosa a contratação simultânea de prestadores em condições padronizadas.</w:t>
      </w:r>
    </w:p>
    <w:p w14:paraId="383BEEB4" w14:textId="77777777" w:rsidR="00724BB7" w:rsidRPr="00724BB7" w:rsidRDefault="00724BB7" w:rsidP="00724BB7">
      <w:pPr>
        <w:spacing w:after="0" w:line="276" w:lineRule="auto"/>
        <w:jc w:val="both"/>
        <w:rPr>
          <w:rFonts w:ascii="Times New Roman" w:hAnsi="Times New Roman"/>
          <w:bCs/>
          <w:sz w:val="20"/>
          <w:szCs w:val="20"/>
        </w:rPr>
      </w:pPr>
      <w:r w:rsidRPr="00724BB7">
        <w:rPr>
          <w:rFonts w:ascii="Times New Roman" w:hAnsi="Times New Roman"/>
          <w:bCs/>
          <w:sz w:val="20"/>
          <w:szCs w:val="20"/>
        </w:rPr>
        <w:t>4.2.4. O procedimento observará o Decreto Municipal nº 1.178/2022, especialmente quanto à abertura permanente do edital, ao preço uniforme, à inexistência de exclusividade e à distribuição objetiva e impessoal das Ordens de Serviço.</w:t>
      </w:r>
    </w:p>
    <w:p w14:paraId="736D8EFC" w14:textId="77777777" w:rsidR="00724BB7" w:rsidRDefault="00724BB7" w:rsidP="00724BB7">
      <w:pPr>
        <w:spacing w:after="0" w:line="276" w:lineRule="auto"/>
        <w:jc w:val="both"/>
        <w:rPr>
          <w:rFonts w:ascii="Times New Roman" w:hAnsi="Times New Roman"/>
          <w:bCs/>
          <w:sz w:val="20"/>
          <w:szCs w:val="20"/>
        </w:rPr>
      </w:pPr>
      <w:r w:rsidRPr="00724BB7">
        <w:rPr>
          <w:rFonts w:ascii="Times New Roman" w:hAnsi="Times New Roman"/>
          <w:bCs/>
          <w:sz w:val="20"/>
          <w:szCs w:val="20"/>
        </w:rPr>
        <w:t>4.2.5. A solução atende aos princípios da legalidade, impessoalidade, planejamento, transparência, eficiência e economicidade, assegurando correspondência entre a despesa pública e a metragem efetivamente executada e aprovada.</w:t>
      </w:r>
    </w:p>
    <w:p w14:paraId="7906C695" w14:textId="4A993AB2" w:rsidR="00D910C4" w:rsidRPr="005A2CAA" w:rsidRDefault="00D910C4" w:rsidP="00724BB7">
      <w:pPr>
        <w:spacing w:after="0" w:line="276" w:lineRule="auto"/>
        <w:jc w:val="both"/>
        <w:rPr>
          <w:rFonts w:ascii="Times New Roman" w:hAnsi="Times New Roman"/>
          <w:sz w:val="20"/>
          <w:szCs w:val="20"/>
        </w:rPr>
      </w:pPr>
      <w:r w:rsidRPr="005A2CAA">
        <w:rPr>
          <w:rFonts w:ascii="Times New Roman" w:hAnsi="Times New Roman"/>
          <w:sz w:val="20"/>
          <w:szCs w:val="20"/>
        </w:rPr>
        <w:tab/>
      </w:r>
    </w:p>
    <w:p w14:paraId="6463CD8B" w14:textId="37530A52" w:rsidR="00946A5B" w:rsidRPr="005A2CAA" w:rsidRDefault="00946A5B" w:rsidP="000759E4">
      <w:pPr>
        <w:spacing w:after="0" w:line="276" w:lineRule="auto"/>
        <w:jc w:val="both"/>
        <w:rPr>
          <w:rFonts w:ascii="Times New Roman" w:hAnsi="Times New Roman"/>
          <w:b/>
          <w:sz w:val="20"/>
          <w:szCs w:val="20"/>
        </w:rPr>
      </w:pPr>
      <w:r w:rsidRPr="005A2CAA">
        <w:rPr>
          <w:rFonts w:ascii="Times New Roman" w:hAnsi="Times New Roman"/>
          <w:b/>
          <w:sz w:val="20"/>
          <w:szCs w:val="20"/>
        </w:rPr>
        <w:t>5. DESCRIÇÃO DA SOLUÇÃO:</w:t>
      </w:r>
      <w:r w:rsidR="00510A7C" w:rsidRPr="005A2CAA">
        <w:rPr>
          <w:rFonts w:ascii="Times New Roman" w:hAnsi="Times New Roman"/>
          <w:b/>
          <w:sz w:val="20"/>
          <w:szCs w:val="20"/>
        </w:rPr>
        <w:t xml:space="preserve"> </w:t>
      </w:r>
    </w:p>
    <w:p w14:paraId="30E46D61" w14:textId="77777777" w:rsidR="00724BB7" w:rsidRPr="00724BB7" w:rsidRDefault="00724BB7" w:rsidP="00724BB7">
      <w:pPr>
        <w:spacing w:after="0" w:line="276" w:lineRule="auto"/>
        <w:jc w:val="both"/>
        <w:rPr>
          <w:rFonts w:ascii="Times New Roman" w:hAnsi="Times New Roman"/>
          <w:sz w:val="20"/>
          <w:szCs w:val="20"/>
        </w:rPr>
      </w:pPr>
      <w:r w:rsidRPr="00724BB7">
        <w:rPr>
          <w:rFonts w:ascii="Times New Roman" w:hAnsi="Times New Roman"/>
          <w:sz w:val="20"/>
          <w:szCs w:val="20"/>
        </w:rPr>
        <w:t>5.1. A solução consiste no Chamamento Público para Credenciamento de pessoas jurídicas para execução, sob demanda, de serviços de roçada com roçadeira manual, incluindo mão de obra, equipamentos, combustível, ferramentas, transporte, EPIs e demais insumos necessários.</w:t>
      </w:r>
    </w:p>
    <w:p w14:paraId="5BFDE5AC" w14:textId="77777777" w:rsidR="00724BB7" w:rsidRPr="00724BB7" w:rsidRDefault="00724BB7" w:rsidP="00724BB7">
      <w:pPr>
        <w:spacing w:after="0" w:line="276" w:lineRule="auto"/>
        <w:jc w:val="both"/>
        <w:rPr>
          <w:rFonts w:ascii="Times New Roman" w:hAnsi="Times New Roman"/>
          <w:sz w:val="20"/>
          <w:szCs w:val="20"/>
        </w:rPr>
      </w:pPr>
      <w:r w:rsidRPr="00724BB7">
        <w:rPr>
          <w:rFonts w:ascii="Times New Roman" w:hAnsi="Times New Roman"/>
          <w:sz w:val="20"/>
          <w:szCs w:val="20"/>
        </w:rPr>
        <w:t>5.2. A execução compreenderá a identificação e delimitação da área pelo Município, emissão da Ordem de Serviço, convocação do credenciado, realização da roçada, medição da área executada, fiscalização, recebimento e posterior pagamento.</w:t>
      </w:r>
    </w:p>
    <w:p w14:paraId="400B181F" w14:textId="77777777" w:rsidR="00724BB7" w:rsidRPr="00724BB7" w:rsidRDefault="00724BB7" w:rsidP="00724BB7">
      <w:pPr>
        <w:spacing w:after="0" w:line="276" w:lineRule="auto"/>
        <w:jc w:val="both"/>
        <w:rPr>
          <w:rFonts w:ascii="Times New Roman" w:hAnsi="Times New Roman"/>
          <w:sz w:val="20"/>
          <w:szCs w:val="20"/>
        </w:rPr>
      </w:pPr>
      <w:r w:rsidRPr="00724BB7">
        <w:rPr>
          <w:rFonts w:ascii="Times New Roman" w:hAnsi="Times New Roman"/>
          <w:sz w:val="20"/>
          <w:szCs w:val="20"/>
        </w:rPr>
        <w:t>5.3. A credenciada deverá disponibilizar estrutura operacional suficiente, executar os serviços no local e prazo determinados, observar as normas de segurança, prevenir danos a terceiros e corrigir, sem custo adicional, eventuais falhas constatadas.</w:t>
      </w:r>
    </w:p>
    <w:p w14:paraId="681BAFFD" w14:textId="77777777" w:rsidR="00724BB7" w:rsidRPr="00724BB7" w:rsidRDefault="00724BB7" w:rsidP="00724BB7">
      <w:pPr>
        <w:spacing w:after="0" w:line="276" w:lineRule="auto"/>
        <w:jc w:val="both"/>
        <w:rPr>
          <w:rFonts w:ascii="Times New Roman" w:hAnsi="Times New Roman"/>
          <w:sz w:val="20"/>
          <w:szCs w:val="20"/>
        </w:rPr>
      </w:pPr>
      <w:r w:rsidRPr="00724BB7">
        <w:rPr>
          <w:rFonts w:ascii="Times New Roman" w:hAnsi="Times New Roman"/>
          <w:sz w:val="20"/>
          <w:szCs w:val="20"/>
        </w:rPr>
        <w:t>5.4. Compete ao Município definir as áreas prioritárias, distribuir as Ordens de Serviço conforme os critérios do edital, acompanhar a execução, medir a metragem efetivamente roçada, registrar ocorrências e atestar os serviços regulares.</w:t>
      </w:r>
    </w:p>
    <w:p w14:paraId="1B0C479D" w14:textId="49194045" w:rsidR="00724BB7" w:rsidRDefault="00724BB7" w:rsidP="00724BB7">
      <w:pPr>
        <w:spacing w:after="0" w:line="276" w:lineRule="auto"/>
        <w:jc w:val="both"/>
        <w:rPr>
          <w:rFonts w:ascii="Times New Roman" w:hAnsi="Times New Roman"/>
          <w:sz w:val="20"/>
          <w:szCs w:val="20"/>
        </w:rPr>
      </w:pPr>
      <w:r w:rsidRPr="00724BB7">
        <w:rPr>
          <w:rFonts w:ascii="Times New Roman" w:hAnsi="Times New Roman"/>
          <w:sz w:val="20"/>
          <w:szCs w:val="20"/>
        </w:rPr>
        <w:t>5.5. O credenciamento não assegurará exclusividade, quantitativo mínimo ou faturamento, permitindo a atuação simultânea de diferentes prestadores e o pagamento exclusivamente pelos serviços previamente autorizados, executados, medidos e aprovados.</w:t>
      </w:r>
    </w:p>
    <w:p w14:paraId="2BE0B0B0" w14:textId="77777777" w:rsidR="00724BB7" w:rsidRPr="005A2CAA" w:rsidRDefault="00724BB7" w:rsidP="00724BB7">
      <w:pPr>
        <w:spacing w:after="0" w:line="276" w:lineRule="auto"/>
        <w:jc w:val="both"/>
        <w:rPr>
          <w:rFonts w:ascii="Times New Roman" w:hAnsi="Times New Roman"/>
          <w:sz w:val="20"/>
          <w:szCs w:val="20"/>
        </w:rPr>
      </w:pPr>
    </w:p>
    <w:p w14:paraId="745049AA" w14:textId="7663FEFC" w:rsidR="00B2296F" w:rsidRPr="005A2CAA" w:rsidRDefault="00B2296F" w:rsidP="000759E4">
      <w:pPr>
        <w:spacing w:after="0" w:line="276" w:lineRule="auto"/>
        <w:jc w:val="both"/>
        <w:rPr>
          <w:rFonts w:ascii="Times New Roman" w:hAnsi="Times New Roman"/>
          <w:b/>
          <w:bCs/>
          <w:sz w:val="20"/>
          <w:szCs w:val="20"/>
        </w:rPr>
      </w:pPr>
      <w:r w:rsidRPr="005A2CAA">
        <w:rPr>
          <w:rFonts w:ascii="Times New Roman" w:hAnsi="Times New Roman"/>
          <w:b/>
          <w:bCs/>
          <w:sz w:val="20"/>
          <w:szCs w:val="20"/>
        </w:rPr>
        <w:t>6. REQUISITOS DA CONTRATAÇÃO:</w:t>
      </w:r>
    </w:p>
    <w:p w14:paraId="3F0B5C93" w14:textId="77777777" w:rsidR="00027DD4" w:rsidRPr="00027DD4" w:rsidRDefault="00027DD4" w:rsidP="00027DD4">
      <w:pPr>
        <w:spacing w:after="0" w:line="276" w:lineRule="auto"/>
        <w:jc w:val="both"/>
        <w:rPr>
          <w:rFonts w:ascii="Times New Roman" w:hAnsi="Times New Roman"/>
          <w:sz w:val="20"/>
          <w:szCs w:val="20"/>
        </w:rPr>
      </w:pPr>
      <w:r w:rsidRPr="00027DD4">
        <w:rPr>
          <w:rFonts w:ascii="Times New Roman" w:hAnsi="Times New Roman"/>
          <w:sz w:val="20"/>
          <w:szCs w:val="20"/>
        </w:rPr>
        <w:t>6.1. A pessoa jurídica deverá possuir estrutura operacional compatível com o objeto, disponibilizando mão de obra, roçadeiras manuais, ferramentas, combustível, transporte, EPIs e demais insumos necessários à execução integral dos serviços.</w:t>
      </w:r>
    </w:p>
    <w:p w14:paraId="299C1522" w14:textId="77777777" w:rsidR="00027DD4" w:rsidRPr="00027DD4" w:rsidRDefault="00027DD4" w:rsidP="00027DD4">
      <w:pPr>
        <w:spacing w:after="0" w:line="276" w:lineRule="auto"/>
        <w:jc w:val="both"/>
        <w:rPr>
          <w:rFonts w:ascii="Times New Roman" w:hAnsi="Times New Roman"/>
          <w:sz w:val="20"/>
          <w:szCs w:val="20"/>
        </w:rPr>
      </w:pPr>
      <w:r w:rsidRPr="00027DD4">
        <w:rPr>
          <w:rFonts w:ascii="Times New Roman" w:hAnsi="Times New Roman"/>
          <w:sz w:val="20"/>
          <w:szCs w:val="20"/>
        </w:rPr>
        <w:t>6.2. Os equipamentos deverão estar em adequadas condições de funcionamento e conservação, cabendo à credenciada realizar manutenção, reparo ou substituição sempre que necessário, sem custos adicionais ao Município.</w:t>
      </w:r>
    </w:p>
    <w:p w14:paraId="27C447D3" w14:textId="77777777" w:rsidR="00027DD4" w:rsidRPr="00027DD4" w:rsidRDefault="00027DD4" w:rsidP="00027DD4">
      <w:pPr>
        <w:spacing w:after="0" w:line="276" w:lineRule="auto"/>
        <w:jc w:val="both"/>
        <w:rPr>
          <w:rFonts w:ascii="Times New Roman" w:hAnsi="Times New Roman"/>
          <w:sz w:val="20"/>
          <w:szCs w:val="20"/>
        </w:rPr>
      </w:pPr>
      <w:r w:rsidRPr="00027DD4">
        <w:rPr>
          <w:rFonts w:ascii="Times New Roman" w:hAnsi="Times New Roman"/>
          <w:sz w:val="20"/>
          <w:szCs w:val="20"/>
        </w:rPr>
        <w:t>6.3. Os serviços serão executados exclusivamente mediante Ordem de Serviço, no local, metragem e prazo determinados pela Secretaria demandante, sendo vedada a alteração unilateral das condições autorizadas.</w:t>
      </w:r>
    </w:p>
    <w:p w14:paraId="2E6A4CC6" w14:textId="77777777" w:rsidR="00027DD4" w:rsidRPr="00027DD4" w:rsidRDefault="00027DD4" w:rsidP="00027DD4">
      <w:pPr>
        <w:spacing w:after="0" w:line="276" w:lineRule="auto"/>
        <w:jc w:val="both"/>
        <w:rPr>
          <w:rFonts w:ascii="Times New Roman" w:hAnsi="Times New Roman"/>
          <w:sz w:val="20"/>
          <w:szCs w:val="20"/>
        </w:rPr>
      </w:pPr>
      <w:r w:rsidRPr="00027DD4">
        <w:rPr>
          <w:rFonts w:ascii="Times New Roman" w:hAnsi="Times New Roman"/>
          <w:sz w:val="20"/>
          <w:szCs w:val="20"/>
        </w:rPr>
        <w:lastRenderedPageBreak/>
        <w:t>6.4. A credenciada deverá cumprir as normas de segurança do trabalho, fornecer e exigir o uso de EPIs, identificar seus trabalhadores e adotar sinalização ou isolamento da área quando necessário à proteção de pessoas e bens.</w:t>
      </w:r>
    </w:p>
    <w:p w14:paraId="68795969" w14:textId="77777777" w:rsidR="00027DD4" w:rsidRPr="00027DD4" w:rsidRDefault="00027DD4" w:rsidP="00027DD4">
      <w:pPr>
        <w:spacing w:after="0" w:line="276" w:lineRule="auto"/>
        <w:jc w:val="both"/>
        <w:rPr>
          <w:rFonts w:ascii="Times New Roman" w:hAnsi="Times New Roman"/>
          <w:sz w:val="20"/>
          <w:szCs w:val="20"/>
        </w:rPr>
      </w:pPr>
      <w:r w:rsidRPr="00027DD4">
        <w:rPr>
          <w:rFonts w:ascii="Times New Roman" w:hAnsi="Times New Roman"/>
          <w:sz w:val="20"/>
          <w:szCs w:val="20"/>
        </w:rPr>
        <w:t>6.5. A execução deverá abranger o corte uniforme da vegetação rasteira e o acabamento junto a meios-fios, postes, cercas, árvores, edificações e demais obstáculos, sem causar danos ao patrimônio público ou a terceiros.</w:t>
      </w:r>
    </w:p>
    <w:p w14:paraId="39524456" w14:textId="77777777" w:rsidR="00027DD4" w:rsidRPr="00027DD4" w:rsidRDefault="00027DD4" w:rsidP="00027DD4">
      <w:pPr>
        <w:spacing w:after="0" w:line="276" w:lineRule="auto"/>
        <w:jc w:val="both"/>
        <w:rPr>
          <w:rFonts w:ascii="Times New Roman" w:hAnsi="Times New Roman"/>
          <w:sz w:val="20"/>
          <w:szCs w:val="20"/>
        </w:rPr>
      </w:pPr>
      <w:r w:rsidRPr="00027DD4">
        <w:rPr>
          <w:rFonts w:ascii="Times New Roman" w:hAnsi="Times New Roman"/>
          <w:sz w:val="20"/>
          <w:szCs w:val="20"/>
        </w:rPr>
        <w:t>6.6. A medição considerará exclusivamente a área efetivamente roçada, conferida e aprovada pela fiscalização. Não serão pagos serviços sem Ordem de Serviço, incompletos, não comprovados ou executados em desconformidade.</w:t>
      </w:r>
    </w:p>
    <w:p w14:paraId="03AFB0E3" w14:textId="41037020" w:rsidR="003B1B94" w:rsidRPr="00027DD4" w:rsidRDefault="00027DD4" w:rsidP="00027DD4">
      <w:pPr>
        <w:spacing w:after="0" w:line="276" w:lineRule="auto"/>
        <w:jc w:val="both"/>
        <w:rPr>
          <w:rFonts w:ascii="Times New Roman" w:hAnsi="Times New Roman"/>
          <w:sz w:val="20"/>
          <w:szCs w:val="20"/>
        </w:rPr>
      </w:pPr>
      <w:r w:rsidRPr="00027DD4">
        <w:rPr>
          <w:rFonts w:ascii="Times New Roman" w:hAnsi="Times New Roman"/>
          <w:sz w:val="20"/>
          <w:szCs w:val="20"/>
        </w:rPr>
        <w:t>6.7. A credenciada deverá manter, durante toda a vigência, as condições de habilitação e capacidade operacional, comunicar alterações relevantes e corrigir ou refazer, no prazo fixado, os serviços rejeitados pela fiscalização.</w:t>
      </w:r>
    </w:p>
    <w:p w14:paraId="11C706D1" w14:textId="77777777" w:rsidR="00027DD4" w:rsidRPr="005A2CAA" w:rsidRDefault="00027DD4" w:rsidP="00724617">
      <w:pPr>
        <w:spacing w:after="0" w:line="276" w:lineRule="auto"/>
        <w:jc w:val="both"/>
        <w:rPr>
          <w:rFonts w:ascii="Times New Roman" w:hAnsi="Times New Roman"/>
          <w:sz w:val="20"/>
          <w:szCs w:val="20"/>
        </w:rPr>
      </w:pPr>
    </w:p>
    <w:p w14:paraId="6308A641" w14:textId="50696813" w:rsidR="00946A5B" w:rsidRPr="005A2CAA" w:rsidRDefault="00946A5B" w:rsidP="000759E4">
      <w:pPr>
        <w:spacing w:after="0" w:line="276" w:lineRule="auto"/>
        <w:jc w:val="center"/>
        <w:rPr>
          <w:rFonts w:ascii="Times New Roman" w:hAnsi="Times New Roman"/>
          <w:b/>
          <w:sz w:val="20"/>
          <w:szCs w:val="20"/>
        </w:rPr>
      </w:pPr>
      <w:r w:rsidRPr="005A2CAA">
        <w:rPr>
          <w:rFonts w:ascii="Times New Roman" w:hAnsi="Times New Roman"/>
          <w:b/>
          <w:sz w:val="20"/>
          <w:szCs w:val="20"/>
        </w:rPr>
        <w:t>CAPÍTULO III</w:t>
      </w:r>
    </w:p>
    <w:p w14:paraId="5DDEF4A9" w14:textId="77777777" w:rsidR="00946A5B" w:rsidRPr="005A2CAA" w:rsidRDefault="00946A5B" w:rsidP="000759E4">
      <w:pPr>
        <w:spacing w:after="0" w:line="276" w:lineRule="auto"/>
        <w:jc w:val="center"/>
        <w:rPr>
          <w:rFonts w:ascii="Times New Roman" w:hAnsi="Times New Roman"/>
          <w:b/>
          <w:sz w:val="20"/>
          <w:szCs w:val="20"/>
        </w:rPr>
      </w:pPr>
      <w:r w:rsidRPr="005A2CAA">
        <w:rPr>
          <w:rFonts w:ascii="Times New Roman" w:hAnsi="Times New Roman"/>
          <w:b/>
          <w:sz w:val="20"/>
          <w:szCs w:val="20"/>
        </w:rPr>
        <w:t>DO MODELO DE EXECUÇÃO DO OBJETO</w:t>
      </w:r>
      <w:r w:rsidR="00027E8D" w:rsidRPr="005A2CAA">
        <w:rPr>
          <w:rFonts w:ascii="Times New Roman" w:hAnsi="Times New Roman"/>
          <w:b/>
          <w:sz w:val="20"/>
          <w:szCs w:val="20"/>
        </w:rPr>
        <w:t>:</w:t>
      </w:r>
    </w:p>
    <w:p w14:paraId="5AF59A68" w14:textId="77777777" w:rsidR="00027DD4" w:rsidRPr="003F1B1F" w:rsidRDefault="00027DD4" w:rsidP="00027DD4">
      <w:pPr>
        <w:spacing w:after="0" w:line="276" w:lineRule="auto"/>
        <w:jc w:val="both"/>
        <w:rPr>
          <w:rFonts w:ascii="Times New Roman" w:hAnsi="Times New Roman"/>
          <w:b/>
          <w:sz w:val="20"/>
          <w:szCs w:val="20"/>
        </w:rPr>
      </w:pPr>
      <w:r w:rsidRPr="003F1B1F">
        <w:rPr>
          <w:rFonts w:ascii="Times New Roman" w:hAnsi="Times New Roman"/>
          <w:b/>
          <w:sz w:val="20"/>
          <w:szCs w:val="20"/>
        </w:rPr>
        <w:t>7. DA EXECUÇÃO, LOCAL E PRAZO</w:t>
      </w:r>
    </w:p>
    <w:p w14:paraId="5385DF63"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7.1. Os serviços serão executados por pessoas jurídicas credenciadas, sob o regime de contratação paralela e não excludente, exclusivamente mediante Ordem de Serviço emitida pela Secretaria Municipal competente.</w:t>
      </w:r>
    </w:p>
    <w:p w14:paraId="5A3E42A7" w14:textId="77777777" w:rsidR="00027DD4" w:rsidRPr="00E42014" w:rsidRDefault="00027DD4" w:rsidP="00027DD4">
      <w:pPr>
        <w:spacing w:after="0" w:line="276" w:lineRule="auto"/>
        <w:jc w:val="both"/>
        <w:rPr>
          <w:rFonts w:ascii="Times New Roman" w:hAnsi="Times New Roman"/>
          <w:b/>
          <w:sz w:val="20"/>
          <w:szCs w:val="20"/>
        </w:rPr>
      </w:pPr>
      <w:r w:rsidRPr="00027DD4">
        <w:rPr>
          <w:rFonts w:ascii="Times New Roman" w:hAnsi="Times New Roman"/>
          <w:bCs/>
          <w:sz w:val="20"/>
          <w:szCs w:val="20"/>
        </w:rPr>
        <w:t xml:space="preserve">7.2. A Ordem de Serviço indicará o local, a área estimada, o prazo de execução e as condições específicas dos trabalhos. </w:t>
      </w:r>
      <w:r w:rsidRPr="00E42014">
        <w:rPr>
          <w:rFonts w:ascii="Times New Roman" w:hAnsi="Times New Roman"/>
          <w:b/>
          <w:sz w:val="20"/>
          <w:szCs w:val="20"/>
        </w:rPr>
        <w:t>A credenciada deverá manifestar sua disponibilidade no prazo máximo de 2 dias úteis.</w:t>
      </w:r>
    </w:p>
    <w:p w14:paraId="2B16ECDA"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7.3. A execução ocorrerá em áreas públicas situadas no Município de Paverama, incluindo espaços externos de escolas, unidades de saúde, praças, canteiros, prédios públicos e demais locais indicados pela Administração.</w:t>
      </w:r>
    </w:p>
    <w:p w14:paraId="0E354E9D"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7.4. Os serviços compreenderão o corte uniforme da vegetação rasteira, grama e mato, com acabamento junto a meios-fios, cercas, postes, árvores, edificações, placas e outros obstáculos existentes na área autorizada.</w:t>
      </w:r>
    </w:p>
    <w:p w14:paraId="0ADDA151"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7.5. A credenciada deverá fornecer mão de obra, roçadeiras manuais, combustível, ferramentas, transporte, EPIs, sinalização e demais recursos necessários, sem custos adicionais ao Município.</w:t>
      </w:r>
    </w:p>
    <w:p w14:paraId="67756921" w14:textId="77777777" w:rsidR="00027DD4" w:rsidRPr="00E4201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 xml:space="preserve">7.6. Os </w:t>
      </w:r>
      <w:r w:rsidRPr="00E42014">
        <w:rPr>
          <w:rFonts w:ascii="Times New Roman" w:hAnsi="Times New Roman"/>
          <w:bCs/>
          <w:sz w:val="20"/>
          <w:szCs w:val="20"/>
        </w:rPr>
        <w:t>serviços deverão ser realizados nos dias, horários e prazos indicados na Ordem de Serviço, respeitando o funcionamento das instituições, a circulação de pessoas e veículos e as condições de segurança.</w:t>
      </w:r>
    </w:p>
    <w:p w14:paraId="56D876E9" w14:textId="77777777" w:rsidR="00027DD4" w:rsidRPr="00E42014" w:rsidRDefault="00027DD4" w:rsidP="00027DD4">
      <w:pPr>
        <w:spacing w:after="0" w:line="276" w:lineRule="auto"/>
        <w:jc w:val="both"/>
        <w:rPr>
          <w:rFonts w:ascii="Times New Roman" w:hAnsi="Times New Roman"/>
          <w:bCs/>
          <w:sz w:val="20"/>
          <w:szCs w:val="20"/>
        </w:rPr>
      </w:pPr>
      <w:r w:rsidRPr="00E42014">
        <w:rPr>
          <w:rFonts w:ascii="Times New Roman" w:hAnsi="Times New Roman"/>
          <w:bCs/>
          <w:sz w:val="20"/>
          <w:szCs w:val="20"/>
        </w:rPr>
        <w:t>7.6.1. Ocorrências climáticas ou situações que impeçam a execução segura deverão ser imediatamente comunicadas, cabendo à Administração definir novo prazo.</w:t>
      </w:r>
    </w:p>
    <w:p w14:paraId="1AF7C87B" w14:textId="77777777" w:rsidR="00027DD4" w:rsidRPr="00E42014" w:rsidRDefault="00027DD4" w:rsidP="00027DD4">
      <w:pPr>
        <w:spacing w:after="0" w:line="276" w:lineRule="auto"/>
        <w:jc w:val="both"/>
        <w:rPr>
          <w:rFonts w:ascii="Times New Roman" w:hAnsi="Times New Roman"/>
          <w:bCs/>
          <w:sz w:val="20"/>
          <w:szCs w:val="20"/>
        </w:rPr>
      </w:pPr>
      <w:r w:rsidRPr="00E42014">
        <w:rPr>
          <w:rFonts w:ascii="Times New Roman" w:hAnsi="Times New Roman"/>
          <w:bCs/>
          <w:sz w:val="20"/>
          <w:szCs w:val="20"/>
        </w:rPr>
        <w:t>7.7. A distribuição das Ordens de Serviço observará a ordem de chamada e a rotatividade previstas no Edital, admitida a convocação simultânea de mais de um credenciado quando necessária a formação de diferentes frentes de trabalho.</w:t>
      </w:r>
    </w:p>
    <w:p w14:paraId="6A207BDB" w14:textId="77777777" w:rsidR="00027DD4" w:rsidRPr="00E42014" w:rsidRDefault="00027DD4" w:rsidP="00027DD4">
      <w:pPr>
        <w:spacing w:after="0" w:line="276" w:lineRule="auto"/>
        <w:jc w:val="both"/>
        <w:rPr>
          <w:rFonts w:ascii="Times New Roman" w:hAnsi="Times New Roman"/>
          <w:bCs/>
          <w:sz w:val="20"/>
          <w:szCs w:val="20"/>
        </w:rPr>
      </w:pPr>
      <w:r w:rsidRPr="00E42014">
        <w:rPr>
          <w:rFonts w:ascii="Times New Roman" w:hAnsi="Times New Roman"/>
          <w:bCs/>
          <w:sz w:val="20"/>
          <w:szCs w:val="20"/>
        </w:rPr>
        <w:t>7.8. Após a execução, a fiscalização verificará a qualidade do serviço e a metragem efetivamente roçada, podendo exigir registros fotográficos, esclarecimentos ou correções antes do recebimento.</w:t>
      </w:r>
    </w:p>
    <w:p w14:paraId="5633C36A" w14:textId="77777777" w:rsidR="00027DD4" w:rsidRPr="00027DD4" w:rsidRDefault="00027DD4" w:rsidP="00027DD4">
      <w:pPr>
        <w:spacing w:after="0" w:line="276" w:lineRule="auto"/>
        <w:jc w:val="both"/>
        <w:rPr>
          <w:rFonts w:ascii="Times New Roman" w:hAnsi="Times New Roman"/>
          <w:bCs/>
          <w:sz w:val="20"/>
          <w:szCs w:val="20"/>
        </w:rPr>
      </w:pPr>
      <w:r w:rsidRPr="00E42014">
        <w:rPr>
          <w:rFonts w:ascii="Times New Roman" w:hAnsi="Times New Roman"/>
          <w:bCs/>
          <w:sz w:val="20"/>
          <w:szCs w:val="20"/>
        </w:rPr>
        <w:t>7.9. Não serão remunerados serviços executados sem Ordem de Serviço, em área diversa, parcialmente concluídos, não</w:t>
      </w:r>
      <w:r w:rsidRPr="00027DD4">
        <w:rPr>
          <w:rFonts w:ascii="Times New Roman" w:hAnsi="Times New Roman"/>
          <w:bCs/>
          <w:sz w:val="20"/>
          <w:szCs w:val="20"/>
        </w:rPr>
        <w:t xml:space="preserve"> comprovados ou realizados em desconformidade com as especificações.</w:t>
      </w:r>
    </w:p>
    <w:p w14:paraId="1C88FDEF"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7.10. As falhas constatadas deverão ser corrigidas ou refeitas pela credenciada, sem ônus adicional, no prazo determinado pela fiscalização, sem prejuízo de glosa ou aplicação das medidas cabíveis.</w:t>
      </w:r>
    </w:p>
    <w:p w14:paraId="4E828C52" w14:textId="77777777" w:rsidR="00027DD4" w:rsidRPr="00027DD4" w:rsidRDefault="00027DD4" w:rsidP="00027DD4">
      <w:pPr>
        <w:spacing w:after="0" w:line="276" w:lineRule="auto"/>
        <w:jc w:val="both"/>
        <w:rPr>
          <w:rFonts w:ascii="Times New Roman" w:hAnsi="Times New Roman"/>
          <w:bCs/>
          <w:sz w:val="20"/>
          <w:szCs w:val="20"/>
        </w:rPr>
      </w:pPr>
    </w:p>
    <w:p w14:paraId="014DFF1C" w14:textId="77777777" w:rsidR="00027DD4" w:rsidRPr="003F1B1F" w:rsidRDefault="00027DD4" w:rsidP="00027DD4">
      <w:pPr>
        <w:spacing w:after="0" w:line="276" w:lineRule="auto"/>
        <w:jc w:val="both"/>
        <w:rPr>
          <w:rFonts w:ascii="Times New Roman" w:hAnsi="Times New Roman"/>
          <w:b/>
          <w:sz w:val="20"/>
          <w:szCs w:val="20"/>
        </w:rPr>
      </w:pPr>
      <w:r w:rsidRPr="003F1B1F">
        <w:rPr>
          <w:rFonts w:ascii="Times New Roman" w:hAnsi="Times New Roman"/>
          <w:b/>
          <w:sz w:val="20"/>
          <w:szCs w:val="20"/>
        </w:rPr>
        <w:t>8. OBRIGAÇÕES DA CONTRATANTE E DA CREDENCIADA</w:t>
      </w:r>
    </w:p>
    <w:p w14:paraId="28407611"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8.1. Constituem obrigações da CREDENCIADA:</w:t>
      </w:r>
    </w:p>
    <w:p w14:paraId="7305DBD3"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a) executar os serviços conforme o Edital, este Termo de Referência, o Termo de Credenciamento e a respectiva Ordem de Serviço;</w:t>
      </w:r>
    </w:p>
    <w:p w14:paraId="1F27F2DD"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b) disponibilizar trabalhadores, roçadeiras, combustível, ferramentas, transporte, EPIs, sinalização e demais recursos necessários;</w:t>
      </w:r>
    </w:p>
    <w:p w14:paraId="4E626565"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c) cumprir os locais, metragens e prazos autorizados, comunicando imediatamente qualquer impedimento à execução;</w:t>
      </w:r>
    </w:p>
    <w:p w14:paraId="24C88020"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d) manter os equipamentos em condições adequadas de funcionamento, providenciando manutenção ou substituição sem custo adicional;</w:t>
      </w:r>
    </w:p>
    <w:p w14:paraId="74DE4FD3"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e) cumprir as normas de segurança do trabalho, exigir o uso de EPIs e adotar medidas de proteção de pessoas, veículos e bens;</w:t>
      </w:r>
    </w:p>
    <w:p w14:paraId="6CE9F969"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f) manter os trabalhadores identificados como vinculados à credenciada durante a prestação dos serviços;</w:t>
      </w:r>
    </w:p>
    <w:p w14:paraId="3DC5AEA2"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lastRenderedPageBreak/>
        <w:t>g) executar corte uniforme e acabamento adequado, preservando árvores, jardins, cercas, edificações, redes e demais estruturas existentes;</w:t>
      </w:r>
    </w:p>
    <w:p w14:paraId="3B43D62D"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h) responsabilizar-se pelos encargos trabalhistas, previdenciários, fiscais, comerciais e administrativos decorrentes da execução;</w:t>
      </w:r>
    </w:p>
    <w:p w14:paraId="1F7F3292" w14:textId="77777777" w:rsid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i) reparar ou indenizar os danos causados ao Município ou a terceiros por seus trabalhadores, equipamentos ou representantes;</w:t>
      </w:r>
    </w:p>
    <w:p w14:paraId="7F942E43" w14:textId="369CF8C5" w:rsidR="00DF2D11" w:rsidRDefault="00DF2D11" w:rsidP="00027DD4">
      <w:pPr>
        <w:spacing w:after="0" w:line="276" w:lineRule="auto"/>
        <w:jc w:val="both"/>
        <w:rPr>
          <w:rFonts w:ascii="Times New Roman" w:hAnsi="Times New Roman"/>
          <w:bCs/>
          <w:sz w:val="20"/>
          <w:szCs w:val="20"/>
        </w:rPr>
      </w:pPr>
      <w:r w:rsidRPr="00DF2D11">
        <w:rPr>
          <w:rFonts w:ascii="Times New Roman" w:hAnsi="Times New Roman"/>
          <w:bCs/>
          <w:sz w:val="20"/>
          <w:szCs w:val="20"/>
        </w:rPr>
        <w:t>j) registrar, sempre que possível, por meio de fotografias, a execução dos serviços, preferencialmente antes e após a realização da roçada, com a finalidade de demonstrar as condições da área, facilitar a fiscalização e conferir maior rastreabilidade às Ordens de Serviço, sem que a ausência do registro, por si só, impeça o recebimento ou o pagamento dos serviços regularmente comprovados por outros meios</w:t>
      </w:r>
      <w:r w:rsidR="001A6847">
        <w:rPr>
          <w:rFonts w:ascii="Times New Roman" w:hAnsi="Times New Roman"/>
          <w:bCs/>
          <w:sz w:val="20"/>
          <w:szCs w:val="20"/>
        </w:rPr>
        <w:t>;</w:t>
      </w:r>
    </w:p>
    <w:p w14:paraId="0C421F2B" w14:textId="58CE5B5F" w:rsidR="00027DD4" w:rsidRPr="00027DD4" w:rsidRDefault="00DF2D11" w:rsidP="00027DD4">
      <w:pPr>
        <w:spacing w:after="0" w:line="276" w:lineRule="auto"/>
        <w:jc w:val="both"/>
        <w:rPr>
          <w:rFonts w:ascii="Times New Roman" w:hAnsi="Times New Roman"/>
          <w:bCs/>
          <w:sz w:val="20"/>
          <w:szCs w:val="20"/>
        </w:rPr>
      </w:pPr>
      <w:r>
        <w:rPr>
          <w:rFonts w:ascii="Times New Roman" w:hAnsi="Times New Roman"/>
          <w:bCs/>
          <w:sz w:val="20"/>
          <w:szCs w:val="20"/>
        </w:rPr>
        <w:t>k</w:t>
      </w:r>
      <w:r w:rsidR="00027DD4" w:rsidRPr="00027DD4">
        <w:rPr>
          <w:rFonts w:ascii="Times New Roman" w:hAnsi="Times New Roman"/>
          <w:bCs/>
          <w:sz w:val="20"/>
          <w:szCs w:val="20"/>
        </w:rPr>
        <w:t>) permitir a fiscalização, apresentar os documentos solicitados e corrigir ou refazer os serviços rejeitados;</w:t>
      </w:r>
    </w:p>
    <w:p w14:paraId="5A7896F1" w14:textId="25827A4D" w:rsidR="00027DD4" w:rsidRPr="00027DD4" w:rsidRDefault="00DF2D11" w:rsidP="00027DD4">
      <w:pPr>
        <w:spacing w:after="0" w:line="276" w:lineRule="auto"/>
        <w:jc w:val="both"/>
        <w:rPr>
          <w:rFonts w:ascii="Times New Roman" w:hAnsi="Times New Roman"/>
          <w:bCs/>
          <w:sz w:val="20"/>
          <w:szCs w:val="20"/>
        </w:rPr>
      </w:pPr>
      <w:r>
        <w:rPr>
          <w:rFonts w:ascii="Times New Roman" w:hAnsi="Times New Roman"/>
          <w:bCs/>
          <w:sz w:val="20"/>
          <w:szCs w:val="20"/>
        </w:rPr>
        <w:t>l</w:t>
      </w:r>
      <w:r w:rsidR="00027DD4" w:rsidRPr="00027DD4">
        <w:rPr>
          <w:rFonts w:ascii="Times New Roman" w:hAnsi="Times New Roman"/>
          <w:bCs/>
          <w:sz w:val="20"/>
          <w:szCs w:val="20"/>
        </w:rPr>
        <w:t>) manter, durante toda a vigência, as condições de habilitação e capacidade operacional exigidas; e</w:t>
      </w:r>
    </w:p>
    <w:p w14:paraId="3CC42EED" w14:textId="5DE1EDE2" w:rsidR="00027DD4" w:rsidRPr="00027DD4" w:rsidRDefault="00DF2D11" w:rsidP="00027DD4">
      <w:pPr>
        <w:spacing w:after="0" w:line="276" w:lineRule="auto"/>
        <w:jc w:val="both"/>
        <w:rPr>
          <w:rFonts w:ascii="Times New Roman" w:hAnsi="Times New Roman"/>
          <w:bCs/>
          <w:sz w:val="20"/>
          <w:szCs w:val="20"/>
        </w:rPr>
      </w:pPr>
      <w:r>
        <w:rPr>
          <w:rFonts w:ascii="Times New Roman" w:hAnsi="Times New Roman"/>
          <w:bCs/>
          <w:sz w:val="20"/>
          <w:szCs w:val="20"/>
        </w:rPr>
        <w:t>m</w:t>
      </w:r>
      <w:r w:rsidR="00027DD4" w:rsidRPr="00027DD4">
        <w:rPr>
          <w:rFonts w:ascii="Times New Roman" w:hAnsi="Times New Roman"/>
          <w:bCs/>
          <w:sz w:val="20"/>
          <w:szCs w:val="20"/>
        </w:rPr>
        <w:t>) não executar serviços adicionais ou em locais diversos sem autorização expressa da Administração.</w:t>
      </w:r>
    </w:p>
    <w:p w14:paraId="098E58D8"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8.2. Constituem obrigações da CONTRATANTE:</w:t>
      </w:r>
    </w:p>
    <w:p w14:paraId="6A0DE361"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a) identificar, delimitar e estimar as áreas que necessitam de roçada;</w:t>
      </w:r>
    </w:p>
    <w:p w14:paraId="68E22F89"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b) emitir as Ordens de Serviço e distribuí-las conforme os critérios objetivos estabelecidos no Edital;</w:t>
      </w:r>
    </w:p>
    <w:p w14:paraId="56FC1C68"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c) informar o local, a metragem estimada, o prazo e as condições específicas da execução;</w:t>
      </w:r>
    </w:p>
    <w:p w14:paraId="7CC7BD7C"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d) designar gestores e fiscais para acompanhamento dos Termos de Credenciamento;</w:t>
      </w:r>
    </w:p>
    <w:p w14:paraId="15358F97"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e) acompanhar a execução, medir a área efetivamente roçada e verificar a qualidade dos serviços;</w:t>
      </w:r>
    </w:p>
    <w:p w14:paraId="1968E9A5"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f) solicitar correções, esclarecimentos e documentos complementares quando identificadas inconsistências;</w:t>
      </w:r>
    </w:p>
    <w:p w14:paraId="48BC9133"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g) efetuar glosas em relação a serviços não autorizados, não executados ou realizados em desconformidade;</w:t>
      </w:r>
    </w:p>
    <w:p w14:paraId="00529031"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h) assegurar o contraditório e a ampla defesa nos procedimentos de apuração e aplicação de penalidades;</w:t>
      </w:r>
    </w:p>
    <w:p w14:paraId="113B57ED"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i) efetuar o pagamento exclusivamente pelos serviços executados, medidos, recebidos e atestados; e</w:t>
      </w:r>
    </w:p>
    <w:p w14:paraId="6352A6B2"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j) manter controle das Ordens de Serviço, da rotatividade, das medições, dos pagamentos e das ocorrências registradas.</w:t>
      </w:r>
    </w:p>
    <w:p w14:paraId="30CC6ACC"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8.3. O descumprimento das obrigações poderá resultar em glosa, determinação de correção, advertência, multa, impedimento de licitar e contratar, declaração de inidoneidade, descredenciamento e demais medidas cabíveis.</w:t>
      </w:r>
    </w:p>
    <w:p w14:paraId="2D29CF61" w14:textId="77777777" w:rsidR="00027DD4" w:rsidRPr="00027DD4" w:rsidRDefault="00027DD4" w:rsidP="00027DD4">
      <w:pPr>
        <w:spacing w:after="0" w:line="276" w:lineRule="auto"/>
        <w:jc w:val="both"/>
        <w:rPr>
          <w:rFonts w:ascii="Times New Roman" w:hAnsi="Times New Roman"/>
          <w:bCs/>
          <w:sz w:val="20"/>
          <w:szCs w:val="20"/>
        </w:rPr>
      </w:pPr>
    </w:p>
    <w:p w14:paraId="380589B7" w14:textId="77777777" w:rsidR="00027DD4" w:rsidRPr="003F1B1F" w:rsidRDefault="00027DD4" w:rsidP="00027DD4">
      <w:pPr>
        <w:spacing w:after="0" w:line="276" w:lineRule="auto"/>
        <w:jc w:val="both"/>
        <w:rPr>
          <w:rFonts w:ascii="Times New Roman" w:hAnsi="Times New Roman"/>
          <w:b/>
          <w:sz w:val="20"/>
          <w:szCs w:val="20"/>
        </w:rPr>
      </w:pPr>
      <w:r w:rsidRPr="003F1B1F">
        <w:rPr>
          <w:rFonts w:ascii="Times New Roman" w:hAnsi="Times New Roman"/>
          <w:b/>
          <w:sz w:val="20"/>
          <w:szCs w:val="20"/>
        </w:rPr>
        <w:t>9. DA SUBCONTRATAÇÃO</w:t>
      </w:r>
    </w:p>
    <w:p w14:paraId="3B8DE69E"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9.1. É vedada a subcontratação integral, a cessão ou a transferência do Termo de Credenciamento ou das Ordens de Serviço a terceiros não credenciados.</w:t>
      </w:r>
    </w:p>
    <w:p w14:paraId="031B1125"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9.2. A subcontratação parcial somente poderá ocorrer mediante autorização prévia e expressa do Município, desde que não envolva a parcela principal do objeto nem prejudique a fiscalização e a execução.</w:t>
      </w:r>
    </w:p>
    <w:p w14:paraId="425316B7"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9.3. Não caracteriza subcontratação a utilização de empregados, sócios ou trabalhadores regularmente vinculados à pessoa jurídica credenciada.</w:t>
      </w:r>
    </w:p>
    <w:p w14:paraId="48B562A8"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9.4. A autorização de subcontratação não afasta a responsabilidade integral da credenciada pela qualidade dos serviços, pelos trabalhadores envolvidos e pelos danos eventualmente causados.</w:t>
      </w:r>
    </w:p>
    <w:p w14:paraId="3CAEA547"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9.5. A transferência ou subcontratação irregular poderá ensejar glosa, aplicação de sanções e descredenciamento, assegurados o contraditório e a ampla defesa.</w:t>
      </w:r>
    </w:p>
    <w:p w14:paraId="13075D40" w14:textId="77777777" w:rsidR="00027DD4" w:rsidRPr="00027DD4" w:rsidRDefault="00027DD4" w:rsidP="00027DD4">
      <w:pPr>
        <w:spacing w:after="0" w:line="276" w:lineRule="auto"/>
        <w:jc w:val="both"/>
        <w:rPr>
          <w:rFonts w:ascii="Times New Roman" w:hAnsi="Times New Roman"/>
          <w:bCs/>
          <w:sz w:val="20"/>
          <w:szCs w:val="20"/>
        </w:rPr>
      </w:pPr>
    </w:p>
    <w:p w14:paraId="1C912C88" w14:textId="77777777" w:rsidR="00027DD4" w:rsidRPr="003F1B1F" w:rsidRDefault="00027DD4" w:rsidP="00027DD4">
      <w:pPr>
        <w:spacing w:after="0" w:line="276" w:lineRule="auto"/>
        <w:jc w:val="both"/>
        <w:rPr>
          <w:rFonts w:ascii="Times New Roman" w:hAnsi="Times New Roman"/>
          <w:b/>
          <w:sz w:val="20"/>
          <w:szCs w:val="20"/>
        </w:rPr>
      </w:pPr>
      <w:r w:rsidRPr="003F1B1F">
        <w:rPr>
          <w:rFonts w:ascii="Times New Roman" w:hAnsi="Times New Roman"/>
          <w:b/>
          <w:sz w:val="20"/>
          <w:szCs w:val="20"/>
        </w:rPr>
        <w:t>10. DA GARANTIA E DA QUALIDADE DOS SERVIÇOS</w:t>
      </w:r>
    </w:p>
    <w:p w14:paraId="4E1E45B9"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10.1. Não será exigida garantia contratual financeira, considerando que os serviços serão pagos somente após a execução, medição e atesto da fiscalização.</w:t>
      </w:r>
    </w:p>
    <w:p w14:paraId="27EBB6B0"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10.2. A credenciada deverá assegurar a qualidade, a segurança e a conformidade dos serviços, mantendo os equipamentos em condições adequadas e cumprindo integralmente a Ordem de Serviço.</w:t>
      </w:r>
    </w:p>
    <w:p w14:paraId="71814846"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10.3. Constatadas falhas, áreas não executadas, acabamento inadequado ou danos imputáveis à credenciada, a Administração poderá determinar a correção ou reexecução sem remuneração adicional.</w:t>
      </w:r>
    </w:p>
    <w:p w14:paraId="364CDBF7"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10.4. As correções deverão ser realizadas no prazo estabelecido pela fiscalização, sem prejuízo de glosa, sanções administrativas, reparação de danos ou descredenciamento.</w:t>
      </w:r>
    </w:p>
    <w:p w14:paraId="1D16B811" w14:textId="24C4F4DD" w:rsidR="00A65D50"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10.5. A responsabilidade da credenciada subsistirá após o encerramento do vínculo quanto aos danos, irregularidades e obrigações decorrentes dos serviços executados durante sua vigência.</w:t>
      </w:r>
    </w:p>
    <w:p w14:paraId="04FBA259" w14:textId="77777777" w:rsidR="00027DD4" w:rsidRPr="005A2CAA" w:rsidRDefault="00027DD4" w:rsidP="00AA3B49">
      <w:pPr>
        <w:spacing w:after="0" w:line="276" w:lineRule="auto"/>
        <w:jc w:val="both"/>
        <w:rPr>
          <w:rFonts w:ascii="Times New Roman" w:hAnsi="Times New Roman"/>
          <w:color w:val="000000" w:themeColor="text1"/>
          <w:sz w:val="20"/>
          <w:szCs w:val="20"/>
        </w:rPr>
      </w:pPr>
    </w:p>
    <w:p w14:paraId="7EF48B22" w14:textId="77777777" w:rsidR="005743FA" w:rsidRPr="005A2CAA" w:rsidRDefault="005743FA" w:rsidP="000759E4">
      <w:pPr>
        <w:spacing w:after="0" w:line="276" w:lineRule="auto"/>
        <w:jc w:val="center"/>
        <w:rPr>
          <w:rFonts w:ascii="Times New Roman" w:hAnsi="Times New Roman"/>
          <w:b/>
          <w:sz w:val="20"/>
          <w:szCs w:val="20"/>
        </w:rPr>
      </w:pPr>
      <w:r w:rsidRPr="005A2CAA">
        <w:rPr>
          <w:rFonts w:ascii="Times New Roman" w:hAnsi="Times New Roman"/>
          <w:b/>
          <w:sz w:val="20"/>
          <w:szCs w:val="20"/>
        </w:rPr>
        <w:lastRenderedPageBreak/>
        <w:t>CAPÍTULO IV</w:t>
      </w:r>
    </w:p>
    <w:p w14:paraId="068AA4F8" w14:textId="77777777" w:rsidR="005743FA" w:rsidRPr="005A2CAA" w:rsidRDefault="005743FA" w:rsidP="000759E4">
      <w:pPr>
        <w:spacing w:after="0" w:line="276" w:lineRule="auto"/>
        <w:jc w:val="center"/>
        <w:rPr>
          <w:rFonts w:ascii="Times New Roman" w:hAnsi="Times New Roman"/>
          <w:b/>
          <w:sz w:val="20"/>
          <w:szCs w:val="20"/>
        </w:rPr>
      </w:pPr>
      <w:r w:rsidRPr="005A2CAA">
        <w:rPr>
          <w:rFonts w:ascii="Times New Roman" w:hAnsi="Times New Roman"/>
          <w:b/>
          <w:sz w:val="20"/>
          <w:szCs w:val="20"/>
        </w:rPr>
        <w:t>DO MODELO DE GESTÃO DO CONTRATO</w:t>
      </w:r>
      <w:r w:rsidR="00027E8D" w:rsidRPr="005A2CAA">
        <w:rPr>
          <w:rFonts w:ascii="Times New Roman" w:hAnsi="Times New Roman"/>
          <w:b/>
          <w:sz w:val="20"/>
          <w:szCs w:val="20"/>
        </w:rPr>
        <w:t>:</w:t>
      </w:r>
    </w:p>
    <w:p w14:paraId="66AC17F0" w14:textId="77777777" w:rsidR="00027DD4" w:rsidRPr="003F1B1F" w:rsidRDefault="00027DD4" w:rsidP="00027DD4">
      <w:pPr>
        <w:spacing w:after="0" w:line="276" w:lineRule="auto"/>
        <w:jc w:val="both"/>
        <w:rPr>
          <w:rFonts w:ascii="Times New Roman" w:hAnsi="Times New Roman"/>
          <w:b/>
          <w:sz w:val="20"/>
          <w:szCs w:val="20"/>
        </w:rPr>
      </w:pPr>
      <w:r w:rsidRPr="003F1B1F">
        <w:rPr>
          <w:rFonts w:ascii="Times New Roman" w:hAnsi="Times New Roman"/>
          <w:b/>
          <w:sz w:val="20"/>
          <w:szCs w:val="20"/>
        </w:rPr>
        <w:t>11. CONTROLE E FISCALIZAÇÃO DA EXECUÇÃO</w:t>
      </w:r>
    </w:p>
    <w:p w14:paraId="0E0E3889"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11.1. O Termo de Credenciamento deverá ser executado em conformidade com o Edital, este Termo de Referência, as Ordens de Serviço, a Lei Federal nº 14.133/2021 e os Decretos Municipais nº 1.178/2022 e nº 1.319/2024, respondendo as partes pelas consequências da inexecução total ou parcial.</w:t>
      </w:r>
    </w:p>
    <w:p w14:paraId="38D6823F"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11.2. A gestão e a fiscalização serão exercidas por servidores formalmente designados, nos termos do art. 117 da Lei Federal nº 14.133/2021. As comunicações, determinações e ocorrências relevantes deverão ser registradas por escrito, inclusive por meio eletrônico que permita comprovar sua autoria e data.</w:t>
      </w:r>
    </w:p>
    <w:p w14:paraId="39CC9179"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11.3. Compete ao gestor acompanhar a vigência do credenciamento, a manutenção das condições de habilitação, a distribuição das Ordens de Serviço e as providências relativas a prorrogações, sanções, descredenciamento e demais atos administrativos necessários.</w:t>
      </w:r>
    </w:p>
    <w:p w14:paraId="24C6FDE4"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11.4. Compete ao fiscal acompanhar a execução, conferir os locais, as metragens e os prazos, verificar a qualidade do corte e do acabamento, registrar ocorrências, determinar correções e atestar somente os serviços regularmente executados.</w:t>
      </w:r>
    </w:p>
    <w:p w14:paraId="7C46CAEF"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11.5. A fiscalização poderá utilizar medições em campo, registros fotográficos, relatórios de execução, plantas, croquis ou outros meios adequados para verificar a correspondência entre a Ordem de Serviço e a área efetivamente roçada.</w:t>
      </w:r>
    </w:p>
    <w:p w14:paraId="49131EFB"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11.6. Constatada irregularidade sanável, a credenciada será notificada para corrigir ou refazer o serviço, sem ônus adicional, no prazo fixado pela Administração. Serviços não autorizados, incompletos, não comprovados ou executados em desconformidade poderão ser recusados ou glosados.</w:t>
      </w:r>
    </w:p>
    <w:p w14:paraId="5B0A0BC5"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11.7. Falhas graves ou reiteradas, descumprimento dos prazos, danos ao patrimônio, ausência de equipamentos de segurança ou desobediência às determinações da fiscalização poderão ensejar aplicação de sanções e descredenciamento, assegurados o contraditório e a ampla defesa.</w:t>
      </w:r>
    </w:p>
    <w:p w14:paraId="605FADA3"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11.8. A fiscalização exercida pelo Município não exclui nem reduz a responsabilidade da credenciada pela execução, pelos atos de seus trabalhadores, pela segurança dos serviços e pelos danos causados à Administração ou a terceiros, nos termos do art. 120 da Lei Federal nº 14.133/2021.</w:t>
      </w:r>
    </w:p>
    <w:p w14:paraId="519535A2" w14:textId="77777777" w:rsidR="00027DD4" w:rsidRPr="00027DD4" w:rsidRDefault="00027DD4" w:rsidP="00027DD4">
      <w:pPr>
        <w:spacing w:after="0" w:line="276" w:lineRule="auto"/>
        <w:jc w:val="both"/>
        <w:rPr>
          <w:rFonts w:ascii="Times New Roman" w:hAnsi="Times New Roman"/>
          <w:bCs/>
          <w:sz w:val="20"/>
          <w:szCs w:val="20"/>
        </w:rPr>
      </w:pPr>
    </w:p>
    <w:p w14:paraId="64376583" w14:textId="77777777" w:rsidR="00027DD4" w:rsidRPr="003F1B1F" w:rsidRDefault="00027DD4" w:rsidP="00027DD4">
      <w:pPr>
        <w:spacing w:after="0" w:line="276" w:lineRule="auto"/>
        <w:jc w:val="both"/>
        <w:rPr>
          <w:rFonts w:ascii="Times New Roman" w:hAnsi="Times New Roman"/>
          <w:b/>
          <w:sz w:val="20"/>
          <w:szCs w:val="20"/>
        </w:rPr>
      </w:pPr>
      <w:r w:rsidRPr="003F1B1F">
        <w:rPr>
          <w:rFonts w:ascii="Times New Roman" w:hAnsi="Times New Roman"/>
          <w:b/>
          <w:sz w:val="20"/>
          <w:szCs w:val="20"/>
        </w:rPr>
        <w:t>12. DOS PROCEDIMENTOS DE VERIFICAÇÃO E INSPEÇÃO</w:t>
      </w:r>
    </w:p>
    <w:p w14:paraId="38860645"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12.1. A Administração poderá realizar verificações e inspeções a qualquer tempo para aferir a conformidade dos serviços com a Ordem de Serviço, o Edital, este Termo de Referência e o Termo de Credenciamento.</w:t>
      </w:r>
    </w:p>
    <w:p w14:paraId="32842F06"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12.2. A inspeção poderá abranger a delimitação e a metragem da área, a uniformidade do corte, o acabamento junto a obstáculos, o cumprimento dos prazos, o uso de EPIs, a sinalização e as condições dos equipamentos utilizados.</w:t>
      </w:r>
    </w:p>
    <w:p w14:paraId="46B2AA68"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12.3. A credenciada deverá permitir o acompanhamento dos serviços e fornecer os esclarecimentos, documentos e registros solicitados, inclusive a identificação dos trabalhadores e dos equipamentos empregados.</w:t>
      </w:r>
    </w:p>
    <w:p w14:paraId="6F57546D"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12.4. Serão recusados, total ou parcialmente, os serviços executados sem autorização, em área diversa, de forma incompleta, com acabamento inadequado, sem as medidas de segurança exigidas ou em desacordo com as especificações.</w:t>
      </w:r>
    </w:p>
    <w:p w14:paraId="60681AD2" w14:textId="77777777" w:rsidR="00027DD4" w:rsidRPr="00027DD4" w:rsidRDefault="00027DD4" w:rsidP="00027DD4">
      <w:pPr>
        <w:spacing w:after="0" w:line="276" w:lineRule="auto"/>
        <w:jc w:val="both"/>
        <w:rPr>
          <w:rFonts w:ascii="Times New Roman" w:hAnsi="Times New Roman"/>
          <w:bCs/>
          <w:sz w:val="20"/>
          <w:szCs w:val="20"/>
        </w:rPr>
      </w:pPr>
      <w:r w:rsidRPr="00027DD4">
        <w:rPr>
          <w:rFonts w:ascii="Times New Roman" w:hAnsi="Times New Roman"/>
          <w:bCs/>
          <w:sz w:val="20"/>
          <w:szCs w:val="20"/>
        </w:rPr>
        <w:t>12.5. As inconformidades serão registradas pela fiscalização, com descrição do fato, local, metragem afetada, providência exigida e prazo para correção. O atesto e o pagamento dependerão da regular conclusão e aceitação dos serviços.</w:t>
      </w:r>
    </w:p>
    <w:p w14:paraId="5D4D27F6" w14:textId="1B1E84D0" w:rsidR="00027DD4" w:rsidRDefault="00027DD4" w:rsidP="00CB75C2">
      <w:pPr>
        <w:spacing w:after="0" w:line="276" w:lineRule="auto"/>
        <w:jc w:val="both"/>
        <w:rPr>
          <w:rFonts w:ascii="Times New Roman" w:hAnsi="Times New Roman"/>
          <w:b/>
          <w:sz w:val="20"/>
          <w:szCs w:val="20"/>
        </w:rPr>
      </w:pPr>
      <w:r w:rsidRPr="00027DD4">
        <w:rPr>
          <w:rFonts w:ascii="Times New Roman" w:hAnsi="Times New Roman"/>
          <w:bCs/>
          <w:sz w:val="20"/>
          <w:szCs w:val="20"/>
        </w:rPr>
        <w:t>12.6. As inspeções e verificações não afastam a responsabilidade integral da credenciada pela qualidade da execução, pela correção das falhas, pela segurança dos trabalhadores e terceiros e pela reparação dos danos causados.</w:t>
      </w:r>
    </w:p>
    <w:p w14:paraId="30619DC2" w14:textId="77777777" w:rsidR="00027DD4" w:rsidRPr="005A2CAA" w:rsidRDefault="00027DD4" w:rsidP="00CB75C2">
      <w:pPr>
        <w:spacing w:after="0" w:line="276" w:lineRule="auto"/>
        <w:jc w:val="both"/>
        <w:rPr>
          <w:rFonts w:ascii="Times New Roman" w:hAnsi="Times New Roman"/>
          <w:sz w:val="20"/>
          <w:szCs w:val="20"/>
        </w:rPr>
      </w:pPr>
    </w:p>
    <w:p w14:paraId="7B04D01E" w14:textId="0B2CB83B" w:rsidR="009E7B4F" w:rsidRPr="005A2CAA" w:rsidRDefault="009E7B4F" w:rsidP="00D640A0">
      <w:pPr>
        <w:spacing w:after="0" w:line="276" w:lineRule="auto"/>
        <w:jc w:val="center"/>
        <w:rPr>
          <w:rFonts w:ascii="Times New Roman" w:hAnsi="Times New Roman"/>
          <w:b/>
          <w:sz w:val="20"/>
          <w:szCs w:val="20"/>
        </w:rPr>
      </w:pPr>
      <w:r w:rsidRPr="005A2CAA">
        <w:rPr>
          <w:rFonts w:ascii="Times New Roman" w:hAnsi="Times New Roman"/>
          <w:b/>
          <w:sz w:val="20"/>
          <w:szCs w:val="20"/>
        </w:rPr>
        <w:t>CAP</w:t>
      </w:r>
      <w:r w:rsidR="003168D9">
        <w:rPr>
          <w:rFonts w:ascii="Times New Roman" w:hAnsi="Times New Roman"/>
          <w:b/>
          <w:sz w:val="20"/>
          <w:szCs w:val="20"/>
        </w:rPr>
        <w:t>Í</w:t>
      </w:r>
      <w:r w:rsidRPr="005A2CAA">
        <w:rPr>
          <w:rFonts w:ascii="Times New Roman" w:hAnsi="Times New Roman"/>
          <w:b/>
          <w:sz w:val="20"/>
          <w:szCs w:val="20"/>
        </w:rPr>
        <w:t>TULO V</w:t>
      </w:r>
    </w:p>
    <w:p w14:paraId="02B118EC" w14:textId="77777777" w:rsidR="009E7B4F" w:rsidRPr="005A2CAA" w:rsidRDefault="009E7B4F" w:rsidP="000759E4">
      <w:pPr>
        <w:spacing w:after="0" w:line="276" w:lineRule="auto"/>
        <w:jc w:val="center"/>
        <w:rPr>
          <w:rFonts w:ascii="Times New Roman" w:hAnsi="Times New Roman"/>
          <w:b/>
          <w:sz w:val="20"/>
          <w:szCs w:val="20"/>
        </w:rPr>
      </w:pPr>
      <w:r w:rsidRPr="005A2CAA">
        <w:rPr>
          <w:rFonts w:ascii="Times New Roman" w:hAnsi="Times New Roman"/>
          <w:b/>
          <w:sz w:val="20"/>
          <w:szCs w:val="20"/>
        </w:rPr>
        <w:t>DOS CRITÉRIOS DE MEDIÇÃO E PAGAMENTO</w:t>
      </w:r>
      <w:r w:rsidR="00027E8D" w:rsidRPr="005A2CAA">
        <w:rPr>
          <w:rFonts w:ascii="Times New Roman" w:hAnsi="Times New Roman"/>
          <w:b/>
          <w:sz w:val="20"/>
          <w:szCs w:val="20"/>
        </w:rPr>
        <w:t>:</w:t>
      </w:r>
    </w:p>
    <w:p w14:paraId="4175BAC6" w14:textId="77777777" w:rsidR="00D042C1" w:rsidRPr="000E420F" w:rsidRDefault="00D042C1" w:rsidP="00D042C1">
      <w:pPr>
        <w:spacing w:after="0" w:line="276" w:lineRule="auto"/>
        <w:jc w:val="both"/>
        <w:rPr>
          <w:rFonts w:ascii="Times New Roman" w:hAnsi="Times New Roman"/>
          <w:b/>
          <w:bCs/>
          <w:sz w:val="20"/>
          <w:szCs w:val="20"/>
        </w:rPr>
      </w:pPr>
      <w:r w:rsidRPr="000E420F">
        <w:rPr>
          <w:rFonts w:ascii="Times New Roman" w:hAnsi="Times New Roman"/>
          <w:b/>
          <w:bCs/>
          <w:sz w:val="20"/>
          <w:szCs w:val="20"/>
        </w:rPr>
        <w:t>13. DOS CRITÉRIOS DE MEDIÇÃO E ACEITAÇÃO</w:t>
      </w:r>
    </w:p>
    <w:p w14:paraId="5EC2963F" w14:textId="77777777" w:rsidR="00D042C1" w:rsidRPr="00D042C1" w:rsidRDefault="00D042C1" w:rsidP="00D042C1">
      <w:pPr>
        <w:spacing w:after="0" w:line="276" w:lineRule="auto"/>
        <w:jc w:val="both"/>
        <w:rPr>
          <w:rFonts w:ascii="Times New Roman" w:hAnsi="Times New Roman"/>
          <w:sz w:val="20"/>
          <w:szCs w:val="20"/>
        </w:rPr>
      </w:pPr>
      <w:r w:rsidRPr="00D042C1">
        <w:rPr>
          <w:rFonts w:ascii="Times New Roman" w:hAnsi="Times New Roman"/>
          <w:sz w:val="20"/>
          <w:szCs w:val="20"/>
        </w:rPr>
        <w:t>13.1. A medição será realizada por metro quadrado de área previamente autorizada por Ordem de Serviço, efetivamente roçada, conferida e aceita pela fiscalização. A metragem indicada pela credenciada não será suficiente, isoladamente, para fundamentar o pagamento.</w:t>
      </w:r>
    </w:p>
    <w:p w14:paraId="3C97E42A" w14:textId="77777777" w:rsidR="00D042C1" w:rsidRPr="00D042C1" w:rsidRDefault="00D042C1" w:rsidP="00D042C1">
      <w:pPr>
        <w:spacing w:after="0" w:line="276" w:lineRule="auto"/>
        <w:jc w:val="both"/>
        <w:rPr>
          <w:rFonts w:ascii="Times New Roman" w:hAnsi="Times New Roman"/>
          <w:sz w:val="20"/>
          <w:szCs w:val="20"/>
        </w:rPr>
      </w:pPr>
      <w:r w:rsidRPr="00D042C1">
        <w:rPr>
          <w:rFonts w:ascii="Times New Roman" w:hAnsi="Times New Roman"/>
          <w:sz w:val="20"/>
          <w:szCs w:val="20"/>
        </w:rPr>
        <w:lastRenderedPageBreak/>
        <w:t>13.2. Para fins de aceitação, serão verificados o cumprimento do local e do prazo, a conclusão integral da área, a uniformidade do corte, o acabamento junto aos obstáculos, a adoção das medidas de segurança e a inexistência de danos ao patrimônio ou a terceiros.</w:t>
      </w:r>
    </w:p>
    <w:p w14:paraId="18198849" w14:textId="77777777" w:rsidR="00D042C1" w:rsidRPr="00D042C1" w:rsidRDefault="00D042C1" w:rsidP="00D042C1">
      <w:pPr>
        <w:spacing w:after="0" w:line="276" w:lineRule="auto"/>
        <w:jc w:val="both"/>
        <w:rPr>
          <w:rFonts w:ascii="Times New Roman" w:hAnsi="Times New Roman"/>
          <w:sz w:val="20"/>
          <w:szCs w:val="20"/>
        </w:rPr>
      </w:pPr>
      <w:r w:rsidRPr="00D042C1">
        <w:rPr>
          <w:rFonts w:ascii="Times New Roman" w:hAnsi="Times New Roman"/>
          <w:sz w:val="20"/>
          <w:szCs w:val="20"/>
        </w:rPr>
        <w:t>13.3. A credenciada deverá apresentar relatório de execução contendo a identificação da empresa, a Ordem de Serviço, o local, a data, a metragem executada e, quando exigido, registros fotográficos. A fiscalização poderá solicitar esclarecimentos, correções ou documentos complementares antes do atesto.</w:t>
      </w:r>
    </w:p>
    <w:p w14:paraId="3648FAF3" w14:textId="77777777" w:rsidR="00D042C1" w:rsidRPr="00D042C1" w:rsidRDefault="00D042C1" w:rsidP="00D042C1">
      <w:pPr>
        <w:spacing w:after="0" w:line="276" w:lineRule="auto"/>
        <w:jc w:val="both"/>
        <w:rPr>
          <w:rFonts w:ascii="Times New Roman" w:hAnsi="Times New Roman"/>
          <w:sz w:val="20"/>
          <w:szCs w:val="20"/>
        </w:rPr>
      </w:pPr>
      <w:r w:rsidRPr="00D042C1">
        <w:rPr>
          <w:rFonts w:ascii="Times New Roman" w:hAnsi="Times New Roman"/>
          <w:sz w:val="20"/>
          <w:szCs w:val="20"/>
        </w:rPr>
        <w:t>13.4. Não serão medidos ou remunerados serviços executados sem autorização, em área diversa, de forma incompleta, sem comprovação, em quantidade superior à autorizada ou em desacordo com o Edital, este Termo de Referência ou o Termo de Credenciamento.</w:t>
      </w:r>
    </w:p>
    <w:p w14:paraId="52BF2521" w14:textId="77777777" w:rsidR="00D042C1" w:rsidRPr="00D042C1" w:rsidRDefault="00D042C1" w:rsidP="00D042C1">
      <w:pPr>
        <w:spacing w:after="0" w:line="276" w:lineRule="auto"/>
        <w:jc w:val="both"/>
        <w:rPr>
          <w:rFonts w:ascii="Times New Roman" w:hAnsi="Times New Roman"/>
          <w:sz w:val="20"/>
          <w:szCs w:val="20"/>
        </w:rPr>
      </w:pPr>
      <w:r w:rsidRPr="00D042C1">
        <w:rPr>
          <w:rFonts w:ascii="Times New Roman" w:hAnsi="Times New Roman"/>
          <w:sz w:val="20"/>
          <w:szCs w:val="20"/>
        </w:rPr>
        <w:t>13.5. As falhas sanáveis deverão ser corrigidas ou refeitas no prazo determinado pela fiscalização, sem custo adicional. A parcela irregular poderá ser recusada ou glosada, mediante decisão motivada e comunicação à credenciada.</w:t>
      </w:r>
    </w:p>
    <w:p w14:paraId="4701F8FD" w14:textId="77777777" w:rsidR="00D042C1" w:rsidRPr="00D042C1" w:rsidRDefault="00D042C1" w:rsidP="00D042C1">
      <w:pPr>
        <w:spacing w:after="0" w:line="276" w:lineRule="auto"/>
        <w:jc w:val="both"/>
        <w:rPr>
          <w:rFonts w:ascii="Times New Roman" w:hAnsi="Times New Roman"/>
          <w:sz w:val="20"/>
          <w:szCs w:val="20"/>
        </w:rPr>
      </w:pPr>
      <w:r w:rsidRPr="00D042C1">
        <w:rPr>
          <w:rFonts w:ascii="Times New Roman" w:hAnsi="Times New Roman"/>
          <w:sz w:val="20"/>
          <w:szCs w:val="20"/>
        </w:rPr>
        <w:t>13.6. O pagamento será devido exclusivamente pela metragem regularmente executada e atestada. O quantitativo anual estimado não representa obrigação de consumo integral, exclusividade, direito a volume mínimo de Ordens de Serviço ou garantia de faturamento.</w:t>
      </w:r>
    </w:p>
    <w:p w14:paraId="41CB8AF3" w14:textId="77777777" w:rsidR="00D042C1" w:rsidRPr="00D042C1" w:rsidRDefault="00D042C1" w:rsidP="00D042C1">
      <w:pPr>
        <w:spacing w:after="0" w:line="276" w:lineRule="auto"/>
        <w:jc w:val="both"/>
        <w:rPr>
          <w:rFonts w:ascii="Times New Roman" w:hAnsi="Times New Roman"/>
          <w:sz w:val="20"/>
          <w:szCs w:val="20"/>
        </w:rPr>
      </w:pPr>
      <w:r w:rsidRPr="00D042C1">
        <w:rPr>
          <w:rFonts w:ascii="Times New Roman" w:hAnsi="Times New Roman"/>
          <w:sz w:val="20"/>
          <w:szCs w:val="20"/>
        </w:rPr>
        <w:t>13.7. O atesto e o pagamento não afastam a responsabilidade da credenciada por falhas, danos, informações incorretas ou irregularidades posteriormente identificadas, podendo haver compensação ou restituição de valores indevidamente recebidos.</w:t>
      </w:r>
    </w:p>
    <w:p w14:paraId="389E5C74" w14:textId="77777777" w:rsidR="00D042C1" w:rsidRPr="00D042C1" w:rsidRDefault="00D042C1" w:rsidP="00D042C1">
      <w:pPr>
        <w:spacing w:after="0" w:line="276" w:lineRule="auto"/>
        <w:jc w:val="both"/>
        <w:rPr>
          <w:rFonts w:ascii="Times New Roman" w:hAnsi="Times New Roman"/>
          <w:sz w:val="20"/>
          <w:szCs w:val="20"/>
        </w:rPr>
      </w:pPr>
    </w:p>
    <w:p w14:paraId="2E4D8F41" w14:textId="77777777" w:rsidR="00D042C1" w:rsidRPr="000E420F" w:rsidRDefault="00D042C1" w:rsidP="00D042C1">
      <w:pPr>
        <w:spacing w:after="0" w:line="276" w:lineRule="auto"/>
        <w:jc w:val="both"/>
        <w:rPr>
          <w:rFonts w:ascii="Times New Roman" w:hAnsi="Times New Roman"/>
          <w:b/>
          <w:bCs/>
          <w:sz w:val="20"/>
          <w:szCs w:val="20"/>
        </w:rPr>
      </w:pPr>
      <w:r w:rsidRPr="000E420F">
        <w:rPr>
          <w:rFonts w:ascii="Times New Roman" w:hAnsi="Times New Roman"/>
          <w:b/>
          <w:bCs/>
          <w:sz w:val="20"/>
          <w:szCs w:val="20"/>
        </w:rPr>
        <w:t>14. DAS SANÇÕES ADMINISTRATIVAS</w:t>
      </w:r>
    </w:p>
    <w:p w14:paraId="1A524008" w14:textId="77777777" w:rsidR="00D042C1" w:rsidRPr="00D042C1" w:rsidRDefault="00D042C1" w:rsidP="00D042C1">
      <w:pPr>
        <w:spacing w:after="0" w:line="276" w:lineRule="auto"/>
        <w:jc w:val="both"/>
        <w:rPr>
          <w:rFonts w:ascii="Times New Roman" w:hAnsi="Times New Roman"/>
          <w:sz w:val="20"/>
          <w:szCs w:val="20"/>
        </w:rPr>
      </w:pPr>
      <w:r w:rsidRPr="00D042C1">
        <w:rPr>
          <w:rFonts w:ascii="Times New Roman" w:hAnsi="Times New Roman"/>
          <w:sz w:val="20"/>
          <w:szCs w:val="20"/>
        </w:rPr>
        <w:t>14.1. O descumprimento das obrigações previstas no Edital, neste Termo de Referência, no Termo de Credenciamento ou nas Ordens de Serviço sujeitará a credenciada às sanções previstas na Lei Federal nº 14.133/2021 e na regulamentação municipal, assegurados o contraditório e a ampla defesa.</w:t>
      </w:r>
    </w:p>
    <w:p w14:paraId="25DDAFB8" w14:textId="77777777" w:rsidR="00D042C1" w:rsidRPr="00D042C1" w:rsidRDefault="00D042C1" w:rsidP="00D042C1">
      <w:pPr>
        <w:spacing w:after="0" w:line="276" w:lineRule="auto"/>
        <w:jc w:val="both"/>
        <w:rPr>
          <w:rFonts w:ascii="Times New Roman" w:hAnsi="Times New Roman"/>
          <w:sz w:val="20"/>
          <w:szCs w:val="20"/>
        </w:rPr>
      </w:pPr>
      <w:r w:rsidRPr="00D042C1">
        <w:rPr>
          <w:rFonts w:ascii="Times New Roman" w:hAnsi="Times New Roman"/>
          <w:sz w:val="20"/>
          <w:szCs w:val="20"/>
        </w:rPr>
        <w:t>14.2. Constituem infrações, entre outras, a inexecução ou o atraso injustificado, a recusa reiterada das demandas, a execução sem autorização, a apresentação de medição falsa, o descumprimento das normas de segurança, a transferência irregular dos serviços e a perda das condições de habilitação.</w:t>
      </w:r>
    </w:p>
    <w:p w14:paraId="6DD7FCFD" w14:textId="77777777" w:rsidR="00D042C1" w:rsidRPr="00D042C1" w:rsidRDefault="00D042C1" w:rsidP="00D042C1">
      <w:pPr>
        <w:spacing w:after="0" w:line="276" w:lineRule="auto"/>
        <w:jc w:val="both"/>
        <w:rPr>
          <w:rFonts w:ascii="Times New Roman" w:hAnsi="Times New Roman"/>
          <w:sz w:val="20"/>
          <w:szCs w:val="20"/>
        </w:rPr>
      </w:pPr>
      <w:r w:rsidRPr="00D042C1">
        <w:rPr>
          <w:rFonts w:ascii="Times New Roman" w:hAnsi="Times New Roman"/>
          <w:sz w:val="20"/>
          <w:szCs w:val="20"/>
        </w:rPr>
        <w:t>14.3. Conforme a gravidade da conduta, poderão ser aplicadas advertência, multa, impedimento de licitar e contratar e declaração de inidoneidade, sem prejuízo da glosa, da correção obrigatória, da reparação dos danos e do descredenciamento.</w:t>
      </w:r>
    </w:p>
    <w:p w14:paraId="3E863AFA" w14:textId="77777777" w:rsidR="00D042C1" w:rsidRPr="00D042C1" w:rsidRDefault="00D042C1" w:rsidP="00D042C1">
      <w:pPr>
        <w:spacing w:after="0" w:line="276" w:lineRule="auto"/>
        <w:jc w:val="both"/>
        <w:rPr>
          <w:rFonts w:ascii="Times New Roman" w:hAnsi="Times New Roman"/>
          <w:sz w:val="20"/>
          <w:szCs w:val="20"/>
        </w:rPr>
      </w:pPr>
      <w:r w:rsidRPr="00D042C1">
        <w:rPr>
          <w:rFonts w:ascii="Times New Roman" w:hAnsi="Times New Roman"/>
          <w:sz w:val="20"/>
          <w:szCs w:val="20"/>
        </w:rPr>
        <w:t>14.4. A aplicação das sanções considerará a natureza e a gravidade da infração, os danos causados, a reincidência, as circunstâncias agravantes ou atenuantes e as providências adotadas pela credenciada para corrigir a ocorrência.</w:t>
      </w:r>
    </w:p>
    <w:p w14:paraId="6C1DCC92" w14:textId="77777777" w:rsidR="00D042C1" w:rsidRPr="00D042C1" w:rsidRDefault="00D042C1" w:rsidP="00D042C1">
      <w:pPr>
        <w:spacing w:after="0" w:line="276" w:lineRule="auto"/>
        <w:jc w:val="both"/>
        <w:rPr>
          <w:rFonts w:ascii="Times New Roman" w:hAnsi="Times New Roman"/>
          <w:sz w:val="20"/>
          <w:szCs w:val="20"/>
        </w:rPr>
      </w:pPr>
      <w:r w:rsidRPr="00D042C1">
        <w:rPr>
          <w:rFonts w:ascii="Times New Roman" w:hAnsi="Times New Roman"/>
          <w:sz w:val="20"/>
          <w:szCs w:val="20"/>
        </w:rPr>
        <w:t>14.5. As multas poderão ser descontadas dos pagamentos pendentes, compensadas com créditos da credenciada ou cobradas administrativa ou judicialmente, conforme os percentuais e critérios estabelecidos no Edital.</w:t>
      </w:r>
    </w:p>
    <w:p w14:paraId="3903FDE6" w14:textId="77777777" w:rsidR="00D042C1" w:rsidRPr="00D042C1" w:rsidRDefault="00D042C1" w:rsidP="00D042C1">
      <w:pPr>
        <w:spacing w:after="0" w:line="276" w:lineRule="auto"/>
        <w:jc w:val="both"/>
        <w:rPr>
          <w:rFonts w:ascii="Times New Roman" w:hAnsi="Times New Roman"/>
          <w:sz w:val="20"/>
          <w:szCs w:val="20"/>
        </w:rPr>
      </w:pPr>
      <w:r w:rsidRPr="00D042C1">
        <w:rPr>
          <w:rFonts w:ascii="Times New Roman" w:hAnsi="Times New Roman"/>
          <w:sz w:val="20"/>
          <w:szCs w:val="20"/>
        </w:rPr>
        <w:t>14.6. A glosa de serviços não executados ou irregularmente comprovados não possui natureza de sanção e poderá ocorrer independentemente do processo sancionador, assegurada a manifestação da credenciada.</w:t>
      </w:r>
    </w:p>
    <w:p w14:paraId="7765C714" w14:textId="77777777" w:rsidR="00D042C1" w:rsidRPr="00D042C1" w:rsidRDefault="00D042C1" w:rsidP="00D042C1">
      <w:pPr>
        <w:spacing w:after="0" w:line="276" w:lineRule="auto"/>
        <w:jc w:val="both"/>
        <w:rPr>
          <w:rFonts w:ascii="Times New Roman" w:hAnsi="Times New Roman"/>
          <w:sz w:val="20"/>
          <w:szCs w:val="20"/>
        </w:rPr>
      </w:pPr>
      <w:r w:rsidRPr="00D042C1">
        <w:rPr>
          <w:rFonts w:ascii="Times New Roman" w:hAnsi="Times New Roman"/>
          <w:sz w:val="20"/>
          <w:szCs w:val="20"/>
        </w:rPr>
        <w:t>14.7. O descredenciamento poderá ocorrer por perda das condições de habilitação, inexecução reiterada, fraude, danos graves, descumprimento das determinações da fiscalização ou demais hipóteses previstas no Edital e no Termo de Credenciamento.</w:t>
      </w:r>
    </w:p>
    <w:p w14:paraId="169350D7" w14:textId="77777777" w:rsidR="00D042C1" w:rsidRPr="00D042C1" w:rsidRDefault="00D042C1" w:rsidP="00D042C1">
      <w:pPr>
        <w:spacing w:after="0" w:line="276" w:lineRule="auto"/>
        <w:jc w:val="both"/>
        <w:rPr>
          <w:rFonts w:ascii="Times New Roman" w:hAnsi="Times New Roman"/>
          <w:sz w:val="20"/>
          <w:szCs w:val="20"/>
        </w:rPr>
      </w:pPr>
    </w:p>
    <w:p w14:paraId="2C910446" w14:textId="77777777" w:rsidR="00D042C1" w:rsidRPr="000E420F" w:rsidRDefault="00D042C1" w:rsidP="00D042C1">
      <w:pPr>
        <w:spacing w:after="0" w:line="276" w:lineRule="auto"/>
        <w:jc w:val="both"/>
        <w:rPr>
          <w:rFonts w:ascii="Times New Roman" w:hAnsi="Times New Roman"/>
          <w:b/>
          <w:bCs/>
          <w:sz w:val="20"/>
          <w:szCs w:val="20"/>
        </w:rPr>
      </w:pPr>
      <w:r w:rsidRPr="000E420F">
        <w:rPr>
          <w:rFonts w:ascii="Times New Roman" w:hAnsi="Times New Roman"/>
          <w:b/>
          <w:bCs/>
          <w:sz w:val="20"/>
          <w:szCs w:val="20"/>
        </w:rPr>
        <w:t>15. DO PAGAMENTO E REAJUSTAMENTO</w:t>
      </w:r>
    </w:p>
    <w:p w14:paraId="727A112D" w14:textId="77777777" w:rsidR="00D042C1" w:rsidRPr="00D042C1" w:rsidRDefault="00D042C1" w:rsidP="00D042C1">
      <w:pPr>
        <w:spacing w:after="0" w:line="276" w:lineRule="auto"/>
        <w:jc w:val="both"/>
        <w:rPr>
          <w:rFonts w:ascii="Times New Roman" w:hAnsi="Times New Roman"/>
          <w:sz w:val="20"/>
          <w:szCs w:val="20"/>
        </w:rPr>
      </w:pPr>
      <w:r w:rsidRPr="00D042C1">
        <w:rPr>
          <w:rFonts w:ascii="Times New Roman" w:hAnsi="Times New Roman"/>
          <w:sz w:val="20"/>
          <w:szCs w:val="20"/>
        </w:rPr>
        <w:t>15.1. O pagamento será realizado mensalmente, até o 20º dia útil do mês subsequente ao da execução, mediante apresentação da Nota Fiscal, do relatório de medição e dos demais documentos exigidos, após o recebimento e o atesto da fiscalização.</w:t>
      </w:r>
    </w:p>
    <w:p w14:paraId="0DEC3D26" w14:textId="77777777" w:rsidR="00D042C1" w:rsidRPr="00D042C1" w:rsidRDefault="00D042C1" w:rsidP="00D042C1">
      <w:pPr>
        <w:spacing w:after="0" w:line="276" w:lineRule="auto"/>
        <w:jc w:val="both"/>
        <w:rPr>
          <w:rFonts w:ascii="Times New Roman" w:hAnsi="Times New Roman"/>
          <w:sz w:val="20"/>
          <w:szCs w:val="20"/>
        </w:rPr>
      </w:pPr>
      <w:r w:rsidRPr="00D042C1">
        <w:rPr>
          <w:rFonts w:ascii="Times New Roman" w:hAnsi="Times New Roman"/>
          <w:sz w:val="20"/>
          <w:szCs w:val="20"/>
        </w:rPr>
        <w:t>15.2. A documentação deverá identificar o Chamamento Público, o processo administrativo, o Termo de Credenciamento, a competência, as Ordens de Serviço, os locais atendidos, a metragem aprovada, o valor unitário e o valor total.</w:t>
      </w:r>
    </w:p>
    <w:p w14:paraId="0834BBB8" w14:textId="77777777" w:rsidR="00D042C1" w:rsidRPr="00D042C1" w:rsidRDefault="00D042C1" w:rsidP="00D042C1">
      <w:pPr>
        <w:spacing w:after="0" w:line="276" w:lineRule="auto"/>
        <w:jc w:val="both"/>
        <w:rPr>
          <w:rFonts w:ascii="Times New Roman" w:hAnsi="Times New Roman"/>
          <w:sz w:val="20"/>
          <w:szCs w:val="20"/>
        </w:rPr>
      </w:pPr>
      <w:r w:rsidRPr="00D042C1">
        <w:rPr>
          <w:rFonts w:ascii="Times New Roman" w:hAnsi="Times New Roman"/>
          <w:sz w:val="20"/>
          <w:szCs w:val="20"/>
        </w:rPr>
        <w:t>15.3. Constatada inconsistência na medição, na Nota Fiscal ou nos documentos apresentados, a credenciada será notificada para regularização. O prazo de pagamento ficará suspenso quanto à parcela pendente e será reiniciado após a correção.</w:t>
      </w:r>
    </w:p>
    <w:p w14:paraId="5563D5AE" w14:textId="77777777" w:rsidR="00D042C1" w:rsidRPr="00D042C1" w:rsidRDefault="00D042C1" w:rsidP="00D042C1">
      <w:pPr>
        <w:spacing w:after="0" w:line="276" w:lineRule="auto"/>
        <w:jc w:val="both"/>
        <w:rPr>
          <w:rFonts w:ascii="Times New Roman" w:hAnsi="Times New Roman"/>
          <w:sz w:val="20"/>
          <w:szCs w:val="20"/>
        </w:rPr>
      </w:pPr>
      <w:r w:rsidRPr="00D042C1">
        <w:rPr>
          <w:rFonts w:ascii="Times New Roman" w:hAnsi="Times New Roman"/>
          <w:sz w:val="20"/>
          <w:szCs w:val="20"/>
        </w:rPr>
        <w:lastRenderedPageBreak/>
        <w:t>15.4. O recebimento provisório ocorrerá após a conclusão dos serviços e a conferência preliminar. O recebimento definitivo dependerá da verificação da metragem, da qualidade da execução e da regularidade da documentação.</w:t>
      </w:r>
    </w:p>
    <w:p w14:paraId="69A53EA9" w14:textId="77777777" w:rsidR="00D042C1" w:rsidRPr="00D042C1" w:rsidRDefault="00D042C1" w:rsidP="00D042C1">
      <w:pPr>
        <w:spacing w:after="0" w:line="276" w:lineRule="auto"/>
        <w:jc w:val="both"/>
        <w:rPr>
          <w:rFonts w:ascii="Times New Roman" w:hAnsi="Times New Roman"/>
          <w:sz w:val="20"/>
          <w:szCs w:val="20"/>
        </w:rPr>
      </w:pPr>
      <w:r w:rsidRPr="00D042C1">
        <w:rPr>
          <w:rFonts w:ascii="Times New Roman" w:hAnsi="Times New Roman"/>
          <w:sz w:val="20"/>
          <w:szCs w:val="20"/>
        </w:rPr>
        <w:t>15.5. Havendo controvérsia quanto à quantidade ou à qualidade dos serviços, poderá ser liquidada e paga a parcela incontroversa, nos termos do art. 143 da Lei Federal nº 14.133/2021.</w:t>
      </w:r>
    </w:p>
    <w:p w14:paraId="59397308" w14:textId="77777777" w:rsidR="00D042C1" w:rsidRPr="00D042C1" w:rsidRDefault="00D042C1" w:rsidP="00D042C1">
      <w:pPr>
        <w:spacing w:after="0" w:line="276" w:lineRule="auto"/>
        <w:jc w:val="both"/>
        <w:rPr>
          <w:rFonts w:ascii="Times New Roman" w:hAnsi="Times New Roman"/>
          <w:sz w:val="20"/>
          <w:szCs w:val="20"/>
        </w:rPr>
      </w:pPr>
      <w:r w:rsidRPr="00D042C1">
        <w:rPr>
          <w:rFonts w:ascii="Times New Roman" w:hAnsi="Times New Roman"/>
          <w:sz w:val="20"/>
          <w:szCs w:val="20"/>
        </w:rPr>
        <w:t>15.6. O pagamento será efetuado mediante ordem bancária em conta de titularidade da pessoa jurídica credenciada, com as retenções tributárias, previdenciárias e fiscais legalmente exigíveis.</w:t>
      </w:r>
    </w:p>
    <w:p w14:paraId="4D3E7354" w14:textId="60E2DAD8" w:rsidR="00D042C1" w:rsidRPr="00DF2D11" w:rsidRDefault="00D042C1" w:rsidP="00D042C1">
      <w:pPr>
        <w:spacing w:after="0" w:line="276" w:lineRule="auto"/>
        <w:jc w:val="both"/>
        <w:rPr>
          <w:rFonts w:ascii="Times New Roman" w:hAnsi="Times New Roman"/>
          <w:b/>
          <w:bCs/>
          <w:sz w:val="20"/>
          <w:szCs w:val="20"/>
        </w:rPr>
      </w:pPr>
      <w:r w:rsidRPr="00DF2D11">
        <w:rPr>
          <w:rFonts w:ascii="Times New Roman" w:hAnsi="Times New Roman"/>
          <w:b/>
          <w:bCs/>
          <w:sz w:val="20"/>
          <w:szCs w:val="20"/>
        </w:rPr>
        <w:t xml:space="preserve">15.7. </w:t>
      </w:r>
      <w:r w:rsidR="0021037D" w:rsidRPr="00DF2D11">
        <w:rPr>
          <w:rFonts w:ascii="Times New Roman" w:hAnsi="Times New Roman"/>
          <w:b/>
          <w:bCs/>
          <w:sz w:val="20"/>
          <w:szCs w:val="20"/>
        </w:rPr>
        <w:t>O valor unitário dos serviços será de R$ 0,34 (trinta e quatro centavos) por metro quadrado, conforme estabelecido pela Administração com base na pesquisa de preços que instrui o processo.</w:t>
      </w:r>
    </w:p>
    <w:p w14:paraId="4AAA8FEA" w14:textId="77777777" w:rsidR="00D042C1" w:rsidRPr="00D042C1" w:rsidRDefault="00D042C1" w:rsidP="00D042C1">
      <w:pPr>
        <w:spacing w:after="0" w:line="276" w:lineRule="auto"/>
        <w:jc w:val="both"/>
        <w:rPr>
          <w:rFonts w:ascii="Times New Roman" w:hAnsi="Times New Roman"/>
          <w:sz w:val="20"/>
          <w:szCs w:val="20"/>
        </w:rPr>
      </w:pPr>
      <w:r w:rsidRPr="00D042C1">
        <w:rPr>
          <w:rFonts w:ascii="Times New Roman" w:hAnsi="Times New Roman"/>
          <w:sz w:val="20"/>
          <w:szCs w:val="20"/>
        </w:rPr>
        <w:t>15.8. O preço permanecerá fixo e irreajustável pelo período de 12 meses, contado da data do orçamento estimado adotado pela Administração.</w:t>
      </w:r>
    </w:p>
    <w:p w14:paraId="580A7A42" w14:textId="77777777" w:rsidR="00D042C1" w:rsidRPr="00D042C1" w:rsidRDefault="00D042C1" w:rsidP="00D042C1">
      <w:pPr>
        <w:spacing w:after="0" w:line="276" w:lineRule="auto"/>
        <w:jc w:val="both"/>
        <w:rPr>
          <w:rFonts w:ascii="Times New Roman" w:hAnsi="Times New Roman"/>
          <w:sz w:val="20"/>
          <w:szCs w:val="20"/>
        </w:rPr>
      </w:pPr>
      <w:r w:rsidRPr="00D042C1">
        <w:rPr>
          <w:rFonts w:ascii="Times New Roman" w:hAnsi="Times New Roman"/>
          <w:sz w:val="20"/>
          <w:szCs w:val="20"/>
        </w:rPr>
        <w:t>15.9. Após o interregno mínimo de 12 meses, o valor poderá ser reajustado pela variação acumulada do IPCA, ou índice oficial que o substitua, mediante formalização administrativa e aplicação uniforme aos credenciados submetidos ao mesmo marco temporal.</w:t>
      </w:r>
    </w:p>
    <w:p w14:paraId="3513533C" w14:textId="77777777" w:rsidR="00D042C1" w:rsidRPr="00D042C1" w:rsidRDefault="00D042C1" w:rsidP="00D042C1">
      <w:pPr>
        <w:spacing w:after="0" w:line="276" w:lineRule="auto"/>
        <w:jc w:val="both"/>
        <w:rPr>
          <w:rFonts w:ascii="Times New Roman" w:hAnsi="Times New Roman"/>
          <w:sz w:val="20"/>
          <w:szCs w:val="20"/>
        </w:rPr>
      </w:pPr>
      <w:r w:rsidRPr="00D042C1">
        <w:rPr>
          <w:rFonts w:ascii="Times New Roman" w:hAnsi="Times New Roman"/>
          <w:sz w:val="20"/>
          <w:szCs w:val="20"/>
        </w:rPr>
        <w:t>15.10. Poderá ser concedida revisão para restabelecimento do equilíbrio econômico-financeiro nas hipóteses legalmente admitidas, mediante requerimento fundamentado e comprovação do fato superveniente, não sendo abrangidas variações ordinárias dos custos ou ausência de demanda mínima.</w:t>
      </w:r>
    </w:p>
    <w:p w14:paraId="0600DD43" w14:textId="0E90F7F5" w:rsidR="00721DF8" w:rsidRDefault="00D042C1" w:rsidP="00D042C1">
      <w:pPr>
        <w:spacing w:after="0" w:line="276" w:lineRule="auto"/>
        <w:jc w:val="both"/>
        <w:rPr>
          <w:rFonts w:ascii="Times New Roman" w:hAnsi="Times New Roman"/>
          <w:sz w:val="20"/>
          <w:szCs w:val="20"/>
        </w:rPr>
      </w:pPr>
      <w:r w:rsidRPr="00D042C1">
        <w:rPr>
          <w:rFonts w:ascii="Times New Roman" w:hAnsi="Times New Roman"/>
          <w:sz w:val="20"/>
          <w:szCs w:val="20"/>
        </w:rPr>
        <w:t>15.11. Pagamentos indevidos, duplicidades, medições falsas ou irregularidades posteriormente constatadas poderão ser compensados, restituídos ou cobrados, sem prejuízo das sanções e demais responsabilidades cabíveis.</w:t>
      </w:r>
    </w:p>
    <w:p w14:paraId="1265E110" w14:textId="77777777" w:rsidR="00D042C1" w:rsidRPr="00D042C1" w:rsidRDefault="00D042C1" w:rsidP="00D042C1">
      <w:pPr>
        <w:spacing w:after="0" w:line="276" w:lineRule="auto"/>
        <w:jc w:val="both"/>
        <w:rPr>
          <w:rFonts w:ascii="Times New Roman" w:hAnsi="Times New Roman"/>
          <w:sz w:val="20"/>
          <w:szCs w:val="20"/>
        </w:rPr>
      </w:pPr>
    </w:p>
    <w:p w14:paraId="6A35131A" w14:textId="77777777" w:rsidR="009E7B4F" w:rsidRPr="005A2CAA" w:rsidRDefault="009E7B4F" w:rsidP="000759E4">
      <w:pPr>
        <w:spacing w:after="0" w:line="276" w:lineRule="auto"/>
        <w:jc w:val="center"/>
        <w:rPr>
          <w:rFonts w:ascii="Times New Roman" w:hAnsi="Times New Roman"/>
          <w:b/>
          <w:sz w:val="20"/>
          <w:szCs w:val="20"/>
        </w:rPr>
      </w:pPr>
      <w:r w:rsidRPr="005A2CAA">
        <w:rPr>
          <w:rFonts w:ascii="Times New Roman" w:hAnsi="Times New Roman"/>
          <w:b/>
          <w:sz w:val="20"/>
          <w:szCs w:val="20"/>
        </w:rPr>
        <w:t>CAPÍTULO VI</w:t>
      </w:r>
    </w:p>
    <w:p w14:paraId="112ABC64" w14:textId="77777777" w:rsidR="009E7B4F" w:rsidRPr="005A2CAA" w:rsidRDefault="009E7B4F" w:rsidP="000759E4">
      <w:pPr>
        <w:spacing w:after="0" w:line="276" w:lineRule="auto"/>
        <w:jc w:val="center"/>
        <w:rPr>
          <w:rFonts w:ascii="Times New Roman" w:hAnsi="Times New Roman"/>
          <w:b/>
          <w:sz w:val="20"/>
          <w:szCs w:val="20"/>
        </w:rPr>
      </w:pPr>
      <w:r w:rsidRPr="005A2CAA">
        <w:rPr>
          <w:rFonts w:ascii="Times New Roman" w:hAnsi="Times New Roman"/>
          <w:b/>
          <w:sz w:val="20"/>
          <w:szCs w:val="20"/>
        </w:rPr>
        <w:t>FORMA E CRITÉRIOS DE SELEÇÃO DO FORNECEDOR</w:t>
      </w:r>
      <w:r w:rsidR="00027E8D" w:rsidRPr="005A2CAA">
        <w:rPr>
          <w:rFonts w:ascii="Times New Roman" w:hAnsi="Times New Roman"/>
          <w:b/>
          <w:sz w:val="20"/>
          <w:szCs w:val="20"/>
        </w:rPr>
        <w:t>:</w:t>
      </w:r>
    </w:p>
    <w:p w14:paraId="2F8A0A0B" w14:textId="6FF822D1" w:rsidR="009E7B4F" w:rsidRPr="005A2CAA" w:rsidRDefault="009E7B4F" w:rsidP="000759E4">
      <w:pPr>
        <w:spacing w:after="0" w:line="276" w:lineRule="auto"/>
        <w:jc w:val="both"/>
        <w:rPr>
          <w:rFonts w:ascii="Times New Roman" w:hAnsi="Times New Roman"/>
          <w:b/>
          <w:sz w:val="20"/>
          <w:szCs w:val="20"/>
        </w:rPr>
      </w:pPr>
      <w:r w:rsidRPr="005A2CAA">
        <w:rPr>
          <w:rFonts w:ascii="Times New Roman" w:hAnsi="Times New Roman"/>
          <w:b/>
          <w:sz w:val="20"/>
          <w:szCs w:val="20"/>
        </w:rPr>
        <w:t>1</w:t>
      </w:r>
      <w:r w:rsidR="00E73212" w:rsidRPr="005A2CAA">
        <w:rPr>
          <w:rFonts w:ascii="Times New Roman" w:hAnsi="Times New Roman"/>
          <w:b/>
          <w:sz w:val="20"/>
          <w:szCs w:val="20"/>
        </w:rPr>
        <w:t>6</w:t>
      </w:r>
      <w:r w:rsidR="005D5789" w:rsidRPr="005A2CAA">
        <w:rPr>
          <w:rFonts w:ascii="Times New Roman" w:hAnsi="Times New Roman"/>
          <w:b/>
          <w:sz w:val="20"/>
          <w:szCs w:val="20"/>
        </w:rPr>
        <w:t>.</w:t>
      </w:r>
      <w:r w:rsidRPr="005A2CAA">
        <w:rPr>
          <w:rFonts w:ascii="Times New Roman" w:hAnsi="Times New Roman"/>
          <w:b/>
          <w:sz w:val="20"/>
          <w:szCs w:val="20"/>
        </w:rPr>
        <w:t xml:space="preserve"> MODALIDADE, TIPO DE LICITAÇÃO E CRITÉRIO DE JULGAMENTO</w:t>
      </w:r>
      <w:r w:rsidR="005D5789" w:rsidRPr="005A2CAA">
        <w:rPr>
          <w:rFonts w:ascii="Times New Roman" w:hAnsi="Times New Roman"/>
          <w:b/>
          <w:sz w:val="20"/>
          <w:szCs w:val="20"/>
        </w:rPr>
        <w:t>:</w:t>
      </w:r>
    </w:p>
    <w:p w14:paraId="1DEAA981" w14:textId="77777777" w:rsidR="003F1B1F" w:rsidRPr="003F1B1F" w:rsidRDefault="003F1B1F" w:rsidP="003F1B1F">
      <w:pPr>
        <w:spacing w:after="0" w:line="276" w:lineRule="auto"/>
        <w:jc w:val="both"/>
        <w:rPr>
          <w:rFonts w:ascii="Times New Roman" w:hAnsi="Times New Roman"/>
          <w:sz w:val="20"/>
          <w:szCs w:val="20"/>
        </w:rPr>
      </w:pPr>
      <w:r w:rsidRPr="003F1B1F">
        <w:rPr>
          <w:rFonts w:ascii="Times New Roman" w:hAnsi="Times New Roman"/>
          <w:sz w:val="20"/>
          <w:szCs w:val="20"/>
        </w:rPr>
        <w:t>16.1. A seleção dos prestadores ocorrerá mediante Chamamento Público para Credenciamento, com fundamento nos arts. 74, inciso IV, 78, inciso I, e 79, inciso I, da Lei Federal nº 14.133/2021 e no Decreto Municipal nº 1.178/2022.</w:t>
      </w:r>
    </w:p>
    <w:p w14:paraId="0E43227D" w14:textId="77777777" w:rsidR="003F1B1F" w:rsidRPr="003F1B1F" w:rsidRDefault="003F1B1F" w:rsidP="003F1B1F">
      <w:pPr>
        <w:spacing w:after="0" w:line="276" w:lineRule="auto"/>
        <w:jc w:val="both"/>
        <w:rPr>
          <w:rFonts w:ascii="Times New Roman" w:hAnsi="Times New Roman"/>
          <w:sz w:val="20"/>
          <w:szCs w:val="20"/>
        </w:rPr>
      </w:pPr>
      <w:r w:rsidRPr="003F1B1F">
        <w:rPr>
          <w:rFonts w:ascii="Times New Roman" w:hAnsi="Times New Roman"/>
          <w:sz w:val="20"/>
          <w:szCs w:val="20"/>
        </w:rPr>
        <w:t>16.2. O credenciamento será realizado sob o regime de contratação paralela e não excludente, permitindo a habilitação de todas as pessoas jurídicas que cumpram as exigências do Edital e aceitem o valor unitário fixado pela Administração.</w:t>
      </w:r>
    </w:p>
    <w:p w14:paraId="445DF45D" w14:textId="77777777" w:rsidR="003F1B1F" w:rsidRPr="003F1B1F" w:rsidRDefault="003F1B1F" w:rsidP="003F1B1F">
      <w:pPr>
        <w:spacing w:after="0" w:line="276" w:lineRule="auto"/>
        <w:jc w:val="both"/>
        <w:rPr>
          <w:rFonts w:ascii="Times New Roman" w:hAnsi="Times New Roman"/>
          <w:sz w:val="20"/>
          <w:szCs w:val="20"/>
        </w:rPr>
      </w:pPr>
      <w:r w:rsidRPr="003F1B1F">
        <w:rPr>
          <w:rFonts w:ascii="Times New Roman" w:hAnsi="Times New Roman"/>
          <w:sz w:val="20"/>
          <w:szCs w:val="20"/>
        </w:rPr>
        <w:t>16.3. O procedimento não envolverá disputa de preços ou classificação competitiva. A análise limitar-se-á à verificação da habilitação jurídica, fiscal, trabalhista, econômico-financeira, técnica e operacional dos interessados.</w:t>
      </w:r>
    </w:p>
    <w:p w14:paraId="064AB188" w14:textId="77777777" w:rsidR="003F1B1F" w:rsidRPr="003F1B1F" w:rsidRDefault="003F1B1F" w:rsidP="003F1B1F">
      <w:pPr>
        <w:spacing w:after="0" w:line="276" w:lineRule="auto"/>
        <w:jc w:val="both"/>
        <w:rPr>
          <w:rFonts w:ascii="Times New Roman" w:hAnsi="Times New Roman"/>
          <w:sz w:val="20"/>
          <w:szCs w:val="20"/>
        </w:rPr>
      </w:pPr>
      <w:r w:rsidRPr="003F1B1F">
        <w:rPr>
          <w:rFonts w:ascii="Times New Roman" w:hAnsi="Times New Roman"/>
          <w:sz w:val="20"/>
          <w:szCs w:val="20"/>
        </w:rPr>
        <w:t>16.4. O Edital permanecerá aberto durante sua vigência para ingresso de novos interessados. O credenciamento não assegura exclusividade, quantitativo mínimo de serviços, emissão obrigatória de Ordens de Serviço ou faturamento.</w:t>
      </w:r>
    </w:p>
    <w:p w14:paraId="03630DF1" w14:textId="77777777" w:rsidR="003F1B1F" w:rsidRPr="003F1B1F" w:rsidRDefault="003F1B1F" w:rsidP="003F1B1F">
      <w:pPr>
        <w:spacing w:after="0" w:line="276" w:lineRule="auto"/>
        <w:jc w:val="both"/>
        <w:rPr>
          <w:rFonts w:ascii="Times New Roman" w:hAnsi="Times New Roman"/>
          <w:sz w:val="20"/>
          <w:szCs w:val="20"/>
        </w:rPr>
      </w:pPr>
      <w:r w:rsidRPr="003F1B1F">
        <w:rPr>
          <w:rFonts w:ascii="Times New Roman" w:hAnsi="Times New Roman"/>
          <w:sz w:val="20"/>
          <w:szCs w:val="20"/>
        </w:rPr>
        <w:t>16.5. A distribuição das demandas observará ordem de chamada, rodízio e rotatividade entre os credenciados aptos e disponíveis, admitida a convocação simultânea de mais de um prestador quando necessária a formação de diferentes frentes de trabalho.</w:t>
      </w:r>
    </w:p>
    <w:p w14:paraId="2B9C7DBA" w14:textId="36EEC310" w:rsidR="00AB0886" w:rsidRPr="003F1B1F" w:rsidRDefault="003F1B1F" w:rsidP="003F1B1F">
      <w:pPr>
        <w:spacing w:after="0" w:line="276" w:lineRule="auto"/>
        <w:jc w:val="both"/>
        <w:rPr>
          <w:rFonts w:ascii="Times New Roman" w:hAnsi="Times New Roman"/>
          <w:sz w:val="20"/>
          <w:szCs w:val="20"/>
        </w:rPr>
      </w:pPr>
      <w:r w:rsidRPr="003F1B1F">
        <w:rPr>
          <w:rFonts w:ascii="Times New Roman" w:hAnsi="Times New Roman"/>
          <w:sz w:val="20"/>
          <w:szCs w:val="20"/>
        </w:rPr>
        <w:t>16.6. A indisponibilidade deverá ser comunicada e justificada no prazo estabelecido. Recusas reiteradas ou injustificadas poderão resultar na aplicação das medidas previstas no Edital, assegurados o contraditório e a ampla defesa.</w:t>
      </w:r>
    </w:p>
    <w:p w14:paraId="2BF8B72E" w14:textId="77777777" w:rsidR="003F1B1F" w:rsidRPr="005A2CAA" w:rsidRDefault="003F1B1F" w:rsidP="000759E4">
      <w:pPr>
        <w:spacing w:after="0" w:line="276" w:lineRule="auto"/>
        <w:jc w:val="both"/>
        <w:rPr>
          <w:rFonts w:ascii="Times New Roman" w:hAnsi="Times New Roman"/>
          <w:b/>
          <w:sz w:val="20"/>
          <w:szCs w:val="20"/>
        </w:rPr>
      </w:pPr>
    </w:p>
    <w:p w14:paraId="42794568" w14:textId="497BC0B3" w:rsidR="005D5789" w:rsidRPr="005A2CAA" w:rsidRDefault="009E7B4F" w:rsidP="000759E4">
      <w:pPr>
        <w:spacing w:after="0" w:line="276" w:lineRule="auto"/>
        <w:jc w:val="both"/>
        <w:rPr>
          <w:rFonts w:ascii="Times New Roman" w:hAnsi="Times New Roman"/>
          <w:b/>
          <w:sz w:val="20"/>
          <w:szCs w:val="20"/>
        </w:rPr>
      </w:pPr>
      <w:r w:rsidRPr="005A2CAA">
        <w:rPr>
          <w:rFonts w:ascii="Times New Roman" w:hAnsi="Times New Roman"/>
          <w:b/>
          <w:sz w:val="20"/>
          <w:szCs w:val="20"/>
        </w:rPr>
        <w:t>1</w:t>
      </w:r>
      <w:r w:rsidR="00E73212" w:rsidRPr="005A2CAA">
        <w:rPr>
          <w:rFonts w:ascii="Times New Roman" w:hAnsi="Times New Roman"/>
          <w:b/>
          <w:sz w:val="20"/>
          <w:szCs w:val="20"/>
        </w:rPr>
        <w:t>7</w:t>
      </w:r>
      <w:r w:rsidR="005D5789" w:rsidRPr="005A2CAA">
        <w:rPr>
          <w:rFonts w:ascii="Times New Roman" w:hAnsi="Times New Roman"/>
          <w:b/>
          <w:sz w:val="20"/>
          <w:szCs w:val="20"/>
        </w:rPr>
        <w:t>.</w:t>
      </w:r>
      <w:r w:rsidRPr="005A2CAA">
        <w:rPr>
          <w:rFonts w:ascii="Times New Roman" w:hAnsi="Times New Roman"/>
          <w:b/>
          <w:sz w:val="20"/>
          <w:szCs w:val="20"/>
        </w:rPr>
        <w:t xml:space="preserve"> CRITÉRIOS DE APRESENTAÇÃO E ACEITAÇÃO D</w:t>
      </w:r>
      <w:r w:rsidR="003B1B94" w:rsidRPr="005A2CAA">
        <w:rPr>
          <w:rFonts w:ascii="Times New Roman" w:hAnsi="Times New Roman"/>
          <w:b/>
          <w:sz w:val="20"/>
          <w:szCs w:val="20"/>
        </w:rPr>
        <w:t>O PEDIDO DE CREDENCIAMENTO</w:t>
      </w:r>
      <w:r w:rsidR="005D5789" w:rsidRPr="005A2CAA">
        <w:rPr>
          <w:rFonts w:ascii="Times New Roman" w:hAnsi="Times New Roman"/>
          <w:b/>
          <w:sz w:val="20"/>
          <w:szCs w:val="20"/>
        </w:rPr>
        <w:t>:</w:t>
      </w:r>
    </w:p>
    <w:p w14:paraId="302717F0" w14:textId="77777777" w:rsidR="003F1B1F" w:rsidRPr="003F1B1F" w:rsidRDefault="003F1B1F" w:rsidP="003F1B1F">
      <w:pPr>
        <w:spacing w:after="0" w:line="276" w:lineRule="auto"/>
        <w:jc w:val="both"/>
        <w:rPr>
          <w:rFonts w:ascii="Times New Roman" w:hAnsi="Times New Roman"/>
          <w:sz w:val="20"/>
          <w:szCs w:val="20"/>
        </w:rPr>
      </w:pPr>
      <w:r w:rsidRPr="003F1B1F">
        <w:rPr>
          <w:rFonts w:ascii="Times New Roman" w:hAnsi="Times New Roman"/>
          <w:sz w:val="20"/>
          <w:szCs w:val="20"/>
        </w:rPr>
        <w:t>17.1. Poderão participar pessoas jurídicas regularmente constituídas, com atividade compatível com serviços de roçada e que atendam às condições estabelecidas no Edital, neste Termo de Referência e na legislação aplicável.</w:t>
      </w:r>
    </w:p>
    <w:p w14:paraId="0B7C5CC0" w14:textId="77777777" w:rsidR="003F1B1F" w:rsidRPr="003F1B1F" w:rsidRDefault="003F1B1F" w:rsidP="003F1B1F">
      <w:pPr>
        <w:spacing w:after="0" w:line="276" w:lineRule="auto"/>
        <w:jc w:val="both"/>
        <w:rPr>
          <w:rFonts w:ascii="Times New Roman" w:hAnsi="Times New Roman"/>
          <w:sz w:val="20"/>
          <w:szCs w:val="20"/>
        </w:rPr>
      </w:pPr>
      <w:r w:rsidRPr="003F1B1F">
        <w:rPr>
          <w:rFonts w:ascii="Times New Roman" w:hAnsi="Times New Roman"/>
          <w:sz w:val="20"/>
          <w:szCs w:val="20"/>
        </w:rPr>
        <w:t>17.2. O pedido deverá ser apresentado pelo canal definido no Edital, acompanhado da documentação de habilitação e das declarações de aceitação do preço, disponibilidade de estrutura operacional e conhecimento das condições do credenciamento.</w:t>
      </w:r>
    </w:p>
    <w:p w14:paraId="17C6E99A" w14:textId="77777777" w:rsidR="003F1B1F" w:rsidRPr="003F1B1F" w:rsidRDefault="003F1B1F" w:rsidP="003F1B1F">
      <w:pPr>
        <w:spacing w:after="0" w:line="276" w:lineRule="auto"/>
        <w:jc w:val="both"/>
        <w:rPr>
          <w:rFonts w:ascii="Times New Roman" w:hAnsi="Times New Roman"/>
          <w:sz w:val="20"/>
          <w:szCs w:val="20"/>
        </w:rPr>
      </w:pPr>
      <w:r w:rsidRPr="003F1B1F">
        <w:rPr>
          <w:rFonts w:ascii="Times New Roman" w:hAnsi="Times New Roman"/>
          <w:sz w:val="20"/>
          <w:szCs w:val="20"/>
        </w:rPr>
        <w:t>17.3. A Administração analisará os pedidos sem caráter competitivo e poderá realizar diligências para esclarecer informações, corrigir erros formais ou comprovar condições existentes na data do requerimento.</w:t>
      </w:r>
    </w:p>
    <w:p w14:paraId="23AA1378" w14:textId="77777777" w:rsidR="003F1B1F" w:rsidRPr="003F1B1F" w:rsidRDefault="003F1B1F" w:rsidP="003F1B1F">
      <w:pPr>
        <w:spacing w:after="0" w:line="276" w:lineRule="auto"/>
        <w:jc w:val="both"/>
        <w:rPr>
          <w:rFonts w:ascii="Times New Roman" w:hAnsi="Times New Roman"/>
          <w:sz w:val="20"/>
          <w:szCs w:val="20"/>
        </w:rPr>
      </w:pPr>
      <w:r w:rsidRPr="003F1B1F">
        <w:rPr>
          <w:rFonts w:ascii="Times New Roman" w:hAnsi="Times New Roman"/>
          <w:sz w:val="20"/>
          <w:szCs w:val="20"/>
        </w:rPr>
        <w:lastRenderedPageBreak/>
        <w:t>17.4. O pedido será indeferido quando não forem atendidas as exigências de habilitação, houver impedimento legal, forem apresentadas informações falsas ou não forem sanadas as pendências no prazo concedido.</w:t>
      </w:r>
    </w:p>
    <w:p w14:paraId="41969883" w14:textId="77777777" w:rsidR="003F1B1F" w:rsidRPr="003F1B1F" w:rsidRDefault="003F1B1F" w:rsidP="003F1B1F">
      <w:pPr>
        <w:spacing w:after="0" w:line="276" w:lineRule="auto"/>
        <w:jc w:val="both"/>
        <w:rPr>
          <w:rFonts w:ascii="Times New Roman" w:hAnsi="Times New Roman"/>
          <w:sz w:val="20"/>
          <w:szCs w:val="20"/>
        </w:rPr>
      </w:pPr>
      <w:r w:rsidRPr="003F1B1F">
        <w:rPr>
          <w:rFonts w:ascii="Times New Roman" w:hAnsi="Times New Roman"/>
          <w:sz w:val="20"/>
          <w:szCs w:val="20"/>
        </w:rPr>
        <w:t>17.5. O resultado será divulgado formalmente, com direito a recurso. O Termo de Credenciamento somente será assinado após a homologação e a confirmação da manutenção das condições de habilitação.</w:t>
      </w:r>
    </w:p>
    <w:p w14:paraId="4965B0CE" w14:textId="77777777" w:rsidR="003F1B1F" w:rsidRPr="003F1B1F" w:rsidRDefault="003F1B1F" w:rsidP="003F1B1F">
      <w:pPr>
        <w:spacing w:after="0" w:line="276" w:lineRule="auto"/>
        <w:jc w:val="both"/>
        <w:rPr>
          <w:rFonts w:ascii="Times New Roman" w:hAnsi="Times New Roman"/>
          <w:b/>
          <w:bCs/>
          <w:sz w:val="20"/>
          <w:szCs w:val="20"/>
        </w:rPr>
      </w:pPr>
    </w:p>
    <w:p w14:paraId="5D3CB928" w14:textId="77777777" w:rsidR="003F1B1F" w:rsidRPr="003F1B1F" w:rsidRDefault="003F1B1F" w:rsidP="003F1B1F">
      <w:pPr>
        <w:spacing w:after="0" w:line="276" w:lineRule="auto"/>
        <w:jc w:val="both"/>
        <w:rPr>
          <w:rFonts w:ascii="Times New Roman" w:hAnsi="Times New Roman"/>
          <w:b/>
          <w:bCs/>
          <w:sz w:val="20"/>
          <w:szCs w:val="20"/>
        </w:rPr>
      </w:pPr>
      <w:r w:rsidRPr="003F1B1F">
        <w:rPr>
          <w:rFonts w:ascii="Times New Roman" w:hAnsi="Times New Roman"/>
          <w:b/>
          <w:bCs/>
          <w:sz w:val="20"/>
          <w:szCs w:val="20"/>
        </w:rPr>
        <w:t>18. DOS CRITÉRIOS DE HABILITAÇÃO</w:t>
      </w:r>
    </w:p>
    <w:p w14:paraId="5192B5A7" w14:textId="77777777" w:rsidR="003F1B1F" w:rsidRPr="003F1B1F" w:rsidRDefault="003F1B1F" w:rsidP="003F1B1F">
      <w:pPr>
        <w:spacing w:after="0" w:line="276" w:lineRule="auto"/>
        <w:jc w:val="both"/>
        <w:rPr>
          <w:rFonts w:ascii="Times New Roman" w:hAnsi="Times New Roman"/>
          <w:sz w:val="20"/>
          <w:szCs w:val="20"/>
        </w:rPr>
      </w:pPr>
      <w:r w:rsidRPr="003F1B1F">
        <w:rPr>
          <w:rFonts w:ascii="Times New Roman" w:hAnsi="Times New Roman"/>
          <w:sz w:val="20"/>
          <w:szCs w:val="20"/>
        </w:rPr>
        <w:t>18.1. Habilitação jurídica: ato constitutivo, contrato social ou documento equivalente, acompanhado dos atos de representação, documento do representante legal e comprovante de inscrição no CNPJ, com atividade compatível com o objeto.</w:t>
      </w:r>
    </w:p>
    <w:p w14:paraId="7D1393FB" w14:textId="77777777" w:rsidR="003F1B1F" w:rsidRPr="003F1B1F" w:rsidRDefault="003F1B1F" w:rsidP="003F1B1F">
      <w:pPr>
        <w:spacing w:after="0" w:line="276" w:lineRule="auto"/>
        <w:jc w:val="both"/>
        <w:rPr>
          <w:rFonts w:ascii="Times New Roman" w:hAnsi="Times New Roman"/>
          <w:sz w:val="20"/>
          <w:szCs w:val="20"/>
        </w:rPr>
      </w:pPr>
      <w:r w:rsidRPr="003F1B1F">
        <w:rPr>
          <w:rFonts w:ascii="Times New Roman" w:hAnsi="Times New Roman"/>
          <w:sz w:val="20"/>
          <w:szCs w:val="20"/>
        </w:rPr>
        <w:t>18.2. Regularidade fiscal, social e trabalhista: comprovação de regularidade perante as Fazendas Federal, Estadual e Municipal, FGTS e Justiça do Trabalho, além da declaração relativa ao trabalho de menores prevista na Constituição Federal.</w:t>
      </w:r>
    </w:p>
    <w:p w14:paraId="56CE8366" w14:textId="77777777" w:rsidR="003F1B1F" w:rsidRPr="003F1B1F" w:rsidRDefault="003F1B1F" w:rsidP="003F1B1F">
      <w:pPr>
        <w:spacing w:after="0" w:line="276" w:lineRule="auto"/>
        <w:jc w:val="both"/>
        <w:rPr>
          <w:rFonts w:ascii="Times New Roman" w:hAnsi="Times New Roman"/>
          <w:sz w:val="20"/>
          <w:szCs w:val="20"/>
        </w:rPr>
      </w:pPr>
      <w:r w:rsidRPr="003F1B1F">
        <w:rPr>
          <w:rFonts w:ascii="Times New Roman" w:hAnsi="Times New Roman"/>
          <w:sz w:val="20"/>
          <w:szCs w:val="20"/>
        </w:rPr>
        <w:t>18.3. Qualificação econômico-financeira: certidão negativa de feitos sobre falência expedida pelo distribuidor da sede da pessoa jurídica, observadas as condições previstas no Edital para empresas em recuperação judicial ou extrajudicial.</w:t>
      </w:r>
    </w:p>
    <w:p w14:paraId="7D2CD969" w14:textId="77777777" w:rsidR="003F1B1F" w:rsidRPr="003F1B1F" w:rsidRDefault="003F1B1F" w:rsidP="003F1B1F">
      <w:pPr>
        <w:spacing w:after="0" w:line="276" w:lineRule="auto"/>
        <w:jc w:val="both"/>
        <w:rPr>
          <w:rFonts w:ascii="Times New Roman" w:hAnsi="Times New Roman"/>
          <w:sz w:val="20"/>
          <w:szCs w:val="20"/>
        </w:rPr>
      </w:pPr>
      <w:r w:rsidRPr="003F1B1F">
        <w:rPr>
          <w:rFonts w:ascii="Times New Roman" w:hAnsi="Times New Roman"/>
          <w:sz w:val="20"/>
          <w:szCs w:val="20"/>
        </w:rPr>
        <w:t>18.4. Qualificação técnica e operacional: declaração de que a interessada possui ou poderá disponibilizar mão de obra, roçadeiras manuais, combustível, ferramentas, transporte, EPIs e demais recursos suficientes para a execução das Ordens de Serviço.</w:t>
      </w:r>
    </w:p>
    <w:p w14:paraId="057602B8" w14:textId="77777777" w:rsidR="003F1B1F" w:rsidRPr="003F1B1F" w:rsidRDefault="003F1B1F" w:rsidP="003F1B1F">
      <w:pPr>
        <w:spacing w:after="0" w:line="276" w:lineRule="auto"/>
        <w:jc w:val="both"/>
        <w:rPr>
          <w:rFonts w:ascii="Times New Roman" w:hAnsi="Times New Roman"/>
          <w:sz w:val="20"/>
          <w:szCs w:val="20"/>
        </w:rPr>
      </w:pPr>
      <w:r w:rsidRPr="003F1B1F">
        <w:rPr>
          <w:rFonts w:ascii="Times New Roman" w:hAnsi="Times New Roman"/>
          <w:sz w:val="20"/>
          <w:szCs w:val="20"/>
        </w:rPr>
        <w:t>18.5. Declarações complementares: inexistência de impedimento para contratar, aceitação do valor fixado, cumprimento das exigências legais, manutenção das condições de habilitação e compromisso de comunicar alterações que afetem sua capacidade operacional.</w:t>
      </w:r>
    </w:p>
    <w:p w14:paraId="59C48105" w14:textId="77777777" w:rsidR="003F1B1F" w:rsidRPr="003F1B1F" w:rsidRDefault="003F1B1F" w:rsidP="003F1B1F">
      <w:pPr>
        <w:spacing w:after="0" w:line="276" w:lineRule="auto"/>
        <w:jc w:val="both"/>
        <w:rPr>
          <w:rFonts w:ascii="Times New Roman" w:hAnsi="Times New Roman"/>
          <w:sz w:val="20"/>
          <w:szCs w:val="20"/>
        </w:rPr>
      </w:pPr>
      <w:r w:rsidRPr="003F1B1F">
        <w:rPr>
          <w:rFonts w:ascii="Times New Roman" w:hAnsi="Times New Roman"/>
          <w:sz w:val="20"/>
          <w:szCs w:val="20"/>
        </w:rPr>
        <w:t>18.6. Não serão exigidas amostras nem vistoria prévia obrigatória. A Administração poderá verificar os equipamentos e a estrutura declarada antes da primeira Ordem de Serviço ou durante a execução.</w:t>
      </w:r>
    </w:p>
    <w:p w14:paraId="26F986F9" w14:textId="44D0D47C" w:rsidR="00E60DD5" w:rsidRPr="003F1B1F" w:rsidRDefault="003F1B1F" w:rsidP="003F1B1F">
      <w:pPr>
        <w:spacing w:after="0" w:line="276" w:lineRule="auto"/>
        <w:jc w:val="both"/>
        <w:rPr>
          <w:rFonts w:ascii="Times New Roman" w:hAnsi="Times New Roman"/>
          <w:sz w:val="20"/>
          <w:szCs w:val="20"/>
        </w:rPr>
      </w:pPr>
      <w:r w:rsidRPr="003F1B1F">
        <w:rPr>
          <w:rFonts w:ascii="Times New Roman" w:hAnsi="Times New Roman"/>
          <w:sz w:val="20"/>
          <w:szCs w:val="20"/>
        </w:rPr>
        <w:t>18.7. A manutenção das condições de habilitação constitui obrigação permanente, podendo a Administração solicitar documentos atualizados e realizar consultas aos sistemas e cadastros oficiais a qualquer tempo.</w:t>
      </w:r>
    </w:p>
    <w:p w14:paraId="7DFE3BF0" w14:textId="77777777" w:rsidR="003F1B1F" w:rsidRPr="005A2CAA" w:rsidRDefault="003F1B1F" w:rsidP="000759E4">
      <w:pPr>
        <w:spacing w:after="0" w:line="276" w:lineRule="auto"/>
        <w:jc w:val="both"/>
        <w:rPr>
          <w:rFonts w:ascii="Times New Roman" w:hAnsi="Times New Roman"/>
          <w:sz w:val="20"/>
          <w:szCs w:val="20"/>
        </w:rPr>
      </w:pPr>
    </w:p>
    <w:p w14:paraId="2B823F0D" w14:textId="617816A4" w:rsidR="0053371E" w:rsidRPr="005A2CAA" w:rsidRDefault="0053371E" w:rsidP="000759E4">
      <w:pPr>
        <w:spacing w:after="0" w:line="276" w:lineRule="auto"/>
        <w:jc w:val="both"/>
        <w:rPr>
          <w:rFonts w:ascii="Times New Roman" w:hAnsi="Times New Roman"/>
          <w:b/>
          <w:sz w:val="20"/>
          <w:szCs w:val="20"/>
        </w:rPr>
      </w:pPr>
      <w:r w:rsidRPr="005A2CAA">
        <w:rPr>
          <w:rFonts w:ascii="Times New Roman" w:hAnsi="Times New Roman"/>
          <w:b/>
          <w:sz w:val="20"/>
          <w:szCs w:val="20"/>
        </w:rPr>
        <w:t>1</w:t>
      </w:r>
      <w:r w:rsidR="00677A7B" w:rsidRPr="005A2CAA">
        <w:rPr>
          <w:rFonts w:ascii="Times New Roman" w:hAnsi="Times New Roman"/>
          <w:b/>
          <w:sz w:val="20"/>
          <w:szCs w:val="20"/>
        </w:rPr>
        <w:t>9</w:t>
      </w:r>
      <w:r w:rsidR="00C00AB2" w:rsidRPr="005A2CAA">
        <w:rPr>
          <w:rFonts w:ascii="Times New Roman" w:hAnsi="Times New Roman"/>
          <w:b/>
          <w:sz w:val="20"/>
          <w:szCs w:val="20"/>
        </w:rPr>
        <w:t>.</w:t>
      </w:r>
      <w:r w:rsidRPr="005A2CAA">
        <w:rPr>
          <w:rFonts w:ascii="Times New Roman" w:hAnsi="Times New Roman"/>
          <w:b/>
          <w:sz w:val="20"/>
          <w:szCs w:val="20"/>
        </w:rPr>
        <w:t xml:space="preserve"> ESTIMATIVA D</w:t>
      </w:r>
      <w:r w:rsidR="00856C0C" w:rsidRPr="005A2CAA">
        <w:rPr>
          <w:rFonts w:ascii="Times New Roman" w:hAnsi="Times New Roman"/>
          <w:b/>
          <w:sz w:val="20"/>
          <w:szCs w:val="20"/>
        </w:rPr>
        <w:t>O VALOR DA CONTRATAÇÃO</w:t>
      </w:r>
      <w:r w:rsidR="00C00AB2" w:rsidRPr="005A2CAA">
        <w:rPr>
          <w:rFonts w:ascii="Times New Roman" w:hAnsi="Times New Roman"/>
          <w:b/>
          <w:sz w:val="20"/>
          <w:szCs w:val="20"/>
        </w:rPr>
        <w:t>:</w:t>
      </w:r>
    </w:p>
    <w:p w14:paraId="64367696" w14:textId="00854C27" w:rsidR="003F1B1F" w:rsidRDefault="003F1B1F" w:rsidP="00745BDB">
      <w:pPr>
        <w:spacing w:after="0" w:line="276" w:lineRule="auto"/>
        <w:jc w:val="both"/>
        <w:rPr>
          <w:rFonts w:ascii="Times New Roman" w:hAnsi="Times New Roman"/>
          <w:sz w:val="20"/>
          <w:szCs w:val="20"/>
        </w:rPr>
      </w:pPr>
      <w:r w:rsidRPr="003F1B1F">
        <w:rPr>
          <w:rFonts w:ascii="Times New Roman" w:hAnsi="Times New Roman"/>
          <w:sz w:val="20"/>
          <w:szCs w:val="20"/>
        </w:rPr>
        <w:t xml:space="preserve">19.1. </w:t>
      </w:r>
      <w:r w:rsidR="0021037D" w:rsidRPr="0021037D">
        <w:rPr>
          <w:rFonts w:ascii="Times New Roman" w:hAnsi="Times New Roman"/>
          <w:sz w:val="20"/>
          <w:szCs w:val="20"/>
        </w:rPr>
        <w:t>A estimativa foi elaborada com base no quantitativo de até 183.792 m² para o período de 12 meses e no valor unitário de R$ 0,34 por metro quadrado, estabelecido a partir das referências obtidas em contratação pública de objeto compatível e na pesquisa direta realizada com o atual prestador de serviço.</w:t>
      </w:r>
    </w:p>
    <w:tbl>
      <w:tblPr>
        <w:tblStyle w:val="Tabelacomgrade"/>
        <w:tblW w:w="9102" w:type="dxa"/>
        <w:tblInd w:w="108" w:type="dxa"/>
        <w:tblLook w:val="04A0" w:firstRow="1" w:lastRow="0" w:firstColumn="1" w:lastColumn="0" w:noHBand="0" w:noVBand="1"/>
      </w:tblPr>
      <w:tblGrid>
        <w:gridCol w:w="616"/>
        <w:gridCol w:w="4497"/>
        <w:gridCol w:w="1416"/>
        <w:gridCol w:w="1131"/>
        <w:gridCol w:w="1442"/>
      </w:tblGrid>
      <w:tr w:rsidR="000E420F" w14:paraId="4BBC44ED" w14:textId="77777777" w:rsidTr="00DF2D11">
        <w:tc>
          <w:tcPr>
            <w:tcW w:w="567" w:type="dxa"/>
            <w:vAlign w:val="center"/>
          </w:tcPr>
          <w:p w14:paraId="01AF077F" w14:textId="218F324D" w:rsidR="000E420F" w:rsidRDefault="000E420F" w:rsidP="000E420F">
            <w:pPr>
              <w:spacing w:after="0" w:line="276" w:lineRule="auto"/>
              <w:jc w:val="center"/>
              <w:rPr>
                <w:rFonts w:ascii="Times New Roman" w:hAnsi="Times New Roman"/>
                <w:sz w:val="20"/>
                <w:szCs w:val="20"/>
              </w:rPr>
            </w:pPr>
            <w:r w:rsidRPr="003F1B1F">
              <w:rPr>
                <w:rFonts w:ascii="Times New Roman" w:hAnsi="Times New Roman"/>
                <w:sz w:val="20"/>
                <w:szCs w:val="20"/>
              </w:rPr>
              <w:t>Item</w:t>
            </w:r>
          </w:p>
        </w:tc>
        <w:tc>
          <w:tcPr>
            <w:tcW w:w="4536" w:type="dxa"/>
            <w:vAlign w:val="center"/>
          </w:tcPr>
          <w:p w14:paraId="32BF4E08" w14:textId="0D897311" w:rsidR="000E420F" w:rsidRDefault="000E420F" w:rsidP="000E420F">
            <w:pPr>
              <w:spacing w:after="0" w:line="276" w:lineRule="auto"/>
              <w:jc w:val="center"/>
              <w:rPr>
                <w:rFonts w:ascii="Times New Roman" w:hAnsi="Times New Roman"/>
                <w:sz w:val="20"/>
                <w:szCs w:val="20"/>
              </w:rPr>
            </w:pPr>
            <w:r w:rsidRPr="003F1B1F">
              <w:rPr>
                <w:rFonts w:ascii="Times New Roman" w:hAnsi="Times New Roman"/>
                <w:sz w:val="20"/>
                <w:szCs w:val="20"/>
              </w:rPr>
              <w:t>Descrição</w:t>
            </w:r>
          </w:p>
        </w:tc>
        <w:tc>
          <w:tcPr>
            <w:tcW w:w="1418" w:type="dxa"/>
            <w:vAlign w:val="center"/>
          </w:tcPr>
          <w:p w14:paraId="702159E7" w14:textId="6D100467" w:rsidR="000E420F" w:rsidRDefault="000E420F" w:rsidP="000E420F">
            <w:pPr>
              <w:spacing w:after="0" w:line="276" w:lineRule="auto"/>
              <w:jc w:val="center"/>
              <w:rPr>
                <w:rFonts w:ascii="Times New Roman" w:hAnsi="Times New Roman"/>
                <w:sz w:val="20"/>
                <w:szCs w:val="20"/>
              </w:rPr>
            </w:pPr>
            <w:r w:rsidRPr="003F1B1F">
              <w:rPr>
                <w:rFonts w:ascii="Times New Roman" w:hAnsi="Times New Roman"/>
                <w:sz w:val="20"/>
                <w:szCs w:val="20"/>
              </w:rPr>
              <w:t>Quantidade estimada</w:t>
            </w:r>
          </w:p>
        </w:tc>
        <w:tc>
          <w:tcPr>
            <w:tcW w:w="1134" w:type="dxa"/>
            <w:vAlign w:val="center"/>
          </w:tcPr>
          <w:p w14:paraId="4A82F152" w14:textId="1A85CA39" w:rsidR="000E420F" w:rsidRDefault="000E420F" w:rsidP="000E420F">
            <w:pPr>
              <w:spacing w:after="0" w:line="276" w:lineRule="auto"/>
              <w:jc w:val="center"/>
              <w:rPr>
                <w:rFonts w:ascii="Times New Roman" w:hAnsi="Times New Roman"/>
                <w:sz w:val="20"/>
                <w:szCs w:val="20"/>
              </w:rPr>
            </w:pPr>
            <w:r w:rsidRPr="003F1B1F">
              <w:rPr>
                <w:rFonts w:ascii="Times New Roman" w:hAnsi="Times New Roman"/>
                <w:sz w:val="20"/>
                <w:szCs w:val="20"/>
              </w:rPr>
              <w:t>Valor unitário</w:t>
            </w:r>
          </w:p>
        </w:tc>
        <w:tc>
          <w:tcPr>
            <w:tcW w:w="1447" w:type="dxa"/>
            <w:vAlign w:val="center"/>
          </w:tcPr>
          <w:p w14:paraId="1C70C11D" w14:textId="19ABA847" w:rsidR="000E420F" w:rsidRDefault="000E420F" w:rsidP="000E420F">
            <w:pPr>
              <w:spacing w:after="0" w:line="276" w:lineRule="auto"/>
              <w:jc w:val="center"/>
              <w:rPr>
                <w:rFonts w:ascii="Times New Roman" w:hAnsi="Times New Roman"/>
                <w:sz w:val="20"/>
                <w:szCs w:val="20"/>
              </w:rPr>
            </w:pPr>
            <w:r w:rsidRPr="003F1B1F">
              <w:rPr>
                <w:rFonts w:ascii="Times New Roman" w:hAnsi="Times New Roman"/>
                <w:sz w:val="20"/>
                <w:szCs w:val="20"/>
              </w:rPr>
              <w:t>Valor total estimado</w:t>
            </w:r>
          </w:p>
        </w:tc>
      </w:tr>
      <w:tr w:rsidR="000E420F" w14:paraId="25BE7556" w14:textId="77777777" w:rsidTr="00DF2D11">
        <w:tc>
          <w:tcPr>
            <w:tcW w:w="567" w:type="dxa"/>
            <w:vAlign w:val="center"/>
          </w:tcPr>
          <w:p w14:paraId="0E58183C" w14:textId="69636EC7" w:rsidR="000E420F" w:rsidRPr="000E420F" w:rsidRDefault="000E420F" w:rsidP="000E420F">
            <w:pPr>
              <w:spacing w:after="0" w:line="276" w:lineRule="auto"/>
              <w:jc w:val="center"/>
              <w:rPr>
                <w:rFonts w:ascii="Times New Roman" w:hAnsi="Times New Roman"/>
                <w:b w:val="0"/>
                <w:bCs w:val="0"/>
                <w:sz w:val="20"/>
                <w:szCs w:val="20"/>
              </w:rPr>
            </w:pPr>
            <w:r w:rsidRPr="003F1B1F">
              <w:rPr>
                <w:rFonts w:ascii="Times New Roman" w:hAnsi="Times New Roman"/>
                <w:b w:val="0"/>
                <w:bCs w:val="0"/>
                <w:sz w:val="20"/>
                <w:szCs w:val="20"/>
              </w:rPr>
              <w:t>1</w:t>
            </w:r>
          </w:p>
        </w:tc>
        <w:tc>
          <w:tcPr>
            <w:tcW w:w="4536" w:type="dxa"/>
            <w:vAlign w:val="center"/>
          </w:tcPr>
          <w:p w14:paraId="64A6635A" w14:textId="269DB0F8" w:rsidR="000E420F" w:rsidRPr="000E420F" w:rsidRDefault="000E420F" w:rsidP="000E420F">
            <w:pPr>
              <w:spacing w:after="0" w:line="276" w:lineRule="auto"/>
              <w:rPr>
                <w:rFonts w:ascii="Times New Roman" w:hAnsi="Times New Roman"/>
                <w:b w:val="0"/>
                <w:bCs w:val="0"/>
                <w:sz w:val="20"/>
                <w:szCs w:val="20"/>
              </w:rPr>
            </w:pPr>
            <w:r w:rsidRPr="003F1B1F">
              <w:rPr>
                <w:rFonts w:ascii="Times New Roman" w:hAnsi="Times New Roman"/>
                <w:b w:val="0"/>
                <w:bCs w:val="0"/>
                <w:sz w:val="20"/>
                <w:szCs w:val="20"/>
              </w:rPr>
              <w:t>Serviço de roçada com roçadeira manual, incluindo mão de obra, equipamentos, combustível, transporte, ferramentas, EPIs e demais insumos</w:t>
            </w:r>
          </w:p>
        </w:tc>
        <w:tc>
          <w:tcPr>
            <w:tcW w:w="1418" w:type="dxa"/>
            <w:vAlign w:val="center"/>
          </w:tcPr>
          <w:p w14:paraId="5E3E5E51" w14:textId="5DF07F17" w:rsidR="000E420F" w:rsidRPr="0031128C" w:rsidRDefault="0031128C" w:rsidP="000E420F">
            <w:pPr>
              <w:spacing w:after="0" w:line="276" w:lineRule="auto"/>
              <w:jc w:val="center"/>
              <w:rPr>
                <w:rFonts w:ascii="Times New Roman" w:hAnsi="Times New Roman"/>
                <w:b w:val="0"/>
                <w:bCs w:val="0"/>
                <w:color w:val="000000" w:themeColor="text1"/>
                <w:sz w:val="20"/>
                <w:szCs w:val="20"/>
              </w:rPr>
            </w:pPr>
            <w:r w:rsidRPr="0031128C">
              <w:rPr>
                <w:rFonts w:ascii="Times New Roman" w:hAnsi="Times New Roman"/>
                <w:b w:val="0"/>
                <w:bCs w:val="0"/>
                <w:iCs/>
                <w:color w:val="000000" w:themeColor="text1"/>
                <w:sz w:val="20"/>
                <w:szCs w:val="20"/>
              </w:rPr>
              <w:t>183.792 m²</w:t>
            </w:r>
          </w:p>
        </w:tc>
        <w:tc>
          <w:tcPr>
            <w:tcW w:w="1134" w:type="dxa"/>
            <w:vAlign w:val="center"/>
          </w:tcPr>
          <w:p w14:paraId="19B5357A" w14:textId="3BF0A22A" w:rsidR="000E420F" w:rsidRPr="000E420F" w:rsidRDefault="000E420F" w:rsidP="000E420F">
            <w:pPr>
              <w:spacing w:after="0" w:line="276" w:lineRule="auto"/>
              <w:jc w:val="center"/>
              <w:rPr>
                <w:rFonts w:ascii="Times New Roman" w:hAnsi="Times New Roman"/>
                <w:b w:val="0"/>
                <w:bCs w:val="0"/>
                <w:sz w:val="20"/>
                <w:szCs w:val="20"/>
              </w:rPr>
            </w:pPr>
            <w:r w:rsidRPr="003F1B1F">
              <w:rPr>
                <w:rFonts w:ascii="Times New Roman" w:hAnsi="Times New Roman"/>
                <w:b w:val="0"/>
                <w:bCs w:val="0"/>
                <w:sz w:val="20"/>
                <w:szCs w:val="20"/>
              </w:rPr>
              <w:t>R$ 0,3</w:t>
            </w:r>
            <w:r w:rsidR="0021037D">
              <w:rPr>
                <w:rFonts w:ascii="Times New Roman" w:hAnsi="Times New Roman"/>
                <w:b w:val="0"/>
                <w:bCs w:val="0"/>
                <w:sz w:val="20"/>
                <w:szCs w:val="20"/>
              </w:rPr>
              <w:t>4</w:t>
            </w:r>
          </w:p>
        </w:tc>
        <w:tc>
          <w:tcPr>
            <w:tcW w:w="1447" w:type="dxa"/>
            <w:vAlign w:val="center"/>
          </w:tcPr>
          <w:p w14:paraId="57D139F3" w14:textId="2DCF33AA" w:rsidR="000E420F" w:rsidRPr="0031128C" w:rsidRDefault="0021037D" w:rsidP="000E420F">
            <w:pPr>
              <w:spacing w:after="0" w:line="276" w:lineRule="auto"/>
              <w:jc w:val="center"/>
              <w:rPr>
                <w:rFonts w:ascii="Times New Roman" w:hAnsi="Times New Roman"/>
                <w:b w:val="0"/>
                <w:bCs w:val="0"/>
                <w:color w:val="000000" w:themeColor="text1"/>
                <w:sz w:val="20"/>
                <w:szCs w:val="20"/>
              </w:rPr>
            </w:pPr>
            <w:r w:rsidRPr="0021037D">
              <w:rPr>
                <w:rFonts w:ascii="Times New Roman" w:hAnsi="Times New Roman"/>
                <w:b w:val="0"/>
                <w:bCs w:val="0"/>
                <w:color w:val="000000" w:themeColor="text1"/>
                <w:sz w:val="20"/>
                <w:szCs w:val="20"/>
              </w:rPr>
              <w:t>R$ 62.489,28</w:t>
            </w:r>
          </w:p>
        </w:tc>
      </w:tr>
    </w:tbl>
    <w:p w14:paraId="65D6D08B" w14:textId="77777777" w:rsidR="003F1B1F" w:rsidRPr="003F1B1F" w:rsidRDefault="003F1B1F" w:rsidP="003F1B1F">
      <w:pPr>
        <w:spacing w:after="0" w:line="276" w:lineRule="auto"/>
        <w:jc w:val="both"/>
        <w:rPr>
          <w:rFonts w:ascii="Times New Roman" w:hAnsi="Times New Roman"/>
          <w:bCs/>
          <w:sz w:val="20"/>
          <w:szCs w:val="20"/>
        </w:rPr>
      </w:pPr>
      <w:r w:rsidRPr="003F1B1F">
        <w:rPr>
          <w:rFonts w:ascii="Times New Roman" w:hAnsi="Times New Roman"/>
          <w:bCs/>
          <w:sz w:val="20"/>
          <w:szCs w:val="20"/>
        </w:rPr>
        <w:t>19.2. O valor unitário deverá compreender todos os custos diretos e indiretos da execução, inclusive encargos trabalhistas, previdenciários, fiscais, manutenção dos equipamentos, deslocamento e despesas administrativas.</w:t>
      </w:r>
    </w:p>
    <w:p w14:paraId="37069103" w14:textId="59F8C1B0" w:rsidR="003F1B1F" w:rsidRPr="003F1B1F" w:rsidRDefault="003F1B1F" w:rsidP="003F1B1F">
      <w:pPr>
        <w:spacing w:after="0" w:line="276" w:lineRule="auto"/>
        <w:jc w:val="both"/>
        <w:rPr>
          <w:rFonts w:ascii="Times New Roman" w:hAnsi="Times New Roman"/>
          <w:bCs/>
          <w:sz w:val="20"/>
          <w:szCs w:val="20"/>
        </w:rPr>
      </w:pPr>
      <w:r w:rsidRPr="003F1B1F">
        <w:rPr>
          <w:rFonts w:ascii="Times New Roman" w:hAnsi="Times New Roman"/>
          <w:bCs/>
          <w:sz w:val="20"/>
          <w:szCs w:val="20"/>
        </w:rPr>
        <w:t xml:space="preserve">19.3. </w:t>
      </w:r>
      <w:r w:rsidR="0021037D" w:rsidRPr="0021037D">
        <w:rPr>
          <w:rFonts w:ascii="Times New Roman" w:hAnsi="Times New Roman"/>
          <w:bCs/>
          <w:sz w:val="20"/>
          <w:szCs w:val="20"/>
        </w:rPr>
        <w:t>A pesquisa de preços demonstrou a compatibilidade do valor unitário de R$ 0,34 por metro quadrado com o mercado, tendo esse preço sido identificado tanto em contratação pública semelhante quanto na pesquisa direta realizada com o atual prestador de serviço.</w:t>
      </w:r>
    </w:p>
    <w:p w14:paraId="2595E4B8" w14:textId="77777777" w:rsidR="003F1B1F" w:rsidRPr="003F1B1F" w:rsidRDefault="003F1B1F" w:rsidP="003F1B1F">
      <w:pPr>
        <w:spacing w:after="0" w:line="276" w:lineRule="auto"/>
        <w:jc w:val="both"/>
        <w:rPr>
          <w:rFonts w:ascii="Times New Roman" w:hAnsi="Times New Roman"/>
          <w:bCs/>
          <w:sz w:val="20"/>
          <w:szCs w:val="20"/>
        </w:rPr>
      </w:pPr>
      <w:r w:rsidRPr="003F1B1F">
        <w:rPr>
          <w:rFonts w:ascii="Times New Roman" w:hAnsi="Times New Roman"/>
          <w:bCs/>
          <w:sz w:val="20"/>
          <w:szCs w:val="20"/>
        </w:rPr>
        <w:t>19.4. O valor global estimado destina-se ao planejamento administrativo e orçamentário, não constituindo garantia de utilização integral, quantitativo mínimo, exclusividade ou faturamento aos credenciados.</w:t>
      </w:r>
    </w:p>
    <w:p w14:paraId="3F0520B7" w14:textId="77777777" w:rsidR="003F1B1F" w:rsidRPr="003F1B1F" w:rsidRDefault="003F1B1F" w:rsidP="003F1B1F">
      <w:pPr>
        <w:spacing w:after="0" w:line="276" w:lineRule="auto"/>
        <w:jc w:val="both"/>
        <w:rPr>
          <w:rFonts w:ascii="Times New Roman" w:hAnsi="Times New Roman"/>
          <w:bCs/>
          <w:sz w:val="20"/>
          <w:szCs w:val="20"/>
        </w:rPr>
      </w:pPr>
      <w:r w:rsidRPr="003F1B1F">
        <w:rPr>
          <w:rFonts w:ascii="Times New Roman" w:hAnsi="Times New Roman"/>
          <w:bCs/>
          <w:sz w:val="20"/>
          <w:szCs w:val="20"/>
        </w:rPr>
        <w:t>19.5. Havendo mais de um credenciado, o valor global não será multiplicado pelo número de empresas, pois representa a demanda conjunta estimada para o período.</w:t>
      </w:r>
    </w:p>
    <w:p w14:paraId="42C4DF6E" w14:textId="77777777" w:rsidR="003F1B1F" w:rsidRPr="003F1B1F" w:rsidRDefault="003F1B1F" w:rsidP="003F1B1F">
      <w:pPr>
        <w:spacing w:after="0" w:line="276" w:lineRule="auto"/>
        <w:jc w:val="both"/>
        <w:rPr>
          <w:rFonts w:ascii="Times New Roman" w:hAnsi="Times New Roman"/>
          <w:bCs/>
          <w:sz w:val="20"/>
          <w:szCs w:val="20"/>
        </w:rPr>
      </w:pPr>
    </w:p>
    <w:p w14:paraId="15BC4C5D" w14:textId="77777777" w:rsidR="003F1B1F" w:rsidRPr="000E420F" w:rsidRDefault="003F1B1F" w:rsidP="003F1B1F">
      <w:pPr>
        <w:spacing w:after="0" w:line="276" w:lineRule="auto"/>
        <w:jc w:val="both"/>
        <w:rPr>
          <w:rFonts w:ascii="Times New Roman" w:hAnsi="Times New Roman"/>
          <w:b/>
          <w:sz w:val="20"/>
          <w:szCs w:val="20"/>
        </w:rPr>
      </w:pPr>
      <w:r w:rsidRPr="000E420F">
        <w:rPr>
          <w:rFonts w:ascii="Times New Roman" w:hAnsi="Times New Roman"/>
          <w:b/>
          <w:sz w:val="20"/>
          <w:szCs w:val="20"/>
        </w:rPr>
        <w:t>20. DA ADEQUAÇÃO ORÇAMENTÁRIA</w:t>
      </w:r>
    </w:p>
    <w:p w14:paraId="348FF4FB" w14:textId="77777777" w:rsidR="003F1B1F" w:rsidRPr="003F1B1F" w:rsidRDefault="003F1B1F" w:rsidP="003F1B1F">
      <w:pPr>
        <w:spacing w:after="0" w:line="276" w:lineRule="auto"/>
        <w:jc w:val="both"/>
        <w:rPr>
          <w:rFonts w:ascii="Times New Roman" w:hAnsi="Times New Roman"/>
          <w:bCs/>
          <w:sz w:val="20"/>
          <w:szCs w:val="20"/>
        </w:rPr>
      </w:pPr>
      <w:r w:rsidRPr="003F1B1F">
        <w:rPr>
          <w:rFonts w:ascii="Times New Roman" w:hAnsi="Times New Roman"/>
          <w:bCs/>
          <w:sz w:val="20"/>
          <w:szCs w:val="20"/>
        </w:rPr>
        <w:t>20.1. As despesas correrão por conta de dotações orçamentárias próprias, indicadas pelo Setor de Contabilidade e compatíveis com os serviços de manutenção e conservação das áreas públicas municipais.</w:t>
      </w:r>
    </w:p>
    <w:p w14:paraId="12AA81AE" w14:textId="77777777" w:rsidR="003F1B1F" w:rsidRPr="003F1B1F" w:rsidRDefault="003F1B1F" w:rsidP="003F1B1F">
      <w:pPr>
        <w:spacing w:after="0" w:line="276" w:lineRule="auto"/>
        <w:jc w:val="both"/>
        <w:rPr>
          <w:rFonts w:ascii="Times New Roman" w:hAnsi="Times New Roman"/>
          <w:bCs/>
          <w:sz w:val="20"/>
          <w:szCs w:val="20"/>
        </w:rPr>
      </w:pPr>
      <w:r w:rsidRPr="003F1B1F">
        <w:rPr>
          <w:rFonts w:ascii="Times New Roman" w:hAnsi="Times New Roman"/>
          <w:bCs/>
          <w:sz w:val="20"/>
          <w:szCs w:val="20"/>
        </w:rPr>
        <w:t>20.2. A previsão orçamentária terá caráter estimativo, e os empenhos observarão a demanda efetiva, a disponibilidade de recursos e as Ordens de Serviço emitidas pelas Secretarias Municipais competentes.</w:t>
      </w:r>
    </w:p>
    <w:p w14:paraId="05B6FAD5" w14:textId="77777777" w:rsidR="003F1B1F" w:rsidRPr="003F1B1F" w:rsidRDefault="003F1B1F" w:rsidP="003F1B1F">
      <w:pPr>
        <w:spacing w:after="0" w:line="276" w:lineRule="auto"/>
        <w:jc w:val="both"/>
        <w:rPr>
          <w:rFonts w:ascii="Times New Roman" w:hAnsi="Times New Roman"/>
          <w:bCs/>
          <w:sz w:val="20"/>
          <w:szCs w:val="20"/>
        </w:rPr>
      </w:pPr>
      <w:r w:rsidRPr="003F1B1F">
        <w:rPr>
          <w:rFonts w:ascii="Times New Roman" w:hAnsi="Times New Roman"/>
          <w:bCs/>
          <w:sz w:val="20"/>
          <w:szCs w:val="20"/>
        </w:rPr>
        <w:lastRenderedPageBreak/>
        <w:t>20.3. O pagamento ficará limitado aos serviços previamente autorizados, efetivamente executados, medidos, recebidos e atestados pela fiscalização.</w:t>
      </w:r>
    </w:p>
    <w:p w14:paraId="32D9D5D1" w14:textId="77777777" w:rsidR="003F1B1F" w:rsidRPr="003F1B1F" w:rsidRDefault="003F1B1F" w:rsidP="003F1B1F">
      <w:pPr>
        <w:spacing w:after="0" w:line="276" w:lineRule="auto"/>
        <w:jc w:val="both"/>
        <w:rPr>
          <w:rFonts w:ascii="Times New Roman" w:hAnsi="Times New Roman"/>
          <w:bCs/>
          <w:sz w:val="20"/>
          <w:szCs w:val="20"/>
        </w:rPr>
      </w:pPr>
      <w:r w:rsidRPr="003F1B1F">
        <w:rPr>
          <w:rFonts w:ascii="Times New Roman" w:hAnsi="Times New Roman"/>
          <w:bCs/>
          <w:sz w:val="20"/>
          <w:szCs w:val="20"/>
        </w:rPr>
        <w:t>20.4. Antes da formalização e de eventual prorrogação dos Termos de Credenciamento, deverá ser confirmada a existência de disponibilidade orçamentária para suportar as despesas do respectivo período.</w:t>
      </w:r>
    </w:p>
    <w:p w14:paraId="0A2684A3" w14:textId="33AA43D3" w:rsidR="00BB6FD1" w:rsidRDefault="003F1B1F" w:rsidP="003F1B1F">
      <w:pPr>
        <w:spacing w:after="0" w:line="276" w:lineRule="auto"/>
        <w:jc w:val="both"/>
        <w:rPr>
          <w:rFonts w:ascii="Times New Roman" w:hAnsi="Times New Roman"/>
          <w:bCs/>
          <w:sz w:val="20"/>
          <w:szCs w:val="20"/>
        </w:rPr>
      </w:pPr>
      <w:r w:rsidRPr="003F1B1F">
        <w:rPr>
          <w:rFonts w:ascii="Times New Roman" w:hAnsi="Times New Roman"/>
          <w:bCs/>
          <w:sz w:val="20"/>
          <w:szCs w:val="20"/>
        </w:rPr>
        <w:t>20.5. A indicação das dotações, fontes de recursos e elementos de despesa constará do processo administrativo, das notas de empenho e dos demais documentos de execução orçamentária.</w:t>
      </w:r>
    </w:p>
    <w:p w14:paraId="522F099F" w14:textId="77777777" w:rsidR="003F1B1F" w:rsidRPr="003F1B1F" w:rsidRDefault="003F1B1F" w:rsidP="003F1B1F">
      <w:pPr>
        <w:spacing w:after="0" w:line="276" w:lineRule="auto"/>
        <w:jc w:val="both"/>
        <w:rPr>
          <w:rFonts w:ascii="Times New Roman" w:hAnsi="Times New Roman"/>
          <w:bCs/>
          <w:sz w:val="20"/>
          <w:szCs w:val="20"/>
        </w:rPr>
      </w:pPr>
    </w:p>
    <w:p w14:paraId="3C52B3F1" w14:textId="5005D0C2" w:rsidR="0053371E" w:rsidRPr="005A2CAA" w:rsidRDefault="0053371E" w:rsidP="000759E4">
      <w:pPr>
        <w:spacing w:after="0" w:line="276" w:lineRule="auto"/>
        <w:jc w:val="center"/>
        <w:rPr>
          <w:rFonts w:ascii="Times New Roman" w:hAnsi="Times New Roman"/>
          <w:b/>
          <w:sz w:val="20"/>
          <w:szCs w:val="20"/>
        </w:rPr>
      </w:pPr>
      <w:r w:rsidRPr="005A2CAA">
        <w:rPr>
          <w:rFonts w:ascii="Times New Roman" w:hAnsi="Times New Roman"/>
          <w:b/>
          <w:sz w:val="20"/>
          <w:szCs w:val="20"/>
        </w:rPr>
        <w:t>CAPÍTULO VII</w:t>
      </w:r>
    </w:p>
    <w:p w14:paraId="4BCDEAAF" w14:textId="1ADC52FE" w:rsidR="0053371E" w:rsidRPr="005A2CAA" w:rsidRDefault="0053371E" w:rsidP="000759E4">
      <w:pPr>
        <w:spacing w:after="0" w:line="276" w:lineRule="auto"/>
        <w:jc w:val="center"/>
        <w:rPr>
          <w:rFonts w:ascii="Times New Roman" w:hAnsi="Times New Roman"/>
          <w:b/>
          <w:sz w:val="20"/>
          <w:szCs w:val="20"/>
        </w:rPr>
      </w:pPr>
      <w:r w:rsidRPr="005A2CAA">
        <w:rPr>
          <w:rFonts w:ascii="Times New Roman" w:hAnsi="Times New Roman"/>
          <w:b/>
          <w:sz w:val="20"/>
          <w:szCs w:val="20"/>
        </w:rPr>
        <w:t>DISPOSIÇÕES GERAIS E INFORMAÇÕES COMPLEMENTARES</w:t>
      </w:r>
    </w:p>
    <w:p w14:paraId="278AA21B" w14:textId="77777777" w:rsidR="003F1B1F" w:rsidRPr="000E420F" w:rsidRDefault="003F1B1F" w:rsidP="003F1B1F">
      <w:pPr>
        <w:spacing w:after="0" w:line="276" w:lineRule="auto"/>
        <w:jc w:val="both"/>
        <w:rPr>
          <w:rFonts w:ascii="Times New Roman" w:hAnsi="Times New Roman"/>
          <w:b/>
          <w:sz w:val="20"/>
          <w:szCs w:val="20"/>
        </w:rPr>
      </w:pPr>
      <w:r w:rsidRPr="000E420F">
        <w:rPr>
          <w:rFonts w:ascii="Times New Roman" w:hAnsi="Times New Roman"/>
          <w:b/>
          <w:sz w:val="20"/>
          <w:szCs w:val="20"/>
        </w:rPr>
        <w:t>21. DISPOSIÇÕES GERAIS</w:t>
      </w:r>
    </w:p>
    <w:p w14:paraId="302B34FE" w14:textId="77777777" w:rsidR="003F1B1F" w:rsidRPr="003F1B1F" w:rsidRDefault="003F1B1F" w:rsidP="003F1B1F">
      <w:pPr>
        <w:spacing w:after="0" w:line="276" w:lineRule="auto"/>
        <w:jc w:val="both"/>
        <w:rPr>
          <w:rFonts w:ascii="Times New Roman" w:hAnsi="Times New Roman"/>
          <w:bCs/>
          <w:sz w:val="20"/>
          <w:szCs w:val="20"/>
        </w:rPr>
      </w:pPr>
      <w:r w:rsidRPr="003F1B1F">
        <w:rPr>
          <w:rFonts w:ascii="Times New Roman" w:hAnsi="Times New Roman"/>
          <w:bCs/>
          <w:sz w:val="20"/>
          <w:szCs w:val="20"/>
        </w:rPr>
        <w:t>21.1. As condições não previstas neste Termo de Referência serão disciplinadas pelo Edital de Chamamento Público, pelo Termo de Credenciamento, pela Lei Federal nº 14.133/2021, pelo Decreto Municipal nº 1.178/2022 e pelas demais normas aplicáveis.</w:t>
      </w:r>
    </w:p>
    <w:p w14:paraId="0F8A957A" w14:textId="77777777" w:rsidR="003F1B1F" w:rsidRPr="003F1B1F" w:rsidRDefault="003F1B1F" w:rsidP="003F1B1F">
      <w:pPr>
        <w:spacing w:after="0" w:line="276" w:lineRule="auto"/>
        <w:jc w:val="both"/>
        <w:rPr>
          <w:rFonts w:ascii="Times New Roman" w:hAnsi="Times New Roman"/>
          <w:bCs/>
          <w:sz w:val="20"/>
          <w:szCs w:val="20"/>
        </w:rPr>
      </w:pPr>
      <w:r w:rsidRPr="003F1B1F">
        <w:rPr>
          <w:rFonts w:ascii="Times New Roman" w:hAnsi="Times New Roman"/>
          <w:bCs/>
          <w:sz w:val="20"/>
          <w:szCs w:val="20"/>
        </w:rPr>
        <w:t>21.2. Integram o processo administrativo, para todos os fins, o Documento de Formalização da Demanda, o Estudo Técnico Preliminar, a pesquisa de preços e os demais documentos que fundamentam a contratação.</w:t>
      </w:r>
    </w:p>
    <w:p w14:paraId="3DE8EAFF" w14:textId="77777777" w:rsidR="003F1B1F" w:rsidRPr="003F1B1F" w:rsidRDefault="003F1B1F" w:rsidP="003F1B1F">
      <w:pPr>
        <w:spacing w:after="0" w:line="276" w:lineRule="auto"/>
        <w:jc w:val="both"/>
        <w:rPr>
          <w:rFonts w:ascii="Times New Roman" w:hAnsi="Times New Roman"/>
          <w:bCs/>
          <w:sz w:val="20"/>
          <w:szCs w:val="20"/>
        </w:rPr>
      </w:pPr>
      <w:r w:rsidRPr="003F1B1F">
        <w:rPr>
          <w:rFonts w:ascii="Times New Roman" w:hAnsi="Times New Roman"/>
          <w:bCs/>
          <w:sz w:val="20"/>
          <w:szCs w:val="20"/>
        </w:rPr>
        <w:t>21.3. Eventuais dúvidas relativas à execução serão dirimidas pela Administração, observadas as disposições do Edital e a necessária preservação da isonomia entre os credenciados.</w:t>
      </w:r>
    </w:p>
    <w:p w14:paraId="2B8C1300" w14:textId="77777777" w:rsidR="003F1B1F" w:rsidRPr="003F1B1F" w:rsidRDefault="003F1B1F" w:rsidP="003F1B1F">
      <w:pPr>
        <w:spacing w:after="0" w:line="276" w:lineRule="auto"/>
        <w:jc w:val="both"/>
        <w:rPr>
          <w:rFonts w:ascii="Times New Roman" w:hAnsi="Times New Roman"/>
          <w:bCs/>
          <w:sz w:val="20"/>
          <w:szCs w:val="20"/>
        </w:rPr>
      </w:pPr>
    </w:p>
    <w:p w14:paraId="37C1C316" w14:textId="77777777" w:rsidR="003F1B1F" w:rsidRPr="000E420F" w:rsidRDefault="003F1B1F" w:rsidP="003F1B1F">
      <w:pPr>
        <w:spacing w:after="0" w:line="276" w:lineRule="auto"/>
        <w:jc w:val="both"/>
        <w:rPr>
          <w:rFonts w:ascii="Times New Roman" w:hAnsi="Times New Roman"/>
          <w:b/>
          <w:sz w:val="20"/>
          <w:szCs w:val="20"/>
        </w:rPr>
      </w:pPr>
      <w:r w:rsidRPr="000E420F">
        <w:rPr>
          <w:rFonts w:ascii="Times New Roman" w:hAnsi="Times New Roman"/>
          <w:b/>
          <w:sz w:val="20"/>
          <w:szCs w:val="20"/>
        </w:rPr>
        <w:t>22. INFORMAÇÕES COMPLEMENTARES</w:t>
      </w:r>
    </w:p>
    <w:p w14:paraId="2F52CCD3" w14:textId="27FD1967" w:rsidR="00DC1C04" w:rsidRPr="003F1B1F" w:rsidRDefault="003F1B1F" w:rsidP="003F1B1F">
      <w:pPr>
        <w:spacing w:after="0" w:line="276" w:lineRule="auto"/>
        <w:jc w:val="both"/>
        <w:rPr>
          <w:rFonts w:ascii="Times New Roman" w:hAnsi="Times New Roman"/>
          <w:bCs/>
          <w:sz w:val="20"/>
          <w:szCs w:val="20"/>
        </w:rPr>
      </w:pPr>
      <w:r w:rsidRPr="003F1B1F">
        <w:rPr>
          <w:rFonts w:ascii="Times New Roman" w:hAnsi="Times New Roman"/>
          <w:bCs/>
          <w:sz w:val="20"/>
          <w:szCs w:val="20"/>
        </w:rPr>
        <w:t>22.1. Não há informações complementares além das constantes neste Termo de Referência e nos demais documentos integrantes do processo administrativo.</w:t>
      </w:r>
    </w:p>
    <w:p w14:paraId="08A8882F" w14:textId="77777777" w:rsidR="003F1B1F" w:rsidRDefault="003F1B1F" w:rsidP="00DC1C04">
      <w:pPr>
        <w:spacing w:after="0" w:line="276" w:lineRule="auto"/>
        <w:jc w:val="both"/>
        <w:rPr>
          <w:rFonts w:ascii="Times New Roman" w:hAnsi="Times New Roman"/>
          <w:sz w:val="20"/>
          <w:szCs w:val="20"/>
        </w:rPr>
      </w:pPr>
    </w:p>
    <w:p w14:paraId="4B906AFC" w14:textId="77777777" w:rsidR="003F1B1F" w:rsidRPr="005A2CAA" w:rsidRDefault="003F1B1F" w:rsidP="00DC1C04">
      <w:pPr>
        <w:spacing w:after="0" w:line="276" w:lineRule="auto"/>
        <w:jc w:val="both"/>
        <w:rPr>
          <w:rFonts w:ascii="Times New Roman" w:hAnsi="Times New Roman"/>
          <w:sz w:val="20"/>
          <w:szCs w:val="20"/>
        </w:rPr>
      </w:pPr>
    </w:p>
    <w:p w14:paraId="5CD67660" w14:textId="09507B47" w:rsidR="00AB1D84" w:rsidRPr="005A2CAA" w:rsidRDefault="00AB1D84" w:rsidP="000759E4">
      <w:pPr>
        <w:spacing w:after="0" w:line="276" w:lineRule="auto"/>
        <w:jc w:val="center"/>
        <w:rPr>
          <w:rFonts w:ascii="Times New Roman" w:hAnsi="Times New Roman"/>
          <w:sz w:val="20"/>
          <w:szCs w:val="20"/>
        </w:rPr>
      </w:pPr>
      <w:r w:rsidRPr="005A2CAA">
        <w:rPr>
          <w:rFonts w:ascii="Times New Roman" w:hAnsi="Times New Roman"/>
          <w:sz w:val="20"/>
          <w:szCs w:val="20"/>
        </w:rPr>
        <w:t>Paverama/RS,</w:t>
      </w:r>
      <w:r w:rsidR="00344B9D" w:rsidRPr="005A2CAA">
        <w:rPr>
          <w:rFonts w:ascii="Times New Roman" w:hAnsi="Times New Roman"/>
          <w:sz w:val="20"/>
          <w:szCs w:val="20"/>
        </w:rPr>
        <w:t xml:space="preserve"> </w:t>
      </w:r>
      <w:r w:rsidR="000E420F">
        <w:rPr>
          <w:rFonts w:ascii="Times New Roman" w:hAnsi="Times New Roman"/>
          <w:sz w:val="20"/>
          <w:szCs w:val="20"/>
        </w:rPr>
        <w:t>2</w:t>
      </w:r>
      <w:r w:rsidR="00DF2D11">
        <w:rPr>
          <w:rFonts w:ascii="Times New Roman" w:hAnsi="Times New Roman"/>
          <w:sz w:val="20"/>
          <w:szCs w:val="20"/>
        </w:rPr>
        <w:t>8</w:t>
      </w:r>
      <w:r w:rsidR="00BB6FD1" w:rsidRPr="005A2CAA">
        <w:rPr>
          <w:rFonts w:ascii="Times New Roman" w:hAnsi="Times New Roman"/>
          <w:sz w:val="20"/>
          <w:szCs w:val="20"/>
        </w:rPr>
        <w:t xml:space="preserve"> d</w:t>
      </w:r>
      <w:r w:rsidR="00344B9D" w:rsidRPr="005A2CAA">
        <w:rPr>
          <w:rFonts w:ascii="Times New Roman" w:hAnsi="Times New Roman"/>
          <w:sz w:val="20"/>
          <w:szCs w:val="20"/>
        </w:rPr>
        <w:t>e</w:t>
      </w:r>
      <w:r w:rsidR="00677A7B" w:rsidRPr="005A2CAA">
        <w:rPr>
          <w:rFonts w:ascii="Times New Roman" w:hAnsi="Times New Roman"/>
          <w:sz w:val="20"/>
          <w:szCs w:val="20"/>
        </w:rPr>
        <w:t xml:space="preserve"> </w:t>
      </w:r>
      <w:r w:rsidR="005C2E9B">
        <w:rPr>
          <w:rFonts w:ascii="Times New Roman" w:hAnsi="Times New Roman"/>
          <w:sz w:val="20"/>
          <w:szCs w:val="20"/>
        </w:rPr>
        <w:t>julho</w:t>
      </w:r>
      <w:r w:rsidR="00BB6FD1" w:rsidRPr="005A2CAA">
        <w:rPr>
          <w:rFonts w:ascii="Times New Roman" w:hAnsi="Times New Roman"/>
          <w:sz w:val="20"/>
          <w:szCs w:val="20"/>
        </w:rPr>
        <w:t xml:space="preserve"> de 202</w:t>
      </w:r>
      <w:r w:rsidR="00677A7B" w:rsidRPr="005A2CAA">
        <w:rPr>
          <w:rFonts w:ascii="Times New Roman" w:hAnsi="Times New Roman"/>
          <w:sz w:val="20"/>
          <w:szCs w:val="20"/>
        </w:rPr>
        <w:t>6.</w:t>
      </w:r>
    </w:p>
    <w:p w14:paraId="06E70385" w14:textId="77777777" w:rsidR="00FD3227" w:rsidRDefault="00FD3227" w:rsidP="000759E4">
      <w:pPr>
        <w:spacing w:after="0" w:line="276" w:lineRule="auto"/>
        <w:jc w:val="center"/>
        <w:rPr>
          <w:rFonts w:ascii="Times New Roman" w:hAnsi="Times New Roman"/>
          <w:sz w:val="20"/>
          <w:szCs w:val="20"/>
        </w:rPr>
      </w:pPr>
    </w:p>
    <w:p w14:paraId="0E6EAA1C" w14:textId="77777777" w:rsidR="00A65D50" w:rsidRDefault="00A65D50" w:rsidP="000759E4">
      <w:pPr>
        <w:spacing w:after="0" w:line="276" w:lineRule="auto"/>
        <w:jc w:val="center"/>
        <w:rPr>
          <w:rFonts w:ascii="Times New Roman" w:hAnsi="Times New Roman"/>
          <w:sz w:val="20"/>
          <w:szCs w:val="20"/>
        </w:rPr>
      </w:pPr>
    </w:p>
    <w:p w14:paraId="513C1682" w14:textId="77777777" w:rsidR="00A65D50" w:rsidRPr="005A2CAA" w:rsidRDefault="00A65D50" w:rsidP="000759E4">
      <w:pPr>
        <w:spacing w:after="0" w:line="276" w:lineRule="auto"/>
        <w:jc w:val="center"/>
        <w:rPr>
          <w:rFonts w:ascii="Times New Roman" w:hAnsi="Times New Roman"/>
          <w:sz w:val="20"/>
          <w:szCs w:val="20"/>
        </w:rPr>
      </w:pPr>
    </w:p>
    <w:p w14:paraId="05824E77" w14:textId="77777777" w:rsidR="00FD3227" w:rsidRPr="005A2CAA" w:rsidRDefault="00FD3227" w:rsidP="000759E4">
      <w:pPr>
        <w:spacing w:after="0" w:line="276" w:lineRule="auto"/>
        <w:jc w:val="center"/>
        <w:rPr>
          <w:rFonts w:ascii="Times New Roman" w:hAnsi="Times New Roman"/>
          <w:sz w:val="20"/>
          <w:szCs w:val="20"/>
        </w:rPr>
      </w:pPr>
    </w:p>
    <w:p w14:paraId="7A9348B9" w14:textId="77777777" w:rsidR="003F1B1F" w:rsidRPr="003F1B1F" w:rsidRDefault="003F1B1F" w:rsidP="003F1B1F">
      <w:pPr>
        <w:spacing w:after="0" w:line="276" w:lineRule="auto"/>
        <w:jc w:val="center"/>
        <w:rPr>
          <w:rFonts w:ascii="Times New Roman" w:hAnsi="Times New Roman"/>
          <w:b/>
          <w:sz w:val="20"/>
          <w:szCs w:val="20"/>
        </w:rPr>
      </w:pPr>
      <w:r w:rsidRPr="003F1B1F">
        <w:rPr>
          <w:rFonts w:ascii="Times New Roman" w:hAnsi="Times New Roman"/>
          <w:b/>
          <w:sz w:val="20"/>
          <w:szCs w:val="20"/>
        </w:rPr>
        <w:t>ALEXANDRE LUÍS KLEBER</w:t>
      </w:r>
    </w:p>
    <w:p w14:paraId="400EB1A6" w14:textId="7F59E860" w:rsidR="004A7DD7" w:rsidRPr="005A2CAA" w:rsidRDefault="003F1B1F" w:rsidP="003F1B1F">
      <w:pPr>
        <w:spacing w:after="0" w:line="276" w:lineRule="auto"/>
        <w:jc w:val="center"/>
        <w:rPr>
          <w:rFonts w:ascii="Times New Roman" w:hAnsi="Times New Roman"/>
          <w:sz w:val="20"/>
          <w:szCs w:val="20"/>
        </w:rPr>
      </w:pPr>
      <w:r w:rsidRPr="003F1B1F">
        <w:rPr>
          <w:rFonts w:ascii="Times New Roman" w:hAnsi="Times New Roman"/>
          <w:b/>
          <w:sz w:val="20"/>
          <w:szCs w:val="20"/>
        </w:rPr>
        <w:t>Secretário Municipal de Administração, Fazenda e Planejamento</w:t>
      </w:r>
    </w:p>
    <w:sectPr w:rsidR="004A7DD7" w:rsidRPr="005A2CAA" w:rsidSect="002F3048">
      <w:headerReference w:type="default" r:id="rId8"/>
      <w:footerReference w:type="default" r:id="rId9"/>
      <w:pgSz w:w="11906" w:h="16838"/>
      <w:pgMar w:top="1843" w:right="1134"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C8757" w14:textId="77777777" w:rsidR="00D37FB9" w:rsidRDefault="00D37FB9" w:rsidP="0097686E">
      <w:pPr>
        <w:spacing w:after="0" w:line="240" w:lineRule="auto"/>
      </w:pPr>
      <w:r>
        <w:separator/>
      </w:r>
    </w:p>
  </w:endnote>
  <w:endnote w:type="continuationSeparator" w:id="0">
    <w:p w14:paraId="4DEE2D61" w14:textId="77777777" w:rsidR="00D37FB9" w:rsidRDefault="00D37FB9" w:rsidP="00976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6676B" w14:textId="2CA0D055" w:rsidR="000B2EAE" w:rsidRDefault="00B2296F">
    <w:pPr>
      <w:pStyle w:val="Rodap"/>
    </w:pPr>
    <w:r w:rsidRPr="003645DA">
      <w:rPr>
        <w:rFonts w:ascii="Times New Roman" w:hAnsi="Times New Roman"/>
        <w:noProof/>
      </w:rPr>
      <w:drawing>
        <wp:anchor distT="0" distB="0" distL="114300" distR="114300" simplePos="0" relativeHeight="251661312" behindDoc="1" locked="0" layoutInCell="1" allowOverlap="1" wp14:anchorId="3065200D" wp14:editId="6A406837">
          <wp:simplePos x="0" y="0"/>
          <wp:positionH relativeFrom="margin">
            <wp:posOffset>771525</wp:posOffset>
          </wp:positionH>
          <wp:positionV relativeFrom="paragraph">
            <wp:posOffset>19050</wp:posOffset>
          </wp:positionV>
          <wp:extent cx="3848100" cy="636430"/>
          <wp:effectExtent l="0" t="0" r="0" b="0"/>
          <wp:wrapNone/>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48100" cy="636430"/>
                  </a:xfrm>
                  <a:prstGeom prst="rect">
                    <a:avLst/>
                  </a:prstGeom>
                  <a:noFill/>
                </pic:spPr>
              </pic:pic>
            </a:graphicData>
          </a:graphic>
          <wp14:sizeRelH relativeFrom="margin">
            <wp14:pctWidth>0</wp14:pctWidth>
          </wp14:sizeRelH>
          <wp14:sizeRelV relativeFrom="margin">
            <wp14:pctHeight>0</wp14:pctHeight>
          </wp14:sizeRelV>
        </wp:anchor>
      </w:drawing>
    </w:r>
  </w:p>
  <w:p w14:paraId="0E3A3D4E" w14:textId="77777777" w:rsidR="000B2EAE" w:rsidRDefault="000B2EA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89D3F" w14:textId="77777777" w:rsidR="00D37FB9" w:rsidRDefault="00D37FB9" w:rsidP="0097686E">
      <w:pPr>
        <w:spacing w:after="0" w:line="240" w:lineRule="auto"/>
      </w:pPr>
      <w:r>
        <w:separator/>
      </w:r>
    </w:p>
  </w:footnote>
  <w:footnote w:type="continuationSeparator" w:id="0">
    <w:p w14:paraId="33581CA4" w14:textId="77777777" w:rsidR="00D37FB9" w:rsidRDefault="00D37FB9" w:rsidP="009768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A267B" w14:textId="77777777" w:rsidR="000B2EAE" w:rsidRDefault="000B2EAE">
    <w:pPr>
      <w:pStyle w:val="Cabealho"/>
    </w:pPr>
    <w:r>
      <w:rPr>
        <w:noProof/>
        <w:lang w:eastAsia="pt-BR"/>
      </w:rPr>
      <w:drawing>
        <wp:anchor distT="0" distB="0" distL="114300" distR="114300" simplePos="0" relativeHeight="251656192" behindDoc="1" locked="0" layoutInCell="1" allowOverlap="1" wp14:anchorId="6CC053E5" wp14:editId="7035E2A9">
          <wp:simplePos x="0" y="0"/>
          <wp:positionH relativeFrom="margin">
            <wp:posOffset>519430</wp:posOffset>
          </wp:positionH>
          <wp:positionV relativeFrom="paragraph">
            <wp:posOffset>-343535</wp:posOffset>
          </wp:positionV>
          <wp:extent cx="4381500" cy="981710"/>
          <wp:effectExtent l="19050" t="0" r="0" b="0"/>
          <wp:wrapNone/>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
                  <a:srcRect/>
                  <a:stretch>
                    <a:fillRect/>
                  </a:stretch>
                </pic:blipFill>
                <pic:spPr bwMode="auto">
                  <a:xfrm>
                    <a:off x="0" y="0"/>
                    <a:ext cx="4381500" cy="981710"/>
                  </a:xfrm>
                  <a:prstGeom prst="rect">
                    <a:avLst/>
                  </a:prstGeom>
                  <a:noFill/>
                  <a:ln w="9525">
                    <a:noFill/>
                    <a:miter lim="800000"/>
                    <a:headEnd/>
                    <a:tailEnd/>
                  </a:ln>
                </pic:spPr>
              </pic:pic>
            </a:graphicData>
          </a:graphic>
        </wp:anchor>
      </w:drawing>
    </w:r>
  </w:p>
  <w:p w14:paraId="0CC31225" w14:textId="77777777" w:rsidR="000B2EAE" w:rsidRDefault="000B2EA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B8C71F0"/>
    <w:lvl w:ilvl="0">
      <w:start w:val="1"/>
      <w:numFmt w:val="decimal"/>
      <w:pStyle w:val="Numerada"/>
      <w:lvlText w:val="%1."/>
      <w:lvlJc w:val="left"/>
      <w:pPr>
        <w:tabs>
          <w:tab w:val="num" w:pos="360"/>
        </w:tabs>
        <w:ind w:left="360" w:hanging="360"/>
      </w:pPr>
    </w:lvl>
  </w:abstractNum>
  <w:abstractNum w:abstractNumId="1" w15:restartNumberingAfterBreak="0">
    <w:nsid w:val="00000001"/>
    <w:multiLevelType w:val="multilevel"/>
    <w:tmpl w:val="00000001"/>
    <w:lvl w:ilvl="0">
      <w:start w:val="2"/>
      <w:numFmt w:val="decimal"/>
      <w:lvlText w:val="%1."/>
      <w:lvlJc w:val="left"/>
      <w:pPr>
        <w:ind w:left="360" w:hanging="360"/>
      </w:pPr>
    </w:lvl>
    <w:lvl w:ilvl="1">
      <w:start w:val="1"/>
      <w:numFmt w:val="decimal"/>
      <w:lvlText w:val="%1.%2."/>
      <w:lvlJc w:val="left"/>
      <w:pPr>
        <w:ind w:left="420" w:hanging="360"/>
      </w:pPr>
    </w:lvl>
    <w:lvl w:ilvl="2">
      <w:start w:val="1"/>
      <w:numFmt w:val="decimal"/>
      <w:lvlText w:val="%1.%2.%3."/>
      <w:lvlJc w:val="left"/>
      <w:pPr>
        <w:ind w:left="480" w:hanging="360"/>
      </w:pPr>
    </w:lvl>
    <w:lvl w:ilvl="3">
      <w:start w:val="1"/>
      <w:numFmt w:val="decimal"/>
      <w:lvlText w:val="%1.%2.%3.%4."/>
      <w:lvlJc w:val="left"/>
      <w:pPr>
        <w:ind w:left="540" w:hanging="360"/>
      </w:pPr>
    </w:lvl>
    <w:lvl w:ilvl="4">
      <w:start w:val="1"/>
      <w:numFmt w:val="decimal"/>
      <w:lvlText w:val="%1.%2.%3.%4.%5."/>
      <w:lvlJc w:val="left"/>
      <w:pPr>
        <w:ind w:left="600" w:hanging="360"/>
      </w:pPr>
    </w:lvl>
    <w:lvl w:ilvl="5">
      <w:start w:val="1"/>
      <w:numFmt w:val="decimal"/>
      <w:lvlText w:val="%1.%2.%3.%4.%5.%6."/>
      <w:lvlJc w:val="left"/>
      <w:pPr>
        <w:ind w:left="660" w:hanging="360"/>
      </w:pPr>
    </w:lvl>
    <w:lvl w:ilvl="6">
      <w:start w:val="1"/>
      <w:numFmt w:val="decimal"/>
      <w:lvlText w:val="%1.%2.%3.%4.%5.%6.%7."/>
      <w:lvlJc w:val="left"/>
      <w:pPr>
        <w:ind w:left="720" w:hanging="360"/>
      </w:pPr>
    </w:lvl>
    <w:lvl w:ilvl="7">
      <w:start w:val="1"/>
      <w:numFmt w:val="decimal"/>
      <w:lvlText w:val="%1.%2.%3.%4.%5.%6.%7.%8."/>
      <w:lvlJc w:val="left"/>
      <w:pPr>
        <w:ind w:left="780" w:hanging="360"/>
      </w:pPr>
    </w:lvl>
    <w:lvl w:ilvl="8">
      <w:start w:val="1"/>
      <w:numFmt w:val="decimal"/>
      <w:lvlText w:val="%1.%2.%3.%4.%5.%6.%7.%8.%9."/>
      <w:lvlJc w:val="left"/>
      <w:pPr>
        <w:ind w:left="840" w:hanging="360"/>
      </w:pPr>
    </w:lvl>
  </w:abstractNum>
  <w:abstractNum w:abstractNumId="2" w15:restartNumberingAfterBreak="0">
    <w:nsid w:val="0000000E"/>
    <w:multiLevelType w:val="singleLevel"/>
    <w:tmpl w:val="0000000E"/>
    <w:name w:val="WW8Num12"/>
    <w:lvl w:ilvl="0">
      <w:start w:val="1"/>
      <w:numFmt w:val="lowerLetter"/>
      <w:lvlText w:val="%1)"/>
      <w:lvlJc w:val="left"/>
      <w:pPr>
        <w:tabs>
          <w:tab w:val="num" w:pos="720"/>
        </w:tabs>
        <w:ind w:left="720" w:hanging="360"/>
      </w:pPr>
    </w:lvl>
  </w:abstractNum>
  <w:abstractNum w:abstractNumId="3" w15:restartNumberingAfterBreak="0">
    <w:nsid w:val="051E01A0"/>
    <w:multiLevelType w:val="multilevel"/>
    <w:tmpl w:val="25660C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D01B85"/>
    <w:multiLevelType w:val="hybridMultilevel"/>
    <w:tmpl w:val="B148B226"/>
    <w:lvl w:ilvl="0" w:tplc="35B4C70C">
      <w:start w:val="1"/>
      <w:numFmt w:val="lowerLetter"/>
      <w:lvlText w:val="%1)"/>
      <w:lvlJc w:val="left"/>
      <w:pPr>
        <w:tabs>
          <w:tab w:val="num" w:pos="1065"/>
        </w:tabs>
        <w:ind w:left="1065" w:hanging="360"/>
      </w:pPr>
    </w:lvl>
    <w:lvl w:ilvl="1" w:tplc="04160019">
      <w:start w:val="1"/>
      <w:numFmt w:val="lowerLetter"/>
      <w:lvlText w:val="%2."/>
      <w:lvlJc w:val="left"/>
      <w:pPr>
        <w:tabs>
          <w:tab w:val="num" w:pos="1785"/>
        </w:tabs>
        <w:ind w:left="1785" w:hanging="360"/>
      </w:pPr>
    </w:lvl>
    <w:lvl w:ilvl="2" w:tplc="0416001B">
      <w:start w:val="1"/>
      <w:numFmt w:val="lowerRoman"/>
      <w:lvlText w:val="%3."/>
      <w:lvlJc w:val="right"/>
      <w:pPr>
        <w:tabs>
          <w:tab w:val="num" w:pos="2505"/>
        </w:tabs>
        <w:ind w:left="2505" w:hanging="180"/>
      </w:pPr>
    </w:lvl>
    <w:lvl w:ilvl="3" w:tplc="0416000F">
      <w:start w:val="1"/>
      <w:numFmt w:val="decimal"/>
      <w:lvlText w:val="%4."/>
      <w:lvlJc w:val="left"/>
      <w:pPr>
        <w:tabs>
          <w:tab w:val="num" w:pos="3225"/>
        </w:tabs>
        <w:ind w:left="3225" w:hanging="360"/>
      </w:pPr>
    </w:lvl>
    <w:lvl w:ilvl="4" w:tplc="04160019">
      <w:start w:val="1"/>
      <w:numFmt w:val="lowerLetter"/>
      <w:lvlText w:val="%5."/>
      <w:lvlJc w:val="left"/>
      <w:pPr>
        <w:tabs>
          <w:tab w:val="num" w:pos="3945"/>
        </w:tabs>
        <w:ind w:left="3945" w:hanging="360"/>
      </w:pPr>
    </w:lvl>
    <w:lvl w:ilvl="5" w:tplc="0416001B">
      <w:start w:val="1"/>
      <w:numFmt w:val="lowerRoman"/>
      <w:lvlText w:val="%6."/>
      <w:lvlJc w:val="right"/>
      <w:pPr>
        <w:tabs>
          <w:tab w:val="num" w:pos="4665"/>
        </w:tabs>
        <w:ind w:left="4665" w:hanging="180"/>
      </w:pPr>
    </w:lvl>
    <w:lvl w:ilvl="6" w:tplc="0416000F">
      <w:start w:val="1"/>
      <w:numFmt w:val="decimal"/>
      <w:lvlText w:val="%7."/>
      <w:lvlJc w:val="left"/>
      <w:pPr>
        <w:tabs>
          <w:tab w:val="num" w:pos="5385"/>
        </w:tabs>
        <w:ind w:left="5385" w:hanging="360"/>
      </w:pPr>
    </w:lvl>
    <w:lvl w:ilvl="7" w:tplc="04160019">
      <w:start w:val="1"/>
      <w:numFmt w:val="lowerLetter"/>
      <w:lvlText w:val="%8."/>
      <w:lvlJc w:val="left"/>
      <w:pPr>
        <w:tabs>
          <w:tab w:val="num" w:pos="6105"/>
        </w:tabs>
        <w:ind w:left="6105" w:hanging="360"/>
      </w:pPr>
    </w:lvl>
    <w:lvl w:ilvl="8" w:tplc="0416001B">
      <w:start w:val="1"/>
      <w:numFmt w:val="lowerRoman"/>
      <w:lvlText w:val="%9."/>
      <w:lvlJc w:val="right"/>
      <w:pPr>
        <w:tabs>
          <w:tab w:val="num" w:pos="6825"/>
        </w:tabs>
        <w:ind w:left="6825" w:hanging="180"/>
      </w:pPr>
    </w:lvl>
  </w:abstractNum>
  <w:abstractNum w:abstractNumId="5" w15:restartNumberingAfterBreak="0">
    <w:nsid w:val="083049E5"/>
    <w:multiLevelType w:val="multilevel"/>
    <w:tmpl w:val="4A9C91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D92330"/>
    <w:multiLevelType w:val="hybridMultilevel"/>
    <w:tmpl w:val="44909E4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75A161A"/>
    <w:multiLevelType w:val="hybridMultilevel"/>
    <w:tmpl w:val="16BA1BFC"/>
    <w:lvl w:ilvl="0" w:tplc="8478733A">
      <w:start w:val="1"/>
      <w:numFmt w:val="decimal"/>
      <w:lvlText w:val="%1."/>
      <w:lvlJc w:val="left"/>
      <w:pPr>
        <w:ind w:left="720" w:hanging="360"/>
      </w:pPr>
      <w:rPr>
        <w:rFonts w:hint="default"/>
        <w:b w:val="0"/>
        <w:color w:val="auto"/>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0424866"/>
    <w:multiLevelType w:val="multilevel"/>
    <w:tmpl w:val="6F0EDD16"/>
    <w:lvl w:ilvl="0">
      <w:start w:val="8"/>
      <w:numFmt w:val="decimal"/>
      <w:lvlText w:val="%1.0"/>
      <w:lvlJc w:val="left"/>
      <w:pPr>
        <w:tabs>
          <w:tab w:val="num" w:pos="2130"/>
        </w:tabs>
        <w:ind w:left="2130" w:hanging="720"/>
      </w:pPr>
      <w:rPr>
        <w:rFonts w:hint="default"/>
      </w:rPr>
    </w:lvl>
    <w:lvl w:ilvl="1">
      <w:start w:val="1"/>
      <w:numFmt w:val="decimal"/>
      <w:lvlText w:val="%1.%2"/>
      <w:lvlJc w:val="left"/>
      <w:pPr>
        <w:tabs>
          <w:tab w:val="num" w:pos="2838"/>
        </w:tabs>
        <w:ind w:left="2838" w:hanging="720"/>
      </w:pPr>
      <w:rPr>
        <w:rFonts w:hint="default"/>
      </w:rPr>
    </w:lvl>
    <w:lvl w:ilvl="2">
      <w:start w:val="1"/>
      <w:numFmt w:val="decimal"/>
      <w:lvlText w:val="%1.%2.%3"/>
      <w:lvlJc w:val="left"/>
      <w:pPr>
        <w:tabs>
          <w:tab w:val="num" w:pos="3546"/>
        </w:tabs>
        <w:ind w:left="3546" w:hanging="720"/>
      </w:pPr>
      <w:rPr>
        <w:rFonts w:hint="default"/>
      </w:rPr>
    </w:lvl>
    <w:lvl w:ilvl="3">
      <w:start w:val="1"/>
      <w:numFmt w:val="decimal"/>
      <w:lvlText w:val="%1.%2.%3.%4"/>
      <w:lvlJc w:val="left"/>
      <w:pPr>
        <w:tabs>
          <w:tab w:val="num" w:pos="4254"/>
        </w:tabs>
        <w:ind w:left="4254" w:hanging="720"/>
      </w:pPr>
      <w:rPr>
        <w:rFonts w:hint="default"/>
      </w:rPr>
    </w:lvl>
    <w:lvl w:ilvl="4">
      <w:start w:val="1"/>
      <w:numFmt w:val="decimal"/>
      <w:lvlText w:val="%1.%2.%3.%4.%5"/>
      <w:lvlJc w:val="left"/>
      <w:pPr>
        <w:tabs>
          <w:tab w:val="num" w:pos="4962"/>
        </w:tabs>
        <w:ind w:left="4962" w:hanging="720"/>
      </w:pPr>
      <w:rPr>
        <w:rFonts w:hint="default"/>
      </w:rPr>
    </w:lvl>
    <w:lvl w:ilvl="5">
      <w:start w:val="1"/>
      <w:numFmt w:val="decimal"/>
      <w:lvlText w:val="%1.%2.%3.%4.%5.%6"/>
      <w:lvlJc w:val="left"/>
      <w:pPr>
        <w:tabs>
          <w:tab w:val="num" w:pos="6030"/>
        </w:tabs>
        <w:ind w:left="6030" w:hanging="1080"/>
      </w:pPr>
      <w:rPr>
        <w:rFonts w:hint="default"/>
      </w:rPr>
    </w:lvl>
    <w:lvl w:ilvl="6">
      <w:start w:val="1"/>
      <w:numFmt w:val="decimal"/>
      <w:lvlText w:val="%1.%2.%3.%4.%5.%6.%7"/>
      <w:lvlJc w:val="left"/>
      <w:pPr>
        <w:tabs>
          <w:tab w:val="num" w:pos="6738"/>
        </w:tabs>
        <w:ind w:left="6738" w:hanging="1080"/>
      </w:pPr>
      <w:rPr>
        <w:rFonts w:hint="default"/>
      </w:rPr>
    </w:lvl>
    <w:lvl w:ilvl="7">
      <w:start w:val="1"/>
      <w:numFmt w:val="decimal"/>
      <w:lvlText w:val="%1.%2.%3.%4.%5.%6.%7.%8"/>
      <w:lvlJc w:val="left"/>
      <w:pPr>
        <w:tabs>
          <w:tab w:val="num" w:pos="7806"/>
        </w:tabs>
        <w:ind w:left="7806" w:hanging="1440"/>
      </w:pPr>
      <w:rPr>
        <w:rFonts w:hint="default"/>
      </w:rPr>
    </w:lvl>
    <w:lvl w:ilvl="8">
      <w:start w:val="1"/>
      <w:numFmt w:val="decimal"/>
      <w:lvlText w:val="%1.%2.%3.%4.%5.%6.%7.%8.%9"/>
      <w:lvlJc w:val="left"/>
      <w:pPr>
        <w:tabs>
          <w:tab w:val="num" w:pos="8514"/>
        </w:tabs>
        <w:ind w:left="8514" w:hanging="1440"/>
      </w:pPr>
      <w:rPr>
        <w:rFonts w:hint="default"/>
      </w:rPr>
    </w:lvl>
  </w:abstractNum>
  <w:abstractNum w:abstractNumId="9" w15:restartNumberingAfterBreak="0">
    <w:nsid w:val="23CF7130"/>
    <w:multiLevelType w:val="multilevel"/>
    <w:tmpl w:val="9A9CF844"/>
    <w:lvl w:ilvl="0">
      <w:start w:val="1"/>
      <w:numFmt w:val="decimal"/>
      <w:lvlText w:val="%1."/>
      <w:lvlJc w:val="left"/>
      <w:pPr>
        <w:ind w:left="420" w:hanging="420"/>
      </w:pPr>
      <w:rPr>
        <w:rFonts w:ascii="Arial" w:hAnsi="Arial" w:hint="default"/>
      </w:rPr>
    </w:lvl>
    <w:lvl w:ilvl="1">
      <w:start w:val="1"/>
      <w:numFmt w:val="decimal"/>
      <w:lvlText w:val="%1.%2."/>
      <w:lvlJc w:val="left"/>
      <w:pPr>
        <w:ind w:left="420" w:hanging="42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10" w15:restartNumberingAfterBreak="0">
    <w:nsid w:val="29A266F9"/>
    <w:multiLevelType w:val="hybridMultilevel"/>
    <w:tmpl w:val="4948A2D4"/>
    <w:lvl w:ilvl="0" w:tplc="01C67628">
      <w:start w:val="1"/>
      <w:numFmt w:val="bullet"/>
      <w:lvlText w:val=""/>
      <w:lvlJc w:val="left"/>
      <w:pPr>
        <w:tabs>
          <w:tab w:val="num" w:pos="1065"/>
        </w:tabs>
        <w:ind w:left="1065" w:hanging="360"/>
      </w:pPr>
      <w:rPr>
        <w:rFonts w:ascii="Symbol" w:eastAsia="Times New Roman" w:hAnsi="Symbol" w:hint="default"/>
      </w:rPr>
    </w:lvl>
    <w:lvl w:ilvl="1" w:tplc="04160003">
      <w:start w:val="1"/>
      <w:numFmt w:val="bullet"/>
      <w:lvlText w:val="o"/>
      <w:lvlJc w:val="left"/>
      <w:pPr>
        <w:tabs>
          <w:tab w:val="num" w:pos="1785"/>
        </w:tabs>
        <w:ind w:left="1785" w:hanging="360"/>
      </w:pPr>
      <w:rPr>
        <w:rFonts w:ascii="Courier New" w:hAnsi="Courier New" w:cs="Courier New" w:hint="default"/>
      </w:rPr>
    </w:lvl>
    <w:lvl w:ilvl="2" w:tplc="04160005">
      <w:start w:val="1"/>
      <w:numFmt w:val="bullet"/>
      <w:lvlText w:val=""/>
      <w:lvlJc w:val="left"/>
      <w:pPr>
        <w:tabs>
          <w:tab w:val="num" w:pos="2505"/>
        </w:tabs>
        <w:ind w:left="2505" w:hanging="360"/>
      </w:pPr>
      <w:rPr>
        <w:rFonts w:ascii="Wingdings" w:hAnsi="Wingdings" w:cs="Times New Roman" w:hint="default"/>
      </w:rPr>
    </w:lvl>
    <w:lvl w:ilvl="3" w:tplc="04160001">
      <w:start w:val="1"/>
      <w:numFmt w:val="bullet"/>
      <w:lvlText w:val=""/>
      <w:lvlJc w:val="left"/>
      <w:pPr>
        <w:tabs>
          <w:tab w:val="num" w:pos="3225"/>
        </w:tabs>
        <w:ind w:left="3225" w:hanging="360"/>
      </w:pPr>
      <w:rPr>
        <w:rFonts w:ascii="Symbol" w:hAnsi="Symbol" w:cs="Times New Roman" w:hint="default"/>
      </w:rPr>
    </w:lvl>
    <w:lvl w:ilvl="4" w:tplc="04160003">
      <w:start w:val="1"/>
      <w:numFmt w:val="bullet"/>
      <w:lvlText w:val="o"/>
      <w:lvlJc w:val="left"/>
      <w:pPr>
        <w:tabs>
          <w:tab w:val="num" w:pos="3945"/>
        </w:tabs>
        <w:ind w:left="3945" w:hanging="360"/>
      </w:pPr>
      <w:rPr>
        <w:rFonts w:ascii="Courier New" w:hAnsi="Courier New" w:cs="Courier New" w:hint="default"/>
      </w:rPr>
    </w:lvl>
    <w:lvl w:ilvl="5" w:tplc="04160005">
      <w:start w:val="1"/>
      <w:numFmt w:val="bullet"/>
      <w:lvlText w:val=""/>
      <w:lvlJc w:val="left"/>
      <w:pPr>
        <w:tabs>
          <w:tab w:val="num" w:pos="4665"/>
        </w:tabs>
        <w:ind w:left="4665" w:hanging="360"/>
      </w:pPr>
      <w:rPr>
        <w:rFonts w:ascii="Wingdings" w:hAnsi="Wingdings" w:cs="Times New Roman" w:hint="default"/>
      </w:rPr>
    </w:lvl>
    <w:lvl w:ilvl="6" w:tplc="04160001">
      <w:start w:val="1"/>
      <w:numFmt w:val="bullet"/>
      <w:lvlText w:val=""/>
      <w:lvlJc w:val="left"/>
      <w:pPr>
        <w:tabs>
          <w:tab w:val="num" w:pos="5385"/>
        </w:tabs>
        <w:ind w:left="5385" w:hanging="360"/>
      </w:pPr>
      <w:rPr>
        <w:rFonts w:ascii="Symbol" w:hAnsi="Symbol" w:cs="Times New Roman" w:hint="default"/>
      </w:rPr>
    </w:lvl>
    <w:lvl w:ilvl="7" w:tplc="04160003">
      <w:start w:val="1"/>
      <w:numFmt w:val="bullet"/>
      <w:lvlText w:val="o"/>
      <w:lvlJc w:val="left"/>
      <w:pPr>
        <w:tabs>
          <w:tab w:val="num" w:pos="6105"/>
        </w:tabs>
        <w:ind w:left="6105" w:hanging="360"/>
      </w:pPr>
      <w:rPr>
        <w:rFonts w:ascii="Courier New" w:hAnsi="Courier New" w:cs="Courier New" w:hint="default"/>
      </w:rPr>
    </w:lvl>
    <w:lvl w:ilvl="8" w:tplc="04160005">
      <w:start w:val="1"/>
      <w:numFmt w:val="bullet"/>
      <w:lvlText w:val=""/>
      <w:lvlJc w:val="left"/>
      <w:pPr>
        <w:tabs>
          <w:tab w:val="num" w:pos="6825"/>
        </w:tabs>
        <w:ind w:left="6825" w:hanging="360"/>
      </w:pPr>
      <w:rPr>
        <w:rFonts w:ascii="Wingdings" w:hAnsi="Wingdings" w:cs="Times New Roman" w:hint="default"/>
      </w:rPr>
    </w:lvl>
  </w:abstractNum>
  <w:abstractNum w:abstractNumId="11" w15:restartNumberingAfterBreak="0">
    <w:nsid w:val="2F300563"/>
    <w:multiLevelType w:val="hybridMultilevel"/>
    <w:tmpl w:val="CB80AB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FA578B6"/>
    <w:multiLevelType w:val="hybridMultilevel"/>
    <w:tmpl w:val="4C68BA7A"/>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2146F8F"/>
    <w:multiLevelType w:val="hybridMultilevel"/>
    <w:tmpl w:val="92F2DEF2"/>
    <w:lvl w:ilvl="0" w:tplc="0B36773C">
      <w:start w:val="130"/>
      <w:numFmt w:val="bullet"/>
      <w:lvlText w:val="-"/>
      <w:lvlJc w:val="left"/>
      <w:pPr>
        <w:tabs>
          <w:tab w:val="num" w:pos="720"/>
        </w:tabs>
        <w:ind w:left="720" w:hanging="360"/>
      </w:pPr>
      <w:rPr>
        <w:rFonts w:ascii="Times New Roman" w:eastAsia="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86068F"/>
    <w:multiLevelType w:val="multilevel"/>
    <w:tmpl w:val="BCBABD4E"/>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DA6707"/>
    <w:multiLevelType w:val="hybridMultilevel"/>
    <w:tmpl w:val="2D78C6E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396C2419"/>
    <w:multiLevelType w:val="hybridMultilevel"/>
    <w:tmpl w:val="2D20A882"/>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37B085B"/>
    <w:multiLevelType w:val="hybridMultilevel"/>
    <w:tmpl w:val="04E28A10"/>
    <w:lvl w:ilvl="0" w:tplc="BED453D8">
      <w:start w:val="3"/>
      <w:numFmt w:val="bullet"/>
      <w:lvlText w:val="-"/>
      <w:lvlJc w:val="left"/>
      <w:pPr>
        <w:tabs>
          <w:tab w:val="num" w:pos="720"/>
        </w:tabs>
        <w:ind w:left="720" w:hanging="360"/>
      </w:pPr>
      <w:rPr>
        <w:rFonts w:ascii="Times New Roman" w:eastAsia="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081D29"/>
    <w:multiLevelType w:val="hybridMultilevel"/>
    <w:tmpl w:val="0616EF98"/>
    <w:lvl w:ilvl="0" w:tplc="2548B1F2">
      <w:start w:val="1"/>
      <w:numFmt w:val="lowerLetter"/>
      <w:lvlText w:val="%1)"/>
      <w:lvlJc w:val="left"/>
      <w:pPr>
        <w:tabs>
          <w:tab w:val="num" w:pos="1065"/>
        </w:tabs>
        <w:ind w:left="1065"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9" w15:restartNumberingAfterBreak="0">
    <w:nsid w:val="53C31796"/>
    <w:multiLevelType w:val="hybridMultilevel"/>
    <w:tmpl w:val="48F2BD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54E22C53"/>
    <w:multiLevelType w:val="singleLevel"/>
    <w:tmpl w:val="04160017"/>
    <w:lvl w:ilvl="0">
      <w:start w:val="1"/>
      <w:numFmt w:val="lowerLetter"/>
      <w:lvlText w:val="%1)"/>
      <w:lvlJc w:val="left"/>
      <w:pPr>
        <w:tabs>
          <w:tab w:val="num" w:pos="360"/>
        </w:tabs>
        <w:ind w:left="360" w:hanging="360"/>
      </w:pPr>
    </w:lvl>
  </w:abstractNum>
  <w:abstractNum w:abstractNumId="21" w15:restartNumberingAfterBreak="0">
    <w:nsid w:val="5CA97874"/>
    <w:multiLevelType w:val="multilevel"/>
    <w:tmpl w:val="F602643C"/>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15:restartNumberingAfterBreak="0">
    <w:nsid w:val="5E29236B"/>
    <w:multiLevelType w:val="multilevel"/>
    <w:tmpl w:val="B880B8D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E8A1734"/>
    <w:multiLevelType w:val="hybridMultilevel"/>
    <w:tmpl w:val="707E08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69E25F1E"/>
    <w:multiLevelType w:val="multilevel"/>
    <w:tmpl w:val="99DAED4A"/>
    <w:lvl w:ilvl="0">
      <w:start w:val="1"/>
      <w:numFmt w:val="decimal"/>
      <w:lvlText w:val="%1.0"/>
      <w:lvlJc w:val="left"/>
      <w:pPr>
        <w:tabs>
          <w:tab w:val="num" w:pos="480"/>
        </w:tabs>
        <w:ind w:left="480" w:hanging="480"/>
      </w:pPr>
      <w:rPr>
        <w:rFonts w:hint="default"/>
      </w:rPr>
    </w:lvl>
    <w:lvl w:ilvl="1">
      <w:start w:val="1"/>
      <w:numFmt w:val="decimal"/>
      <w:lvlText w:val="%1.%2"/>
      <w:lvlJc w:val="left"/>
      <w:pPr>
        <w:tabs>
          <w:tab w:val="num" w:pos="1188"/>
        </w:tabs>
        <w:ind w:left="1188" w:hanging="48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5" w15:restartNumberingAfterBreak="0">
    <w:nsid w:val="7B3278F5"/>
    <w:multiLevelType w:val="multilevel"/>
    <w:tmpl w:val="2380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B467AEC"/>
    <w:multiLevelType w:val="multilevel"/>
    <w:tmpl w:val="F690BC06"/>
    <w:lvl w:ilvl="0">
      <w:start w:val="1"/>
      <w:numFmt w:val="decimal"/>
      <w:lvlText w:val="%1"/>
      <w:lvlJc w:val="left"/>
      <w:pPr>
        <w:tabs>
          <w:tab w:val="num" w:pos="450"/>
        </w:tabs>
        <w:ind w:left="450" w:hanging="450"/>
      </w:pPr>
      <w:rPr>
        <w:b/>
      </w:r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440"/>
        </w:tabs>
        <w:ind w:left="1440" w:hanging="144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800"/>
        </w:tabs>
        <w:ind w:left="1800" w:hanging="1800"/>
      </w:pPr>
      <w:rPr>
        <w:b/>
      </w:rPr>
    </w:lvl>
    <w:lvl w:ilvl="7">
      <w:start w:val="1"/>
      <w:numFmt w:val="decimal"/>
      <w:lvlText w:val="%1.%2.%3.%4.%5.%6.%7.%8"/>
      <w:lvlJc w:val="left"/>
      <w:pPr>
        <w:tabs>
          <w:tab w:val="num" w:pos="2160"/>
        </w:tabs>
        <w:ind w:left="2160" w:hanging="2160"/>
      </w:pPr>
      <w:rPr>
        <w:b/>
      </w:rPr>
    </w:lvl>
    <w:lvl w:ilvl="8">
      <w:start w:val="1"/>
      <w:numFmt w:val="decimal"/>
      <w:lvlText w:val="%1.%2.%3.%4.%5.%6.%7.%8.%9"/>
      <w:lvlJc w:val="left"/>
      <w:pPr>
        <w:tabs>
          <w:tab w:val="num" w:pos="2160"/>
        </w:tabs>
        <w:ind w:left="2160" w:hanging="2160"/>
      </w:pPr>
      <w:rPr>
        <w:b/>
      </w:rPr>
    </w:lvl>
  </w:abstractNum>
  <w:abstractNum w:abstractNumId="27" w15:restartNumberingAfterBreak="0">
    <w:nsid w:val="7DAF05B8"/>
    <w:multiLevelType w:val="multilevel"/>
    <w:tmpl w:val="08F6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C374C1"/>
    <w:multiLevelType w:val="multilevel"/>
    <w:tmpl w:val="DD78C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0B3F5A"/>
    <w:multiLevelType w:val="multilevel"/>
    <w:tmpl w:val="3C5290C8"/>
    <w:lvl w:ilvl="0">
      <w:start w:val="1"/>
      <w:numFmt w:val="upperLetter"/>
      <w:lvlText w:val="%1."/>
      <w:lvlJc w:val="left"/>
      <w:pPr>
        <w:ind w:left="0" w:firstLine="0"/>
      </w:pPr>
      <w:rPr>
        <w:b/>
      </w:r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num w:numId="1" w16cid:durableId="587426139">
    <w:abstractNumId w:val="17"/>
  </w:num>
  <w:num w:numId="2" w16cid:durableId="38988321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4635066">
    <w:abstractNumId w:val="10"/>
  </w:num>
  <w:num w:numId="4" w16cid:durableId="2045010712">
    <w:abstractNumId w:val="13"/>
  </w:num>
  <w:num w:numId="5" w16cid:durableId="1029797208">
    <w:abstractNumId w:val="7"/>
  </w:num>
  <w:num w:numId="6" w16cid:durableId="769667665">
    <w:abstractNumId w:val="9"/>
  </w:num>
  <w:num w:numId="7" w16cid:durableId="1030253911">
    <w:abstractNumId w:val="24"/>
  </w:num>
  <w:num w:numId="8" w16cid:durableId="1942950510">
    <w:abstractNumId w:val="29"/>
  </w:num>
  <w:num w:numId="9" w16cid:durableId="1346715253">
    <w:abstractNumId w:val="19"/>
  </w:num>
  <w:num w:numId="10" w16cid:durableId="38944032">
    <w:abstractNumId w:val="23"/>
  </w:num>
  <w:num w:numId="11" w16cid:durableId="55470028">
    <w:abstractNumId w:val="20"/>
    <w:lvlOverride w:ilvl="0">
      <w:startOverride w:val="1"/>
    </w:lvlOverride>
  </w:num>
  <w:num w:numId="12" w16cid:durableId="1927420554">
    <w:abstractNumId w:val="14"/>
  </w:num>
  <w:num w:numId="13" w16cid:durableId="695278865">
    <w:abstractNumId w:val="15"/>
  </w:num>
  <w:num w:numId="14" w16cid:durableId="1358583349">
    <w:abstractNumId w:val="6"/>
  </w:num>
  <w:num w:numId="15" w16cid:durableId="509296267">
    <w:abstractNumId w:val="0"/>
  </w:num>
  <w:num w:numId="16" w16cid:durableId="1629432309">
    <w:abstractNumId w:val="21"/>
  </w:num>
  <w:num w:numId="17" w16cid:durableId="2102138653">
    <w:abstractNumId w:val="26"/>
  </w:num>
  <w:num w:numId="18" w16cid:durableId="1643227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69314512">
    <w:abstractNumId w:val="4"/>
  </w:num>
  <w:num w:numId="20" w16cid:durableId="4317512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72959423">
    <w:abstractNumId w:val="18"/>
  </w:num>
  <w:num w:numId="22" w16cid:durableId="16614272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65188556">
    <w:abstractNumId w:val="2"/>
  </w:num>
  <w:num w:numId="24" w16cid:durableId="375811780">
    <w:abstractNumId w:val="22"/>
  </w:num>
  <w:num w:numId="25" w16cid:durableId="243489326">
    <w:abstractNumId w:val="25"/>
  </w:num>
  <w:num w:numId="26" w16cid:durableId="1246837182">
    <w:abstractNumId w:val="8"/>
  </w:num>
  <w:num w:numId="27" w16cid:durableId="20314431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20099496">
    <w:abstractNumId w:val="16"/>
  </w:num>
  <w:num w:numId="29" w16cid:durableId="570776727">
    <w:abstractNumId w:val="12"/>
  </w:num>
  <w:num w:numId="30" w16cid:durableId="266081901">
    <w:abstractNumId w:val="5"/>
  </w:num>
  <w:num w:numId="31" w16cid:durableId="1468007099">
    <w:abstractNumId w:val="27"/>
  </w:num>
  <w:num w:numId="32" w16cid:durableId="671487365">
    <w:abstractNumId w:val="28"/>
  </w:num>
  <w:num w:numId="33" w16cid:durableId="1440877363">
    <w:abstractNumId w:val="3"/>
  </w:num>
  <w:num w:numId="34" w16cid:durableId="722398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686E"/>
    <w:rsid w:val="0000244D"/>
    <w:rsid w:val="00003015"/>
    <w:rsid w:val="00003C78"/>
    <w:rsid w:val="00006598"/>
    <w:rsid w:val="000072ED"/>
    <w:rsid w:val="00017FF7"/>
    <w:rsid w:val="00020EE3"/>
    <w:rsid w:val="00027DD4"/>
    <w:rsid w:val="00027E8D"/>
    <w:rsid w:val="000304F7"/>
    <w:rsid w:val="0003703F"/>
    <w:rsid w:val="00053668"/>
    <w:rsid w:val="00054BB5"/>
    <w:rsid w:val="00054D02"/>
    <w:rsid w:val="0005570D"/>
    <w:rsid w:val="00057F8E"/>
    <w:rsid w:val="00061099"/>
    <w:rsid w:val="000713C1"/>
    <w:rsid w:val="000759E4"/>
    <w:rsid w:val="00084C68"/>
    <w:rsid w:val="00085998"/>
    <w:rsid w:val="00095466"/>
    <w:rsid w:val="000A7A12"/>
    <w:rsid w:val="000B1B19"/>
    <w:rsid w:val="000B241B"/>
    <w:rsid w:val="000B2EAE"/>
    <w:rsid w:val="000B591E"/>
    <w:rsid w:val="000B778F"/>
    <w:rsid w:val="000C7900"/>
    <w:rsid w:val="000D5412"/>
    <w:rsid w:val="000E061C"/>
    <w:rsid w:val="000E420F"/>
    <w:rsid w:val="000E6AD0"/>
    <w:rsid w:val="00100A5F"/>
    <w:rsid w:val="00105826"/>
    <w:rsid w:val="0011011F"/>
    <w:rsid w:val="0011286F"/>
    <w:rsid w:val="001133CC"/>
    <w:rsid w:val="00121D63"/>
    <w:rsid w:val="00122C85"/>
    <w:rsid w:val="00123BF6"/>
    <w:rsid w:val="0012647E"/>
    <w:rsid w:val="00134FCF"/>
    <w:rsid w:val="00145197"/>
    <w:rsid w:val="001467F0"/>
    <w:rsid w:val="00153671"/>
    <w:rsid w:val="00153827"/>
    <w:rsid w:val="001564CA"/>
    <w:rsid w:val="00160552"/>
    <w:rsid w:val="00180BCE"/>
    <w:rsid w:val="001825C4"/>
    <w:rsid w:val="00182D7A"/>
    <w:rsid w:val="001872C1"/>
    <w:rsid w:val="001934F9"/>
    <w:rsid w:val="00193FAE"/>
    <w:rsid w:val="001A241D"/>
    <w:rsid w:val="001A67E6"/>
    <w:rsid w:val="001A6847"/>
    <w:rsid w:val="001B2EFD"/>
    <w:rsid w:val="001B2FA1"/>
    <w:rsid w:val="001B5B05"/>
    <w:rsid w:val="001D7138"/>
    <w:rsid w:val="001E155E"/>
    <w:rsid w:val="001E4F28"/>
    <w:rsid w:val="001E670E"/>
    <w:rsid w:val="001F6693"/>
    <w:rsid w:val="001F7E87"/>
    <w:rsid w:val="002005AA"/>
    <w:rsid w:val="002066B7"/>
    <w:rsid w:val="0021037D"/>
    <w:rsid w:val="0021246F"/>
    <w:rsid w:val="0021249F"/>
    <w:rsid w:val="00215D90"/>
    <w:rsid w:val="00217CFA"/>
    <w:rsid w:val="00221F82"/>
    <w:rsid w:val="00224D38"/>
    <w:rsid w:val="00226D68"/>
    <w:rsid w:val="00240E2C"/>
    <w:rsid w:val="00241F1A"/>
    <w:rsid w:val="00254199"/>
    <w:rsid w:val="00256711"/>
    <w:rsid w:val="00257033"/>
    <w:rsid w:val="00261137"/>
    <w:rsid w:val="0026365E"/>
    <w:rsid w:val="00266B7E"/>
    <w:rsid w:val="002723DF"/>
    <w:rsid w:val="00292824"/>
    <w:rsid w:val="00292E47"/>
    <w:rsid w:val="00293595"/>
    <w:rsid w:val="002963D2"/>
    <w:rsid w:val="002967E2"/>
    <w:rsid w:val="002A5C21"/>
    <w:rsid w:val="002B3333"/>
    <w:rsid w:val="002B3C56"/>
    <w:rsid w:val="002B420C"/>
    <w:rsid w:val="002B5E6D"/>
    <w:rsid w:val="002B787B"/>
    <w:rsid w:val="002C2FEA"/>
    <w:rsid w:val="002C3C5E"/>
    <w:rsid w:val="002D05CE"/>
    <w:rsid w:val="002D7E4E"/>
    <w:rsid w:val="002E0A11"/>
    <w:rsid w:val="002E2B38"/>
    <w:rsid w:val="002E303C"/>
    <w:rsid w:val="002E3A92"/>
    <w:rsid w:val="002E3BE6"/>
    <w:rsid w:val="002E4F30"/>
    <w:rsid w:val="002E70F0"/>
    <w:rsid w:val="002F0234"/>
    <w:rsid w:val="002F2FDF"/>
    <w:rsid w:val="002F3048"/>
    <w:rsid w:val="002F5E92"/>
    <w:rsid w:val="00303E69"/>
    <w:rsid w:val="0031128C"/>
    <w:rsid w:val="00313232"/>
    <w:rsid w:val="00313C16"/>
    <w:rsid w:val="00314E63"/>
    <w:rsid w:val="0031592F"/>
    <w:rsid w:val="003168D9"/>
    <w:rsid w:val="00317952"/>
    <w:rsid w:val="00320C05"/>
    <w:rsid w:val="00322F29"/>
    <w:rsid w:val="0033692F"/>
    <w:rsid w:val="00337B40"/>
    <w:rsid w:val="00340AF9"/>
    <w:rsid w:val="00344B61"/>
    <w:rsid w:val="00344B9D"/>
    <w:rsid w:val="00347F01"/>
    <w:rsid w:val="00355F10"/>
    <w:rsid w:val="003568BC"/>
    <w:rsid w:val="00361399"/>
    <w:rsid w:val="0036463A"/>
    <w:rsid w:val="00364FB1"/>
    <w:rsid w:val="00367E7A"/>
    <w:rsid w:val="00373A1A"/>
    <w:rsid w:val="00392B43"/>
    <w:rsid w:val="003935D7"/>
    <w:rsid w:val="003A1A6C"/>
    <w:rsid w:val="003A58D8"/>
    <w:rsid w:val="003A6B87"/>
    <w:rsid w:val="003B03B4"/>
    <w:rsid w:val="003B1B94"/>
    <w:rsid w:val="003B299F"/>
    <w:rsid w:val="003B2FC3"/>
    <w:rsid w:val="003C0B79"/>
    <w:rsid w:val="003C401D"/>
    <w:rsid w:val="003C5A7E"/>
    <w:rsid w:val="003C64A9"/>
    <w:rsid w:val="003C6CD3"/>
    <w:rsid w:val="003D2881"/>
    <w:rsid w:val="003D3760"/>
    <w:rsid w:val="003D65CC"/>
    <w:rsid w:val="003E70F1"/>
    <w:rsid w:val="003F1B1F"/>
    <w:rsid w:val="003F2A01"/>
    <w:rsid w:val="003F51EA"/>
    <w:rsid w:val="003F6FEE"/>
    <w:rsid w:val="004201D6"/>
    <w:rsid w:val="00423ADE"/>
    <w:rsid w:val="00424F21"/>
    <w:rsid w:val="0043045C"/>
    <w:rsid w:val="00431054"/>
    <w:rsid w:val="004332EB"/>
    <w:rsid w:val="00437D8E"/>
    <w:rsid w:val="004506D9"/>
    <w:rsid w:val="004555DE"/>
    <w:rsid w:val="00466D1D"/>
    <w:rsid w:val="00467F58"/>
    <w:rsid w:val="00470C70"/>
    <w:rsid w:val="004710BA"/>
    <w:rsid w:val="00471ACA"/>
    <w:rsid w:val="0048236E"/>
    <w:rsid w:val="004848FC"/>
    <w:rsid w:val="0048498C"/>
    <w:rsid w:val="004853E2"/>
    <w:rsid w:val="00486617"/>
    <w:rsid w:val="00492D0B"/>
    <w:rsid w:val="00494A6F"/>
    <w:rsid w:val="004A7DD7"/>
    <w:rsid w:val="004B472C"/>
    <w:rsid w:val="004B5671"/>
    <w:rsid w:val="004B5769"/>
    <w:rsid w:val="004B6728"/>
    <w:rsid w:val="004C2CA0"/>
    <w:rsid w:val="004C4D14"/>
    <w:rsid w:val="004E23E6"/>
    <w:rsid w:val="004E4E99"/>
    <w:rsid w:val="004F3693"/>
    <w:rsid w:val="00501D45"/>
    <w:rsid w:val="00502FC0"/>
    <w:rsid w:val="00507936"/>
    <w:rsid w:val="00507AC0"/>
    <w:rsid w:val="00510A7C"/>
    <w:rsid w:val="00513194"/>
    <w:rsid w:val="0051338F"/>
    <w:rsid w:val="005224DF"/>
    <w:rsid w:val="00523843"/>
    <w:rsid w:val="00524E21"/>
    <w:rsid w:val="00527C72"/>
    <w:rsid w:val="0053028F"/>
    <w:rsid w:val="0053371E"/>
    <w:rsid w:val="005414AC"/>
    <w:rsid w:val="00554327"/>
    <w:rsid w:val="00556047"/>
    <w:rsid w:val="005565CF"/>
    <w:rsid w:val="00556BA7"/>
    <w:rsid w:val="00557F89"/>
    <w:rsid w:val="00562787"/>
    <w:rsid w:val="0056386E"/>
    <w:rsid w:val="00565F19"/>
    <w:rsid w:val="00572DE4"/>
    <w:rsid w:val="00573580"/>
    <w:rsid w:val="005743FA"/>
    <w:rsid w:val="00577C93"/>
    <w:rsid w:val="00583AFC"/>
    <w:rsid w:val="00584296"/>
    <w:rsid w:val="00586B10"/>
    <w:rsid w:val="00591D2B"/>
    <w:rsid w:val="00597261"/>
    <w:rsid w:val="005A0518"/>
    <w:rsid w:val="005A1D9C"/>
    <w:rsid w:val="005A2CAA"/>
    <w:rsid w:val="005A5A34"/>
    <w:rsid w:val="005A5B68"/>
    <w:rsid w:val="005C2E9B"/>
    <w:rsid w:val="005D1303"/>
    <w:rsid w:val="005D33DB"/>
    <w:rsid w:val="005D5789"/>
    <w:rsid w:val="005D79B3"/>
    <w:rsid w:val="005E097E"/>
    <w:rsid w:val="005E328A"/>
    <w:rsid w:val="005E498D"/>
    <w:rsid w:val="005F1CE2"/>
    <w:rsid w:val="005F65ED"/>
    <w:rsid w:val="00604A12"/>
    <w:rsid w:val="00605620"/>
    <w:rsid w:val="006104E0"/>
    <w:rsid w:val="00615C13"/>
    <w:rsid w:val="00616627"/>
    <w:rsid w:val="00621343"/>
    <w:rsid w:val="00622E62"/>
    <w:rsid w:val="00627092"/>
    <w:rsid w:val="00640839"/>
    <w:rsid w:val="006441C5"/>
    <w:rsid w:val="00654F13"/>
    <w:rsid w:val="00656465"/>
    <w:rsid w:val="00666377"/>
    <w:rsid w:val="00675DFA"/>
    <w:rsid w:val="00677A7B"/>
    <w:rsid w:val="00683C43"/>
    <w:rsid w:val="00685622"/>
    <w:rsid w:val="00691BCF"/>
    <w:rsid w:val="006A0AE2"/>
    <w:rsid w:val="006A57F1"/>
    <w:rsid w:val="006A61A0"/>
    <w:rsid w:val="006A79ED"/>
    <w:rsid w:val="006B088D"/>
    <w:rsid w:val="006B0BAB"/>
    <w:rsid w:val="006B2780"/>
    <w:rsid w:val="006B2EC3"/>
    <w:rsid w:val="006B6C22"/>
    <w:rsid w:val="006B7A60"/>
    <w:rsid w:val="006C292E"/>
    <w:rsid w:val="006C3E5E"/>
    <w:rsid w:val="006C7BDF"/>
    <w:rsid w:val="006D35DB"/>
    <w:rsid w:val="006D398E"/>
    <w:rsid w:val="006D6266"/>
    <w:rsid w:val="006D7CED"/>
    <w:rsid w:val="006E43B3"/>
    <w:rsid w:val="006E6274"/>
    <w:rsid w:val="006E7FBE"/>
    <w:rsid w:val="006F0AC0"/>
    <w:rsid w:val="006F3664"/>
    <w:rsid w:val="006F37B4"/>
    <w:rsid w:val="006F3859"/>
    <w:rsid w:val="006F6742"/>
    <w:rsid w:val="00712401"/>
    <w:rsid w:val="00717825"/>
    <w:rsid w:val="00717C64"/>
    <w:rsid w:val="00720CE5"/>
    <w:rsid w:val="00721DF8"/>
    <w:rsid w:val="007227D0"/>
    <w:rsid w:val="00723179"/>
    <w:rsid w:val="00724617"/>
    <w:rsid w:val="00724BB7"/>
    <w:rsid w:val="00734011"/>
    <w:rsid w:val="00734FDB"/>
    <w:rsid w:val="007352D5"/>
    <w:rsid w:val="00742A4B"/>
    <w:rsid w:val="00744E26"/>
    <w:rsid w:val="00745BDB"/>
    <w:rsid w:val="0074671E"/>
    <w:rsid w:val="00750E97"/>
    <w:rsid w:val="00751B36"/>
    <w:rsid w:val="00764C33"/>
    <w:rsid w:val="007665AF"/>
    <w:rsid w:val="007766E7"/>
    <w:rsid w:val="007768FC"/>
    <w:rsid w:val="00781245"/>
    <w:rsid w:val="00781603"/>
    <w:rsid w:val="00782292"/>
    <w:rsid w:val="007960CB"/>
    <w:rsid w:val="00796168"/>
    <w:rsid w:val="007A2555"/>
    <w:rsid w:val="007B1AEF"/>
    <w:rsid w:val="007C0743"/>
    <w:rsid w:val="007C228B"/>
    <w:rsid w:val="007C3656"/>
    <w:rsid w:val="007C3B38"/>
    <w:rsid w:val="007C592C"/>
    <w:rsid w:val="007C723D"/>
    <w:rsid w:val="007D1EE0"/>
    <w:rsid w:val="007D2A81"/>
    <w:rsid w:val="007D6B14"/>
    <w:rsid w:val="007E1CB1"/>
    <w:rsid w:val="007E3453"/>
    <w:rsid w:val="007F3EDF"/>
    <w:rsid w:val="007F524C"/>
    <w:rsid w:val="007F6F69"/>
    <w:rsid w:val="00807EE1"/>
    <w:rsid w:val="00812CFC"/>
    <w:rsid w:val="00815D76"/>
    <w:rsid w:val="00820A65"/>
    <w:rsid w:val="0082542A"/>
    <w:rsid w:val="0083371C"/>
    <w:rsid w:val="00836586"/>
    <w:rsid w:val="00845BB2"/>
    <w:rsid w:val="008538F8"/>
    <w:rsid w:val="00854253"/>
    <w:rsid w:val="00856C0C"/>
    <w:rsid w:val="00856CA2"/>
    <w:rsid w:val="00860408"/>
    <w:rsid w:val="008660A7"/>
    <w:rsid w:val="008735D9"/>
    <w:rsid w:val="00873A8F"/>
    <w:rsid w:val="008774FA"/>
    <w:rsid w:val="008825A4"/>
    <w:rsid w:val="0089000E"/>
    <w:rsid w:val="0089726E"/>
    <w:rsid w:val="008A1AD1"/>
    <w:rsid w:val="008A5979"/>
    <w:rsid w:val="008B4791"/>
    <w:rsid w:val="008C4E7D"/>
    <w:rsid w:val="008C5676"/>
    <w:rsid w:val="008C586D"/>
    <w:rsid w:val="008C71E5"/>
    <w:rsid w:val="008D0CE4"/>
    <w:rsid w:val="008D4519"/>
    <w:rsid w:val="008E30B9"/>
    <w:rsid w:val="008E6578"/>
    <w:rsid w:val="008F245C"/>
    <w:rsid w:val="008F5BFA"/>
    <w:rsid w:val="0090443E"/>
    <w:rsid w:val="00905F21"/>
    <w:rsid w:val="00911E23"/>
    <w:rsid w:val="00913539"/>
    <w:rsid w:val="00914978"/>
    <w:rsid w:val="00920A55"/>
    <w:rsid w:val="00922BEA"/>
    <w:rsid w:val="00927EEB"/>
    <w:rsid w:val="0093034C"/>
    <w:rsid w:val="00936D11"/>
    <w:rsid w:val="0093704C"/>
    <w:rsid w:val="009413A6"/>
    <w:rsid w:val="00942360"/>
    <w:rsid w:val="00946A5B"/>
    <w:rsid w:val="00951064"/>
    <w:rsid w:val="009514D0"/>
    <w:rsid w:val="00951636"/>
    <w:rsid w:val="00951AEC"/>
    <w:rsid w:val="00953884"/>
    <w:rsid w:val="00954998"/>
    <w:rsid w:val="00956F81"/>
    <w:rsid w:val="0096421D"/>
    <w:rsid w:val="00967864"/>
    <w:rsid w:val="00973260"/>
    <w:rsid w:val="00973FE8"/>
    <w:rsid w:val="0097686E"/>
    <w:rsid w:val="00976FB5"/>
    <w:rsid w:val="00977FEF"/>
    <w:rsid w:val="00986A83"/>
    <w:rsid w:val="00986C8D"/>
    <w:rsid w:val="00995C95"/>
    <w:rsid w:val="009A04B0"/>
    <w:rsid w:val="009A4A04"/>
    <w:rsid w:val="009B2588"/>
    <w:rsid w:val="009B494F"/>
    <w:rsid w:val="009B6270"/>
    <w:rsid w:val="009C17E1"/>
    <w:rsid w:val="009D03BC"/>
    <w:rsid w:val="009D0429"/>
    <w:rsid w:val="009D25D8"/>
    <w:rsid w:val="009D542D"/>
    <w:rsid w:val="009D5BE6"/>
    <w:rsid w:val="009E0807"/>
    <w:rsid w:val="009E3EA7"/>
    <w:rsid w:val="009E7275"/>
    <w:rsid w:val="009E7B4F"/>
    <w:rsid w:val="00A00E40"/>
    <w:rsid w:val="00A02176"/>
    <w:rsid w:val="00A17D17"/>
    <w:rsid w:val="00A23A66"/>
    <w:rsid w:val="00A24E8F"/>
    <w:rsid w:val="00A253B6"/>
    <w:rsid w:val="00A26D38"/>
    <w:rsid w:val="00A26F98"/>
    <w:rsid w:val="00A312A1"/>
    <w:rsid w:val="00A3407B"/>
    <w:rsid w:val="00A354E1"/>
    <w:rsid w:val="00A46223"/>
    <w:rsid w:val="00A477A0"/>
    <w:rsid w:val="00A539F1"/>
    <w:rsid w:val="00A54F5E"/>
    <w:rsid w:val="00A560E0"/>
    <w:rsid w:val="00A56C45"/>
    <w:rsid w:val="00A628C4"/>
    <w:rsid w:val="00A6351E"/>
    <w:rsid w:val="00A65D50"/>
    <w:rsid w:val="00A713C4"/>
    <w:rsid w:val="00A7334F"/>
    <w:rsid w:val="00A765BF"/>
    <w:rsid w:val="00A802E4"/>
    <w:rsid w:val="00A805F3"/>
    <w:rsid w:val="00A8100E"/>
    <w:rsid w:val="00A84A96"/>
    <w:rsid w:val="00A9376E"/>
    <w:rsid w:val="00A96FEB"/>
    <w:rsid w:val="00AA05CB"/>
    <w:rsid w:val="00AA3B49"/>
    <w:rsid w:val="00AA7211"/>
    <w:rsid w:val="00AB0439"/>
    <w:rsid w:val="00AB0886"/>
    <w:rsid w:val="00AB1D84"/>
    <w:rsid w:val="00AB7BA5"/>
    <w:rsid w:val="00AC3FB0"/>
    <w:rsid w:val="00AC46CF"/>
    <w:rsid w:val="00AC6436"/>
    <w:rsid w:val="00AC6D39"/>
    <w:rsid w:val="00AD0526"/>
    <w:rsid w:val="00AD22A2"/>
    <w:rsid w:val="00AD2864"/>
    <w:rsid w:val="00AE35B7"/>
    <w:rsid w:val="00AE62F4"/>
    <w:rsid w:val="00AF0800"/>
    <w:rsid w:val="00AF1ED9"/>
    <w:rsid w:val="00AF7D5F"/>
    <w:rsid w:val="00B02178"/>
    <w:rsid w:val="00B0508F"/>
    <w:rsid w:val="00B07BA2"/>
    <w:rsid w:val="00B22949"/>
    <w:rsid w:val="00B2296F"/>
    <w:rsid w:val="00B2351C"/>
    <w:rsid w:val="00B2583F"/>
    <w:rsid w:val="00B2783B"/>
    <w:rsid w:val="00B3242A"/>
    <w:rsid w:val="00B35F40"/>
    <w:rsid w:val="00B41A35"/>
    <w:rsid w:val="00B43124"/>
    <w:rsid w:val="00B53DB3"/>
    <w:rsid w:val="00B73BE4"/>
    <w:rsid w:val="00B7610E"/>
    <w:rsid w:val="00B76E4C"/>
    <w:rsid w:val="00B83564"/>
    <w:rsid w:val="00B92EBB"/>
    <w:rsid w:val="00B954B8"/>
    <w:rsid w:val="00BA2081"/>
    <w:rsid w:val="00BB0CA9"/>
    <w:rsid w:val="00BB2713"/>
    <w:rsid w:val="00BB6FD1"/>
    <w:rsid w:val="00BB7638"/>
    <w:rsid w:val="00BB7F19"/>
    <w:rsid w:val="00BC39ED"/>
    <w:rsid w:val="00BD4ACE"/>
    <w:rsid w:val="00BE229B"/>
    <w:rsid w:val="00BE4CAE"/>
    <w:rsid w:val="00BF1226"/>
    <w:rsid w:val="00BF5C9C"/>
    <w:rsid w:val="00C00AB2"/>
    <w:rsid w:val="00C07E5B"/>
    <w:rsid w:val="00C1735A"/>
    <w:rsid w:val="00C17F9E"/>
    <w:rsid w:val="00C303D8"/>
    <w:rsid w:val="00C30AD4"/>
    <w:rsid w:val="00C315DC"/>
    <w:rsid w:val="00C3222D"/>
    <w:rsid w:val="00C32B69"/>
    <w:rsid w:val="00C412F1"/>
    <w:rsid w:val="00C52F4E"/>
    <w:rsid w:val="00C55505"/>
    <w:rsid w:val="00C57552"/>
    <w:rsid w:val="00C64860"/>
    <w:rsid w:val="00C66F1D"/>
    <w:rsid w:val="00C74AB2"/>
    <w:rsid w:val="00C75B5A"/>
    <w:rsid w:val="00C803E5"/>
    <w:rsid w:val="00C824E2"/>
    <w:rsid w:val="00C855EF"/>
    <w:rsid w:val="00C86F0D"/>
    <w:rsid w:val="00C91ACC"/>
    <w:rsid w:val="00C920A6"/>
    <w:rsid w:val="00C9412A"/>
    <w:rsid w:val="00C964A6"/>
    <w:rsid w:val="00C974E3"/>
    <w:rsid w:val="00CA5852"/>
    <w:rsid w:val="00CA60BB"/>
    <w:rsid w:val="00CA7FDB"/>
    <w:rsid w:val="00CB2601"/>
    <w:rsid w:val="00CB75C2"/>
    <w:rsid w:val="00CC2822"/>
    <w:rsid w:val="00CC4679"/>
    <w:rsid w:val="00CC4952"/>
    <w:rsid w:val="00CC5AE0"/>
    <w:rsid w:val="00CC5BE1"/>
    <w:rsid w:val="00CC7977"/>
    <w:rsid w:val="00CD2A38"/>
    <w:rsid w:val="00CD582D"/>
    <w:rsid w:val="00CE1E84"/>
    <w:rsid w:val="00CF5C5D"/>
    <w:rsid w:val="00CF61D4"/>
    <w:rsid w:val="00CF7C99"/>
    <w:rsid w:val="00D00092"/>
    <w:rsid w:val="00D042C1"/>
    <w:rsid w:val="00D21573"/>
    <w:rsid w:val="00D3090D"/>
    <w:rsid w:val="00D323A6"/>
    <w:rsid w:val="00D347A6"/>
    <w:rsid w:val="00D37FB9"/>
    <w:rsid w:val="00D4235A"/>
    <w:rsid w:val="00D45526"/>
    <w:rsid w:val="00D565AF"/>
    <w:rsid w:val="00D607A8"/>
    <w:rsid w:val="00D640A0"/>
    <w:rsid w:val="00D658CE"/>
    <w:rsid w:val="00D744C0"/>
    <w:rsid w:val="00D910C4"/>
    <w:rsid w:val="00D91519"/>
    <w:rsid w:val="00DA03A6"/>
    <w:rsid w:val="00DA1020"/>
    <w:rsid w:val="00DA2D2C"/>
    <w:rsid w:val="00DA46B5"/>
    <w:rsid w:val="00DB059F"/>
    <w:rsid w:val="00DB0B54"/>
    <w:rsid w:val="00DB445D"/>
    <w:rsid w:val="00DC1C04"/>
    <w:rsid w:val="00DC3418"/>
    <w:rsid w:val="00DC634A"/>
    <w:rsid w:val="00DD27CB"/>
    <w:rsid w:val="00DD4393"/>
    <w:rsid w:val="00DD5D08"/>
    <w:rsid w:val="00DE024C"/>
    <w:rsid w:val="00DE09C2"/>
    <w:rsid w:val="00DE20BF"/>
    <w:rsid w:val="00DE3E0B"/>
    <w:rsid w:val="00DE3EA0"/>
    <w:rsid w:val="00DE56E2"/>
    <w:rsid w:val="00DF2D11"/>
    <w:rsid w:val="00DF4ABF"/>
    <w:rsid w:val="00DF4CAF"/>
    <w:rsid w:val="00E0069B"/>
    <w:rsid w:val="00E01D30"/>
    <w:rsid w:val="00E04E47"/>
    <w:rsid w:val="00E06061"/>
    <w:rsid w:val="00E128B3"/>
    <w:rsid w:val="00E1454B"/>
    <w:rsid w:val="00E20474"/>
    <w:rsid w:val="00E21D1E"/>
    <w:rsid w:val="00E22347"/>
    <w:rsid w:val="00E2279F"/>
    <w:rsid w:val="00E23CD6"/>
    <w:rsid w:val="00E24073"/>
    <w:rsid w:val="00E2591D"/>
    <w:rsid w:val="00E30C0D"/>
    <w:rsid w:val="00E3524B"/>
    <w:rsid w:val="00E35A32"/>
    <w:rsid w:val="00E37B44"/>
    <w:rsid w:val="00E41CC8"/>
    <w:rsid w:val="00E42014"/>
    <w:rsid w:val="00E4206A"/>
    <w:rsid w:val="00E438E1"/>
    <w:rsid w:val="00E439D0"/>
    <w:rsid w:val="00E45D10"/>
    <w:rsid w:val="00E50331"/>
    <w:rsid w:val="00E50D79"/>
    <w:rsid w:val="00E514FA"/>
    <w:rsid w:val="00E5673B"/>
    <w:rsid w:val="00E57697"/>
    <w:rsid w:val="00E57B9C"/>
    <w:rsid w:val="00E60DD5"/>
    <w:rsid w:val="00E62085"/>
    <w:rsid w:val="00E6599A"/>
    <w:rsid w:val="00E72516"/>
    <w:rsid w:val="00E73212"/>
    <w:rsid w:val="00E73952"/>
    <w:rsid w:val="00E74697"/>
    <w:rsid w:val="00E766FD"/>
    <w:rsid w:val="00E81219"/>
    <w:rsid w:val="00E87713"/>
    <w:rsid w:val="00EA21C4"/>
    <w:rsid w:val="00EA5E38"/>
    <w:rsid w:val="00EA6A10"/>
    <w:rsid w:val="00EB0947"/>
    <w:rsid w:val="00EB5A0F"/>
    <w:rsid w:val="00EC14BB"/>
    <w:rsid w:val="00EC1958"/>
    <w:rsid w:val="00ED17D3"/>
    <w:rsid w:val="00ED3DAD"/>
    <w:rsid w:val="00ED6E49"/>
    <w:rsid w:val="00EE18F4"/>
    <w:rsid w:val="00EE249F"/>
    <w:rsid w:val="00EE4B10"/>
    <w:rsid w:val="00EE506F"/>
    <w:rsid w:val="00EE65C0"/>
    <w:rsid w:val="00EF381B"/>
    <w:rsid w:val="00EF58B9"/>
    <w:rsid w:val="00EF7987"/>
    <w:rsid w:val="00F00AA0"/>
    <w:rsid w:val="00F0511F"/>
    <w:rsid w:val="00F100C1"/>
    <w:rsid w:val="00F1043A"/>
    <w:rsid w:val="00F12DA8"/>
    <w:rsid w:val="00F14845"/>
    <w:rsid w:val="00F15D32"/>
    <w:rsid w:val="00F201A2"/>
    <w:rsid w:val="00F22AB0"/>
    <w:rsid w:val="00F2442A"/>
    <w:rsid w:val="00F43C34"/>
    <w:rsid w:val="00F44367"/>
    <w:rsid w:val="00F5208D"/>
    <w:rsid w:val="00F55AC5"/>
    <w:rsid w:val="00F634CD"/>
    <w:rsid w:val="00F73DC4"/>
    <w:rsid w:val="00F779EF"/>
    <w:rsid w:val="00F81EE5"/>
    <w:rsid w:val="00F82E9E"/>
    <w:rsid w:val="00F83490"/>
    <w:rsid w:val="00F8369C"/>
    <w:rsid w:val="00F85174"/>
    <w:rsid w:val="00F86291"/>
    <w:rsid w:val="00F87F67"/>
    <w:rsid w:val="00F92A3B"/>
    <w:rsid w:val="00F95177"/>
    <w:rsid w:val="00F9693D"/>
    <w:rsid w:val="00FA1645"/>
    <w:rsid w:val="00FA2A38"/>
    <w:rsid w:val="00FB0378"/>
    <w:rsid w:val="00FB0650"/>
    <w:rsid w:val="00FB06BE"/>
    <w:rsid w:val="00FB3613"/>
    <w:rsid w:val="00FC1B7F"/>
    <w:rsid w:val="00FC1C6B"/>
    <w:rsid w:val="00FD3227"/>
    <w:rsid w:val="00FD6319"/>
    <w:rsid w:val="00FD6337"/>
    <w:rsid w:val="00FD74F9"/>
    <w:rsid w:val="00FE12F1"/>
    <w:rsid w:val="00FE759C"/>
    <w:rsid w:val="00FF38A6"/>
    <w:rsid w:val="00FF4F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9C461"/>
  <w15:docId w15:val="{2B8979B8-7AE2-409E-BAD2-ECA0CD038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7F0"/>
    <w:pPr>
      <w:spacing w:after="160" w:line="259" w:lineRule="auto"/>
    </w:pPr>
    <w:rPr>
      <w:sz w:val="22"/>
      <w:szCs w:val="22"/>
      <w:lang w:eastAsia="en-US"/>
    </w:rPr>
  </w:style>
  <w:style w:type="paragraph" w:styleId="Ttulo1">
    <w:name w:val="heading 1"/>
    <w:basedOn w:val="Normal"/>
    <w:next w:val="Normal"/>
    <w:link w:val="Ttulo1Char"/>
    <w:qFormat/>
    <w:rsid w:val="00FB06BE"/>
    <w:pPr>
      <w:keepNext/>
      <w:spacing w:after="0" w:line="240" w:lineRule="auto"/>
      <w:jc w:val="center"/>
      <w:outlineLvl w:val="0"/>
    </w:pPr>
    <w:rPr>
      <w:rFonts w:ascii="Arial" w:eastAsia="Times New Roman" w:hAnsi="Arial"/>
      <w:b/>
      <w:bCs/>
    </w:rPr>
  </w:style>
  <w:style w:type="paragraph" w:styleId="Ttulo2">
    <w:name w:val="heading 2"/>
    <w:basedOn w:val="Normal"/>
    <w:next w:val="Normal"/>
    <w:link w:val="Ttulo2Char"/>
    <w:qFormat/>
    <w:rsid w:val="00FB06BE"/>
    <w:pPr>
      <w:keepNext/>
      <w:autoSpaceDE w:val="0"/>
      <w:autoSpaceDN w:val="0"/>
      <w:spacing w:after="0" w:line="240" w:lineRule="auto"/>
      <w:jc w:val="center"/>
      <w:outlineLvl w:val="1"/>
    </w:pPr>
    <w:rPr>
      <w:rFonts w:ascii="Courier New" w:eastAsia="Times New Roman" w:hAnsi="Courier New"/>
      <w:b/>
      <w:sz w:val="24"/>
      <w:szCs w:val="20"/>
    </w:rPr>
  </w:style>
  <w:style w:type="paragraph" w:styleId="Ttulo3">
    <w:name w:val="heading 3"/>
    <w:basedOn w:val="Normal"/>
    <w:next w:val="Normal"/>
    <w:link w:val="Ttulo3Char"/>
    <w:qFormat/>
    <w:rsid w:val="00FB06BE"/>
    <w:pPr>
      <w:keepNext/>
      <w:spacing w:before="240" w:after="60" w:line="240" w:lineRule="auto"/>
      <w:outlineLvl w:val="2"/>
    </w:pPr>
    <w:rPr>
      <w:rFonts w:ascii="Cambria" w:eastAsia="Times New Roman" w:hAnsi="Cambria"/>
      <w:b/>
      <w:bCs/>
      <w:sz w:val="26"/>
      <w:szCs w:val="26"/>
    </w:rPr>
  </w:style>
  <w:style w:type="paragraph" w:styleId="Ttulo4">
    <w:name w:val="heading 4"/>
    <w:basedOn w:val="Normal"/>
    <w:next w:val="Normal"/>
    <w:link w:val="Ttulo4Char"/>
    <w:qFormat/>
    <w:rsid w:val="00FB06BE"/>
    <w:pPr>
      <w:keepNext/>
      <w:spacing w:before="240" w:after="60" w:line="240" w:lineRule="auto"/>
      <w:outlineLvl w:val="3"/>
    </w:pPr>
    <w:rPr>
      <w:rFonts w:eastAsia="Times New Roman"/>
      <w:b/>
      <w:bCs/>
      <w:sz w:val="28"/>
      <w:szCs w:val="28"/>
    </w:rPr>
  </w:style>
  <w:style w:type="paragraph" w:styleId="Ttulo5">
    <w:name w:val="heading 5"/>
    <w:basedOn w:val="Normal"/>
    <w:next w:val="Normal"/>
    <w:link w:val="Ttulo5Char"/>
    <w:qFormat/>
    <w:rsid w:val="00FB06BE"/>
    <w:pPr>
      <w:spacing w:before="240" w:after="60" w:line="240" w:lineRule="auto"/>
      <w:outlineLvl w:val="4"/>
    </w:pPr>
    <w:rPr>
      <w:rFonts w:ascii="Times New Roman" w:eastAsia="Times New Roman" w:hAnsi="Times New Roman"/>
      <w:b/>
      <w:bCs/>
      <w:i/>
      <w:iCs/>
      <w:sz w:val="26"/>
      <w:szCs w:val="26"/>
    </w:rPr>
  </w:style>
  <w:style w:type="paragraph" w:styleId="Ttulo6">
    <w:name w:val="heading 6"/>
    <w:basedOn w:val="Normal"/>
    <w:next w:val="Normal"/>
    <w:link w:val="Ttulo6Char"/>
    <w:qFormat/>
    <w:rsid w:val="00FB06BE"/>
    <w:pPr>
      <w:keepNext/>
      <w:tabs>
        <w:tab w:val="left" w:pos="2835"/>
      </w:tabs>
      <w:spacing w:before="120" w:after="0" w:line="360" w:lineRule="auto"/>
      <w:jc w:val="both"/>
      <w:outlineLvl w:val="5"/>
    </w:pPr>
    <w:rPr>
      <w:rFonts w:ascii="Arial" w:eastAsia="Times New Roman" w:hAnsi="Arial"/>
      <w:b/>
      <w:bCs/>
      <w:sz w:val="24"/>
      <w:szCs w:val="20"/>
    </w:rPr>
  </w:style>
  <w:style w:type="paragraph" w:styleId="Ttulo7">
    <w:name w:val="heading 7"/>
    <w:basedOn w:val="Normal"/>
    <w:next w:val="Normal"/>
    <w:link w:val="Ttulo7Char"/>
    <w:unhideWhenUsed/>
    <w:qFormat/>
    <w:rsid w:val="00FB06BE"/>
    <w:pPr>
      <w:spacing w:before="240" w:after="60" w:line="240" w:lineRule="auto"/>
      <w:outlineLvl w:val="6"/>
    </w:pPr>
    <w:rPr>
      <w:rFonts w:eastAsia="Times New Roman"/>
      <w:sz w:val="24"/>
      <w:szCs w:val="24"/>
    </w:rPr>
  </w:style>
  <w:style w:type="paragraph" w:styleId="Ttulo9">
    <w:name w:val="heading 9"/>
    <w:basedOn w:val="Normal"/>
    <w:next w:val="Normal"/>
    <w:link w:val="Ttulo9Char"/>
    <w:uiPriority w:val="9"/>
    <w:semiHidden/>
    <w:unhideWhenUsed/>
    <w:qFormat/>
    <w:rsid w:val="00986C8D"/>
    <w:pPr>
      <w:spacing w:before="240" w:after="60"/>
      <w:outlineLvl w:val="8"/>
    </w:pPr>
    <w:rPr>
      <w:rFonts w:ascii="Calibri Light" w:eastAsia="Times New Roman" w:hAnsi="Calibri Ligh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97686E"/>
    <w:pPr>
      <w:tabs>
        <w:tab w:val="center" w:pos="4252"/>
        <w:tab w:val="right" w:pos="8504"/>
      </w:tabs>
      <w:spacing w:after="0" w:line="240" w:lineRule="auto"/>
    </w:pPr>
  </w:style>
  <w:style w:type="character" w:customStyle="1" w:styleId="CabealhoChar">
    <w:name w:val="Cabeçalho Char"/>
    <w:basedOn w:val="Fontepargpadro"/>
    <w:link w:val="Cabealho"/>
    <w:rsid w:val="0097686E"/>
  </w:style>
  <w:style w:type="paragraph" w:styleId="Rodap">
    <w:name w:val="footer"/>
    <w:basedOn w:val="Normal"/>
    <w:link w:val="RodapChar"/>
    <w:unhideWhenUsed/>
    <w:rsid w:val="0097686E"/>
    <w:pPr>
      <w:tabs>
        <w:tab w:val="center" w:pos="4252"/>
        <w:tab w:val="right" w:pos="8504"/>
      </w:tabs>
      <w:spacing w:after="0" w:line="240" w:lineRule="auto"/>
    </w:pPr>
  </w:style>
  <w:style w:type="character" w:customStyle="1" w:styleId="RodapChar">
    <w:name w:val="Rodapé Char"/>
    <w:basedOn w:val="Fontepargpadro"/>
    <w:link w:val="Rodap"/>
    <w:rsid w:val="0097686E"/>
  </w:style>
  <w:style w:type="character" w:customStyle="1" w:styleId="Ttulo1Char">
    <w:name w:val="Título 1 Char"/>
    <w:link w:val="Ttulo1"/>
    <w:rsid w:val="00FB06BE"/>
    <w:rPr>
      <w:rFonts w:ascii="Arial" w:eastAsia="Times New Roman" w:hAnsi="Arial"/>
      <w:b/>
      <w:bCs/>
      <w:sz w:val="22"/>
      <w:szCs w:val="22"/>
    </w:rPr>
  </w:style>
  <w:style w:type="character" w:customStyle="1" w:styleId="Ttulo2Char">
    <w:name w:val="Título 2 Char"/>
    <w:link w:val="Ttulo2"/>
    <w:rsid w:val="00FB06BE"/>
    <w:rPr>
      <w:rFonts w:ascii="Courier New" w:eastAsia="Times New Roman" w:hAnsi="Courier New"/>
      <w:b/>
      <w:sz w:val="24"/>
    </w:rPr>
  </w:style>
  <w:style w:type="character" w:customStyle="1" w:styleId="Ttulo3Char">
    <w:name w:val="Título 3 Char"/>
    <w:link w:val="Ttulo3"/>
    <w:rsid w:val="00FB06BE"/>
    <w:rPr>
      <w:rFonts w:ascii="Cambria" w:eastAsia="Times New Roman" w:hAnsi="Cambria"/>
      <w:b/>
      <w:bCs/>
      <w:sz w:val="26"/>
      <w:szCs w:val="26"/>
    </w:rPr>
  </w:style>
  <w:style w:type="character" w:customStyle="1" w:styleId="Ttulo4Char">
    <w:name w:val="Título 4 Char"/>
    <w:link w:val="Ttulo4"/>
    <w:rsid w:val="00FB06BE"/>
    <w:rPr>
      <w:rFonts w:eastAsia="Times New Roman"/>
      <w:b/>
      <w:bCs/>
      <w:sz w:val="28"/>
      <w:szCs w:val="28"/>
    </w:rPr>
  </w:style>
  <w:style w:type="character" w:customStyle="1" w:styleId="Ttulo5Char">
    <w:name w:val="Título 5 Char"/>
    <w:link w:val="Ttulo5"/>
    <w:rsid w:val="00FB06BE"/>
    <w:rPr>
      <w:rFonts w:ascii="Times New Roman" w:eastAsia="Times New Roman" w:hAnsi="Times New Roman"/>
      <w:b/>
      <w:bCs/>
      <w:i/>
      <w:iCs/>
      <w:sz w:val="26"/>
      <w:szCs w:val="26"/>
    </w:rPr>
  </w:style>
  <w:style w:type="character" w:customStyle="1" w:styleId="Ttulo6Char">
    <w:name w:val="Título 6 Char"/>
    <w:link w:val="Ttulo6"/>
    <w:rsid w:val="00FB06BE"/>
    <w:rPr>
      <w:rFonts w:ascii="Arial" w:eastAsia="Times New Roman" w:hAnsi="Arial"/>
      <w:b/>
      <w:bCs/>
      <w:sz w:val="24"/>
    </w:rPr>
  </w:style>
  <w:style w:type="character" w:customStyle="1" w:styleId="Ttulo7Char">
    <w:name w:val="Título 7 Char"/>
    <w:link w:val="Ttulo7"/>
    <w:rsid w:val="00FB06BE"/>
    <w:rPr>
      <w:rFonts w:eastAsia="Times New Roman"/>
      <w:sz w:val="24"/>
      <w:szCs w:val="24"/>
    </w:rPr>
  </w:style>
  <w:style w:type="numbering" w:customStyle="1" w:styleId="Semlista1">
    <w:name w:val="Sem lista1"/>
    <w:next w:val="Semlista"/>
    <w:uiPriority w:val="99"/>
    <w:semiHidden/>
    <w:unhideWhenUsed/>
    <w:rsid w:val="00FB06BE"/>
  </w:style>
  <w:style w:type="character" w:styleId="Hyperlink">
    <w:name w:val="Hyperlink"/>
    <w:uiPriority w:val="99"/>
    <w:rsid w:val="00FB06BE"/>
    <w:rPr>
      <w:color w:val="0000FF"/>
      <w:u w:val="single"/>
    </w:rPr>
  </w:style>
  <w:style w:type="paragraph" w:styleId="Corpodetexto">
    <w:name w:val="Body Text"/>
    <w:basedOn w:val="Normal"/>
    <w:link w:val="CorpodetextoChar"/>
    <w:rsid w:val="00FB06BE"/>
    <w:pPr>
      <w:widowControl w:val="0"/>
      <w:autoSpaceDE w:val="0"/>
      <w:autoSpaceDN w:val="0"/>
      <w:spacing w:after="0" w:line="240" w:lineRule="auto"/>
      <w:jc w:val="both"/>
    </w:pPr>
    <w:rPr>
      <w:rFonts w:ascii="Courier New" w:eastAsia="Times New Roman" w:hAnsi="Courier New"/>
      <w:sz w:val="24"/>
      <w:szCs w:val="20"/>
    </w:rPr>
  </w:style>
  <w:style w:type="character" w:customStyle="1" w:styleId="CorpodetextoChar">
    <w:name w:val="Corpo de texto Char"/>
    <w:link w:val="Corpodetexto"/>
    <w:rsid w:val="00FB06BE"/>
    <w:rPr>
      <w:rFonts w:ascii="Courier New" w:eastAsia="Times New Roman" w:hAnsi="Courier New"/>
      <w:sz w:val="24"/>
    </w:rPr>
  </w:style>
  <w:style w:type="paragraph" w:styleId="Corpodetexto3">
    <w:name w:val="Body Text 3"/>
    <w:basedOn w:val="Normal"/>
    <w:link w:val="Corpodetexto3Char"/>
    <w:rsid w:val="00FB06BE"/>
    <w:pPr>
      <w:widowControl w:val="0"/>
      <w:autoSpaceDE w:val="0"/>
      <w:autoSpaceDN w:val="0"/>
      <w:spacing w:after="0" w:line="240" w:lineRule="auto"/>
      <w:jc w:val="both"/>
    </w:pPr>
    <w:rPr>
      <w:rFonts w:ascii="Courier New" w:eastAsia="Times New Roman" w:hAnsi="Courier New"/>
      <w:sz w:val="20"/>
      <w:szCs w:val="20"/>
    </w:rPr>
  </w:style>
  <w:style w:type="character" w:customStyle="1" w:styleId="Corpodetexto3Char">
    <w:name w:val="Corpo de texto 3 Char"/>
    <w:link w:val="Corpodetexto3"/>
    <w:rsid w:val="00FB06BE"/>
    <w:rPr>
      <w:rFonts w:ascii="Courier New" w:eastAsia="Times New Roman" w:hAnsi="Courier New"/>
    </w:rPr>
  </w:style>
  <w:style w:type="paragraph" w:styleId="Recuodecorpodetexto">
    <w:name w:val="Body Text Indent"/>
    <w:basedOn w:val="Normal"/>
    <w:link w:val="RecuodecorpodetextoChar"/>
    <w:rsid w:val="00FB06BE"/>
    <w:pPr>
      <w:widowControl w:val="0"/>
      <w:autoSpaceDE w:val="0"/>
      <w:autoSpaceDN w:val="0"/>
      <w:spacing w:after="0" w:line="240" w:lineRule="auto"/>
      <w:jc w:val="both"/>
    </w:pPr>
    <w:rPr>
      <w:rFonts w:ascii="Courier New" w:eastAsia="Times New Roman" w:hAnsi="Courier New"/>
      <w:color w:val="000000"/>
      <w:sz w:val="20"/>
      <w:szCs w:val="20"/>
    </w:rPr>
  </w:style>
  <w:style w:type="character" w:customStyle="1" w:styleId="RecuodecorpodetextoChar">
    <w:name w:val="Recuo de corpo de texto Char"/>
    <w:link w:val="Recuodecorpodetexto"/>
    <w:rsid w:val="00FB06BE"/>
    <w:rPr>
      <w:rFonts w:ascii="Courier New" w:eastAsia="Times New Roman" w:hAnsi="Courier New"/>
      <w:color w:val="000000"/>
    </w:rPr>
  </w:style>
  <w:style w:type="paragraph" w:styleId="Recuodecorpodetexto3">
    <w:name w:val="Body Text Indent 3"/>
    <w:basedOn w:val="Normal"/>
    <w:link w:val="Recuodecorpodetexto3Char"/>
    <w:rsid w:val="00FB06BE"/>
    <w:pPr>
      <w:widowControl w:val="0"/>
      <w:autoSpaceDE w:val="0"/>
      <w:autoSpaceDN w:val="0"/>
      <w:spacing w:after="0" w:line="240" w:lineRule="auto"/>
      <w:ind w:firstLine="850"/>
      <w:jc w:val="both"/>
    </w:pPr>
    <w:rPr>
      <w:rFonts w:ascii="Courier New" w:eastAsia="Times New Roman" w:hAnsi="Courier New"/>
      <w:color w:val="000000"/>
      <w:sz w:val="20"/>
      <w:szCs w:val="20"/>
    </w:rPr>
  </w:style>
  <w:style w:type="character" w:customStyle="1" w:styleId="Recuodecorpodetexto3Char">
    <w:name w:val="Recuo de corpo de texto 3 Char"/>
    <w:link w:val="Recuodecorpodetexto3"/>
    <w:rsid w:val="00FB06BE"/>
    <w:rPr>
      <w:rFonts w:ascii="Courier New" w:eastAsia="Times New Roman" w:hAnsi="Courier New"/>
      <w:color w:val="000000"/>
    </w:rPr>
  </w:style>
  <w:style w:type="paragraph" w:styleId="Corpodetexto2">
    <w:name w:val="Body Text 2"/>
    <w:basedOn w:val="Normal"/>
    <w:link w:val="Corpodetexto2Char"/>
    <w:rsid w:val="00FB06BE"/>
    <w:pPr>
      <w:widowControl w:val="0"/>
      <w:autoSpaceDE w:val="0"/>
      <w:autoSpaceDN w:val="0"/>
      <w:spacing w:after="0" w:line="240" w:lineRule="auto"/>
      <w:jc w:val="both"/>
    </w:pPr>
    <w:rPr>
      <w:rFonts w:ascii="Courier New" w:eastAsia="Times New Roman" w:hAnsi="Courier New"/>
      <w:snapToGrid w:val="0"/>
      <w:color w:val="000000"/>
      <w:sz w:val="20"/>
      <w:szCs w:val="20"/>
    </w:rPr>
  </w:style>
  <w:style w:type="character" w:customStyle="1" w:styleId="Corpodetexto2Char">
    <w:name w:val="Corpo de texto 2 Char"/>
    <w:link w:val="Corpodetexto2"/>
    <w:rsid w:val="00FB06BE"/>
    <w:rPr>
      <w:rFonts w:ascii="Courier New" w:eastAsia="Times New Roman" w:hAnsi="Courier New"/>
      <w:snapToGrid w:val="0"/>
      <w:color w:val="000000"/>
    </w:rPr>
  </w:style>
  <w:style w:type="paragraph" w:styleId="Lista">
    <w:name w:val="List"/>
    <w:basedOn w:val="Corpodetexto"/>
    <w:rsid w:val="00FB06BE"/>
    <w:pPr>
      <w:widowControl/>
      <w:suppressAutoHyphens/>
      <w:autoSpaceDN/>
    </w:pPr>
    <w:rPr>
      <w:rFonts w:ascii="Times New Roman" w:hAnsi="Times New Roman" w:cs="Tahoma"/>
      <w:szCs w:val="24"/>
      <w:lang w:eastAsia="ar-SA"/>
    </w:rPr>
  </w:style>
  <w:style w:type="paragraph" w:styleId="Ttulo">
    <w:name w:val="Title"/>
    <w:basedOn w:val="Normal"/>
    <w:link w:val="TtuloChar"/>
    <w:qFormat/>
    <w:rsid w:val="00FB06BE"/>
    <w:pPr>
      <w:spacing w:after="0" w:line="240" w:lineRule="auto"/>
      <w:jc w:val="center"/>
    </w:pPr>
    <w:rPr>
      <w:rFonts w:ascii="Arial" w:eastAsia="Times New Roman" w:hAnsi="Arial"/>
      <w:b/>
      <w:bCs/>
      <w:sz w:val="20"/>
      <w:szCs w:val="20"/>
    </w:rPr>
  </w:style>
  <w:style w:type="character" w:customStyle="1" w:styleId="TtuloChar">
    <w:name w:val="Título Char"/>
    <w:link w:val="Ttulo"/>
    <w:rsid w:val="00FB06BE"/>
    <w:rPr>
      <w:rFonts w:ascii="Arial" w:eastAsia="Times New Roman" w:hAnsi="Arial"/>
      <w:b/>
      <w:bCs/>
    </w:rPr>
  </w:style>
  <w:style w:type="character" w:customStyle="1" w:styleId="CharChar">
    <w:name w:val="Char Char"/>
    <w:basedOn w:val="Fontepargpadro"/>
    <w:rsid w:val="00FB06BE"/>
  </w:style>
  <w:style w:type="character" w:styleId="Nmerodepgina">
    <w:name w:val="page number"/>
    <w:basedOn w:val="Fontepargpadro"/>
    <w:rsid w:val="00FB06BE"/>
  </w:style>
  <w:style w:type="paragraph" w:customStyle="1" w:styleId="Corpodetexto31">
    <w:name w:val="Corpo de texto 31"/>
    <w:basedOn w:val="Normal"/>
    <w:rsid w:val="00FB06BE"/>
    <w:pPr>
      <w:widowControl w:val="0"/>
      <w:suppressAutoHyphens/>
      <w:autoSpaceDE w:val="0"/>
      <w:spacing w:after="0" w:line="240" w:lineRule="auto"/>
      <w:jc w:val="both"/>
    </w:pPr>
    <w:rPr>
      <w:rFonts w:ascii="Courier New" w:eastAsia="Lucida Sans Unicode" w:hAnsi="Courier New"/>
      <w:kern w:val="2"/>
      <w:sz w:val="20"/>
      <w:szCs w:val="20"/>
      <w:lang w:eastAsia="pt-BR"/>
    </w:rPr>
  </w:style>
  <w:style w:type="paragraph" w:customStyle="1" w:styleId="Recuodecorpodetexto31">
    <w:name w:val="Recuo de corpo de texto 31"/>
    <w:basedOn w:val="Normal"/>
    <w:rsid w:val="00FB06BE"/>
    <w:pPr>
      <w:widowControl w:val="0"/>
      <w:suppressAutoHyphens/>
      <w:autoSpaceDE w:val="0"/>
      <w:spacing w:after="0" w:line="240" w:lineRule="auto"/>
      <w:ind w:firstLine="850"/>
      <w:jc w:val="both"/>
    </w:pPr>
    <w:rPr>
      <w:rFonts w:ascii="Courier New" w:eastAsia="Lucida Sans Unicode" w:hAnsi="Courier New"/>
      <w:color w:val="000000"/>
      <w:kern w:val="2"/>
      <w:sz w:val="20"/>
      <w:szCs w:val="20"/>
      <w:lang w:eastAsia="pt-BR"/>
    </w:rPr>
  </w:style>
  <w:style w:type="paragraph" w:customStyle="1" w:styleId="Padro">
    <w:name w:val="Padrão"/>
    <w:rsid w:val="00FB06BE"/>
    <w:pPr>
      <w:widowControl w:val="0"/>
    </w:pPr>
    <w:rPr>
      <w:rFonts w:ascii="Times New Roman" w:eastAsia="Times New Roman" w:hAnsi="Times New Roman"/>
      <w:sz w:val="24"/>
    </w:rPr>
  </w:style>
  <w:style w:type="paragraph" w:styleId="Textodebalo">
    <w:name w:val="Balloon Text"/>
    <w:basedOn w:val="Normal"/>
    <w:link w:val="TextodebaloChar"/>
    <w:semiHidden/>
    <w:rsid w:val="00FB06BE"/>
    <w:pPr>
      <w:spacing w:after="0" w:line="240" w:lineRule="auto"/>
    </w:pPr>
    <w:rPr>
      <w:rFonts w:ascii="Tahoma" w:eastAsia="Times New Roman" w:hAnsi="Tahoma"/>
      <w:sz w:val="16"/>
      <w:szCs w:val="16"/>
    </w:rPr>
  </w:style>
  <w:style w:type="character" w:customStyle="1" w:styleId="TextodebaloChar">
    <w:name w:val="Texto de balão Char"/>
    <w:link w:val="Textodebalo"/>
    <w:semiHidden/>
    <w:rsid w:val="00FB06BE"/>
    <w:rPr>
      <w:rFonts w:ascii="Tahoma" w:eastAsia="Times New Roman" w:hAnsi="Tahoma"/>
      <w:sz w:val="16"/>
      <w:szCs w:val="16"/>
    </w:rPr>
  </w:style>
  <w:style w:type="paragraph" w:styleId="TextosemFormatao">
    <w:name w:val="Plain Text"/>
    <w:basedOn w:val="Normal"/>
    <w:link w:val="TextosemFormataoChar"/>
    <w:rsid w:val="00FB06BE"/>
    <w:pPr>
      <w:spacing w:before="100" w:beforeAutospacing="1" w:after="100" w:afterAutospacing="1" w:line="240" w:lineRule="auto"/>
    </w:pPr>
    <w:rPr>
      <w:rFonts w:ascii="Times New Roman" w:eastAsia="Times New Roman" w:hAnsi="Times New Roman"/>
      <w:sz w:val="24"/>
      <w:szCs w:val="24"/>
    </w:rPr>
  </w:style>
  <w:style w:type="character" w:customStyle="1" w:styleId="TextosemFormataoChar">
    <w:name w:val="Texto sem Formatação Char"/>
    <w:link w:val="TextosemFormatao"/>
    <w:rsid w:val="00FB06BE"/>
    <w:rPr>
      <w:rFonts w:ascii="Times New Roman" w:eastAsia="Times New Roman" w:hAnsi="Times New Roman"/>
      <w:sz w:val="24"/>
      <w:szCs w:val="24"/>
    </w:rPr>
  </w:style>
  <w:style w:type="paragraph" w:customStyle="1" w:styleId="Corpodotexto">
    <w:name w:val="Corpo do texto"/>
    <w:basedOn w:val="Normal"/>
    <w:rsid w:val="00FB06BE"/>
    <w:pPr>
      <w:widowControl w:val="0"/>
      <w:spacing w:after="0" w:line="240" w:lineRule="auto"/>
      <w:jc w:val="both"/>
    </w:pPr>
    <w:rPr>
      <w:rFonts w:ascii="Times New Roman" w:eastAsia="Times New Roman" w:hAnsi="Times New Roman"/>
      <w:sz w:val="24"/>
      <w:szCs w:val="20"/>
      <w:lang w:eastAsia="pt-BR"/>
    </w:rPr>
  </w:style>
  <w:style w:type="paragraph" w:styleId="Lista3">
    <w:name w:val="List 3"/>
    <w:basedOn w:val="Normal"/>
    <w:rsid w:val="00FB06BE"/>
    <w:pPr>
      <w:spacing w:after="0" w:line="240" w:lineRule="auto"/>
      <w:ind w:left="849" w:hanging="283"/>
    </w:pPr>
    <w:rPr>
      <w:rFonts w:ascii="Times New Roman" w:eastAsia="Times New Roman" w:hAnsi="Times New Roman"/>
      <w:sz w:val="24"/>
      <w:szCs w:val="24"/>
      <w:lang w:eastAsia="pt-BR"/>
    </w:rPr>
  </w:style>
  <w:style w:type="paragraph" w:styleId="NormalWeb">
    <w:name w:val="Normal (Web)"/>
    <w:basedOn w:val="Normal"/>
    <w:uiPriority w:val="99"/>
    <w:rsid w:val="00FB06BE"/>
    <w:pPr>
      <w:spacing w:before="100" w:beforeAutospacing="1" w:after="100" w:afterAutospacing="1" w:line="240" w:lineRule="auto"/>
    </w:pPr>
    <w:rPr>
      <w:rFonts w:ascii="Times New Roman" w:eastAsia="Times New Roman" w:hAnsi="Times New Roman"/>
      <w:sz w:val="24"/>
      <w:szCs w:val="24"/>
      <w:lang w:eastAsia="pt-BR"/>
    </w:rPr>
  </w:style>
  <w:style w:type="paragraph" w:styleId="Subttulo">
    <w:name w:val="Subtitle"/>
    <w:basedOn w:val="Padro"/>
    <w:next w:val="Corpodotexto"/>
    <w:link w:val="SubttuloChar"/>
    <w:qFormat/>
    <w:rsid w:val="00FB06BE"/>
    <w:pPr>
      <w:autoSpaceDE w:val="0"/>
      <w:autoSpaceDN w:val="0"/>
      <w:adjustRightInd w:val="0"/>
      <w:jc w:val="center"/>
    </w:pPr>
    <w:rPr>
      <w:sz w:val="28"/>
      <w:szCs w:val="28"/>
    </w:rPr>
  </w:style>
  <w:style w:type="character" w:customStyle="1" w:styleId="SubttuloChar">
    <w:name w:val="Subtítulo Char"/>
    <w:link w:val="Subttulo"/>
    <w:rsid w:val="00FB06BE"/>
    <w:rPr>
      <w:rFonts w:ascii="Times New Roman" w:eastAsia="Times New Roman" w:hAnsi="Times New Roman"/>
      <w:sz w:val="28"/>
      <w:szCs w:val="28"/>
    </w:rPr>
  </w:style>
  <w:style w:type="paragraph" w:customStyle="1" w:styleId="WW-Corpodetexto2">
    <w:name w:val="WW-Corpo de texto 2"/>
    <w:basedOn w:val="Padro"/>
    <w:rsid w:val="00FB06BE"/>
    <w:pPr>
      <w:autoSpaceDE w:val="0"/>
      <w:autoSpaceDN w:val="0"/>
      <w:adjustRightInd w:val="0"/>
    </w:pPr>
    <w:rPr>
      <w:szCs w:val="24"/>
    </w:rPr>
  </w:style>
  <w:style w:type="paragraph" w:customStyle="1" w:styleId="BodyText24">
    <w:name w:val="Body Text 24"/>
    <w:basedOn w:val="Padro"/>
    <w:rsid w:val="00FB06BE"/>
    <w:pPr>
      <w:autoSpaceDE w:val="0"/>
      <w:autoSpaceDN w:val="0"/>
      <w:adjustRightInd w:val="0"/>
      <w:jc w:val="both"/>
    </w:pPr>
    <w:rPr>
      <w:rFonts w:ascii="Arial" w:cs="Arial"/>
      <w:szCs w:val="24"/>
    </w:rPr>
  </w:style>
  <w:style w:type="character" w:customStyle="1" w:styleId="LinkdaInternet">
    <w:name w:val="Link da Internet"/>
    <w:rsid w:val="00FB06BE"/>
    <w:rPr>
      <w:rFonts w:ascii="Arial Unicode MS" w:eastAsia="Arial Unicode MS" w:hAnsi="Arial Unicode MS" w:cs="Arial Unicode MS" w:hint="eastAsia"/>
      <w:color w:val="000080"/>
      <w:u w:val="single"/>
      <w:lang w:val="pt-PT"/>
    </w:rPr>
  </w:style>
  <w:style w:type="character" w:customStyle="1" w:styleId="WW-Hyperlink">
    <w:name w:val="WW-Hyperlink"/>
    <w:rsid w:val="00FB06BE"/>
    <w:rPr>
      <w:color w:val="0000FF"/>
      <w:u w:val="single"/>
    </w:rPr>
  </w:style>
  <w:style w:type="paragraph" w:customStyle="1" w:styleId="Contedodetabela">
    <w:name w:val="Conteúdo de tabela"/>
    <w:basedOn w:val="Normal"/>
    <w:rsid w:val="00FB06BE"/>
    <w:pPr>
      <w:suppressLineNumbers/>
      <w:suppressAutoHyphens/>
      <w:spacing w:after="0" w:line="240" w:lineRule="auto"/>
    </w:pPr>
    <w:rPr>
      <w:rFonts w:ascii="Arial" w:eastAsia="Times New Roman" w:hAnsi="Arial"/>
      <w:szCs w:val="24"/>
      <w:lang w:eastAsia="ar-SA"/>
    </w:rPr>
  </w:style>
  <w:style w:type="paragraph" w:styleId="PargrafodaLista">
    <w:name w:val="List Paragraph"/>
    <w:basedOn w:val="Normal"/>
    <w:uiPriority w:val="34"/>
    <w:qFormat/>
    <w:rsid w:val="00FB06BE"/>
    <w:pPr>
      <w:spacing w:after="200" w:line="276" w:lineRule="auto"/>
      <w:ind w:left="720"/>
      <w:contextualSpacing/>
    </w:pPr>
  </w:style>
  <w:style w:type="character" w:customStyle="1" w:styleId="apple-converted-space">
    <w:name w:val="apple-converted-space"/>
    <w:basedOn w:val="Fontepargpadro"/>
    <w:rsid w:val="00FB06BE"/>
  </w:style>
  <w:style w:type="character" w:styleId="Forte">
    <w:name w:val="Strong"/>
    <w:qFormat/>
    <w:rsid w:val="00FB06BE"/>
    <w:rPr>
      <w:b/>
      <w:bCs/>
    </w:rPr>
  </w:style>
  <w:style w:type="paragraph" w:customStyle="1" w:styleId="ecxmsonormal">
    <w:name w:val="ecxmsonormal"/>
    <w:basedOn w:val="Normal"/>
    <w:rsid w:val="00FB06BE"/>
    <w:pPr>
      <w:spacing w:before="100" w:beforeAutospacing="1" w:after="100" w:afterAutospacing="1" w:line="240" w:lineRule="auto"/>
    </w:pPr>
    <w:rPr>
      <w:rFonts w:ascii="Times New Roman" w:eastAsia="Times New Roman" w:hAnsi="Times New Roman"/>
      <w:sz w:val="24"/>
      <w:szCs w:val="24"/>
      <w:lang w:eastAsia="pt-BR"/>
    </w:rPr>
  </w:style>
  <w:style w:type="paragraph" w:styleId="SemEspaamento">
    <w:name w:val="No Spacing"/>
    <w:qFormat/>
    <w:rsid w:val="00FB06BE"/>
    <w:rPr>
      <w:rFonts w:ascii="Times New Roman" w:eastAsia="Times New Roman" w:hAnsi="Times New Roman"/>
      <w:sz w:val="24"/>
      <w:szCs w:val="24"/>
    </w:rPr>
  </w:style>
  <w:style w:type="table" w:styleId="Tabelacomgrade">
    <w:name w:val="Table Grid"/>
    <w:basedOn w:val="Tabelanormal"/>
    <w:rsid w:val="00EE65C0"/>
    <w:pPr>
      <w:jc w:val="both"/>
    </w:pPr>
    <w:rPr>
      <w:rFonts w:ascii="Arial" w:hAnsi="Arial" w:cs="Arial"/>
      <w:b/>
      <w:bCs/>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
    <w:name w:val="Tabela com grade1"/>
    <w:basedOn w:val="Tabelanormal"/>
    <w:next w:val="Tabelacomgrade"/>
    <w:uiPriority w:val="39"/>
    <w:rsid w:val="00CF61D4"/>
    <w:rPr>
      <w:rFonts w:cs="Calibri"/>
      <w:color w:val="000000"/>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2">
    <w:name w:val="Tabela com grade2"/>
    <w:basedOn w:val="Tabelanormal"/>
    <w:next w:val="Tabelacomgrade"/>
    <w:uiPriority w:val="59"/>
    <w:rsid w:val="00F100C1"/>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3">
    <w:name w:val="Tabela com grade3"/>
    <w:basedOn w:val="Tabelanormal"/>
    <w:next w:val="Tabelacomgrade"/>
    <w:rsid w:val="006441C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4">
    <w:name w:val="Tabela com grade4"/>
    <w:basedOn w:val="Tabelanormal"/>
    <w:next w:val="Tabelacomgrade"/>
    <w:rsid w:val="00BD4ACE"/>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rsid w:val="00E01D30"/>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6A57F1"/>
    <w:rPr>
      <w:sz w:val="20"/>
      <w:szCs w:val="20"/>
    </w:rPr>
  </w:style>
  <w:style w:type="character" w:customStyle="1" w:styleId="TextodenotaderodapChar">
    <w:name w:val="Texto de nota de rodapé Char"/>
    <w:link w:val="Textodenotaderodap"/>
    <w:rsid w:val="006A57F1"/>
    <w:rPr>
      <w:lang w:eastAsia="en-US"/>
    </w:rPr>
  </w:style>
  <w:style w:type="numbering" w:customStyle="1" w:styleId="Semlista2">
    <w:name w:val="Sem lista2"/>
    <w:next w:val="Semlista"/>
    <w:semiHidden/>
    <w:unhideWhenUsed/>
    <w:rsid w:val="00EE4B10"/>
  </w:style>
  <w:style w:type="paragraph" w:customStyle="1" w:styleId="western">
    <w:name w:val="western"/>
    <w:basedOn w:val="Normal"/>
    <w:rsid w:val="00873A8F"/>
    <w:pPr>
      <w:spacing w:before="100" w:beforeAutospacing="1" w:after="119" w:line="240" w:lineRule="auto"/>
    </w:pPr>
    <w:rPr>
      <w:rFonts w:ascii="Times New Roman" w:eastAsia="Times New Roman" w:hAnsi="Times New Roman"/>
      <w:sz w:val="24"/>
      <w:szCs w:val="24"/>
      <w:lang w:eastAsia="pt-BR"/>
    </w:rPr>
  </w:style>
  <w:style w:type="character" w:customStyle="1" w:styleId="Ttulo9Char">
    <w:name w:val="Título 9 Char"/>
    <w:link w:val="Ttulo9"/>
    <w:uiPriority w:val="9"/>
    <w:semiHidden/>
    <w:rsid w:val="00986C8D"/>
    <w:rPr>
      <w:rFonts w:ascii="Calibri Light" w:eastAsia="Times New Roman" w:hAnsi="Calibri Light" w:cs="Times New Roman"/>
      <w:sz w:val="22"/>
      <w:szCs w:val="22"/>
      <w:lang w:eastAsia="en-US"/>
    </w:rPr>
  </w:style>
  <w:style w:type="paragraph" w:styleId="Numerada">
    <w:name w:val="List Number"/>
    <w:basedOn w:val="Normal"/>
    <w:unhideWhenUsed/>
    <w:rsid w:val="00986C8D"/>
    <w:pPr>
      <w:numPr>
        <w:numId w:val="15"/>
      </w:numPr>
      <w:contextualSpacing/>
    </w:pPr>
  </w:style>
  <w:style w:type="paragraph" w:styleId="Lista2">
    <w:name w:val="List 2"/>
    <w:basedOn w:val="Normal"/>
    <w:uiPriority w:val="99"/>
    <w:semiHidden/>
    <w:unhideWhenUsed/>
    <w:rsid w:val="00986C8D"/>
    <w:pPr>
      <w:ind w:left="566" w:hanging="283"/>
      <w:contextualSpacing/>
    </w:pPr>
  </w:style>
  <w:style w:type="paragraph" w:styleId="Listadecontinuao2">
    <w:name w:val="List Continue 2"/>
    <w:basedOn w:val="Normal"/>
    <w:uiPriority w:val="99"/>
    <w:semiHidden/>
    <w:unhideWhenUsed/>
    <w:rsid w:val="00986C8D"/>
    <w:pPr>
      <w:spacing w:after="120"/>
      <w:ind w:left="566"/>
      <w:contextualSpacing/>
    </w:pPr>
  </w:style>
  <w:style w:type="paragraph" w:styleId="Listadecontinuao3">
    <w:name w:val="List Continue 3"/>
    <w:basedOn w:val="Normal"/>
    <w:uiPriority w:val="99"/>
    <w:semiHidden/>
    <w:unhideWhenUsed/>
    <w:rsid w:val="00986C8D"/>
    <w:pPr>
      <w:spacing w:after="120"/>
      <w:ind w:left="849"/>
      <w:contextualSpacing/>
    </w:pPr>
  </w:style>
  <w:style w:type="paragraph" w:styleId="Listadecontinuao4">
    <w:name w:val="List Continue 4"/>
    <w:basedOn w:val="Normal"/>
    <w:uiPriority w:val="99"/>
    <w:semiHidden/>
    <w:unhideWhenUsed/>
    <w:rsid w:val="00986C8D"/>
    <w:pPr>
      <w:spacing w:after="120"/>
      <w:ind w:left="1132"/>
      <w:contextualSpacing/>
    </w:pPr>
  </w:style>
  <w:style w:type="paragraph" w:styleId="Commarcadores">
    <w:name w:val="List Bullet"/>
    <w:basedOn w:val="Normal"/>
    <w:rsid w:val="00986C8D"/>
    <w:pPr>
      <w:tabs>
        <w:tab w:val="left" w:pos="566"/>
      </w:tabs>
      <w:overflowPunct w:val="0"/>
      <w:autoSpaceDE w:val="0"/>
      <w:autoSpaceDN w:val="0"/>
      <w:adjustRightInd w:val="0"/>
      <w:spacing w:after="0" w:line="240" w:lineRule="auto"/>
      <w:ind w:left="566" w:hanging="283"/>
      <w:textAlignment w:val="baseline"/>
    </w:pPr>
    <w:rPr>
      <w:rFonts w:ascii="Times New Roman" w:eastAsia="Times New Roman" w:hAnsi="Times New Roman"/>
      <w:sz w:val="20"/>
      <w:szCs w:val="20"/>
      <w:lang w:eastAsia="pt-BR"/>
    </w:rPr>
  </w:style>
  <w:style w:type="paragraph" w:customStyle="1" w:styleId="Corpodetexto4">
    <w:name w:val="Corpo de texto 4"/>
    <w:basedOn w:val="Normal"/>
    <w:rsid w:val="00986C8D"/>
    <w:pPr>
      <w:overflowPunct w:val="0"/>
      <w:autoSpaceDE w:val="0"/>
      <w:autoSpaceDN w:val="0"/>
      <w:adjustRightInd w:val="0"/>
      <w:spacing w:after="120" w:line="240" w:lineRule="auto"/>
      <w:ind w:left="283"/>
      <w:textAlignment w:val="baseline"/>
    </w:pPr>
    <w:rPr>
      <w:rFonts w:ascii="Times New Roman" w:eastAsia="Times New Roman" w:hAnsi="Times New Roman"/>
      <w:sz w:val="20"/>
      <w:szCs w:val="20"/>
      <w:lang w:eastAsia="pt-BR"/>
    </w:rPr>
  </w:style>
  <w:style w:type="paragraph" w:customStyle="1" w:styleId="Corpodetexto21">
    <w:name w:val="Corpo de texto 21"/>
    <w:basedOn w:val="Normal"/>
    <w:rsid w:val="00986C8D"/>
    <w:pPr>
      <w:overflowPunct w:val="0"/>
      <w:autoSpaceDE w:val="0"/>
      <w:autoSpaceDN w:val="0"/>
      <w:adjustRightInd w:val="0"/>
      <w:spacing w:after="120" w:line="240" w:lineRule="auto"/>
      <w:ind w:left="283"/>
      <w:textAlignment w:val="baseline"/>
    </w:pPr>
    <w:rPr>
      <w:rFonts w:ascii="Times New Roman" w:eastAsia="Times New Roman" w:hAnsi="Times New Roman"/>
      <w:sz w:val="20"/>
      <w:szCs w:val="20"/>
      <w:lang w:eastAsia="pt-BR"/>
    </w:rPr>
  </w:style>
  <w:style w:type="paragraph" w:customStyle="1" w:styleId="Recuodecorpodetexto21">
    <w:name w:val="Recuo de corpo de texto 21"/>
    <w:basedOn w:val="Normal"/>
    <w:rsid w:val="008C71E5"/>
    <w:pPr>
      <w:overflowPunct w:val="0"/>
      <w:autoSpaceDE w:val="0"/>
      <w:autoSpaceDN w:val="0"/>
      <w:adjustRightInd w:val="0"/>
      <w:spacing w:after="0" w:line="240" w:lineRule="auto"/>
      <w:ind w:left="426" w:firstLine="360"/>
      <w:jc w:val="both"/>
      <w:textAlignment w:val="baseline"/>
    </w:pPr>
    <w:rPr>
      <w:rFonts w:ascii="Arial" w:eastAsia="Times New Roman" w:hAnsi="Arial"/>
      <w:sz w:val="24"/>
      <w:szCs w:val="20"/>
      <w:lang w:val="pt-PT" w:eastAsia="pt-BR"/>
    </w:rPr>
  </w:style>
  <w:style w:type="numbering" w:customStyle="1" w:styleId="Semlista3">
    <w:name w:val="Sem lista3"/>
    <w:next w:val="Semlista"/>
    <w:semiHidden/>
    <w:unhideWhenUsed/>
    <w:rsid w:val="005D33DB"/>
  </w:style>
  <w:style w:type="character" w:customStyle="1" w:styleId="PadroCharChar">
    <w:name w:val="Padrão Char Char"/>
    <w:rsid w:val="005D33DB"/>
    <w:rPr>
      <w:sz w:val="24"/>
      <w:lang w:val="pt-BR" w:eastAsia="pt-BR" w:bidi="ar-SA"/>
    </w:rPr>
  </w:style>
  <w:style w:type="paragraph" w:customStyle="1" w:styleId="PadroChar">
    <w:name w:val="Padrão Char"/>
    <w:rsid w:val="005D33DB"/>
    <w:pPr>
      <w:widowControl w:val="0"/>
    </w:pPr>
    <w:rPr>
      <w:rFonts w:ascii="Times New Roman" w:eastAsia="Times New Roman" w:hAnsi="Times New Roman"/>
      <w:sz w:val="24"/>
    </w:rPr>
  </w:style>
  <w:style w:type="table" w:customStyle="1" w:styleId="Tabelacomgrade6">
    <w:name w:val="Tabela com grade6"/>
    <w:basedOn w:val="Tabelanormal"/>
    <w:next w:val="Tabelacomgrade"/>
    <w:rsid w:val="005D33D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embloco">
    <w:name w:val="Block Text"/>
    <w:basedOn w:val="Normal"/>
    <w:rsid w:val="005D33DB"/>
    <w:pPr>
      <w:overflowPunct w:val="0"/>
      <w:autoSpaceDE w:val="0"/>
      <w:autoSpaceDN w:val="0"/>
      <w:adjustRightInd w:val="0"/>
      <w:spacing w:after="0" w:line="240" w:lineRule="auto"/>
      <w:ind w:left="567" w:right="-1708"/>
      <w:jc w:val="both"/>
      <w:textAlignment w:val="baseline"/>
    </w:pPr>
    <w:rPr>
      <w:rFonts w:ascii="Times New Roman" w:eastAsia="Times New Roman" w:hAnsi="Times New Roman"/>
      <w:b/>
      <w:sz w:val="24"/>
      <w:szCs w:val="20"/>
      <w:lang w:eastAsia="pt-BR"/>
    </w:rPr>
  </w:style>
  <w:style w:type="paragraph" w:styleId="Recuodecorpodetexto2">
    <w:name w:val="Body Text Indent 2"/>
    <w:basedOn w:val="Normal"/>
    <w:link w:val="Recuodecorpodetexto2Char"/>
    <w:rsid w:val="005D33DB"/>
    <w:pPr>
      <w:spacing w:after="120" w:line="480" w:lineRule="auto"/>
      <w:ind w:left="283"/>
    </w:pPr>
    <w:rPr>
      <w:rFonts w:ascii="Times New Roman" w:eastAsia="Times New Roman" w:hAnsi="Times New Roman"/>
      <w:sz w:val="24"/>
      <w:szCs w:val="24"/>
      <w:lang w:eastAsia="pt-BR"/>
    </w:rPr>
  </w:style>
  <w:style w:type="character" w:customStyle="1" w:styleId="Recuodecorpodetexto2Char">
    <w:name w:val="Recuo de corpo de texto 2 Char"/>
    <w:basedOn w:val="Fontepargpadro"/>
    <w:link w:val="Recuodecorpodetexto2"/>
    <w:rsid w:val="005D33DB"/>
    <w:rPr>
      <w:rFonts w:ascii="Times New Roman" w:eastAsia="Times New Roman" w:hAnsi="Times New Roman"/>
      <w:sz w:val="24"/>
      <w:szCs w:val="24"/>
    </w:rPr>
  </w:style>
  <w:style w:type="paragraph" w:customStyle="1" w:styleId="Textopadro">
    <w:name w:val="Texto padrão"/>
    <w:basedOn w:val="Normal"/>
    <w:rsid w:val="005D33DB"/>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eastAsia="pt-BR"/>
    </w:rPr>
  </w:style>
  <w:style w:type="character" w:styleId="Refdenotaderodap">
    <w:name w:val="footnote reference"/>
    <w:unhideWhenUsed/>
    <w:rsid w:val="005D33DB"/>
    <w:rPr>
      <w:vertAlign w:val="superscript"/>
    </w:rPr>
  </w:style>
  <w:style w:type="character" w:customStyle="1" w:styleId="Caracteresdenotaderodap">
    <w:name w:val="Caracteres de nota de rodapé"/>
    <w:rsid w:val="005D33DB"/>
    <w:rPr>
      <w:rFonts w:ascii="Arial" w:hAnsi="Arial" w:cs="Arial" w:hint="default"/>
      <w:sz w:val="20"/>
      <w:vertAlign w:val="superscript"/>
    </w:rPr>
  </w:style>
  <w:style w:type="table" w:customStyle="1" w:styleId="Tabelacomgrade7">
    <w:name w:val="Tabela com grade7"/>
    <w:basedOn w:val="Tabelanormal"/>
    <w:next w:val="Tabelacomgrade"/>
    <w:uiPriority w:val="59"/>
    <w:rsid w:val="002C2FE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8">
    <w:name w:val="Tabela com grade8"/>
    <w:basedOn w:val="Tabelanormal"/>
    <w:next w:val="Tabelacomgrade"/>
    <w:uiPriority w:val="59"/>
    <w:rsid w:val="00C1735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9">
    <w:name w:val="Tabela com grade9"/>
    <w:basedOn w:val="Tabelanormal"/>
    <w:next w:val="Tabelacomgrade"/>
    <w:rsid w:val="00C803E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0">
    <w:name w:val="Tabela com grade10"/>
    <w:basedOn w:val="Tabelanormal"/>
    <w:next w:val="Tabelacomgrade"/>
    <w:uiPriority w:val="59"/>
    <w:rsid w:val="0091353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4">
    <w:name w:val="Sem lista4"/>
    <w:next w:val="Semlista"/>
    <w:semiHidden/>
    <w:unhideWhenUsed/>
    <w:rsid w:val="004710BA"/>
  </w:style>
  <w:style w:type="table" w:customStyle="1" w:styleId="Tabelacomgrade11">
    <w:name w:val="Tabela com grade11"/>
    <w:basedOn w:val="Tabelanormal"/>
    <w:next w:val="Tabelacomgrade"/>
    <w:rsid w:val="004710B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rsid w:val="004710BA"/>
    <w:rPr>
      <w:sz w:val="16"/>
      <w:szCs w:val="16"/>
    </w:rPr>
  </w:style>
  <w:style w:type="paragraph" w:styleId="Textodecomentrio">
    <w:name w:val="annotation text"/>
    <w:basedOn w:val="Normal"/>
    <w:link w:val="TextodecomentrioChar"/>
    <w:rsid w:val="004710BA"/>
    <w:pPr>
      <w:spacing w:after="0" w:line="240" w:lineRule="auto"/>
    </w:pPr>
    <w:rPr>
      <w:rFonts w:ascii="Times New Roman" w:eastAsia="Times New Roman" w:hAnsi="Times New Roman"/>
      <w:sz w:val="20"/>
      <w:szCs w:val="20"/>
      <w:lang w:eastAsia="pt-BR"/>
    </w:rPr>
  </w:style>
  <w:style w:type="character" w:customStyle="1" w:styleId="TextodecomentrioChar">
    <w:name w:val="Texto de comentário Char"/>
    <w:basedOn w:val="Fontepargpadro"/>
    <w:link w:val="Textodecomentrio"/>
    <w:rsid w:val="004710BA"/>
    <w:rPr>
      <w:rFonts w:ascii="Times New Roman" w:eastAsia="Times New Roman" w:hAnsi="Times New Roman"/>
    </w:rPr>
  </w:style>
  <w:style w:type="paragraph" w:styleId="Assuntodocomentrio">
    <w:name w:val="annotation subject"/>
    <w:basedOn w:val="Textodecomentrio"/>
    <w:next w:val="Textodecomentrio"/>
    <w:link w:val="AssuntodocomentrioChar"/>
    <w:rsid w:val="004710BA"/>
    <w:rPr>
      <w:b/>
      <w:bCs/>
    </w:rPr>
  </w:style>
  <w:style w:type="character" w:customStyle="1" w:styleId="AssuntodocomentrioChar">
    <w:name w:val="Assunto do comentário Char"/>
    <w:basedOn w:val="TextodecomentrioChar"/>
    <w:link w:val="Assuntodocomentrio"/>
    <w:rsid w:val="004710BA"/>
    <w:rPr>
      <w:rFonts w:ascii="Times New Roman" w:eastAsia="Times New Roman" w:hAnsi="Times New Roman"/>
      <w:b/>
      <w:bCs/>
    </w:rPr>
  </w:style>
  <w:style w:type="character" w:styleId="HiperlinkVisitado">
    <w:name w:val="FollowedHyperlink"/>
    <w:basedOn w:val="Fontepargpadro"/>
    <w:uiPriority w:val="99"/>
    <w:semiHidden/>
    <w:unhideWhenUsed/>
    <w:rsid w:val="00057F8E"/>
    <w:rPr>
      <w:color w:val="954F72"/>
      <w:u w:val="single"/>
    </w:rPr>
  </w:style>
  <w:style w:type="paragraph" w:customStyle="1" w:styleId="font5">
    <w:name w:val="font5"/>
    <w:basedOn w:val="Normal"/>
    <w:rsid w:val="00057F8E"/>
    <w:pPr>
      <w:spacing w:before="100" w:beforeAutospacing="1" w:after="100" w:afterAutospacing="1" w:line="240" w:lineRule="auto"/>
    </w:pPr>
    <w:rPr>
      <w:rFonts w:ascii="Times New Roman" w:eastAsia="Times New Roman" w:hAnsi="Times New Roman"/>
      <w:b/>
      <w:bCs/>
      <w:color w:val="000000"/>
      <w:sz w:val="20"/>
      <w:szCs w:val="20"/>
      <w:lang w:eastAsia="pt-BR"/>
    </w:rPr>
  </w:style>
  <w:style w:type="paragraph" w:customStyle="1" w:styleId="font6">
    <w:name w:val="font6"/>
    <w:basedOn w:val="Normal"/>
    <w:rsid w:val="00057F8E"/>
    <w:pPr>
      <w:spacing w:before="100" w:beforeAutospacing="1" w:after="100" w:afterAutospacing="1" w:line="240" w:lineRule="auto"/>
    </w:pPr>
    <w:rPr>
      <w:rFonts w:ascii="Times New Roman" w:eastAsia="Times New Roman" w:hAnsi="Times New Roman"/>
      <w:color w:val="000000"/>
      <w:sz w:val="20"/>
      <w:szCs w:val="20"/>
      <w:lang w:eastAsia="pt-BR"/>
    </w:rPr>
  </w:style>
  <w:style w:type="paragraph" w:customStyle="1" w:styleId="font7">
    <w:name w:val="font7"/>
    <w:basedOn w:val="Normal"/>
    <w:rsid w:val="00057F8E"/>
    <w:pPr>
      <w:spacing w:before="100" w:beforeAutospacing="1" w:after="100" w:afterAutospacing="1" w:line="240" w:lineRule="auto"/>
    </w:pPr>
    <w:rPr>
      <w:rFonts w:ascii="Times New Roman" w:eastAsia="Times New Roman" w:hAnsi="Times New Roman"/>
      <w:b/>
      <w:bCs/>
      <w:i/>
      <w:iCs/>
      <w:color w:val="000000"/>
      <w:sz w:val="20"/>
      <w:szCs w:val="20"/>
      <w:lang w:eastAsia="pt-BR"/>
    </w:rPr>
  </w:style>
  <w:style w:type="paragraph" w:customStyle="1" w:styleId="font8">
    <w:name w:val="font8"/>
    <w:basedOn w:val="Normal"/>
    <w:rsid w:val="00057F8E"/>
    <w:pPr>
      <w:spacing w:before="100" w:beforeAutospacing="1" w:after="100" w:afterAutospacing="1" w:line="240" w:lineRule="auto"/>
    </w:pPr>
    <w:rPr>
      <w:rFonts w:ascii="Times New Roman" w:eastAsia="Times New Roman" w:hAnsi="Times New Roman"/>
      <w:color w:val="000000"/>
      <w:sz w:val="20"/>
      <w:szCs w:val="20"/>
      <w:u w:val="single"/>
      <w:lang w:eastAsia="pt-BR"/>
    </w:rPr>
  </w:style>
  <w:style w:type="paragraph" w:customStyle="1" w:styleId="font9">
    <w:name w:val="font9"/>
    <w:basedOn w:val="Normal"/>
    <w:rsid w:val="00057F8E"/>
    <w:pPr>
      <w:spacing w:before="100" w:beforeAutospacing="1" w:after="100" w:afterAutospacing="1" w:line="240" w:lineRule="auto"/>
    </w:pPr>
    <w:rPr>
      <w:rFonts w:ascii="Times New Roman" w:eastAsia="Times New Roman" w:hAnsi="Times New Roman"/>
      <w:sz w:val="20"/>
      <w:szCs w:val="20"/>
      <w:u w:val="single"/>
      <w:lang w:eastAsia="pt-BR"/>
    </w:rPr>
  </w:style>
  <w:style w:type="paragraph" w:customStyle="1" w:styleId="font10">
    <w:name w:val="font10"/>
    <w:basedOn w:val="Normal"/>
    <w:rsid w:val="00057F8E"/>
    <w:pPr>
      <w:spacing w:before="100" w:beforeAutospacing="1" w:after="100" w:afterAutospacing="1" w:line="240" w:lineRule="auto"/>
    </w:pPr>
    <w:rPr>
      <w:rFonts w:ascii="Times New Roman" w:eastAsia="Times New Roman" w:hAnsi="Times New Roman"/>
      <w:sz w:val="20"/>
      <w:szCs w:val="20"/>
      <w:lang w:eastAsia="pt-BR"/>
    </w:rPr>
  </w:style>
  <w:style w:type="paragraph" w:customStyle="1" w:styleId="font11">
    <w:name w:val="font11"/>
    <w:basedOn w:val="Normal"/>
    <w:rsid w:val="00057F8E"/>
    <w:pPr>
      <w:spacing w:before="100" w:beforeAutospacing="1" w:after="100" w:afterAutospacing="1" w:line="240" w:lineRule="auto"/>
    </w:pPr>
    <w:rPr>
      <w:rFonts w:ascii="Times New Roman" w:eastAsia="Times New Roman" w:hAnsi="Times New Roman"/>
      <w:b/>
      <w:bCs/>
      <w:sz w:val="20"/>
      <w:szCs w:val="20"/>
      <w:lang w:eastAsia="pt-BR"/>
    </w:rPr>
  </w:style>
  <w:style w:type="paragraph" w:customStyle="1" w:styleId="xl65">
    <w:name w:val="xl65"/>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pt-BR"/>
    </w:rPr>
  </w:style>
  <w:style w:type="paragraph" w:customStyle="1" w:styleId="xl66">
    <w:name w:val="xl66"/>
    <w:basedOn w:val="Normal"/>
    <w:rsid w:val="00057F8E"/>
    <w:pPr>
      <w:spacing w:before="100" w:beforeAutospacing="1" w:after="100" w:afterAutospacing="1" w:line="240" w:lineRule="auto"/>
    </w:pPr>
    <w:rPr>
      <w:rFonts w:ascii="Times New Roman" w:eastAsia="Times New Roman" w:hAnsi="Times New Roman"/>
      <w:sz w:val="20"/>
      <w:szCs w:val="20"/>
      <w:lang w:eastAsia="pt-BR"/>
    </w:rPr>
  </w:style>
  <w:style w:type="paragraph" w:customStyle="1" w:styleId="xl67">
    <w:name w:val="xl67"/>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68">
    <w:name w:val="xl68"/>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pt-BR"/>
    </w:rPr>
  </w:style>
  <w:style w:type="paragraph" w:customStyle="1" w:styleId="xl69">
    <w:name w:val="xl69"/>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pt-BR"/>
    </w:rPr>
  </w:style>
  <w:style w:type="paragraph" w:customStyle="1" w:styleId="xl70">
    <w:name w:val="xl70"/>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pt-BR"/>
    </w:rPr>
  </w:style>
  <w:style w:type="paragraph" w:customStyle="1" w:styleId="xl71">
    <w:name w:val="xl71"/>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72">
    <w:name w:val="xl72"/>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b/>
      <w:bCs/>
      <w:sz w:val="20"/>
      <w:szCs w:val="20"/>
      <w:lang w:eastAsia="pt-BR"/>
    </w:rPr>
  </w:style>
  <w:style w:type="paragraph" w:customStyle="1" w:styleId="xl73">
    <w:name w:val="xl73"/>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0"/>
      <w:szCs w:val="20"/>
      <w:lang w:eastAsia="pt-BR"/>
    </w:rPr>
  </w:style>
  <w:style w:type="paragraph" w:customStyle="1" w:styleId="xl74">
    <w:name w:val="xl74"/>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pt-BR"/>
    </w:rPr>
  </w:style>
  <w:style w:type="paragraph" w:customStyle="1" w:styleId="xl75">
    <w:name w:val="xl75"/>
    <w:basedOn w:val="Normal"/>
    <w:rsid w:val="00057F8E"/>
    <w:pPr>
      <w:spacing w:before="100" w:beforeAutospacing="1" w:after="100" w:afterAutospacing="1" w:line="240" w:lineRule="auto"/>
      <w:jc w:val="center"/>
    </w:pPr>
    <w:rPr>
      <w:rFonts w:ascii="Times New Roman" w:eastAsia="Times New Roman" w:hAnsi="Times New Roman"/>
      <w:sz w:val="20"/>
      <w:szCs w:val="20"/>
      <w:lang w:eastAsia="pt-BR"/>
    </w:rPr>
  </w:style>
  <w:style w:type="paragraph" w:customStyle="1" w:styleId="xl76">
    <w:name w:val="xl76"/>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pt-BR"/>
    </w:rPr>
  </w:style>
  <w:style w:type="paragraph" w:customStyle="1" w:styleId="xl77">
    <w:name w:val="xl77"/>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pt-BR"/>
    </w:rPr>
  </w:style>
  <w:style w:type="paragraph" w:customStyle="1" w:styleId="xl78">
    <w:name w:val="xl78"/>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pt-BR"/>
    </w:rPr>
  </w:style>
  <w:style w:type="paragraph" w:customStyle="1" w:styleId="xl79">
    <w:name w:val="xl79"/>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80">
    <w:name w:val="xl80"/>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0"/>
      <w:szCs w:val="20"/>
      <w:lang w:eastAsia="pt-BR"/>
    </w:rPr>
  </w:style>
  <w:style w:type="paragraph" w:customStyle="1" w:styleId="xl81">
    <w:name w:val="xl81"/>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sz w:val="20"/>
      <w:szCs w:val="20"/>
      <w:lang w:eastAsia="pt-BR"/>
    </w:rPr>
  </w:style>
  <w:style w:type="paragraph" w:customStyle="1" w:styleId="xl82">
    <w:name w:val="xl82"/>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0"/>
      <w:szCs w:val="20"/>
      <w:lang w:eastAsia="pt-BR"/>
    </w:rPr>
  </w:style>
  <w:style w:type="paragraph" w:customStyle="1" w:styleId="xl83">
    <w:name w:val="xl83"/>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84">
    <w:name w:val="xl84"/>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85">
    <w:name w:val="xl85"/>
    <w:basedOn w:val="Normal"/>
    <w:rsid w:val="00057F8E"/>
    <w:pPr>
      <w:shd w:val="clear" w:color="000000" w:fill="FFFFFF"/>
      <w:spacing w:before="100" w:beforeAutospacing="1" w:after="100" w:afterAutospacing="1" w:line="240" w:lineRule="auto"/>
    </w:pPr>
    <w:rPr>
      <w:rFonts w:ascii="Times New Roman" w:eastAsia="Times New Roman" w:hAnsi="Times New Roman"/>
      <w:sz w:val="20"/>
      <w:szCs w:val="20"/>
      <w:lang w:eastAsia="pt-BR"/>
    </w:rPr>
  </w:style>
  <w:style w:type="paragraph" w:customStyle="1" w:styleId="xl86">
    <w:name w:val="xl86"/>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b/>
      <w:bCs/>
      <w:sz w:val="20"/>
      <w:szCs w:val="20"/>
      <w:lang w:eastAsia="pt-BR"/>
    </w:rPr>
  </w:style>
  <w:style w:type="paragraph" w:customStyle="1" w:styleId="xl87">
    <w:name w:val="xl87"/>
    <w:basedOn w:val="Normal"/>
    <w:rsid w:val="00057F8E"/>
    <w:pPr>
      <w:spacing w:before="100" w:beforeAutospacing="1" w:after="100" w:afterAutospacing="1" w:line="240" w:lineRule="auto"/>
    </w:pPr>
    <w:rPr>
      <w:rFonts w:ascii="Times New Roman" w:eastAsia="Times New Roman" w:hAnsi="Times New Roman"/>
      <w:sz w:val="20"/>
      <w:szCs w:val="20"/>
      <w:lang w:eastAsia="pt-BR"/>
    </w:rPr>
  </w:style>
  <w:style w:type="paragraph" w:customStyle="1" w:styleId="xl88">
    <w:name w:val="xl88"/>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b/>
      <w:bCs/>
      <w:sz w:val="20"/>
      <w:szCs w:val="20"/>
      <w:lang w:eastAsia="pt-BR"/>
    </w:rPr>
  </w:style>
  <w:style w:type="paragraph" w:customStyle="1" w:styleId="xl89">
    <w:name w:val="xl89"/>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pt-BR"/>
    </w:rPr>
  </w:style>
  <w:style w:type="paragraph" w:customStyle="1" w:styleId="xl90">
    <w:name w:val="xl90"/>
    <w:basedOn w:val="Normal"/>
    <w:rsid w:val="00057F8E"/>
    <w:pP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91">
    <w:name w:val="xl91"/>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pt-BR"/>
    </w:rPr>
  </w:style>
  <w:style w:type="paragraph" w:customStyle="1" w:styleId="xl92">
    <w:name w:val="xl92"/>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93">
    <w:name w:val="xl93"/>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pt-BR"/>
    </w:rPr>
  </w:style>
  <w:style w:type="paragraph" w:customStyle="1" w:styleId="xl94">
    <w:name w:val="xl94"/>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95">
    <w:name w:val="xl95"/>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pt-BR"/>
    </w:rPr>
  </w:style>
  <w:style w:type="character" w:styleId="MenoPendente">
    <w:name w:val="Unresolved Mention"/>
    <w:basedOn w:val="Fontepargpadro"/>
    <w:uiPriority w:val="99"/>
    <w:semiHidden/>
    <w:unhideWhenUsed/>
    <w:rsid w:val="00CC5A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39014">
      <w:bodyDiv w:val="1"/>
      <w:marLeft w:val="0"/>
      <w:marRight w:val="0"/>
      <w:marTop w:val="0"/>
      <w:marBottom w:val="0"/>
      <w:divBdr>
        <w:top w:val="none" w:sz="0" w:space="0" w:color="auto"/>
        <w:left w:val="none" w:sz="0" w:space="0" w:color="auto"/>
        <w:bottom w:val="none" w:sz="0" w:space="0" w:color="auto"/>
        <w:right w:val="none" w:sz="0" w:space="0" w:color="auto"/>
      </w:divBdr>
    </w:div>
    <w:div w:id="177353295">
      <w:bodyDiv w:val="1"/>
      <w:marLeft w:val="0"/>
      <w:marRight w:val="0"/>
      <w:marTop w:val="0"/>
      <w:marBottom w:val="0"/>
      <w:divBdr>
        <w:top w:val="none" w:sz="0" w:space="0" w:color="auto"/>
        <w:left w:val="none" w:sz="0" w:space="0" w:color="auto"/>
        <w:bottom w:val="none" w:sz="0" w:space="0" w:color="auto"/>
        <w:right w:val="none" w:sz="0" w:space="0" w:color="auto"/>
      </w:divBdr>
    </w:div>
    <w:div w:id="218788857">
      <w:bodyDiv w:val="1"/>
      <w:marLeft w:val="0"/>
      <w:marRight w:val="0"/>
      <w:marTop w:val="0"/>
      <w:marBottom w:val="0"/>
      <w:divBdr>
        <w:top w:val="none" w:sz="0" w:space="0" w:color="auto"/>
        <w:left w:val="none" w:sz="0" w:space="0" w:color="auto"/>
        <w:bottom w:val="none" w:sz="0" w:space="0" w:color="auto"/>
        <w:right w:val="none" w:sz="0" w:space="0" w:color="auto"/>
      </w:divBdr>
    </w:div>
    <w:div w:id="230967195">
      <w:bodyDiv w:val="1"/>
      <w:marLeft w:val="0"/>
      <w:marRight w:val="0"/>
      <w:marTop w:val="0"/>
      <w:marBottom w:val="0"/>
      <w:divBdr>
        <w:top w:val="none" w:sz="0" w:space="0" w:color="auto"/>
        <w:left w:val="none" w:sz="0" w:space="0" w:color="auto"/>
        <w:bottom w:val="none" w:sz="0" w:space="0" w:color="auto"/>
        <w:right w:val="none" w:sz="0" w:space="0" w:color="auto"/>
      </w:divBdr>
    </w:div>
    <w:div w:id="255215573">
      <w:bodyDiv w:val="1"/>
      <w:marLeft w:val="0"/>
      <w:marRight w:val="0"/>
      <w:marTop w:val="0"/>
      <w:marBottom w:val="0"/>
      <w:divBdr>
        <w:top w:val="none" w:sz="0" w:space="0" w:color="auto"/>
        <w:left w:val="none" w:sz="0" w:space="0" w:color="auto"/>
        <w:bottom w:val="none" w:sz="0" w:space="0" w:color="auto"/>
        <w:right w:val="none" w:sz="0" w:space="0" w:color="auto"/>
      </w:divBdr>
    </w:div>
    <w:div w:id="260720906">
      <w:bodyDiv w:val="1"/>
      <w:marLeft w:val="0"/>
      <w:marRight w:val="0"/>
      <w:marTop w:val="0"/>
      <w:marBottom w:val="0"/>
      <w:divBdr>
        <w:top w:val="none" w:sz="0" w:space="0" w:color="auto"/>
        <w:left w:val="none" w:sz="0" w:space="0" w:color="auto"/>
        <w:bottom w:val="none" w:sz="0" w:space="0" w:color="auto"/>
        <w:right w:val="none" w:sz="0" w:space="0" w:color="auto"/>
      </w:divBdr>
    </w:div>
    <w:div w:id="295452121">
      <w:bodyDiv w:val="1"/>
      <w:marLeft w:val="0"/>
      <w:marRight w:val="0"/>
      <w:marTop w:val="0"/>
      <w:marBottom w:val="0"/>
      <w:divBdr>
        <w:top w:val="none" w:sz="0" w:space="0" w:color="auto"/>
        <w:left w:val="none" w:sz="0" w:space="0" w:color="auto"/>
        <w:bottom w:val="none" w:sz="0" w:space="0" w:color="auto"/>
        <w:right w:val="none" w:sz="0" w:space="0" w:color="auto"/>
      </w:divBdr>
    </w:div>
    <w:div w:id="316152632">
      <w:bodyDiv w:val="1"/>
      <w:marLeft w:val="0"/>
      <w:marRight w:val="0"/>
      <w:marTop w:val="0"/>
      <w:marBottom w:val="0"/>
      <w:divBdr>
        <w:top w:val="none" w:sz="0" w:space="0" w:color="auto"/>
        <w:left w:val="none" w:sz="0" w:space="0" w:color="auto"/>
        <w:bottom w:val="none" w:sz="0" w:space="0" w:color="auto"/>
        <w:right w:val="none" w:sz="0" w:space="0" w:color="auto"/>
      </w:divBdr>
    </w:div>
    <w:div w:id="351878299">
      <w:bodyDiv w:val="1"/>
      <w:marLeft w:val="0"/>
      <w:marRight w:val="0"/>
      <w:marTop w:val="0"/>
      <w:marBottom w:val="0"/>
      <w:divBdr>
        <w:top w:val="none" w:sz="0" w:space="0" w:color="auto"/>
        <w:left w:val="none" w:sz="0" w:space="0" w:color="auto"/>
        <w:bottom w:val="none" w:sz="0" w:space="0" w:color="auto"/>
        <w:right w:val="none" w:sz="0" w:space="0" w:color="auto"/>
      </w:divBdr>
    </w:div>
    <w:div w:id="403993133">
      <w:bodyDiv w:val="1"/>
      <w:marLeft w:val="0"/>
      <w:marRight w:val="0"/>
      <w:marTop w:val="0"/>
      <w:marBottom w:val="0"/>
      <w:divBdr>
        <w:top w:val="none" w:sz="0" w:space="0" w:color="auto"/>
        <w:left w:val="none" w:sz="0" w:space="0" w:color="auto"/>
        <w:bottom w:val="none" w:sz="0" w:space="0" w:color="auto"/>
        <w:right w:val="none" w:sz="0" w:space="0" w:color="auto"/>
      </w:divBdr>
    </w:div>
    <w:div w:id="482086042">
      <w:bodyDiv w:val="1"/>
      <w:marLeft w:val="0"/>
      <w:marRight w:val="0"/>
      <w:marTop w:val="0"/>
      <w:marBottom w:val="0"/>
      <w:divBdr>
        <w:top w:val="none" w:sz="0" w:space="0" w:color="auto"/>
        <w:left w:val="none" w:sz="0" w:space="0" w:color="auto"/>
        <w:bottom w:val="none" w:sz="0" w:space="0" w:color="auto"/>
        <w:right w:val="none" w:sz="0" w:space="0" w:color="auto"/>
      </w:divBdr>
    </w:div>
    <w:div w:id="505289804">
      <w:bodyDiv w:val="1"/>
      <w:marLeft w:val="0"/>
      <w:marRight w:val="0"/>
      <w:marTop w:val="0"/>
      <w:marBottom w:val="0"/>
      <w:divBdr>
        <w:top w:val="none" w:sz="0" w:space="0" w:color="auto"/>
        <w:left w:val="none" w:sz="0" w:space="0" w:color="auto"/>
        <w:bottom w:val="none" w:sz="0" w:space="0" w:color="auto"/>
        <w:right w:val="none" w:sz="0" w:space="0" w:color="auto"/>
      </w:divBdr>
      <w:divsChild>
        <w:div w:id="16923371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5362376">
      <w:bodyDiv w:val="1"/>
      <w:marLeft w:val="0"/>
      <w:marRight w:val="0"/>
      <w:marTop w:val="0"/>
      <w:marBottom w:val="0"/>
      <w:divBdr>
        <w:top w:val="none" w:sz="0" w:space="0" w:color="auto"/>
        <w:left w:val="none" w:sz="0" w:space="0" w:color="auto"/>
        <w:bottom w:val="none" w:sz="0" w:space="0" w:color="auto"/>
        <w:right w:val="none" w:sz="0" w:space="0" w:color="auto"/>
      </w:divBdr>
      <w:divsChild>
        <w:div w:id="9182533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2714378">
      <w:bodyDiv w:val="1"/>
      <w:marLeft w:val="0"/>
      <w:marRight w:val="0"/>
      <w:marTop w:val="0"/>
      <w:marBottom w:val="0"/>
      <w:divBdr>
        <w:top w:val="none" w:sz="0" w:space="0" w:color="auto"/>
        <w:left w:val="none" w:sz="0" w:space="0" w:color="auto"/>
        <w:bottom w:val="none" w:sz="0" w:space="0" w:color="auto"/>
        <w:right w:val="none" w:sz="0" w:space="0" w:color="auto"/>
      </w:divBdr>
    </w:div>
    <w:div w:id="581918083">
      <w:bodyDiv w:val="1"/>
      <w:marLeft w:val="0"/>
      <w:marRight w:val="0"/>
      <w:marTop w:val="0"/>
      <w:marBottom w:val="0"/>
      <w:divBdr>
        <w:top w:val="none" w:sz="0" w:space="0" w:color="auto"/>
        <w:left w:val="none" w:sz="0" w:space="0" w:color="auto"/>
        <w:bottom w:val="none" w:sz="0" w:space="0" w:color="auto"/>
        <w:right w:val="none" w:sz="0" w:space="0" w:color="auto"/>
      </w:divBdr>
    </w:div>
    <w:div w:id="631248083">
      <w:bodyDiv w:val="1"/>
      <w:marLeft w:val="0"/>
      <w:marRight w:val="0"/>
      <w:marTop w:val="0"/>
      <w:marBottom w:val="0"/>
      <w:divBdr>
        <w:top w:val="none" w:sz="0" w:space="0" w:color="auto"/>
        <w:left w:val="none" w:sz="0" w:space="0" w:color="auto"/>
        <w:bottom w:val="none" w:sz="0" w:space="0" w:color="auto"/>
        <w:right w:val="none" w:sz="0" w:space="0" w:color="auto"/>
      </w:divBdr>
    </w:div>
    <w:div w:id="668019292">
      <w:bodyDiv w:val="1"/>
      <w:marLeft w:val="0"/>
      <w:marRight w:val="0"/>
      <w:marTop w:val="0"/>
      <w:marBottom w:val="0"/>
      <w:divBdr>
        <w:top w:val="none" w:sz="0" w:space="0" w:color="auto"/>
        <w:left w:val="none" w:sz="0" w:space="0" w:color="auto"/>
        <w:bottom w:val="none" w:sz="0" w:space="0" w:color="auto"/>
        <w:right w:val="none" w:sz="0" w:space="0" w:color="auto"/>
      </w:divBdr>
    </w:div>
    <w:div w:id="733893590">
      <w:bodyDiv w:val="1"/>
      <w:marLeft w:val="0"/>
      <w:marRight w:val="0"/>
      <w:marTop w:val="0"/>
      <w:marBottom w:val="0"/>
      <w:divBdr>
        <w:top w:val="none" w:sz="0" w:space="0" w:color="auto"/>
        <w:left w:val="none" w:sz="0" w:space="0" w:color="auto"/>
        <w:bottom w:val="none" w:sz="0" w:space="0" w:color="auto"/>
        <w:right w:val="none" w:sz="0" w:space="0" w:color="auto"/>
      </w:divBdr>
    </w:div>
    <w:div w:id="738557340">
      <w:bodyDiv w:val="1"/>
      <w:marLeft w:val="0"/>
      <w:marRight w:val="0"/>
      <w:marTop w:val="0"/>
      <w:marBottom w:val="0"/>
      <w:divBdr>
        <w:top w:val="none" w:sz="0" w:space="0" w:color="auto"/>
        <w:left w:val="none" w:sz="0" w:space="0" w:color="auto"/>
        <w:bottom w:val="none" w:sz="0" w:space="0" w:color="auto"/>
        <w:right w:val="none" w:sz="0" w:space="0" w:color="auto"/>
      </w:divBdr>
    </w:div>
    <w:div w:id="757561228">
      <w:bodyDiv w:val="1"/>
      <w:marLeft w:val="0"/>
      <w:marRight w:val="0"/>
      <w:marTop w:val="0"/>
      <w:marBottom w:val="0"/>
      <w:divBdr>
        <w:top w:val="none" w:sz="0" w:space="0" w:color="auto"/>
        <w:left w:val="none" w:sz="0" w:space="0" w:color="auto"/>
        <w:bottom w:val="none" w:sz="0" w:space="0" w:color="auto"/>
        <w:right w:val="none" w:sz="0" w:space="0" w:color="auto"/>
      </w:divBdr>
    </w:div>
    <w:div w:id="761949577">
      <w:bodyDiv w:val="1"/>
      <w:marLeft w:val="0"/>
      <w:marRight w:val="0"/>
      <w:marTop w:val="0"/>
      <w:marBottom w:val="0"/>
      <w:divBdr>
        <w:top w:val="none" w:sz="0" w:space="0" w:color="auto"/>
        <w:left w:val="none" w:sz="0" w:space="0" w:color="auto"/>
        <w:bottom w:val="none" w:sz="0" w:space="0" w:color="auto"/>
        <w:right w:val="none" w:sz="0" w:space="0" w:color="auto"/>
      </w:divBdr>
    </w:div>
    <w:div w:id="786775966">
      <w:bodyDiv w:val="1"/>
      <w:marLeft w:val="0"/>
      <w:marRight w:val="0"/>
      <w:marTop w:val="0"/>
      <w:marBottom w:val="0"/>
      <w:divBdr>
        <w:top w:val="none" w:sz="0" w:space="0" w:color="auto"/>
        <w:left w:val="none" w:sz="0" w:space="0" w:color="auto"/>
        <w:bottom w:val="none" w:sz="0" w:space="0" w:color="auto"/>
        <w:right w:val="none" w:sz="0" w:space="0" w:color="auto"/>
      </w:divBdr>
    </w:div>
    <w:div w:id="791632322">
      <w:bodyDiv w:val="1"/>
      <w:marLeft w:val="0"/>
      <w:marRight w:val="0"/>
      <w:marTop w:val="0"/>
      <w:marBottom w:val="0"/>
      <w:divBdr>
        <w:top w:val="none" w:sz="0" w:space="0" w:color="auto"/>
        <w:left w:val="none" w:sz="0" w:space="0" w:color="auto"/>
        <w:bottom w:val="none" w:sz="0" w:space="0" w:color="auto"/>
        <w:right w:val="none" w:sz="0" w:space="0" w:color="auto"/>
      </w:divBdr>
    </w:div>
    <w:div w:id="791751318">
      <w:bodyDiv w:val="1"/>
      <w:marLeft w:val="0"/>
      <w:marRight w:val="0"/>
      <w:marTop w:val="0"/>
      <w:marBottom w:val="0"/>
      <w:divBdr>
        <w:top w:val="none" w:sz="0" w:space="0" w:color="auto"/>
        <w:left w:val="none" w:sz="0" w:space="0" w:color="auto"/>
        <w:bottom w:val="none" w:sz="0" w:space="0" w:color="auto"/>
        <w:right w:val="none" w:sz="0" w:space="0" w:color="auto"/>
      </w:divBdr>
    </w:div>
    <w:div w:id="811480588">
      <w:bodyDiv w:val="1"/>
      <w:marLeft w:val="0"/>
      <w:marRight w:val="0"/>
      <w:marTop w:val="0"/>
      <w:marBottom w:val="0"/>
      <w:divBdr>
        <w:top w:val="none" w:sz="0" w:space="0" w:color="auto"/>
        <w:left w:val="none" w:sz="0" w:space="0" w:color="auto"/>
        <w:bottom w:val="none" w:sz="0" w:space="0" w:color="auto"/>
        <w:right w:val="none" w:sz="0" w:space="0" w:color="auto"/>
      </w:divBdr>
      <w:divsChild>
        <w:div w:id="13923849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7501142">
      <w:bodyDiv w:val="1"/>
      <w:marLeft w:val="0"/>
      <w:marRight w:val="0"/>
      <w:marTop w:val="0"/>
      <w:marBottom w:val="0"/>
      <w:divBdr>
        <w:top w:val="none" w:sz="0" w:space="0" w:color="auto"/>
        <w:left w:val="none" w:sz="0" w:space="0" w:color="auto"/>
        <w:bottom w:val="none" w:sz="0" w:space="0" w:color="auto"/>
        <w:right w:val="none" w:sz="0" w:space="0" w:color="auto"/>
      </w:divBdr>
    </w:div>
    <w:div w:id="912665004">
      <w:bodyDiv w:val="1"/>
      <w:marLeft w:val="0"/>
      <w:marRight w:val="0"/>
      <w:marTop w:val="0"/>
      <w:marBottom w:val="0"/>
      <w:divBdr>
        <w:top w:val="none" w:sz="0" w:space="0" w:color="auto"/>
        <w:left w:val="none" w:sz="0" w:space="0" w:color="auto"/>
        <w:bottom w:val="none" w:sz="0" w:space="0" w:color="auto"/>
        <w:right w:val="none" w:sz="0" w:space="0" w:color="auto"/>
      </w:divBdr>
    </w:div>
    <w:div w:id="914629375">
      <w:bodyDiv w:val="1"/>
      <w:marLeft w:val="0"/>
      <w:marRight w:val="0"/>
      <w:marTop w:val="0"/>
      <w:marBottom w:val="0"/>
      <w:divBdr>
        <w:top w:val="none" w:sz="0" w:space="0" w:color="auto"/>
        <w:left w:val="none" w:sz="0" w:space="0" w:color="auto"/>
        <w:bottom w:val="none" w:sz="0" w:space="0" w:color="auto"/>
        <w:right w:val="none" w:sz="0" w:space="0" w:color="auto"/>
      </w:divBdr>
    </w:div>
    <w:div w:id="937182072">
      <w:bodyDiv w:val="1"/>
      <w:marLeft w:val="0"/>
      <w:marRight w:val="0"/>
      <w:marTop w:val="0"/>
      <w:marBottom w:val="0"/>
      <w:divBdr>
        <w:top w:val="none" w:sz="0" w:space="0" w:color="auto"/>
        <w:left w:val="none" w:sz="0" w:space="0" w:color="auto"/>
        <w:bottom w:val="none" w:sz="0" w:space="0" w:color="auto"/>
        <w:right w:val="none" w:sz="0" w:space="0" w:color="auto"/>
      </w:divBdr>
    </w:div>
    <w:div w:id="941954442">
      <w:bodyDiv w:val="1"/>
      <w:marLeft w:val="0"/>
      <w:marRight w:val="0"/>
      <w:marTop w:val="0"/>
      <w:marBottom w:val="0"/>
      <w:divBdr>
        <w:top w:val="none" w:sz="0" w:space="0" w:color="auto"/>
        <w:left w:val="none" w:sz="0" w:space="0" w:color="auto"/>
        <w:bottom w:val="none" w:sz="0" w:space="0" w:color="auto"/>
        <w:right w:val="none" w:sz="0" w:space="0" w:color="auto"/>
      </w:divBdr>
    </w:div>
    <w:div w:id="1009600448">
      <w:bodyDiv w:val="1"/>
      <w:marLeft w:val="0"/>
      <w:marRight w:val="0"/>
      <w:marTop w:val="0"/>
      <w:marBottom w:val="0"/>
      <w:divBdr>
        <w:top w:val="none" w:sz="0" w:space="0" w:color="auto"/>
        <w:left w:val="none" w:sz="0" w:space="0" w:color="auto"/>
        <w:bottom w:val="none" w:sz="0" w:space="0" w:color="auto"/>
        <w:right w:val="none" w:sz="0" w:space="0" w:color="auto"/>
      </w:divBdr>
    </w:div>
    <w:div w:id="1017849922">
      <w:bodyDiv w:val="1"/>
      <w:marLeft w:val="0"/>
      <w:marRight w:val="0"/>
      <w:marTop w:val="0"/>
      <w:marBottom w:val="0"/>
      <w:divBdr>
        <w:top w:val="none" w:sz="0" w:space="0" w:color="auto"/>
        <w:left w:val="none" w:sz="0" w:space="0" w:color="auto"/>
        <w:bottom w:val="none" w:sz="0" w:space="0" w:color="auto"/>
        <w:right w:val="none" w:sz="0" w:space="0" w:color="auto"/>
      </w:divBdr>
    </w:div>
    <w:div w:id="1082722052">
      <w:bodyDiv w:val="1"/>
      <w:marLeft w:val="0"/>
      <w:marRight w:val="0"/>
      <w:marTop w:val="0"/>
      <w:marBottom w:val="0"/>
      <w:divBdr>
        <w:top w:val="none" w:sz="0" w:space="0" w:color="auto"/>
        <w:left w:val="none" w:sz="0" w:space="0" w:color="auto"/>
        <w:bottom w:val="none" w:sz="0" w:space="0" w:color="auto"/>
        <w:right w:val="none" w:sz="0" w:space="0" w:color="auto"/>
      </w:divBdr>
    </w:div>
    <w:div w:id="1140196430">
      <w:bodyDiv w:val="1"/>
      <w:marLeft w:val="0"/>
      <w:marRight w:val="0"/>
      <w:marTop w:val="0"/>
      <w:marBottom w:val="0"/>
      <w:divBdr>
        <w:top w:val="none" w:sz="0" w:space="0" w:color="auto"/>
        <w:left w:val="none" w:sz="0" w:space="0" w:color="auto"/>
        <w:bottom w:val="none" w:sz="0" w:space="0" w:color="auto"/>
        <w:right w:val="none" w:sz="0" w:space="0" w:color="auto"/>
      </w:divBdr>
    </w:div>
    <w:div w:id="1223711309">
      <w:bodyDiv w:val="1"/>
      <w:marLeft w:val="0"/>
      <w:marRight w:val="0"/>
      <w:marTop w:val="0"/>
      <w:marBottom w:val="0"/>
      <w:divBdr>
        <w:top w:val="none" w:sz="0" w:space="0" w:color="auto"/>
        <w:left w:val="none" w:sz="0" w:space="0" w:color="auto"/>
        <w:bottom w:val="none" w:sz="0" w:space="0" w:color="auto"/>
        <w:right w:val="none" w:sz="0" w:space="0" w:color="auto"/>
      </w:divBdr>
    </w:div>
    <w:div w:id="1238173850">
      <w:bodyDiv w:val="1"/>
      <w:marLeft w:val="0"/>
      <w:marRight w:val="0"/>
      <w:marTop w:val="0"/>
      <w:marBottom w:val="0"/>
      <w:divBdr>
        <w:top w:val="none" w:sz="0" w:space="0" w:color="auto"/>
        <w:left w:val="none" w:sz="0" w:space="0" w:color="auto"/>
        <w:bottom w:val="none" w:sz="0" w:space="0" w:color="auto"/>
        <w:right w:val="none" w:sz="0" w:space="0" w:color="auto"/>
      </w:divBdr>
    </w:div>
    <w:div w:id="1271545220">
      <w:bodyDiv w:val="1"/>
      <w:marLeft w:val="0"/>
      <w:marRight w:val="0"/>
      <w:marTop w:val="0"/>
      <w:marBottom w:val="0"/>
      <w:divBdr>
        <w:top w:val="none" w:sz="0" w:space="0" w:color="auto"/>
        <w:left w:val="none" w:sz="0" w:space="0" w:color="auto"/>
        <w:bottom w:val="none" w:sz="0" w:space="0" w:color="auto"/>
        <w:right w:val="none" w:sz="0" w:space="0" w:color="auto"/>
      </w:divBdr>
    </w:div>
    <w:div w:id="1353993592">
      <w:bodyDiv w:val="1"/>
      <w:marLeft w:val="0"/>
      <w:marRight w:val="0"/>
      <w:marTop w:val="0"/>
      <w:marBottom w:val="0"/>
      <w:divBdr>
        <w:top w:val="none" w:sz="0" w:space="0" w:color="auto"/>
        <w:left w:val="none" w:sz="0" w:space="0" w:color="auto"/>
        <w:bottom w:val="none" w:sz="0" w:space="0" w:color="auto"/>
        <w:right w:val="none" w:sz="0" w:space="0" w:color="auto"/>
      </w:divBdr>
    </w:div>
    <w:div w:id="1399401709">
      <w:bodyDiv w:val="1"/>
      <w:marLeft w:val="0"/>
      <w:marRight w:val="0"/>
      <w:marTop w:val="0"/>
      <w:marBottom w:val="0"/>
      <w:divBdr>
        <w:top w:val="none" w:sz="0" w:space="0" w:color="auto"/>
        <w:left w:val="none" w:sz="0" w:space="0" w:color="auto"/>
        <w:bottom w:val="none" w:sz="0" w:space="0" w:color="auto"/>
        <w:right w:val="none" w:sz="0" w:space="0" w:color="auto"/>
      </w:divBdr>
    </w:div>
    <w:div w:id="1521817621">
      <w:bodyDiv w:val="1"/>
      <w:marLeft w:val="0"/>
      <w:marRight w:val="0"/>
      <w:marTop w:val="0"/>
      <w:marBottom w:val="0"/>
      <w:divBdr>
        <w:top w:val="none" w:sz="0" w:space="0" w:color="auto"/>
        <w:left w:val="none" w:sz="0" w:space="0" w:color="auto"/>
        <w:bottom w:val="none" w:sz="0" w:space="0" w:color="auto"/>
        <w:right w:val="none" w:sz="0" w:space="0" w:color="auto"/>
      </w:divBdr>
    </w:div>
    <w:div w:id="1522468936">
      <w:bodyDiv w:val="1"/>
      <w:marLeft w:val="0"/>
      <w:marRight w:val="0"/>
      <w:marTop w:val="0"/>
      <w:marBottom w:val="0"/>
      <w:divBdr>
        <w:top w:val="none" w:sz="0" w:space="0" w:color="auto"/>
        <w:left w:val="none" w:sz="0" w:space="0" w:color="auto"/>
        <w:bottom w:val="none" w:sz="0" w:space="0" w:color="auto"/>
        <w:right w:val="none" w:sz="0" w:space="0" w:color="auto"/>
      </w:divBdr>
    </w:div>
    <w:div w:id="1552301425">
      <w:bodyDiv w:val="1"/>
      <w:marLeft w:val="0"/>
      <w:marRight w:val="0"/>
      <w:marTop w:val="0"/>
      <w:marBottom w:val="0"/>
      <w:divBdr>
        <w:top w:val="none" w:sz="0" w:space="0" w:color="auto"/>
        <w:left w:val="none" w:sz="0" w:space="0" w:color="auto"/>
        <w:bottom w:val="none" w:sz="0" w:space="0" w:color="auto"/>
        <w:right w:val="none" w:sz="0" w:space="0" w:color="auto"/>
      </w:divBdr>
    </w:div>
    <w:div w:id="1558080522">
      <w:bodyDiv w:val="1"/>
      <w:marLeft w:val="0"/>
      <w:marRight w:val="0"/>
      <w:marTop w:val="0"/>
      <w:marBottom w:val="0"/>
      <w:divBdr>
        <w:top w:val="none" w:sz="0" w:space="0" w:color="auto"/>
        <w:left w:val="none" w:sz="0" w:space="0" w:color="auto"/>
        <w:bottom w:val="none" w:sz="0" w:space="0" w:color="auto"/>
        <w:right w:val="none" w:sz="0" w:space="0" w:color="auto"/>
      </w:divBdr>
    </w:div>
    <w:div w:id="1587155020">
      <w:bodyDiv w:val="1"/>
      <w:marLeft w:val="0"/>
      <w:marRight w:val="0"/>
      <w:marTop w:val="0"/>
      <w:marBottom w:val="0"/>
      <w:divBdr>
        <w:top w:val="none" w:sz="0" w:space="0" w:color="auto"/>
        <w:left w:val="none" w:sz="0" w:space="0" w:color="auto"/>
        <w:bottom w:val="none" w:sz="0" w:space="0" w:color="auto"/>
        <w:right w:val="none" w:sz="0" w:space="0" w:color="auto"/>
      </w:divBdr>
    </w:div>
    <w:div w:id="1611931361">
      <w:bodyDiv w:val="1"/>
      <w:marLeft w:val="0"/>
      <w:marRight w:val="0"/>
      <w:marTop w:val="0"/>
      <w:marBottom w:val="0"/>
      <w:divBdr>
        <w:top w:val="none" w:sz="0" w:space="0" w:color="auto"/>
        <w:left w:val="none" w:sz="0" w:space="0" w:color="auto"/>
        <w:bottom w:val="none" w:sz="0" w:space="0" w:color="auto"/>
        <w:right w:val="none" w:sz="0" w:space="0" w:color="auto"/>
      </w:divBdr>
    </w:div>
    <w:div w:id="1614482105">
      <w:bodyDiv w:val="1"/>
      <w:marLeft w:val="0"/>
      <w:marRight w:val="0"/>
      <w:marTop w:val="0"/>
      <w:marBottom w:val="0"/>
      <w:divBdr>
        <w:top w:val="none" w:sz="0" w:space="0" w:color="auto"/>
        <w:left w:val="none" w:sz="0" w:space="0" w:color="auto"/>
        <w:bottom w:val="none" w:sz="0" w:space="0" w:color="auto"/>
        <w:right w:val="none" w:sz="0" w:space="0" w:color="auto"/>
      </w:divBdr>
    </w:div>
    <w:div w:id="1615332667">
      <w:bodyDiv w:val="1"/>
      <w:marLeft w:val="0"/>
      <w:marRight w:val="0"/>
      <w:marTop w:val="0"/>
      <w:marBottom w:val="0"/>
      <w:divBdr>
        <w:top w:val="none" w:sz="0" w:space="0" w:color="auto"/>
        <w:left w:val="none" w:sz="0" w:space="0" w:color="auto"/>
        <w:bottom w:val="none" w:sz="0" w:space="0" w:color="auto"/>
        <w:right w:val="none" w:sz="0" w:space="0" w:color="auto"/>
      </w:divBdr>
    </w:div>
    <w:div w:id="1625817240">
      <w:bodyDiv w:val="1"/>
      <w:marLeft w:val="0"/>
      <w:marRight w:val="0"/>
      <w:marTop w:val="0"/>
      <w:marBottom w:val="0"/>
      <w:divBdr>
        <w:top w:val="none" w:sz="0" w:space="0" w:color="auto"/>
        <w:left w:val="none" w:sz="0" w:space="0" w:color="auto"/>
        <w:bottom w:val="none" w:sz="0" w:space="0" w:color="auto"/>
        <w:right w:val="none" w:sz="0" w:space="0" w:color="auto"/>
      </w:divBdr>
    </w:div>
    <w:div w:id="1678996748">
      <w:bodyDiv w:val="1"/>
      <w:marLeft w:val="0"/>
      <w:marRight w:val="0"/>
      <w:marTop w:val="0"/>
      <w:marBottom w:val="0"/>
      <w:divBdr>
        <w:top w:val="none" w:sz="0" w:space="0" w:color="auto"/>
        <w:left w:val="none" w:sz="0" w:space="0" w:color="auto"/>
        <w:bottom w:val="none" w:sz="0" w:space="0" w:color="auto"/>
        <w:right w:val="none" w:sz="0" w:space="0" w:color="auto"/>
      </w:divBdr>
    </w:div>
    <w:div w:id="1709181803">
      <w:bodyDiv w:val="1"/>
      <w:marLeft w:val="0"/>
      <w:marRight w:val="0"/>
      <w:marTop w:val="0"/>
      <w:marBottom w:val="0"/>
      <w:divBdr>
        <w:top w:val="none" w:sz="0" w:space="0" w:color="auto"/>
        <w:left w:val="none" w:sz="0" w:space="0" w:color="auto"/>
        <w:bottom w:val="none" w:sz="0" w:space="0" w:color="auto"/>
        <w:right w:val="none" w:sz="0" w:space="0" w:color="auto"/>
      </w:divBdr>
    </w:div>
    <w:div w:id="1765569854">
      <w:bodyDiv w:val="1"/>
      <w:marLeft w:val="0"/>
      <w:marRight w:val="0"/>
      <w:marTop w:val="0"/>
      <w:marBottom w:val="0"/>
      <w:divBdr>
        <w:top w:val="none" w:sz="0" w:space="0" w:color="auto"/>
        <w:left w:val="none" w:sz="0" w:space="0" w:color="auto"/>
        <w:bottom w:val="none" w:sz="0" w:space="0" w:color="auto"/>
        <w:right w:val="none" w:sz="0" w:space="0" w:color="auto"/>
      </w:divBdr>
    </w:div>
    <w:div w:id="1776440429">
      <w:bodyDiv w:val="1"/>
      <w:marLeft w:val="0"/>
      <w:marRight w:val="0"/>
      <w:marTop w:val="0"/>
      <w:marBottom w:val="0"/>
      <w:divBdr>
        <w:top w:val="none" w:sz="0" w:space="0" w:color="auto"/>
        <w:left w:val="none" w:sz="0" w:space="0" w:color="auto"/>
        <w:bottom w:val="none" w:sz="0" w:space="0" w:color="auto"/>
        <w:right w:val="none" w:sz="0" w:space="0" w:color="auto"/>
      </w:divBdr>
    </w:div>
    <w:div w:id="1789816292">
      <w:bodyDiv w:val="1"/>
      <w:marLeft w:val="0"/>
      <w:marRight w:val="0"/>
      <w:marTop w:val="0"/>
      <w:marBottom w:val="0"/>
      <w:divBdr>
        <w:top w:val="none" w:sz="0" w:space="0" w:color="auto"/>
        <w:left w:val="none" w:sz="0" w:space="0" w:color="auto"/>
        <w:bottom w:val="none" w:sz="0" w:space="0" w:color="auto"/>
        <w:right w:val="none" w:sz="0" w:space="0" w:color="auto"/>
      </w:divBdr>
    </w:div>
    <w:div w:id="1817797257">
      <w:bodyDiv w:val="1"/>
      <w:marLeft w:val="0"/>
      <w:marRight w:val="0"/>
      <w:marTop w:val="0"/>
      <w:marBottom w:val="0"/>
      <w:divBdr>
        <w:top w:val="none" w:sz="0" w:space="0" w:color="auto"/>
        <w:left w:val="none" w:sz="0" w:space="0" w:color="auto"/>
        <w:bottom w:val="none" w:sz="0" w:space="0" w:color="auto"/>
        <w:right w:val="none" w:sz="0" w:space="0" w:color="auto"/>
      </w:divBdr>
    </w:div>
    <w:div w:id="1852984783">
      <w:bodyDiv w:val="1"/>
      <w:marLeft w:val="0"/>
      <w:marRight w:val="0"/>
      <w:marTop w:val="0"/>
      <w:marBottom w:val="0"/>
      <w:divBdr>
        <w:top w:val="none" w:sz="0" w:space="0" w:color="auto"/>
        <w:left w:val="none" w:sz="0" w:space="0" w:color="auto"/>
        <w:bottom w:val="none" w:sz="0" w:space="0" w:color="auto"/>
        <w:right w:val="none" w:sz="0" w:space="0" w:color="auto"/>
      </w:divBdr>
    </w:div>
    <w:div w:id="1883785634">
      <w:bodyDiv w:val="1"/>
      <w:marLeft w:val="0"/>
      <w:marRight w:val="0"/>
      <w:marTop w:val="0"/>
      <w:marBottom w:val="0"/>
      <w:divBdr>
        <w:top w:val="none" w:sz="0" w:space="0" w:color="auto"/>
        <w:left w:val="none" w:sz="0" w:space="0" w:color="auto"/>
        <w:bottom w:val="none" w:sz="0" w:space="0" w:color="auto"/>
        <w:right w:val="none" w:sz="0" w:space="0" w:color="auto"/>
      </w:divBdr>
    </w:div>
    <w:div w:id="1894268592">
      <w:bodyDiv w:val="1"/>
      <w:marLeft w:val="0"/>
      <w:marRight w:val="0"/>
      <w:marTop w:val="0"/>
      <w:marBottom w:val="0"/>
      <w:divBdr>
        <w:top w:val="none" w:sz="0" w:space="0" w:color="auto"/>
        <w:left w:val="none" w:sz="0" w:space="0" w:color="auto"/>
        <w:bottom w:val="none" w:sz="0" w:space="0" w:color="auto"/>
        <w:right w:val="none" w:sz="0" w:space="0" w:color="auto"/>
      </w:divBdr>
    </w:div>
    <w:div w:id="1899902539">
      <w:bodyDiv w:val="1"/>
      <w:marLeft w:val="0"/>
      <w:marRight w:val="0"/>
      <w:marTop w:val="0"/>
      <w:marBottom w:val="0"/>
      <w:divBdr>
        <w:top w:val="none" w:sz="0" w:space="0" w:color="auto"/>
        <w:left w:val="none" w:sz="0" w:space="0" w:color="auto"/>
        <w:bottom w:val="none" w:sz="0" w:space="0" w:color="auto"/>
        <w:right w:val="none" w:sz="0" w:space="0" w:color="auto"/>
      </w:divBdr>
    </w:div>
    <w:div w:id="1920746115">
      <w:bodyDiv w:val="1"/>
      <w:marLeft w:val="0"/>
      <w:marRight w:val="0"/>
      <w:marTop w:val="0"/>
      <w:marBottom w:val="0"/>
      <w:divBdr>
        <w:top w:val="none" w:sz="0" w:space="0" w:color="auto"/>
        <w:left w:val="none" w:sz="0" w:space="0" w:color="auto"/>
        <w:bottom w:val="none" w:sz="0" w:space="0" w:color="auto"/>
        <w:right w:val="none" w:sz="0" w:space="0" w:color="auto"/>
      </w:divBdr>
    </w:div>
    <w:div w:id="1930233504">
      <w:bodyDiv w:val="1"/>
      <w:marLeft w:val="0"/>
      <w:marRight w:val="0"/>
      <w:marTop w:val="0"/>
      <w:marBottom w:val="0"/>
      <w:divBdr>
        <w:top w:val="none" w:sz="0" w:space="0" w:color="auto"/>
        <w:left w:val="none" w:sz="0" w:space="0" w:color="auto"/>
        <w:bottom w:val="none" w:sz="0" w:space="0" w:color="auto"/>
        <w:right w:val="none" w:sz="0" w:space="0" w:color="auto"/>
      </w:divBdr>
      <w:divsChild>
        <w:div w:id="1382708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1716867">
      <w:bodyDiv w:val="1"/>
      <w:marLeft w:val="0"/>
      <w:marRight w:val="0"/>
      <w:marTop w:val="0"/>
      <w:marBottom w:val="0"/>
      <w:divBdr>
        <w:top w:val="none" w:sz="0" w:space="0" w:color="auto"/>
        <w:left w:val="none" w:sz="0" w:space="0" w:color="auto"/>
        <w:bottom w:val="none" w:sz="0" w:space="0" w:color="auto"/>
        <w:right w:val="none" w:sz="0" w:space="0" w:color="auto"/>
      </w:divBdr>
    </w:div>
    <w:div w:id="2010864345">
      <w:bodyDiv w:val="1"/>
      <w:marLeft w:val="0"/>
      <w:marRight w:val="0"/>
      <w:marTop w:val="0"/>
      <w:marBottom w:val="0"/>
      <w:divBdr>
        <w:top w:val="none" w:sz="0" w:space="0" w:color="auto"/>
        <w:left w:val="none" w:sz="0" w:space="0" w:color="auto"/>
        <w:bottom w:val="none" w:sz="0" w:space="0" w:color="auto"/>
        <w:right w:val="none" w:sz="0" w:space="0" w:color="auto"/>
      </w:divBdr>
    </w:div>
    <w:div w:id="2017422854">
      <w:bodyDiv w:val="1"/>
      <w:marLeft w:val="0"/>
      <w:marRight w:val="0"/>
      <w:marTop w:val="0"/>
      <w:marBottom w:val="0"/>
      <w:divBdr>
        <w:top w:val="none" w:sz="0" w:space="0" w:color="auto"/>
        <w:left w:val="none" w:sz="0" w:space="0" w:color="auto"/>
        <w:bottom w:val="none" w:sz="0" w:space="0" w:color="auto"/>
        <w:right w:val="none" w:sz="0" w:space="0" w:color="auto"/>
      </w:divBdr>
    </w:div>
    <w:div w:id="2055687993">
      <w:bodyDiv w:val="1"/>
      <w:marLeft w:val="0"/>
      <w:marRight w:val="0"/>
      <w:marTop w:val="0"/>
      <w:marBottom w:val="0"/>
      <w:divBdr>
        <w:top w:val="none" w:sz="0" w:space="0" w:color="auto"/>
        <w:left w:val="none" w:sz="0" w:space="0" w:color="auto"/>
        <w:bottom w:val="none" w:sz="0" w:space="0" w:color="auto"/>
        <w:right w:val="none" w:sz="0" w:space="0" w:color="auto"/>
      </w:divBdr>
    </w:div>
    <w:div w:id="2065709743">
      <w:bodyDiv w:val="1"/>
      <w:marLeft w:val="0"/>
      <w:marRight w:val="0"/>
      <w:marTop w:val="0"/>
      <w:marBottom w:val="0"/>
      <w:divBdr>
        <w:top w:val="none" w:sz="0" w:space="0" w:color="auto"/>
        <w:left w:val="none" w:sz="0" w:space="0" w:color="auto"/>
        <w:bottom w:val="none" w:sz="0" w:space="0" w:color="auto"/>
        <w:right w:val="none" w:sz="0" w:space="0" w:color="auto"/>
      </w:divBdr>
    </w:div>
    <w:div w:id="2108185736">
      <w:bodyDiv w:val="1"/>
      <w:marLeft w:val="0"/>
      <w:marRight w:val="0"/>
      <w:marTop w:val="0"/>
      <w:marBottom w:val="0"/>
      <w:divBdr>
        <w:top w:val="none" w:sz="0" w:space="0" w:color="auto"/>
        <w:left w:val="none" w:sz="0" w:space="0" w:color="auto"/>
        <w:bottom w:val="none" w:sz="0" w:space="0" w:color="auto"/>
        <w:right w:val="none" w:sz="0" w:space="0" w:color="auto"/>
      </w:divBdr>
    </w:div>
    <w:div w:id="2120374000">
      <w:bodyDiv w:val="1"/>
      <w:marLeft w:val="0"/>
      <w:marRight w:val="0"/>
      <w:marTop w:val="0"/>
      <w:marBottom w:val="0"/>
      <w:divBdr>
        <w:top w:val="none" w:sz="0" w:space="0" w:color="auto"/>
        <w:left w:val="none" w:sz="0" w:space="0" w:color="auto"/>
        <w:bottom w:val="none" w:sz="0" w:space="0" w:color="auto"/>
        <w:right w:val="none" w:sz="0" w:space="0" w:color="auto"/>
      </w:divBdr>
    </w:div>
    <w:div w:id="2142067573">
      <w:bodyDiv w:val="1"/>
      <w:marLeft w:val="0"/>
      <w:marRight w:val="0"/>
      <w:marTop w:val="0"/>
      <w:marBottom w:val="0"/>
      <w:divBdr>
        <w:top w:val="none" w:sz="0" w:space="0" w:color="auto"/>
        <w:left w:val="none" w:sz="0" w:space="0" w:color="auto"/>
        <w:bottom w:val="none" w:sz="0" w:space="0" w:color="auto"/>
        <w:right w:val="none" w:sz="0" w:space="0" w:color="auto"/>
      </w:divBdr>
    </w:div>
    <w:div w:id="214415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04DE7-DE17-4F13-8F01-876FC784D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2644</TotalTime>
  <Pages>10</Pages>
  <Words>5685</Words>
  <Characters>30702</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Admin</cp:lastModifiedBy>
  <cp:revision>136</cp:revision>
  <cp:lastPrinted>2024-08-07T12:21:00Z</cp:lastPrinted>
  <dcterms:created xsi:type="dcterms:W3CDTF">2020-02-28T12:58:00Z</dcterms:created>
  <dcterms:modified xsi:type="dcterms:W3CDTF">2026-07-30T11:23:00Z</dcterms:modified>
</cp:coreProperties>
</file>