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943B3" w14:textId="77777777" w:rsidR="008E5906" w:rsidRDefault="008E5906" w:rsidP="00BC6AFB">
      <w:pPr>
        <w:spacing w:after="0" w:line="276" w:lineRule="auto"/>
        <w:jc w:val="center"/>
        <w:rPr>
          <w:rFonts w:ascii="Times New Roman" w:eastAsia="Arial Unicode MS" w:hAnsi="Times New Roman" w:cs="Times New Roman"/>
          <w:b/>
          <w:bCs/>
          <w:sz w:val="32"/>
          <w:szCs w:val="32"/>
          <w:u w:val="single"/>
        </w:rPr>
      </w:pPr>
    </w:p>
    <w:p w14:paraId="77728EEA" w14:textId="0544A0C4" w:rsidR="00643E70" w:rsidRPr="00007332" w:rsidRDefault="0034208B" w:rsidP="00BC6AFB">
      <w:pPr>
        <w:spacing w:after="0" w:line="276" w:lineRule="auto"/>
        <w:jc w:val="center"/>
        <w:rPr>
          <w:rFonts w:ascii="Times New Roman" w:eastAsia="Arial Unicode MS" w:hAnsi="Times New Roman" w:cs="Times New Roman"/>
          <w:b/>
          <w:bCs/>
          <w:sz w:val="32"/>
          <w:szCs w:val="32"/>
        </w:rPr>
      </w:pPr>
      <w:r w:rsidRPr="00007332">
        <w:rPr>
          <w:rFonts w:ascii="Times New Roman" w:eastAsia="Arial Unicode MS" w:hAnsi="Times New Roman" w:cs="Times New Roman"/>
          <w:b/>
          <w:bCs/>
          <w:sz w:val="32"/>
          <w:szCs w:val="32"/>
        </w:rPr>
        <w:t>ESTUDO TÉCNICO PRELIMINAR</w:t>
      </w:r>
    </w:p>
    <w:p w14:paraId="04470319" w14:textId="77777777" w:rsidR="006B5D6C" w:rsidRPr="00DA7235" w:rsidRDefault="006B5D6C" w:rsidP="00BC6AFB">
      <w:pPr>
        <w:spacing w:after="0" w:line="276" w:lineRule="auto"/>
        <w:jc w:val="center"/>
        <w:rPr>
          <w:rFonts w:ascii="Times New Roman" w:eastAsia="Arial Unicode MS" w:hAnsi="Times New Roman" w:cs="Times New Roman"/>
          <w:b/>
          <w:bCs/>
          <w:sz w:val="32"/>
          <w:szCs w:val="32"/>
          <w:u w:val="single"/>
        </w:rPr>
      </w:pPr>
    </w:p>
    <w:p w14:paraId="5A7787E7" w14:textId="77777777" w:rsidR="00007332" w:rsidRDefault="005B5F18" w:rsidP="00AF20C5">
      <w:pPr>
        <w:spacing w:after="0" w:line="276" w:lineRule="auto"/>
        <w:ind w:firstLine="851"/>
        <w:jc w:val="both"/>
        <w:rPr>
          <w:rFonts w:ascii="Times New Roman" w:eastAsia="Arial Unicode MS" w:hAnsi="Times New Roman" w:cs="Times New Roman"/>
          <w:bCs/>
          <w:sz w:val="20"/>
          <w:szCs w:val="20"/>
        </w:rPr>
      </w:pPr>
      <w:r>
        <w:rPr>
          <w:rFonts w:ascii="Times New Roman" w:eastAsia="Arial Unicode MS" w:hAnsi="Times New Roman" w:cs="Times New Roman"/>
          <w:b/>
          <w:sz w:val="20"/>
          <w:szCs w:val="20"/>
        </w:rPr>
        <w:t>Área Requisitante</w:t>
      </w:r>
      <w:r w:rsidRPr="00BC6AFB">
        <w:rPr>
          <w:rFonts w:ascii="Times New Roman" w:eastAsia="Arial Unicode MS" w:hAnsi="Times New Roman" w:cs="Times New Roman"/>
          <w:b/>
          <w:sz w:val="20"/>
          <w:szCs w:val="20"/>
        </w:rPr>
        <w:t xml:space="preserve">: </w:t>
      </w:r>
      <w:r w:rsidR="00007332" w:rsidRPr="00007332">
        <w:rPr>
          <w:rFonts w:ascii="Times New Roman" w:eastAsia="Arial Unicode MS" w:hAnsi="Times New Roman" w:cs="Times New Roman"/>
          <w:bCs/>
          <w:sz w:val="20"/>
          <w:szCs w:val="20"/>
        </w:rPr>
        <w:t>Secretaria Municipal de Esporte, Cultura e Relações Institucionais e Secretaria Municipal de Desenvolvimento Econômico e Turismo.</w:t>
      </w:r>
    </w:p>
    <w:p w14:paraId="1C628468" w14:textId="62DCB57D" w:rsidR="006B5D6C" w:rsidRDefault="005B5F18" w:rsidP="00AF20C5">
      <w:pPr>
        <w:spacing w:after="0" w:line="276" w:lineRule="auto"/>
        <w:ind w:firstLine="851"/>
        <w:jc w:val="both"/>
        <w:rPr>
          <w:rFonts w:ascii="Times New Roman" w:hAnsi="Times New Roman" w:cs="Times New Roman"/>
          <w:bCs/>
          <w:sz w:val="20"/>
          <w:szCs w:val="20"/>
        </w:rPr>
      </w:pPr>
      <w:r>
        <w:rPr>
          <w:rFonts w:ascii="Times New Roman" w:eastAsia="Arial Unicode MS" w:hAnsi="Times New Roman" w:cs="Times New Roman"/>
          <w:b/>
          <w:sz w:val="20"/>
          <w:szCs w:val="20"/>
        </w:rPr>
        <w:t>Necessidade da Administração</w:t>
      </w:r>
      <w:r w:rsidR="006B5D6C" w:rsidRPr="00BC6AFB">
        <w:rPr>
          <w:rFonts w:ascii="Times New Roman" w:eastAsia="Arial Unicode MS" w:hAnsi="Times New Roman" w:cs="Times New Roman"/>
          <w:b/>
          <w:sz w:val="20"/>
          <w:szCs w:val="20"/>
        </w:rPr>
        <w:t xml:space="preserve">: </w:t>
      </w:r>
      <w:r w:rsidR="00007332" w:rsidRPr="00007332">
        <w:rPr>
          <w:rFonts w:ascii="Times New Roman" w:hAnsi="Times New Roman" w:cs="Times New Roman"/>
          <w:bCs/>
          <w:sz w:val="20"/>
          <w:szCs w:val="20"/>
        </w:rPr>
        <w:t xml:space="preserve">Contratação de empresa especializada para a prestação </w:t>
      </w:r>
      <w:r w:rsidR="002A54A8">
        <w:rPr>
          <w:rFonts w:ascii="Times New Roman" w:hAnsi="Times New Roman" w:cs="Times New Roman"/>
          <w:bCs/>
          <w:sz w:val="20"/>
          <w:szCs w:val="20"/>
        </w:rPr>
        <w:t>d</w:t>
      </w:r>
      <w:r w:rsidR="00007332" w:rsidRPr="00007332">
        <w:rPr>
          <w:rFonts w:ascii="Times New Roman" w:hAnsi="Times New Roman" w:cs="Times New Roman"/>
          <w:bCs/>
          <w:sz w:val="20"/>
          <w:szCs w:val="20"/>
        </w:rPr>
        <w:t>e serviços técnicos de assessoramento, consultoria e apoio administrativo às Secretarias Municipais de Esporte, Cultura e Relações Institucionais e de Desenvolvimento Econômico e Turismo, compreendendo o planejamento, a organização, o acompanhamento e o suporte à execução de programas, projetos, eventos e demais ações relacionadas às áreas de esporte, cultura, lazer, turismo</w:t>
      </w:r>
      <w:r w:rsidR="00DA28A9">
        <w:rPr>
          <w:rFonts w:ascii="Times New Roman" w:hAnsi="Times New Roman" w:cs="Times New Roman"/>
          <w:bCs/>
          <w:sz w:val="20"/>
          <w:szCs w:val="20"/>
        </w:rPr>
        <w:t>, desenvolvimento econômico</w:t>
      </w:r>
      <w:r w:rsidR="00007332" w:rsidRPr="00007332">
        <w:rPr>
          <w:rFonts w:ascii="Times New Roman" w:hAnsi="Times New Roman" w:cs="Times New Roman"/>
          <w:bCs/>
          <w:sz w:val="20"/>
          <w:szCs w:val="20"/>
        </w:rPr>
        <w:t xml:space="preserve"> e assuntos institucionais.</w:t>
      </w:r>
    </w:p>
    <w:p w14:paraId="6B287194" w14:textId="77777777" w:rsidR="00AF20C5" w:rsidRPr="00C208F1" w:rsidRDefault="00AF20C5" w:rsidP="00AF20C5">
      <w:pPr>
        <w:spacing w:after="0" w:line="276" w:lineRule="auto"/>
        <w:jc w:val="both"/>
        <w:rPr>
          <w:rFonts w:ascii="Times New Roman" w:eastAsia="Arial Unicode MS" w:hAnsi="Times New Roman" w:cs="Times New Roman"/>
          <w:b/>
          <w:sz w:val="20"/>
          <w:szCs w:val="20"/>
        </w:rPr>
      </w:pPr>
    </w:p>
    <w:p w14:paraId="04C9E9B1" w14:textId="76BF1053" w:rsidR="0034208B" w:rsidRPr="00BC6AFB" w:rsidRDefault="00B87DCB" w:rsidP="00BC6AFB">
      <w:pPr>
        <w:spacing w:after="0" w:line="276" w:lineRule="auto"/>
        <w:jc w:val="both"/>
        <w:rPr>
          <w:rFonts w:ascii="Times New Roman" w:eastAsia="Arial Unicode MS" w:hAnsi="Times New Roman" w:cs="Times New Roman"/>
          <w:b/>
          <w:bCs/>
          <w:sz w:val="20"/>
          <w:szCs w:val="20"/>
        </w:rPr>
      </w:pPr>
      <w:r w:rsidRPr="00BC6AFB">
        <w:rPr>
          <w:rFonts w:ascii="Times New Roman" w:eastAsia="Arial Unicode MS" w:hAnsi="Times New Roman" w:cs="Times New Roman"/>
          <w:b/>
          <w:bCs/>
          <w:sz w:val="20"/>
          <w:szCs w:val="20"/>
        </w:rPr>
        <w:t xml:space="preserve">I </w:t>
      </w:r>
      <w:r w:rsidR="00BA5950">
        <w:rPr>
          <w:rFonts w:ascii="Times New Roman" w:eastAsia="Arial Unicode MS" w:hAnsi="Times New Roman" w:cs="Times New Roman"/>
          <w:b/>
          <w:bCs/>
          <w:sz w:val="20"/>
          <w:szCs w:val="20"/>
        </w:rPr>
        <w:t>–</w:t>
      </w:r>
      <w:r w:rsidRPr="00BC6AFB">
        <w:rPr>
          <w:rFonts w:ascii="Times New Roman" w:eastAsia="Arial Unicode MS" w:hAnsi="Times New Roman" w:cs="Times New Roman"/>
          <w:b/>
          <w:bCs/>
          <w:sz w:val="20"/>
          <w:szCs w:val="20"/>
        </w:rPr>
        <w:t xml:space="preserve"> DESCRIÇÃO DA NECESSIDADE DA CONTRATAÇÃO, CONSIDERADO O PROBLEMA A SER RESOLVIDO SOB A PERSPECTIVA DO INTERESSE PÚBLICO:</w:t>
      </w:r>
    </w:p>
    <w:p w14:paraId="4D008B08" w14:textId="009BA671"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O presente Estudo Técnico Preliminar tem por finalidade analisar e demonstrar a necessidade de contratação de empresa especializada para a prestação de serviços técnicos de assessoramento, consultoria e apoio administrativo à Secretaria Municipal de Esporte, Cultura e Relações Institucionais e à Secretaria Municipal de Desenvolvimento Econômico e Turismo, </w:t>
      </w:r>
      <w:r w:rsidRPr="002A54A8">
        <w:rPr>
          <w:rFonts w:ascii="Times New Roman" w:eastAsia="Arial Unicode MS" w:hAnsi="Times New Roman" w:cs="Times New Roman"/>
          <w:b/>
          <w:bCs/>
          <w:sz w:val="20"/>
          <w:szCs w:val="20"/>
        </w:rPr>
        <w:t>visando qualificar o planejamento e a execução das políticas públicas relacionadas às respectivas áreas</w:t>
      </w:r>
      <w:r w:rsidRPr="00007332">
        <w:rPr>
          <w:rFonts w:ascii="Times New Roman" w:eastAsia="Arial Unicode MS" w:hAnsi="Times New Roman" w:cs="Times New Roman"/>
          <w:sz w:val="20"/>
          <w:szCs w:val="20"/>
        </w:rPr>
        <w:t>.</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demanda decorre da amplitude das atribuições vinculadas ao esporte, à cultura, ao lazer, ao turismo, ao desenvolvimento econômico e às relações institucionais, que envolvem a organização de eventos, o desenvolvimento de programas e projetos, a articulação com entidades, comunidades, empreendedores e órgãos públicos, a elaboração de documentos administrativos, a captação de recursos e o acompanhamento das ações promovidas ou apoiadas pelo Município.</w:t>
      </w:r>
    </w:p>
    <w:p w14:paraId="14B0A03A" w14:textId="17108F9A"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As Secretarias requisitantes dispõem de estrutura interna reduzida em relação ao conjunto de responsabilidades sob sua competência. A Secretaria Municipal de Esporte, Cultura e Relações Institucionais possui os Departamentos de Cultura e de Esporte, enquanto a Secretaria Municipal de Desenvolvimento Econômico e Turismo </w:t>
      </w:r>
      <w:r w:rsidRPr="002A54A8">
        <w:rPr>
          <w:rFonts w:ascii="Times New Roman" w:eastAsia="Arial Unicode MS" w:hAnsi="Times New Roman" w:cs="Times New Roman"/>
          <w:b/>
          <w:bCs/>
          <w:sz w:val="20"/>
          <w:szCs w:val="20"/>
        </w:rPr>
        <w:t>não conta com departamento específico ou servidor exclusivamente destinado à área do turismo</w:t>
      </w:r>
      <w:r w:rsidRPr="00007332">
        <w:rPr>
          <w:rFonts w:ascii="Times New Roman" w:eastAsia="Arial Unicode MS" w:hAnsi="Times New Roman" w:cs="Times New Roman"/>
          <w:sz w:val="20"/>
          <w:szCs w:val="20"/>
        </w:rPr>
        <w:t>, permanecendo suas atividades diretamente vinculadas ao Secretário responsável pela pasta.</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Registra-se, ainda, que o mesmo agente político responde pela condução das duas Secretarias, acumulando atribuições de planejamento, coordenação, acompanhamento e representação institucional. Essa configuração concentra demandas de áreas distintas, embora relacionadas, dificultando o desenvolvimento simultâneo e sistematizado das atividades, sobretudo nos períodos de realização de eventos, elaboração de projetos, participação em reuniões regionais, acompanhamento de programas governamentais e organização de documentos.</w:t>
      </w:r>
    </w:p>
    <w:p w14:paraId="25F104FD" w14:textId="4D1154B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A necessidade identificada não se limita à reduzida quantidade de agentes disponíveis, mas compreende a </w:t>
      </w:r>
      <w:r w:rsidRPr="002A54A8">
        <w:rPr>
          <w:rFonts w:ascii="Times New Roman" w:eastAsia="Arial Unicode MS" w:hAnsi="Times New Roman" w:cs="Times New Roman"/>
          <w:b/>
          <w:bCs/>
          <w:sz w:val="20"/>
          <w:szCs w:val="20"/>
        </w:rPr>
        <w:t>obtenção de apoio técnico capaz de auxiliar no planejamento das ações, na organização das atividades, na elaboração e no acompanhamento de projetos e na sistematização das informações necessárias à implementação das políticas públicas</w:t>
      </w:r>
      <w:r w:rsidRPr="00007332">
        <w:rPr>
          <w:rFonts w:ascii="Times New Roman" w:eastAsia="Arial Unicode MS" w:hAnsi="Times New Roman" w:cs="Times New Roman"/>
          <w:sz w:val="20"/>
          <w:szCs w:val="20"/>
        </w:rPr>
        <w:t>.</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Na área cultural, o Município promove e apoia eventos, oficinas, apresentações, campanhas, atividades comunitárias e outras iniciativas voltadas à valorização da identidade local, à preservação da memória e ao incentivo às manifestações culturais. Essas ações demandam planejamento, organização de programações, articulação com grupos e entidades, elaboração documental, acompanhamento de prazos e registro das atividades desenvolvidas.</w:t>
      </w:r>
    </w:p>
    <w:p w14:paraId="369AED86" w14:textId="6F91DCDE"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No exercício de 2025, o Município realizou contratação direta de assessoria técnica na área da cultura, com foco na organização de eventos e programações culturais. Conforme avaliação das unidades administrativas envolvidas, os serviços vêm sendo executados de forma satisfatória, contribuindo para a organização e o acompanhamento das ações municipais.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contratação vigente, entretanto, foi estruturada para atendimento da área cultural, não abrangendo de forma específica e sistematizada as necessidades relacionadas ao turismo e ao desenvolvimento econômico, nem a totalidade das atuais demandas de planejamento, elaboração de projetos, organização documental, captação de recursos e articulação institucional. A experiência obtida demonstrou a utilidade do assessoramento especializado e a conveniência de avaliação de solução mais abrangente e integrada.</w:t>
      </w:r>
    </w:p>
    <w:p w14:paraId="6D7E25AF" w14:textId="458D3260"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lastRenderedPageBreak/>
        <w:t>A inclusão da área do turismo mostra-se relevante diante de seu potencial para promover o desenvolvimento econômico local, valorizar o patrimônio histórico, cultural e natural, fortalecer os empreendimentos existentes, divulgar o Município e criar oportunidades para produtores rurais, prestadores de serviços, entidades e demais agentes econômicos e sociais.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 xml:space="preserve">O Município participa de iniciativas regionais relacionadas ao turismo, entre elas a AMTUR Vales, a Rota dos Açores e a </w:t>
      </w:r>
      <w:proofErr w:type="spellStart"/>
      <w:r w:rsidRPr="00007332">
        <w:rPr>
          <w:rFonts w:ascii="Times New Roman" w:eastAsia="Arial Unicode MS" w:hAnsi="Times New Roman" w:cs="Times New Roman"/>
          <w:sz w:val="20"/>
          <w:szCs w:val="20"/>
        </w:rPr>
        <w:t>Transcitrus</w:t>
      </w:r>
      <w:proofErr w:type="spellEnd"/>
      <w:r w:rsidRPr="00007332">
        <w:rPr>
          <w:rFonts w:ascii="Times New Roman" w:eastAsia="Arial Unicode MS" w:hAnsi="Times New Roman" w:cs="Times New Roman"/>
          <w:sz w:val="20"/>
          <w:szCs w:val="20"/>
        </w:rPr>
        <w:t xml:space="preserve">, e possui potencialidades representadas por igrejas centenárias, cascatas, morros, empreendimentos de pesque e pague, áreas de cultivo de morangos, uvas e </w:t>
      </w:r>
      <w:proofErr w:type="spellStart"/>
      <w:r w:rsidRPr="00007332">
        <w:rPr>
          <w:rFonts w:ascii="Times New Roman" w:eastAsia="Arial Unicode MS" w:hAnsi="Times New Roman" w:cs="Times New Roman"/>
          <w:sz w:val="20"/>
          <w:szCs w:val="20"/>
        </w:rPr>
        <w:t>pitayas</w:t>
      </w:r>
      <w:proofErr w:type="spellEnd"/>
      <w:r w:rsidRPr="00007332">
        <w:rPr>
          <w:rFonts w:ascii="Times New Roman" w:eastAsia="Arial Unicode MS" w:hAnsi="Times New Roman" w:cs="Times New Roman"/>
          <w:sz w:val="20"/>
          <w:szCs w:val="20"/>
        </w:rPr>
        <w:t>, praças, propriedades rurais, paisagens naturais, eventos comunitários, gastronomia e outros elementos vinculados à história, à produção e à identidade local.</w:t>
      </w:r>
    </w:p>
    <w:p w14:paraId="1B789AE5"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A existência desses recursos, contudo, não é suficiente para a consolidação da atividade turística. É necessário identificá-los, organizá-los, integrá-los e valorizá-los por meio de ações planejadas, capazes de transformá-los em roteiros, experiências, projetos, eventos e estratégias de promoção compatíveis com a realidade municipal. A ausência de estrutura específica para o turismo limita a realização de levantamentos, a sistematização de informações, a articulação com empreendedores, o acompanhamento de programas governamentais e a elaboração de projetos destinados ao desenvolvimento do setor.</w:t>
      </w:r>
    </w:p>
    <w:p w14:paraId="78D3BD2B" w14:textId="24E6C13C"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Também se evidencia a necessidade de aprimorar a elaboração, o acompanhamento e a organização de programas, projetos, planos de trabalho, editais, chamamentos, prestações de contas, relatórios técnicos, históricos descritivos, propostas de captação de recursos e demais documentos administrativos relacionados às áreas atendidas. Esses instrumentos exigem conhecimento técnico, organização das informações, observância de prazos e atendimento às condições estabelecidas pelos órgãos e programas envolvidos.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contratação poderá auxiliar na identificação de editais, programas governamentais, transferências voluntárias e demais oportunidades de financiamento, bem como na elaboração de propostas, organização da documentação, acompanhamento da execução e preparação dos elementos necessários às prestações de contas, ampliando a capacidade institucional do Município para obtenção de recursos externos.</w:t>
      </w:r>
    </w:p>
    <w:p w14:paraId="050D81F5" w14:textId="2964A9F5"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Os serviços deverão abranger, ainda, suporte ao planejamento e à organização de reuniões, conferências, capacitações, oficinas, campanhas, feiras, exposições e eventos culturais, turísticos, recreativos, esportivos e institucionais. O apoio à interpretação e à aplicação da legislação pertinente terá caráter exclusivamente técnico e auxiliar, destinado à preparação de informações e subsídios para a atuação dos agentes municipais.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atuação da contratada será complementar e instrumental, sem transferência de poder decisório ou de atribuições próprias dos agentes públicos.</w:t>
      </w:r>
    </w:p>
    <w:p w14:paraId="02D97203" w14:textId="3AB07DF2"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Sob a perspectiva do interesse público, o assessoramento especializado poderá aprimorar o planejamento municipal, qualificar os projetos e documentos administrativos, aperfeiçoar a organização dos eventos e atividades institucionais, ampliar a capacidade de captação de recursos e favorecer o aproveitamento das potencialidades culturais, turísticas, históricas, naturais e produtivas do Município.</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integração entre cultura e turismo mostra-se coerente diante da relação existente entre patrimônio cultural, identidade local, eventos, gastronomia, produção rural, paisagens naturais e desenvolvimento econômico. A atuação articulada permite que programas, projetos e eventos sejam estruturados também como instrumentos de promoção do Município e de valorização da comunidade local.</w:t>
      </w:r>
    </w:p>
    <w:p w14:paraId="6AF78E2A"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Diante do cenário apresentado, evidencia-se a necessidade de qualificação do apoio técnico disponibilizado às Secretarias requisitantes. A contratação pretendida poderá contribuir para a organização das políticas públicas, a elaboração de projetos e documentos, a promoção das potencialidades municipais e o desenvolvimento integrado das áreas de cultura e turismo, cabendo aos capítulos subsequentes deste Estudo Técnico Preliminar examinar as alternativas existentes e definir a solução mais adequada ao atendimento da demanda.</w:t>
      </w:r>
    </w:p>
    <w:p w14:paraId="320AA56B" w14:textId="77777777" w:rsidR="00F35011" w:rsidRPr="00BC6AFB" w:rsidRDefault="00F35011" w:rsidP="0000037B">
      <w:pPr>
        <w:spacing w:after="0" w:line="276" w:lineRule="auto"/>
        <w:ind w:firstLine="709"/>
        <w:jc w:val="both"/>
        <w:rPr>
          <w:rFonts w:ascii="Times New Roman" w:eastAsia="Arial Unicode MS" w:hAnsi="Times New Roman" w:cs="Times New Roman"/>
          <w:sz w:val="20"/>
          <w:szCs w:val="20"/>
        </w:rPr>
      </w:pPr>
    </w:p>
    <w:p w14:paraId="767B7DCE" w14:textId="170E8B8F" w:rsidR="0034208B"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II </w:t>
      </w:r>
      <w:r w:rsidR="00BA5950">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DEMONSTRAÇÃO DA PREVISÃO DA CONTRATAÇÃO NO PLANO DE CONTRATAÇÕES ANUAL, SEMPRE QUE ELABORADO, DE MODO A INDICAR O SEU ALINHAMENTO COM O PLANEJAMENTO DA ADMINISTRAÇÃO:</w:t>
      </w:r>
    </w:p>
    <w:p w14:paraId="15D2B720" w14:textId="2637BC08"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A contratação encontra-se parcialmente prevista no Plano de Contratações Anual – PCA 2026 do Município de Paverama, por meio do </w:t>
      </w:r>
      <w:r w:rsidRPr="00007332">
        <w:rPr>
          <w:rFonts w:ascii="Times New Roman" w:eastAsia="Arial Unicode MS" w:hAnsi="Times New Roman" w:cs="Times New Roman"/>
          <w:b/>
          <w:bCs/>
          <w:sz w:val="20"/>
          <w:szCs w:val="20"/>
        </w:rPr>
        <w:t>ITEM Nº 096 – ASSESSORIA TÉCNICA – DEPARTAMENTO DE CULTURA</w:t>
      </w:r>
      <w:r w:rsidRPr="00007332">
        <w:rPr>
          <w:rFonts w:ascii="Times New Roman" w:eastAsia="Arial Unicode MS" w:hAnsi="Times New Roman" w:cs="Times New Roman"/>
          <w:sz w:val="20"/>
          <w:szCs w:val="20"/>
        </w:rPr>
        <w:t xml:space="preserve">, originalmente destinado ao atendimento das demandas de planejamento, organização e acompanhamento das ações culturais. No decorrer do exercício e do aprofundamento dos estudos preparatórios, </w:t>
      </w:r>
      <w:r w:rsidRPr="00007332">
        <w:rPr>
          <w:rFonts w:ascii="Times New Roman" w:eastAsia="Arial Unicode MS" w:hAnsi="Times New Roman" w:cs="Times New Roman"/>
          <w:sz w:val="20"/>
          <w:szCs w:val="20"/>
        </w:rPr>
        <w:lastRenderedPageBreak/>
        <w:t>verificou-se que a manutenção do objeto restrito à cultura não atenderia integralmente às necessidades administrativas, especialmente diante da ausência de estrutura específica para o desenvolvimento das políticas de turismo e da crescente necessidade de organização, promoção e articulação das potencialidades turísticas municipais.</w:t>
      </w:r>
    </w:p>
    <w:p w14:paraId="4FC7F874" w14:textId="50A7ADA3"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Considerando a relação direta entre cultura e turismo, especialmente quanto ao patrimônio histórico, aos eventos, às manifestações comunitárias, à produção rural e à valorização da identidade local, concluiu-se pela conveniência de ampliar a solução inicialmente prevista, integrando o atendimento das duas áreas em uma única contratação. A alteração representa aperfeiçoamento do planejamento originalmente estabelecido, com vistas a evitar a fragmentação dos serviços, ampliar a eficiência administrativa e promover atuação coordenada entre as Secretarias requisitantes, devendo a inclusão da área do turismo ser formalmente registrada mediante atualização ou complementação do PCA, com a correspondente autorização da autoridade competente.</w:t>
      </w:r>
    </w:p>
    <w:p w14:paraId="52BAF676" w14:textId="77777777" w:rsidR="00F453CB" w:rsidRDefault="00F453CB" w:rsidP="00BC6AFB">
      <w:pPr>
        <w:spacing w:after="0" w:line="276" w:lineRule="auto"/>
        <w:jc w:val="both"/>
        <w:rPr>
          <w:rFonts w:ascii="Times New Roman" w:eastAsia="Arial Unicode MS" w:hAnsi="Times New Roman" w:cs="Times New Roman"/>
          <w:sz w:val="20"/>
          <w:szCs w:val="20"/>
        </w:rPr>
      </w:pPr>
    </w:p>
    <w:p w14:paraId="71B5809E" w14:textId="489EF7A3" w:rsidR="0034208B" w:rsidRPr="00E36AF2" w:rsidRDefault="00AE3330"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III –</w:t>
      </w:r>
      <w:r w:rsidR="00544491">
        <w:rPr>
          <w:rFonts w:ascii="Times New Roman" w:eastAsia="Arial Unicode MS" w:hAnsi="Times New Roman" w:cs="Times New Roman"/>
          <w:b/>
          <w:bCs/>
          <w:sz w:val="20"/>
          <w:szCs w:val="20"/>
        </w:rPr>
        <w:t xml:space="preserve"> </w:t>
      </w:r>
      <w:r w:rsidR="00B87DCB" w:rsidRPr="00E36AF2">
        <w:rPr>
          <w:rFonts w:ascii="Times New Roman" w:eastAsia="Arial Unicode MS" w:hAnsi="Times New Roman" w:cs="Times New Roman"/>
          <w:b/>
          <w:bCs/>
          <w:sz w:val="20"/>
          <w:szCs w:val="20"/>
        </w:rPr>
        <w:t>REQUISITOS DA CONTRATAÇÃO:</w:t>
      </w:r>
    </w:p>
    <w:p w14:paraId="4B1A97FB" w14:textId="77777777"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Para o adequado atendimento da demanda, a contratação deverá observar requisitos técnicos, operacionais, administrativos e de conformidade compatíveis com a prestação de serviços de assessoramento, consultoria e apoio administrativo nas áreas de cultura, turismo, esporte, lazer, desenvolvimento econômico e assuntos institucionais. Os requisitos deverão assegurar a capacidade da contratada para planejar, organizar e acompanhar projetos, eventos, programas e documentos administrativos, com qualidade técnica, regularidade, tempestividade e observância das diretrizes estabelecidas pelo Município.</w:t>
      </w:r>
    </w:p>
    <w:p w14:paraId="315E6F15" w14:textId="5EB4EF04"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1) CAPACIDADE TÉCNICA E COMPATIBILIDADE COM O OBJETO</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empresa deverá possuir constituição jurídica e atividades econômicas compatíveis com os serviços pretendidos, não sendo necessária identidade literal entre a descrição de seu objeto social e todas as atividades previstas na contratação, desde que esteja demonstrada sua aptidão jurídica e operacional para executá-las.</w:t>
      </w:r>
      <w:r>
        <w:rPr>
          <w:rFonts w:ascii="Times New Roman" w:eastAsia="Arial Unicode MS" w:hAnsi="Times New Roman" w:cs="Times New Roman"/>
          <w:sz w:val="20"/>
          <w:szCs w:val="20"/>
        </w:rPr>
        <w:t xml:space="preserve"> </w:t>
      </w:r>
    </w:p>
    <w:p w14:paraId="1B6D8E37" w14:textId="181A9B7C"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2) QUALIFICAÇÃO DO PROFISSIONAL RESPONSÁVEL</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contratada deverá indicar profissional responsável pela execução e coordenação dos serviços, devidamente vinculado à empresa, cuja qualificação seja compatível com as atividades a serem desempenhadas.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qualificação mínima deverá ser comprovada mediante certificado de conclusão de curso de graduação ou de pós-graduação nas áreas d</w:t>
      </w:r>
      <w:r w:rsidR="00465A0D">
        <w:rPr>
          <w:rFonts w:ascii="Times New Roman" w:eastAsia="Arial Unicode MS" w:hAnsi="Times New Roman" w:cs="Times New Roman"/>
          <w:sz w:val="20"/>
          <w:szCs w:val="20"/>
        </w:rPr>
        <w:t xml:space="preserve">o esporte, </w:t>
      </w:r>
      <w:r w:rsidRPr="00007332">
        <w:rPr>
          <w:rFonts w:ascii="Times New Roman" w:eastAsia="Arial Unicode MS" w:hAnsi="Times New Roman" w:cs="Times New Roman"/>
          <w:sz w:val="20"/>
          <w:szCs w:val="20"/>
        </w:rPr>
        <w:t>cultura</w:t>
      </w:r>
      <w:r w:rsidR="00744321">
        <w:rPr>
          <w:rFonts w:ascii="Times New Roman" w:eastAsia="Arial Unicode MS" w:hAnsi="Times New Roman" w:cs="Times New Roman"/>
          <w:sz w:val="20"/>
          <w:szCs w:val="20"/>
        </w:rPr>
        <w:t xml:space="preserve"> e/ou</w:t>
      </w:r>
      <w:r w:rsidRPr="00007332">
        <w:rPr>
          <w:rFonts w:ascii="Times New Roman" w:eastAsia="Arial Unicode MS" w:hAnsi="Times New Roman" w:cs="Times New Roman"/>
          <w:sz w:val="20"/>
          <w:szCs w:val="20"/>
        </w:rPr>
        <w:t xml:space="preserve"> </w:t>
      </w:r>
      <w:r w:rsidR="00744321">
        <w:rPr>
          <w:rFonts w:ascii="Times New Roman" w:eastAsia="Arial Unicode MS" w:hAnsi="Times New Roman" w:cs="Times New Roman"/>
          <w:sz w:val="20"/>
          <w:szCs w:val="20"/>
        </w:rPr>
        <w:t>turismo</w:t>
      </w:r>
      <w:r w:rsidRPr="00007332">
        <w:rPr>
          <w:rFonts w:ascii="Times New Roman" w:eastAsia="Arial Unicode MS" w:hAnsi="Times New Roman" w:cs="Times New Roman"/>
          <w:sz w:val="20"/>
          <w:szCs w:val="20"/>
        </w:rPr>
        <w:t>, emitido por instituição de ensino ou entidade regularmente constituída.</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O profissional indicado deverá participar efetivamente da execução contratual, admitida sua substituição por outro de qualificação e experiência equivalentes ou superiores, mediante comunicação prévia e aprovação da Administração.</w:t>
      </w:r>
    </w:p>
    <w:p w14:paraId="46688E8D" w14:textId="7FF83168"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3) ESTRUTURA OPERACIONAL E RECURSOS NECESSÁRIOS</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contratada deverá possuir estrutura técnica e operacional suficiente para atender às demandas das Secretarias requisitantes, responsabilizando-se pela disponibilização dos profissionais, equipamentos, computadores, softwares, meios de comunicação, acesso à internet, materiais de apoio, deslocamentos e demais recursos necessários à adequada execução dos serviços.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Todos os custos diretos e indiretos relacionados à execução do objeto deverão estar incluídos no preço contratado, inclusive tributos, encargos trabalhistas e previdenciários, transporte, alimentação, hospedagem, equipamentos, materiais e demais despesas necessárias ao cumprimento integral das obrigações assumidas.</w:t>
      </w:r>
    </w:p>
    <w:p w14:paraId="42A78273" w14:textId="5C3ECA52"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4) MODELO E CONDIÇÕES DE EXECUÇÃO</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Os serviços serão prestados de forma continuada e conforme as demandas encaminhadas pelas Secretarias responsáveis, compreendendo atendimento presencial e remoto, participação em reuniões, planejamento e acompanhamento de ações, elaboração e revisão de documentos, orientação técnica e suporte à realização de eventos e atividades institucionais.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contratada deverá disponibilizar carga horária mínima de 16 (dezesseis) horas semanais, distribuídas em 8 (oito) horas de atendimento presencial e 8 (oito) horas de atendimento remoto. Os dias e horários do atendimento presencial serão definidos em comum acordo com a Administração, considerando a programação das Secretarias, dos projetos e dos eventos municipais.</w:t>
      </w:r>
    </w:p>
    <w:p w14:paraId="2F4455E9" w14:textId="77777777"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A carga horária estabelecida corresponde à disponibilidade mínima para execução do objeto e não caracteriza dedicação exclusiva de mão de obra, subordinação funcional, pessoalidade ou vínculo empregatício entre os profissionais da contratada e o Município. A organização dos recursos humanos e dos métodos de trabalho permanecerá sob responsabilidade da empresa, observados os prazos, os resultados e as orientações da gestão e da fiscalização contratual.</w:t>
      </w:r>
    </w:p>
    <w:p w14:paraId="0D3B74BF" w14:textId="174AEC83" w:rsidR="00007332" w:rsidRPr="00007332" w:rsidRDefault="00007332" w:rsidP="00007332">
      <w:pPr>
        <w:spacing w:after="0" w:line="276" w:lineRule="auto"/>
        <w:ind w:firstLine="708"/>
        <w:jc w:val="both"/>
        <w:rPr>
          <w:rFonts w:ascii="Times New Roman" w:eastAsia="Arial Unicode MS" w:hAnsi="Times New Roman" w:cs="Times New Roman"/>
          <w:b/>
          <w:bCs/>
          <w:sz w:val="20"/>
          <w:szCs w:val="20"/>
        </w:rPr>
      </w:pPr>
      <w:r w:rsidRPr="00007332">
        <w:rPr>
          <w:rFonts w:ascii="Times New Roman" w:eastAsia="Arial Unicode MS" w:hAnsi="Times New Roman" w:cs="Times New Roman"/>
          <w:b/>
          <w:bCs/>
          <w:sz w:val="20"/>
          <w:szCs w:val="20"/>
        </w:rPr>
        <w:lastRenderedPageBreak/>
        <w:t>5) ESCOPO TÉCNICO E PADRÕES DE QUALIDADE</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execução deverá compreender, conforme as demandas da Administração:</w:t>
      </w:r>
    </w:p>
    <w:p w14:paraId="3CFA8ACB"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a) assessoramento no planejamento, na organização, na coordenação e no acompanhamento de programas, projetos, campanhas, ações e eventos culturais, turísticos, recreativos, esportivos e institucionais;</w:t>
      </w:r>
    </w:p>
    <w:p w14:paraId="72AB6B8E"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b) apoio à elaboração e ao acompanhamento de projetos, planos de trabalho, editais, chamamentos, prestações de contas, relatórios técnicos, históricos descritivos e demais documentos administrativos;</w:t>
      </w:r>
    </w:p>
    <w:p w14:paraId="354A1050"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c) identificação e acompanhamento de editais, programas governamentais, transferências voluntárias e oportunidades de captação de recursos;</w:t>
      </w:r>
    </w:p>
    <w:p w14:paraId="75608BED"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d) apoio à estruturação e promoção das potencialidades turísticas, culturais, históricas, naturais, rurais, gastronômicas e produtivas do Município;</w:t>
      </w:r>
    </w:p>
    <w:p w14:paraId="13E4EC26"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e) suporte à organização de reuniões, conferências, capacitações, oficinas, feiras, exposições e demais atividades promovidas ou apoiadas pelo Município;</w:t>
      </w:r>
    </w:p>
    <w:p w14:paraId="50443AC1"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f) articulação técnica com entidades, empreendedores, produtores rurais, grupos culturais, instituições regionais e órgãos públicos, sempre sob orientação da Administração;</w:t>
      </w:r>
    </w:p>
    <w:p w14:paraId="648EECDB"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g) orientação técnica quanto à interpretação e à aplicação da legislação relacionada às áreas atendidas; e</w:t>
      </w:r>
    </w:p>
    <w:p w14:paraId="5A21793B"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h) desenvolvimento de estratégias e propostas destinadas ao fortalecimento das políticas públicas municipais de cultura, turismo, esporte, lazer e desenvolvimento econômico.</w:t>
      </w:r>
    </w:p>
    <w:p w14:paraId="5134A6F2" w14:textId="77777777"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Os documentos e produtos elaborados deverão apresentar clareza, coerência, correção formal, fundamentação compatível com sua finalidade, organização das informações, aplicabilidade prática e atendimento aos prazos estabelecidos. A Administração poderá solicitar correções, complementações ou adequações sempre que forem identificadas inconsistências, omissões ou desconformidades.</w:t>
      </w:r>
    </w:p>
    <w:p w14:paraId="7F7BFCF0" w14:textId="73C5B748"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6) LIMITES DA ATUAÇÃO DA CONTRATADA</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atuação da contratada terá caráter técnico, consultivo, auxiliar e instrumental, não abrangendo a prática de atos administrativos reservados aos agentes públicos. Permanecerão sob responsabilidade exclusiva da Administração a tomada de decisões, a aprovação e assinatura de documentos, a autorização de despesas, o julgamento de procedimentos, a emissão de pareceres jurídicos, a fiscalização contratual, a prestação oficial de contas e o exercício das demais competências legalmente atribuídas aos órgãos e servidores municipais.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contratada poderá elaborar estudos, propostas, minutas, relatórios e subsídios técnicos, mas não poderá assumir a representação institucional do Município, emitir decisões em nome da Administração ou substituir os setores jurídicos, contábeis, de licitações, de controle interno ou outros órgãos responsáveis pela análise e aprovação dos atos administrativos.</w:t>
      </w:r>
    </w:p>
    <w:p w14:paraId="28ED01FA" w14:textId="1EC4DE5F"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7) REGISTRO, ORGANIZAÇÃO E ENTREGA DOS SERVIÇOS</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contratada deverá apresentar relatório mensal contendo, no mínimo, a identificação das atividades realizadas, os atendimentos presenciais e remotos, os documentos elaborados ou revisados, os projetos e eventos acompanhados, as orientações prestadas e as demandas pendentes ou em desenvolvimento.</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Os documentos, relatórios, projetos, planilhas, apresentações, registros e demais materiais produzidos deverão ser entregues em formato digital compatível com os sistemas utilizados pelo Município e, quando aplicável, em formato editável, permitindo sua continuidade, atualização e reutilização institucional.</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Os produtos elaborados no âmbito da contratação poderão ser utilizados, reproduzidos, adaptados e atualizados pelo Município para finalidades institucionais, sem prejuízo da observância dos direitos de terceiros eventualmente envolvidos.</w:t>
      </w:r>
    </w:p>
    <w:p w14:paraId="4563153A" w14:textId="503B02CB" w:rsidR="00007332" w:rsidRPr="00465A0D" w:rsidRDefault="00007332" w:rsidP="00007332">
      <w:pPr>
        <w:spacing w:after="0" w:line="276" w:lineRule="auto"/>
        <w:ind w:firstLine="708"/>
        <w:jc w:val="both"/>
        <w:rPr>
          <w:rFonts w:ascii="Times New Roman" w:eastAsia="Arial Unicode MS" w:hAnsi="Times New Roman" w:cs="Times New Roman"/>
          <w:b/>
          <w:bCs/>
          <w:sz w:val="20"/>
          <w:szCs w:val="20"/>
          <w:u w:val="single"/>
        </w:rPr>
      </w:pPr>
      <w:r w:rsidRPr="00007332">
        <w:rPr>
          <w:rFonts w:ascii="Times New Roman" w:eastAsia="Arial Unicode MS" w:hAnsi="Times New Roman" w:cs="Times New Roman"/>
          <w:b/>
          <w:bCs/>
          <w:sz w:val="20"/>
          <w:szCs w:val="20"/>
        </w:rPr>
        <w:t>8) CONFIDENCIALIDADE, SEGURANÇA DA INFORMAÇÃO E PROTEÇÃO DE DADOS</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contratada deverá manter sigilo sobre informações, documentos, projetos, dados pessoais e demais elementos a que tiver acesso em razão da execução contratual, utilizando-os exclusivamente para o atendimento das finalidades estabelecidas pela Administração.</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Deverão ser observadas as normas relativas à segurança da informação e à proteção de dados pessoais, especialmente quando os serviços envolverem acesso a sistemas, cadastros, documentos internos, informações de participantes de eventos, representantes de entidades, empreendedores ou demais pessoas relacionadas às atividades desenvolvidas.</w:t>
      </w:r>
      <w:r>
        <w:rPr>
          <w:rFonts w:ascii="Times New Roman" w:eastAsia="Arial Unicode MS" w:hAnsi="Times New Roman" w:cs="Times New Roman"/>
          <w:sz w:val="20"/>
          <w:szCs w:val="20"/>
        </w:rPr>
        <w:t xml:space="preserve"> </w:t>
      </w:r>
      <w:r w:rsidRPr="00465A0D">
        <w:rPr>
          <w:rFonts w:ascii="Times New Roman" w:eastAsia="Arial Unicode MS" w:hAnsi="Times New Roman" w:cs="Times New Roman"/>
          <w:b/>
          <w:bCs/>
          <w:sz w:val="20"/>
          <w:szCs w:val="20"/>
          <w:u w:val="single"/>
        </w:rPr>
        <w:t>É vedado o compartilhamento, a reprodução ou a utilização das informações obtidas para finalidade diversa da execução contratual, salvo mediante autorização expressa da Administração ou nas hipóteses previstas em lei.</w:t>
      </w:r>
    </w:p>
    <w:p w14:paraId="7F3D5D39" w14:textId="0362090A"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lastRenderedPageBreak/>
        <w:t>9) RESPONSABILIDADE PELA EXECUÇÃO E CORREÇÃO DOS SERVIÇOS</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A contratada será responsável pela qualidade, correção, regularidade e tempestividade dos serviços prestados, devendo revisar, corrigir ou complementar, sem custos adicionais, os documentos e atividades que apresentarem erros, omissões, inadequações ou desconformidades com as solicitações e orientações da Administração.</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 xml:space="preserve">Também responderá pelos danos causados diretamente ao Município ou a terceiros em razão de ação ou omissão culposa ou dolosa relacionada à execução contratual, sem que a fiscalização exercida pela Administração exclua ou reduza essa responsabilidade, nos termos da Lei nº 14.133/2021. </w:t>
      </w:r>
    </w:p>
    <w:p w14:paraId="089D6FA6" w14:textId="16772C26" w:rsidR="00007332" w:rsidRPr="00007332" w:rsidRDefault="00007332" w:rsidP="00007332">
      <w:pPr>
        <w:spacing w:after="0" w:line="276" w:lineRule="auto"/>
        <w:ind w:firstLine="708"/>
        <w:jc w:val="both"/>
        <w:rPr>
          <w:rFonts w:ascii="Times New Roman" w:eastAsia="Arial Unicode MS" w:hAnsi="Times New Roman" w:cs="Times New Roman"/>
          <w:sz w:val="20"/>
          <w:szCs w:val="20"/>
        </w:rPr>
      </w:pPr>
      <w:r w:rsidRPr="00007332">
        <w:rPr>
          <w:rFonts w:ascii="Times New Roman" w:eastAsia="Arial Unicode MS" w:hAnsi="Times New Roman" w:cs="Times New Roman"/>
          <w:b/>
          <w:bCs/>
          <w:sz w:val="20"/>
          <w:szCs w:val="20"/>
        </w:rPr>
        <w:t>10) OBRIGAÇÕES DA ADMINISTRAÇÃO E FISCALIZAÇÃO</w:t>
      </w:r>
      <w:r>
        <w:rPr>
          <w:rFonts w:ascii="Times New Roman" w:eastAsia="Arial Unicode MS" w:hAnsi="Times New Roman" w:cs="Times New Roman"/>
          <w:b/>
          <w:bCs/>
          <w:sz w:val="20"/>
          <w:szCs w:val="20"/>
        </w:rPr>
        <w:t xml:space="preserve">: </w:t>
      </w:r>
      <w:r w:rsidRPr="00007332">
        <w:rPr>
          <w:rFonts w:ascii="Times New Roman" w:eastAsia="Arial Unicode MS" w:hAnsi="Times New Roman" w:cs="Times New Roman"/>
          <w:sz w:val="20"/>
          <w:szCs w:val="20"/>
        </w:rPr>
        <w:t>Compete ao Município disponibilizar as informações e os documentos necessários à execução dos serviços, definir prioridades, encaminhar as demandas, comunicar os prazos e acompanhar os resultados apresentados.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execução será acompanhada por gestor e fiscais formalmente designados, aos quais competirá verificar o cumprimento das obrigações, analisar os relatórios, solicitar esclarecimentos, determinar correções e atestar os serviços efetivamente executados. O recebimento e o pagamento ficarão condicionados à comprovação da execução satisfatória do objeto e à apresentação da documentação exigida, conforme o art. 117 da Lei nº 14.133/2021.</w:t>
      </w:r>
    </w:p>
    <w:p w14:paraId="49F1122C" w14:textId="089EAE06" w:rsidR="00007103" w:rsidRPr="00007103" w:rsidRDefault="00007332" w:rsidP="00007103">
      <w:pPr>
        <w:spacing w:after="0" w:line="276" w:lineRule="auto"/>
        <w:ind w:firstLine="708"/>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11</w:t>
      </w:r>
      <w:r w:rsidR="00B8434E" w:rsidRPr="00B8434E">
        <w:rPr>
          <w:rFonts w:ascii="Times New Roman" w:eastAsia="Arial Unicode MS" w:hAnsi="Times New Roman" w:cs="Times New Roman"/>
          <w:b/>
          <w:bCs/>
          <w:sz w:val="20"/>
          <w:szCs w:val="20"/>
        </w:rPr>
        <w:t xml:space="preserve">) </w:t>
      </w:r>
      <w:r w:rsidR="00DA28A9" w:rsidRPr="00DA28A9">
        <w:rPr>
          <w:rFonts w:ascii="Times New Roman" w:eastAsia="Arial Unicode MS" w:hAnsi="Times New Roman" w:cs="Times New Roman"/>
          <w:b/>
          <w:bCs/>
          <w:sz w:val="20"/>
          <w:szCs w:val="20"/>
        </w:rPr>
        <w:t>HABILITAÇÃO JURÍDICA, FISCAL, SOCIAL, TRABALHISTA E QUALIFICAÇÃO TÉCNICA</w:t>
      </w:r>
      <w:r w:rsidR="00B8434E" w:rsidRPr="00B8434E">
        <w:rPr>
          <w:rFonts w:ascii="Times New Roman" w:eastAsia="Arial Unicode MS" w:hAnsi="Times New Roman" w:cs="Times New Roman"/>
          <w:b/>
          <w:bCs/>
          <w:sz w:val="20"/>
          <w:szCs w:val="20"/>
        </w:rPr>
        <w:t>:</w:t>
      </w:r>
      <w:r w:rsidR="00B8434E" w:rsidRPr="00007103">
        <w:rPr>
          <w:rFonts w:ascii="Times New Roman" w:eastAsia="Arial Unicode MS" w:hAnsi="Times New Roman" w:cs="Times New Roman"/>
          <w:sz w:val="20"/>
          <w:szCs w:val="20"/>
        </w:rPr>
        <w:t xml:space="preserve"> </w:t>
      </w:r>
      <w:r w:rsidR="00007103" w:rsidRPr="00007103">
        <w:rPr>
          <w:rFonts w:ascii="Times New Roman" w:eastAsia="Arial Unicode MS" w:hAnsi="Times New Roman" w:cs="Times New Roman"/>
          <w:sz w:val="20"/>
          <w:szCs w:val="20"/>
        </w:rPr>
        <w:t xml:space="preserve">Para a execução dos serviços, a contratada deverá comprovar que atua em ramo compatível com o objeto da contratação, bem como apresentar documentação de habilitação jurídica, fiscal, trabalhista e previdenciária, nos termos dos </w:t>
      </w:r>
      <w:proofErr w:type="spellStart"/>
      <w:r w:rsidR="00007103" w:rsidRPr="00007103">
        <w:rPr>
          <w:rFonts w:ascii="Times New Roman" w:eastAsia="Arial Unicode MS" w:hAnsi="Times New Roman" w:cs="Times New Roman"/>
          <w:sz w:val="20"/>
          <w:szCs w:val="20"/>
        </w:rPr>
        <w:t>arts</w:t>
      </w:r>
      <w:proofErr w:type="spellEnd"/>
      <w:r w:rsidR="00007103" w:rsidRPr="00007103">
        <w:rPr>
          <w:rFonts w:ascii="Times New Roman" w:eastAsia="Arial Unicode MS" w:hAnsi="Times New Roman" w:cs="Times New Roman"/>
          <w:sz w:val="20"/>
          <w:szCs w:val="20"/>
        </w:rPr>
        <w:t>. 62 e 66 da Lei nº 14.133/2021.</w:t>
      </w:r>
    </w:p>
    <w:p w14:paraId="68C11B34"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a) comprovante de inscrição e de situação cadastral no Cadastro Nacional da Pessoa Jurídica – CNPJ;</w:t>
      </w:r>
    </w:p>
    <w:p w14:paraId="533D9872"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b) ato constitutivo, estatuto ou contrato social em vigor, acompanhado das respectivas alterações ou da consolidação vigente e, quando aplicável, dos documentos de eleição ou designação de seus administradores;</w:t>
      </w:r>
    </w:p>
    <w:p w14:paraId="7D0E1F3B"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c) prova de inscrição no cadastro de contribuintes municipal e, quando aplicável, estadual, relativo ao domicílio ou à sede da empresa e compatível com seu ramo de atividade;</w:t>
      </w:r>
    </w:p>
    <w:p w14:paraId="21D12820"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d) prova de regularidade perante a Fazenda Nacional, mediante certidão expedida conjuntamente pela Secretaria Especial da Receita Federal do Brasil – RFB e pela Procuradoria-Geral da Fazenda Nacional – PGFN, abrangendo os créditos tributários federais, a Dívida Ativa da União e as contribuições previdenciárias;</w:t>
      </w:r>
    </w:p>
    <w:p w14:paraId="6FFD19AE"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e) prova de regularidade perante a Fazenda Estadual do domicílio ou da sede da empresa, quando aplicável;</w:t>
      </w:r>
    </w:p>
    <w:p w14:paraId="5BCF220B"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f) prova de regularidade perante a Fazenda Municipal do domicílio ou da sede da empresa;</w:t>
      </w:r>
    </w:p>
    <w:p w14:paraId="3459E753" w14:textId="77777777" w:rsidR="00007332" w:rsidRP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g) Certificado de Regularidade do Fundo de Garantia do Tempo de Serviço – CRF/FGTS;</w:t>
      </w:r>
    </w:p>
    <w:p w14:paraId="780C2122" w14:textId="36C670FD" w:rsidR="00007332" w:rsidRDefault="00007332" w:rsidP="00007332">
      <w:pPr>
        <w:spacing w:after="0" w:line="276" w:lineRule="auto"/>
        <w:ind w:firstLine="1418"/>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h) Certidão Negativa de Débitos Trabalhistas – CNDT ou Certidão Positiva de Débitos Trabalhistas com Efeitos de Negativa, emitida pela Justiça do Trabalho;</w:t>
      </w:r>
      <w:r>
        <w:rPr>
          <w:rFonts w:ascii="Times New Roman" w:eastAsia="Arial Unicode MS" w:hAnsi="Times New Roman" w:cs="Times New Roman"/>
          <w:sz w:val="20"/>
          <w:szCs w:val="20"/>
        </w:rPr>
        <w:t xml:space="preserve"> </w:t>
      </w:r>
    </w:p>
    <w:p w14:paraId="255A4CCB" w14:textId="3BB44463" w:rsidR="00A34533" w:rsidRPr="00007332" w:rsidRDefault="00A34533" w:rsidP="00007332">
      <w:pPr>
        <w:spacing w:after="0" w:line="276" w:lineRule="auto"/>
        <w:ind w:firstLine="1418"/>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 xml:space="preserve">i) </w:t>
      </w:r>
      <w:r w:rsidRPr="005B7F42">
        <w:rPr>
          <w:rFonts w:ascii="Times New Roman" w:eastAsia="Arial Unicode MS" w:hAnsi="Times New Roman"/>
          <w:sz w:val="20"/>
          <w:szCs w:val="20"/>
        </w:rPr>
        <w:t xml:space="preserve">Certidão negativa em matéria falimentar, concordatária, recuperação judicial e extrajudicial expedida pelo distribuidor da sede do licitante, em </w:t>
      </w:r>
      <w:r w:rsidRPr="005B7F42">
        <w:rPr>
          <w:rFonts w:ascii="Times New Roman" w:eastAsia="Arial Unicode MS" w:hAnsi="Times New Roman"/>
          <w:sz w:val="20"/>
          <w:szCs w:val="20"/>
          <w:u w:val="single"/>
        </w:rPr>
        <w:t>prazo não superior a 90 (noventa) dias</w:t>
      </w:r>
      <w:r w:rsidRPr="005B7F42">
        <w:rPr>
          <w:rFonts w:ascii="Times New Roman" w:eastAsia="Arial Unicode MS" w:hAnsi="Times New Roman"/>
          <w:sz w:val="20"/>
          <w:szCs w:val="20"/>
        </w:rPr>
        <w:t xml:space="preserve"> da data designada para a apresentação do documento;</w:t>
      </w:r>
      <w:r w:rsidR="00EA0A74">
        <w:rPr>
          <w:rFonts w:ascii="Times New Roman" w:eastAsia="Arial Unicode MS" w:hAnsi="Times New Roman"/>
          <w:sz w:val="20"/>
          <w:szCs w:val="20"/>
        </w:rPr>
        <w:t xml:space="preserve"> e</w:t>
      </w:r>
    </w:p>
    <w:p w14:paraId="43584165" w14:textId="2AAA69FE" w:rsidR="00A34533" w:rsidRDefault="00A34533" w:rsidP="00A34533">
      <w:pPr>
        <w:spacing w:after="0" w:line="276" w:lineRule="auto"/>
        <w:ind w:firstLine="1418"/>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j</w:t>
      </w:r>
      <w:r w:rsidR="00007332" w:rsidRPr="00007332">
        <w:rPr>
          <w:rFonts w:ascii="Times New Roman" w:eastAsia="Arial Unicode MS" w:hAnsi="Times New Roman" w:cs="Times New Roman"/>
          <w:sz w:val="20"/>
          <w:szCs w:val="20"/>
        </w:rPr>
        <w:t>) comprovação da qualificação técnico-profissional mínima do responsável pela execução direta ou coordenação dos serviços, mediante certificado de conclusão de graduação ou de pós-graduação nas áreas</w:t>
      </w:r>
      <w:r w:rsidR="00007332">
        <w:rPr>
          <w:rFonts w:ascii="Times New Roman" w:eastAsia="Arial Unicode MS" w:hAnsi="Times New Roman" w:cs="Times New Roman"/>
          <w:sz w:val="20"/>
          <w:szCs w:val="20"/>
        </w:rPr>
        <w:t xml:space="preserve"> </w:t>
      </w:r>
      <w:r w:rsidR="00465A0D">
        <w:rPr>
          <w:rFonts w:ascii="Times New Roman" w:eastAsia="Arial Unicode MS" w:hAnsi="Times New Roman" w:cs="Times New Roman"/>
          <w:sz w:val="20"/>
          <w:szCs w:val="20"/>
        </w:rPr>
        <w:t xml:space="preserve">de esporte, cultura </w:t>
      </w:r>
      <w:r w:rsidR="00744321">
        <w:rPr>
          <w:rFonts w:ascii="Times New Roman" w:eastAsia="Arial Unicode MS" w:hAnsi="Times New Roman" w:cs="Times New Roman"/>
          <w:sz w:val="20"/>
          <w:szCs w:val="20"/>
        </w:rPr>
        <w:t>e/</w:t>
      </w:r>
      <w:r w:rsidR="00465A0D">
        <w:rPr>
          <w:rFonts w:ascii="Times New Roman" w:eastAsia="Arial Unicode MS" w:hAnsi="Times New Roman" w:cs="Times New Roman"/>
          <w:sz w:val="20"/>
          <w:szCs w:val="20"/>
        </w:rPr>
        <w:t xml:space="preserve">ou </w:t>
      </w:r>
      <w:r w:rsidR="00744321">
        <w:rPr>
          <w:rFonts w:ascii="Times New Roman" w:eastAsia="Arial Unicode MS" w:hAnsi="Times New Roman" w:cs="Times New Roman"/>
          <w:sz w:val="20"/>
          <w:szCs w:val="20"/>
        </w:rPr>
        <w:t>turismo</w:t>
      </w:r>
      <w:r w:rsidR="00007332" w:rsidRPr="00007332">
        <w:rPr>
          <w:rFonts w:ascii="Times New Roman" w:eastAsia="Arial Unicode MS" w:hAnsi="Times New Roman" w:cs="Times New Roman"/>
          <w:sz w:val="20"/>
          <w:szCs w:val="20"/>
        </w:rPr>
        <w:t>, emitido por instituição regularmente constituída, acompanhado da demonstração de seu vínculo com a empresa proponente</w:t>
      </w:r>
      <w:r w:rsidR="00EA0A74">
        <w:rPr>
          <w:rFonts w:ascii="Times New Roman" w:eastAsia="Arial Unicode MS" w:hAnsi="Times New Roman" w:cs="Times New Roman"/>
          <w:sz w:val="20"/>
          <w:szCs w:val="20"/>
        </w:rPr>
        <w:t>.</w:t>
      </w:r>
    </w:p>
    <w:p w14:paraId="0C253D2D" w14:textId="5B54B224"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Para fins de comprovação da regularidade fiscal, social e trabalhista, serão aceitas certidões negativas e certidões positivas com efeitos de negativa, desde que válidas na data definida para a verificação dos requisitos de habilitação. A documentação exigida deverá restringir-se aos elementos necessários e suficientes para demonstrar a aptidão jurídica, fiscal, trabalhista e técnica da empresa, evitando-se exigências sem relação direta ou proporcional com o objeto. </w:t>
      </w:r>
    </w:p>
    <w:p w14:paraId="2DA68DF4" w14:textId="1B5A4952" w:rsidR="00465A0D" w:rsidRPr="00465A0D" w:rsidRDefault="00465A0D" w:rsidP="00465A0D">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b/>
          <w:bCs/>
          <w:sz w:val="20"/>
          <w:szCs w:val="20"/>
        </w:rPr>
        <w:tab/>
      </w:r>
      <w:r w:rsidRPr="00465A0D">
        <w:rPr>
          <w:rFonts w:ascii="Times New Roman" w:eastAsia="Arial Unicode MS" w:hAnsi="Times New Roman" w:cs="Times New Roman"/>
          <w:b/>
          <w:bCs/>
          <w:sz w:val="20"/>
          <w:szCs w:val="20"/>
        </w:rPr>
        <w:t>12) SANÇÕES E CONSEQUÊNCIAS DO INADIMPLEMENTO</w:t>
      </w:r>
      <w:r>
        <w:rPr>
          <w:rFonts w:ascii="Times New Roman" w:eastAsia="Arial Unicode MS" w:hAnsi="Times New Roman" w:cs="Times New Roman"/>
          <w:b/>
          <w:bCs/>
          <w:sz w:val="20"/>
          <w:szCs w:val="20"/>
        </w:rPr>
        <w:t xml:space="preserve">: </w:t>
      </w:r>
      <w:r w:rsidRPr="00465A0D">
        <w:rPr>
          <w:rFonts w:ascii="Times New Roman" w:eastAsia="Arial Unicode MS" w:hAnsi="Times New Roman" w:cs="Times New Roman"/>
          <w:sz w:val="20"/>
          <w:szCs w:val="20"/>
        </w:rPr>
        <w:t>O descumprimento total ou parcial das obrigações, a execução inadequada dos serviços, o atraso injustificado, a apresentação de documentos falsos ou a prática das demais infrações previstas na legislação poderão ensejar a aplicação de advertência, multa, impedimento de licitar e contratar ou declaração de inidoneidade, conforme a gravidade da conduta e as disposições do instrumento contratual, assegurados o contraditório e a ampla defesa.</w:t>
      </w:r>
    </w:p>
    <w:p w14:paraId="69A09EE8" w14:textId="71BB97C4" w:rsidR="00465A0D" w:rsidRPr="00465A0D" w:rsidRDefault="00465A0D" w:rsidP="00465A0D">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lastRenderedPageBreak/>
        <w:tab/>
      </w:r>
      <w:r w:rsidRPr="00465A0D">
        <w:rPr>
          <w:rFonts w:ascii="Times New Roman" w:eastAsia="Arial Unicode MS" w:hAnsi="Times New Roman" w:cs="Times New Roman"/>
          <w:sz w:val="20"/>
          <w:szCs w:val="20"/>
        </w:rPr>
        <w:t>A observância dos requisitos estabelecidos neste capítulo é indispensável para garantir a adequada execução da contratação, a qualidade do assessoramento prestado, a segurança administrativa dos atos praticados e a efetividade das políticas públicas municipais de cultura, turismo, esporte, lazer, desenvolvimento econômico e relações institucionais.</w:t>
      </w:r>
    </w:p>
    <w:p w14:paraId="197E9DA3" w14:textId="77777777" w:rsidR="00544491" w:rsidRDefault="00544491" w:rsidP="005B5F18">
      <w:pPr>
        <w:spacing w:after="0" w:line="276" w:lineRule="auto"/>
        <w:jc w:val="both"/>
        <w:rPr>
          <w:rFonts w:ascii="Times New Roman" w:eastAsia="Arial Unicode MS" w:hAnsi="Times New Roman" w:cs="Times New Roman"/>
          <w:sz w:val="20"/>
          <w:szCs w:val="20"/>
        </w:rPr>
      </w:pPr>
    </w:p>
    <w:p w14:paraId="5FE7F107" w14:textId="1EA7E5AD" w:rsidR="005B5F18" w:rsidRPr="00E36AF2" w:rsidRDefault="00007103" w:rsidP="005B5F18">
      <w:pPr>
        <w:spacing w:after="0" w:line="276" w:lineRule="auto"/>
        <w:jc w:val="both"/>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I</w:t>
      </w:r>
      <w:r w:rsidR="00B87DCB" w:rsidRPr="00E36AF2">
        <w:rPr>
          <w:rFonts w:ascii="Times New Roman" w:eastAsia="Arial Unicode MS" w:hAnsi="Times New Roman" w:cs="Times New Roman"/>
          <w:b/>
          <w:bCs/>
          <w:sz w:val="20"/>
          <w:szCs w:val="20"/>
        </w:rPr>
        <w:t xml:space="preserve">V </w:t>
      </w:r>
      <w:r w:rsidR="005B5F18">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w:t>
      </w:r>
      <w:r w:rsidR="005B5F18" w:rsidRPr="00E36AF2">
        <w:rPr>
          <w:rFonts w:ascii="Times New Roman" w:eastAsia="Arial Unicode MS" w:hAnsi="Times New Roman" w:cs="Times New Roman"/>
          <w:b/>
          <w:bCs/>
          <w:sz w:val="20"/>
          <w:szCs w:val="20"/>
        </w:rPr>
        <w:t>LEVANTAMENTO DE MERCADO, QUE CONSISTE NA ANÁLISE DAS ALTERNATIVAS POSSÍVEIS, E JUSTIFICATIVA TÉCNICA E ECONÔMICA DA ESCOLHA DO TIPO DE SOLUÇÃO A CONTRATAR:</w:t>
      </w:r>
    </w:p>
    <w:p w14:paraId="36E6BEF6" w14:textId="77777777" w:rsidR="00465A0D"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A análise de mercado realizada no âmbito deste Estudo Técnico Preliminar tem por objetivo identificar e avaliar as soluções disponíveis e praticáveis para enfrentar o problema administrativo evidenciado, consistente na insuficiência da estrutura interna do Município de Paverama para atender, com planejamento, continuidade e especialização, às demandas relacionadas às políticas de cultura e turismo, bem como às atividades correlatas de esporte, lazer, desenvolvimento econômico e assuntos institucionais. </w:t>
      </w:r>
    </w:p>
    <w:p w14:paraId="23FFA1D0" w14:textId="44BA3742"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O levantamento considera a realidade da Administração Municipal, a disponibilidade de fornecedores no mercado local e regional, os modelos de execução possíveis, a experiência obtida com a assessoria cultural atualmente contratada e a proporcionalidade entre os custos, os benefícios e os riscos de cada alternativa. O levantamento de mercado deve identificar as soluções disponíveis e justificar técnica e economicamente a escolha daquela mais adequada à necessidade administrativa. </w:t>
      </w:r>
    </w:p>
    <w:p w14:paraId="20EF7D02" w14:textId="1D2D3242"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1) Contratação </w:t>
      </w:r>
      <w:r w:rsidR="00687C59">
        <w:rPr>
          <w:rFonts w:ascii="Times New Roman" w:eastAsia="Arial Unicode MS" w:hAnsi="Times New Roman" w:cs="Times New Roman"/>
          <w:sz w:val="20"/>
          <w:szCs w:val="20"/>
        </w:rPr>
        <w:t>unificada</w:t>
      </w:r>
      <w:r w:rsidRPr="00007332">
        <w:rPr>
          <w:rFonts w:ascii="Times New Roman" w:eastAsia="Arial Unicode MS" w:hAnsi="Times New Roman" w:cs="Times New Roman"/>
          <w:sz w:val="20"/>
          <w:szCs w:val="20"/>
        </w:rPr>
        <w:t xml:space="preserve"> de empresa especializada em assessoria nas áreas de cultura e turismo: O mercado dispõe de empresas organizadas sob a forma de pessoa jurídica que prestam serviços de assessoramento, consultoria e apoio técnico relacionados à cultura, ao turismo, à elaboração de projetos, à organização de eventos, à captação de recursos, às prestações de contas e ao desenvolvimento de políticas públicas. Essa solução permite concentrar em um único prestador a responsabilidade pela execução dos serviços, favorecendo a integração entre as áreas, a continuidade das ações, a uniformidade dos procedimentos e a interlocução com as Secretarias requisitantes. Também possibilita melhor coordenação dos projetos e eventos que apresentam, simultaneamente, conteúdo cultural, turístico, recreativo, econômico ou institucional, devendo o instrumento contratual delimitar adequadamente as atividades, os resultados esperados, os prazos e os mecanismos de fiscalização.</w:t>
      </w:r>
    </w:p>
    <w:p w14:paraId="1E9B8467"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2) Realização de procedimento licitatório formal para contratação de empresa especializada: A realização de licitação constitui alternativa juridicamente possível caso o valor estimado não permita a contratação direta ou caso a Administração entenda que o procedimento competitivo formal seja mais conveniente. Considerando que o objeto envolve assessoramento, consultoria, planejamento e elaboração de documentos, sua natureza é predominantemente intelectual, razão pela qual eventual licitação deverá observar a modalidade e o critério de julgamento compatíveis com essa classificação, não se mostrando adequado o emprego automático do pregão. A Lei nº 14.133/2021 inclui as assessorias e consultorias técnicas entre os serviços técnicos especializados de natureza predominantemente intelectual e afasta o pregão para essa categoria de serviço. </w:t>
      </w:r>
    </w:p>
    <w:p w14:paraId="4F33329E"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Embora proporcione ampla competição, o procedimento licitatório formal demanda maior prazo de processamento e mobilização de recursos administrativos. Assim, sua adoção deverá ser avaliada em conjunto com o valor da contratação, a disponibilidade de fornecedores, a complexidade do objeto e a proporcionalidade entre o custo procedimental e os benefícios esperados, sem prejuízo da observância obrigatória da licitação quando não estiverem presentes os requisitos legais para a contratação direta.</w:t>
      </w:r>
    </w:p>
    <w:p w14:paraId="7A29B102"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3) Reforço da capacidade interna do Município: A ampliação da estrutura própria, mediante criação ou provimento de cargos efetivos, reorganização administrativa, contratação temporária ou atribuição das atividades aos agentes existentes, constitui alternativa estrutural para o atendimento da demanda. Contudo, o Município possui quadro reduzido nas áreas envolvidas, não dispõe de departamento ou servidor exclusivamente destinado ao turismo e concentra a coordenação das duas Secretarias no mesmo agente político. A ampliação permanente do quadro dependeria de planejamento de pessoal, disponibilidade orçamentária, previsão legal, realização de concurso público e observância dos limites de despesa com pessoal, não se apresentando como solução imediatamente disponível para o atendimento das necessidades identificadas.</w:t>
      </w:r>
    </w:p>
    <w:p w14:paraId="2C78A339"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 xml:space="preserve">A contratação temporária, por sua vez, somente seria juridicamente admissível nas hipóteses de necessidade temporária de excepcional interesse público previstas em lei, não devendo ser utilizada para atender necessidade administrativa permanente ou para substituir indevidamente o provimento de cargo efetivo. Dessa </w:t>
      </w:r>
      <w:r w:rsidRPr="00007332">
        <w:rPr>
          <w:rFonts w:ascii="Times New Roman" w:eastAsia="Arial Unicode MS" w:hAnsi="Times New Roman" w:cs="Times New Roman"/>
          <w:sz w:val="20"/>
          <w:szCs w:val="20"/>
        </w:rPr>
        <w:lastRenderedPageBreak/>
        <w:t>forma, o fortalecimento da estrutura interna poderá ser considerado no planejamento institucional de médio e longo prazo, mas não se mostra suficiente para solucionar, no momento, a necessidade examinada.</w:t>
      </w:r>
    </w:p>
    <w:p w14:paraId="2B1A812C"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4) Contratação separada de assessoria para a cultura e de assessoria para o turismo: A contratação de prestadores distintos permitiria selecionar empresas com atuação específica em cada área e delimitar individualmente as respectivas responsabilidades. Entretanto, cultura e turismo possuem significativa relação operacional, especialmente quanto à valorização do patrimônio histórico, à identidade local, à gastronomia, aos eventos comunitários, às manifestações culturais, ao turismo rural e à promoção das potencialidades municipais.</w:t>
      </w:r>
    </w:p>
    <w:p w14:paraId="32DA490E" w14:textId="77777777"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A separação poderia provocar fragmentação do planejamento, duplicidade de atividades, necessidade de maior esforço de coordenação e fiscalização, aumento dos custos administrativos e risco de elaboração de projetos ou estratégias sem a necessária integração. Considerando, ainda, que as duas Secretarias são conduzidas pelo mesmo agente político e compartilham ações, eventos e objetivos institucionais, a contratação integrada mostra-se mais coerente com a estrutura municipal, desde que a empresa demonstre capacidade para atender adequadamente às duas áreas.</w:t>
      </w:r>
    </w:p>
    <w:p w14:paraId="32AD5DF6" w14:textId="6029C82B"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5) Celebração de parcerias institucionais: A atuação conjunta com associações regionais, consórcios, universidades, entidades culturais, instâncias de governança turística e outros organismos pode contribuir para capacitações, intercâmbio de experiências, divulgação regional e desenvolvimento de projetos específicos. Contudo, essas parcerias normalmente possuem caráter complementar e dependem das finalidades, da disponibilidade e dos programas de cada instituição, não assegurando atendimento contínuo às demandas administrativas internas do Município.</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Embora devam ser incentivadas e aproveitadas sempre que vantajosas, as parcerias institucionais não substituem integralmente a necessidade de apoio técnico regular para elaboração de documentos, acompanhamento de projetos, organização de eventos, captação de recursos e atendimento das rotinas das Secretarias requisitantes.</w:t>
      </w:r>
    </w:p>
    <w:p w14:paraId="15915EF6" w14:textId="4EB6CE51" w:rsidR="00007332" w:rsidRPr="00007332" w:rsidRDefault="00007332" w:rsidP="00007332">
      <w:pPr>
        <w:spacing w:after="0" w:line="276" w:lineRule="auto"/>
        <w:ind w:firstLine="709"/>
        <w:jc w:val="both"/>
        <w:rPr>
          <w:rFonts w:ascii="Times New Roman" w:eastAsia="Arial Unicode MS" w:hAnsi="Times New Roman" w:cs="Times New Roman"/>
          <w:sz w:val="20"/>
          <w:szCs w:val="20"/>
        </w:rPr>
      </w:pPr>
      <w:r w:rsidRPr="00007332">
        <w:rPr>
          <w:rFonts w:ascii="Times New Roman" w:eastAsia="Arial Unicode MS" w:hAnsi="Times New Roman" w:cs="Times New Roman"/>
          <w:sz w:val="20"/>
          <w:szCs w:val="20"/>
        </w:rPr>
        <w:t>6) Contratação por escopos específicos ou demandas pontuais: A contratação isolada de serviços para elaboração de projetos determinados, organização de eventos específicos, preparação de prestações de contas ou realização de outras atividades pontuais também foi considerada. Embora possa atender necessidades delimitadas, essa alternativa tende a fragmentar a execução, dificultar a continuidade das informações, exigir sucessivos procedimentos administrativos e comprometer a integração entre os projetos e políticas desenvolvidos pelas Secretarias.</w:t>
      </w:r>
      <w:r>
        <w:rPr>
          <w:rFonts w:ascii="Times New Roman" w:eastAsia="Arial Unicode MS" w:hAnsi="Times New Roman" w:cs="Times New Roman"/>
          <w:sz w:val="20"/>
          <w:szCs w:val="20"/>
        </w:rPr>
        <w:t xml:space="preserve"> </w:t>
      </w:r>
      <w:r w:rsidRPr="00007332">
        <w:rPr>
          <w:rFonts w:ascii="Times New Roman" w:eastAsia="Arial Unicode MS" w:hAnsi="Times New Roman" w:cs="Times New Roman"/>
          <w:sz w:val="20"/>
          <w:szCs w:val="20"/>
        </w:rPr>
        <w:t>A pulverização das contratações também pode elevar os custos indiretos de planejamento, seleção, gestão e fiscalização, além de dificultar a definição de responsabilidades sobre atividades relacionadas. Essa alternativa poderá ser utilizada excepcionalmente para demandas especializadas que não estejam compreendidas na contratação principal, mas não se mostra adequada como solução predominante para a necessidade identificada.</w:t>
      </w:r>
    </w:p>
    <w:p w14:paraId="7F68DC1B" w14:textId="77777777" w:rsidR="00007103" w:rsidRPr="00587752" w:rsidRDefault="00007103" w:rsidP="00587752">
      <w:pPr>
        <w:spacing w:after="0" w:line="276" w:lineRule="auto"/>
        <w:jc w:val="center"/>
        <w:rPr>
          <w:rFonts w:ascii="Times New Roman" w:eastAsia="Arial Unicode MS" w:hAnsi="Times New Roman" w:cs="Times New Roman"/>
          <w:b/>
          <w:bCs/>
          <w:sz w:val="20"/>
          <w:szCs w:val="20"/>
        </w:rPr>
      </w:pPr>
    </w:p>
    <w:p w14:paraId="494CC31B" w14:textId="7FC46596" w:rsidR="00587752" w:rsidRPr="00587752" w:rsidRDefault="00587752" w:rsidP="00587752">
      <w:pPr>
        <w:spacing w:after="0" w:line="276" w:lineRule="auto"/>
        <w:jc w:val="center"/>
        <w:rPr>
          <w:rFonts w:ascii="Times New Roman" w:eastAsia="Arial Unicode MS" w:hAnsi="Times New Roman" w:cs="Times New Roman"/>
          <w:b/>
          <w:bCs/>
          <w:sz w:val="20"/>
          <w:szCs w:val="20"/>
        </w:rPr>
      </w:pPr>
      <w:r w:rsidRPr="00587752">
        <w:rPr>
          <w:rFonts w:ascii="Times New Roman" w:eastAsia="Arial Unicode MS" w:hAnsi="Times New Roman" w:cs="Times New Roman"/>
          <w:b/>
          <w:bCs/>
          <w:sz w:val="20"/>
          <w:szCs w:val="20"/>
        </w:rPr>
        <w:t>QUADRO COMPARATIVO DE ALTERNATIVAS:</w:t>
      </w:r>
    </w:p>
    <w:tbl>
      <w:tblPr>
        <w:tblStyle w:val="Tabelacomgrade"/>
        <w:tblW w:w="9498" w:type="dxa"/>
        <w:tblInd w:w="-289" w:type="dxa"/>
        <w:tblLayout w:type="fixed"/>
        <w:tblLook w:val="04A0" w:firstRow="1" w:lastRow="0" w:firstColumn="1" w:lastColumn="0" w:noHBand="0" w:noVBand="1"/>
      </w:tblPr>
      <w:tblGrid>
        <w:gridCol w:w="3261"/>
        <w:gridCol w:w="1701"/>
        <w:gridCol w:w="1134"/>
        <w:gridCol w:w="1701"/>
        <w:gridCol w:w="1701"/>
      </w:tblGrid>
      <w:tr w:rsidR="00007332" w:rsidRPr="00C040D3" w14:paraId="08CAB6A3" w14:textId="203661F2" w:rsidTr="00687C59">
        <w:tc>
          <w:tcPr>
            <w:tcW w:w="3261" w:type="dxa"/>
            <w:vAlign w:val="center"/>
            <w:hideMark/>
          </w:tcPr>
          <w:p w14:paraId="2E48D1DD" w14:textId="6716A622" w:rsidR="00007332" w:rsidRPr="00007332" w:rsidRDefault="00007332" w:rsidP="00007332">
            <w:pPr>
              <w:spacing w:line="276" w:lineRule="auto"/>
              <w:jc w:val="center"/>
              <w:rPr>
                <w:rFonts w:ascii="Times New Roman" w:eastAsia="Times New Roman" w:hAnsi="Times New Roman" w:cs="Times New Roman"/>
                <w:b/>
                <w:bCs/>
                <w:kern w:val="0"/>
                <w:sz w:val="20"/>
                <w:szCs w:val="20"/>
                <w:lang w:eastAsia="pt-BR"/>
                <w14:ligatures w14:val="none"/>
              </w:rPr>
            </w:pPr>
            <w:r w:rsidRPr="00007332">
              <w:rPr>
                <w:rFonts w:ascii="Times New Roman" w:hAnsi="Times New Roman" w:cs="Times New Roman"/>
                <w:b/>
                <w:bCs/>
                <w:sz w:val="20"/>
                <w:szCs w:val="20"/>
              </w:rPr>
              <w:t>Alternativa avaliada</w:t>
            </w:r>
          </w:p>
        </w:tc>
        <w:tc>
          <w:tcPr>
            <w:tcW w:w="1701" w:type="dxa"/>
            <w:vAlign w:val="center"/>
            <w:hideMark/>
          </w:tcPr>
          <w:p w14:paraId="3AA7CD4C" w14:textId="2375C8F1" w:rsidR="00007332" w:rsidRPr="00007332" w:rsidRDefault="00007332" w:rsidP="00007332">
            <w:pPr>
              <w:spacing w:line="276" w:lineRule="auto"/>
              <w:jc w:val="center"/>
              <w:rPr>
                <w:rFonts w:ascii="Times New Roman" w:eastAsia="Times New Roman" w:hAnsi="Times New Roman" w:cs="Times New Roman"/>
                <w:b/>
                <w:bCs/>
                <w:kern w:val="0"/>
                <w:sz w:val="20"/>
                <w:szCs w:val="20"/>
                <w:lang w:eastAsia="pt-BR"/>
                <w14:ligatures w14:val="none"/>
              </w:rPr>
            </w:pPr>
            <w:r w:rsidRPr="00007332">
              <w:rPr>
                <w:rFonts w:ascii="Times New Roman" w:hAnsi="Times New Roman" w:cs="Times New Roman"/>
                <w:b/>
                <w:bCs/>
                <w:sz w:val="20"/>
                <w:szCs w:val="20"/>
              </w:rPr>
              <w:t>Compatibilidade</w:t>
            </w:r>
          </w:p>
        </w:tc>
        <w:tc>
          <w:tcPr>
            <w:tcW w:w="1134" w:type="dxa"/>
            <w:vAlign w:val="center"/>
            <w:hideMark/>
          </w:tcPr>
          <w:p w14:paraId="527BB76C" w14:textId="37A7FD69" w:rsidR="00007332" w:rsidRPr="00007332" w:rsidRDefault="00007332" w:rsidP="00007332">
            <w:pPr>
              <w:spacing w:line="276" w:lineRule="auto"/>
              <w:jc w:val="center"/>
              <w:rPr>
                <w:rFonts w:ascii="Times New Roman" w:eastAsia="Times New Roman" w:hAnsi="Times New Roman" w:cs="Times New Roman"/>
                <w:b/>
                <w:bCs/>
                <w:kern w:val="0"/>
                <w:sz w:val="20"/>
                <w:szCs w:val="20"/>
                <w:lang w:eastAsia="pt-BR"/>
                <w14:ligatures w14:val="none"/>
              </w:rPr>
            </w:pPr>
            <w:r w:rsidRPr="00007332">
              <w:rPr>
                <w:rFonts w:ascii="Times New Roman" w:hAnsi="Times New Roman" w:cs="Times New Roman"/>
                <w:b/>
                <w:bCs/>
                <w:sz w:val="20"/>
                <w:szCs w:val="20"/>
              </w:rPr>
              <w:t xml:space="preserve">Eficiência </w:t>
            </w:r>
          </w:p>
        </w:tc>
        <w:tc>
          <w:tcPr>
            <w:tcW w:w="1701" w:type="dxa"/>
            <w:vAlign w:val="center"/>
            <w:hideMark/>
          </w:tcPr>
          <w:p w14:paraId="670A14BE" w14:textId="01DA18E4" w:rsidR="00007332" w:rsidRPr="00007332" w:rsidRDefault="00007332" w:rsidP="00007332">
            <w:pPr>
              <w:spacing w:line="276" w:lineRule="auto"/>
              <w:jc w:val="center"/>
              <w:rPr>
                <w:rFonts w:ascii="Times New Roman" w:eastAsia="Times New Roman" w:hAnsi="Times New Roman" w:cs="Times New Roman"/>
                <w:b/>
                <w:bCs/>
                <w:kern w:val="0"/>
                <w:sz w:val="20"/>
                <w:szCs w:val="20"/>
                <w:lang w:eastAsia="pt-BR"/>
                <w14:ligatures w14:val="none"/>
              </w:rPr>
            </w:pPr>
            <w:r w:rsidRPr="00007332">
              <w:rPr>
                <w:rFonts w:ascii="Times New Roman" w:hAnsi="Times New Roman" w:cs="Times New Roman"/>
                <w:b/>
                <w:bCs/>
                <w:sz w:val="20"/>
                <w:szCs w:val="20"/>
              </w:rPr>
              <w:t>Competitividade</w:t>
            </w:r>
          </w:p>
        </w:tc>
        <w:tc>
          <w:tcPr>
            <w:tcW w:w="1701" w:type="dxa"/>
            <w:vAlign w:val="center"/>
          </w:tcPr>
          <w:p w14:paraId="615840D4" w14:textId="26F9817A" w:rsidR="00007332" w:rsidRPr="00007332" w:rsidRDefault="00007332" w:rsidP="00007332">
            <w:pPr>
              <w:spacing w:line="276" w:lineRule="auto"/>
              <w:jc w:val="center"/>
              <w:rPr>
                <w:rFonts w:ascii="Times New Roman" w:hAnsi="Times New Roman" w:cs="Times New Roman"/>
                <w:b/>
                <w:bCs/>
                <w:sz w:val="20"/>
                <w:szCs w:val="20"/>
              </w:rPr>
            </w:pPr>
            <w:r w:rsidRPr="00007332">
              <w:rPr>
                <w:rFonts w:ascii="Times New Roman" w:hAnsi="Times New Roman" w:cs="Times New Roman"/>
                <w:b/>
                <w:bCs/>
                <w:sz w:val="20"/>
                <w:szCs w:val="20"/>
              </w:rPr>
              <w:t>Aderência às políticas públicas</w:t>
            </w:r>
          </w:p>
        </w:tc>
      </w:tr>
      <w:tr w:rsidR="00007332" w:rsidRPr="00C040D3" w14:paraId="2AD991D3" w14:textId="11BBDC89" w:rsidTr="00687C59">
        <w:tc>
          <w:tcPr>
            <w:tcW w:w="3261" w:type="dxa"/>
            <w:vAlign w:val="center"/>
            <w:hideMark/>
          </w:tcPr>
          <w:p w14:paraId="52C88B09" w14:textId="16D2083C" w:rsidR="00007332" w:rsidRPr="00007332" w:rsidRDefault="00790B65" w:rsidP="00790B65">
            <w:pPr>
              <w:spacing w:line="276" w:lineRule="auto"/>
              <w:rPr>
                <w:rFonts w:ascii="Times New Roman" w:eastAsia="Times New Roman" w:hAnsi="Times New Roman" w:cs="Times New Roman"/>
                <w:kern w:val="0"/>
                <w:sz w:val="20"/>
                <w:szCs w:val="20"/>
                <w:lang w:eastAsia="pt-BR"/>
                <w14:ligatures w14:val="none"/>
              </w:rPr>
            </w:pPr>
            <w:r w:rsidRPr="00790B65">
              <w:rPr>
                <w:rFonts w:ascii="Times New Roman" w:hAnsi="Times New Roman" w:cs="Times New Roman"/>
                <w:sz w:val="20"/>
                <w:szCs w:val="20"/>
              </w:rPr>
              <w:t xml:space="preserve">Contratação </w:t>
            </w:r>
            <w:r w:rsidR="00687C59">
              <w:rPr>
                <w:rFonts w:ascii="Times New Roman" w:hAnsi="Times New Roman" w:cs="Times New Roman"/>
                <w:sz w:val="20"/>
                <w:szCs w:val="20"/>
              </w:rPr>
              <w:t>unific</w:t>
            </w:r>
            <w:r w:rsidRPr="00790B65">
              <w:rPr>
                <w:rFonts w:ascii="Times New Roman" w:hAnsi="Times New Roman" w:cs="Times New Roman"/>
                <w:sz w:val="20"/>
                <w:szCs w:val="20"/>
              </w:rPr>
              <w:t>ada de empresa especializada</w:t>
            </w:r>
          </w:p>
        </w:tc>
        <w:tc>
          <w:tcPr>
            <w:tcW w:w="1701" w:type="dxa"/>
            <w:vAlign w:val="center"/>
            <w:hideMark/>
          </w:tcPr>
          <w:p w14:paraId="728AABE3" w14:textId="4D31B134"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Alta</w:t>
            </w:r>
          </w:p>
        </w:tc>
        <w:tc>
          <w:tcPr>
            <w:tcW w:w="1134" w:type="dxa"/>
            <w:vAlign w:val="center"/>
            <w:hideMark/>
          </w:tcPr>
          <w:p w14:paraId="4CF11894" w14:textId="5FF2FF19"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Alta</w:t>
            </w:r>
          </w:p>
        </w:tc>
        <w:tc>
          <w:tcPr>
            <w:tcW w:w="1701" w:type="dxa"/>
            <w:vAlign w:val="center"/>
            <w:hideMark/>
          </w:tcPr>
          <w:p w14:paraId="7961752F" w14:textId="68A2E70D"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Média/Alta</w:t>
            </w:r>
          </w:p>
        </w:tc>
        <w:tc>
          <w:tcPr>
            <w:tcW w:w="1701" w:type="dxa"/>
            <w:vAlign w:val="center"/>
          </w:tcPr>
          <w:p w14:paraId="6F082D3D" w14:textId="4C86DE60" w:rsidR="00007332" w:rsidRPr="00007332" w:rsidRDefault="00007332" w:rsidP="00007332">
            <w:pPr>
              <w:spacing w:line="276" w:lineRule="auto"/>
              <w:jc w:val="center"/>
              <w:rPr>
                <w:rFonts w:ascii="Times New Roman" w:hAnsi="Times New Roman" w:cs="Times New Roman"/>
                <w:sz w:val="20"/>
                <w:szCs w:val="20"/>
              </w:rPr>
            </w:pPr>
            <w:r w:rsidRPr="00007332">
              <w:rPr>
                <w:rFonts w:ascii="Times New Roman" w:hAnsi="Times New Roman" w:cs="Times New Roman"/>
                <w:sz w:val="20"/>
                <w:szCs w:val="20"/>
              </w:rPr>
              <w:t>Alta</w:t>
            </w:r>
          </w:p>
        </w:tc>
      </w:tr>
      <w:tr w:rsidR="00007332" w:rsidRPr="00C040D3" w14:paraId="3BBD3440" w14:textId="27BC6337" w:rsidTr="00687C59">
        <w:tc>
          <w:tcPr>
            <w:tcW w:w="3261" w:type="dxa"/>
            <w:vAlign w:val="center"/>
            <w:hideMark/>
          </w:tcPr>
          <w:p w14:paraId="54198AEE" w14:textId="57C6D04F" w:rsidR="00007332" w:rsidRPr="00007332" w:rsidRDefault="00465A0D" w:rsidP="00790B65">
            <w:pPr>
              <w:spacing w:line="276" w:lineRule="auto"/>
              <w:rPr>
                <w:rFonts w:ascii="Times New Roman" w:eastAsia="Times New Roman" w:hAnsi="Times New Roman" w:cs="Times New Roman"/>
                <w:kern w:val="0"/>
                <w:sz w:val="20"/>
                <w:szCs w:val="20"/>
                <w:lang w:eastAsia="pt-BR"/>
                <w14:ligatures w14:val="none"/>
              </w:rPr>
            </w:pPr>
            <w:r w:rsidRPr="00007332">
              <w:rPr>
                <w:rFonts w:ascii="Times New Roman" w:eastAsia="Arial Unicode MS" w:hAnsi="Times New Roman" w:cs="Times New Roman"/>
                <w:sz w:val="20"/>
                <w:szCs w:val="20"/>
              </w:rPr>
              <w:t>Realização de procedimento licitatório formal</w:t>
            </w:r>
          </w:p>
        </w:tc>
        <w:tc>
          <w:tcPr>
            <w:tcW w:w="1701" w:type="dxa"/>
            <w:vAlign w:val="center"/>
            <w:hideMark/>
          </w:tcPr>
          <w:p w14:paraId="72F3AF97" w14:textId="47391598"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Alta</w:t>
            </w:r>
          </w:p>
        </w:tc>
        <w:tc>
          <w:tcPr>
            <w:tcW w:w="1134" w:type="dxa"/>
            <w:vAlign w:val="center"/>
            <w:hideMark/>
          </w:tcPr>
          <w:p w14:paraId="09A4199D" w14:textId="7D5B5E0E"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Média</w:t>
            </w:r>
          </w:p>
        </w:tc>
        <w:tc>
          <w:tcPr>
            <w:tcW w:w="1701" w:type="dxa"/>
            <w:vAlign w:val="center"/>
            <w:hideMark/>
          </w:tcPr>
          <w:p w14:paraId="354F3BFD" w14:textId="313BC252"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Alta</w:t>
            </w:r>
          </w:p>
        </w:tc>
        <w:tc>
          <w:tcPr>
            <w:tcW w:w="1701" w:type="dxa"/>
            <w:vAlign w:val="center"/>
          </w:tcPr>
          <w:p w14:paraId="0136F7BF" w14:textId="5C9A87F9" w:rsidR="00007332" w:rsidRPr="00007332" w:rsidRDefault="00007332" w:rsidP="00007332">
            <w:pPr>
              <w:spacing w:line="276" w:lineRule="auto"/>
              <w:jc w:val="center"/>
              <w:rPr>
                <w:rFonts w:ascii="Times New Roman" w:hAnsi="Times New Roman" w:cs="Times New Roman"/>
                <w:sz w:val="20"/>
                <w:szCs w:val="20"/>
              </w:rPr>
            </w:pPr>
            <w:r w:rsidRPr="00007332">
              <w:rPr>
                <w:rFonts w:ascii="Times New Roman" w:hAnsi="Times New Roman" w:cs="Times New Roman"/>
                <w:sz w:val="20"/>
                <w:szCs w:val="20"/>
              </w:rPr>
              <w:t>Alta</w:t>
            </w:r>
          </w:p>
        </w:tc>
      </w:tr>
      <w:tr w:rsidR="00007332" w:rsidRPr="00C040D3" w14:paraId="152C7F68" w14:textId="34CB07CB" w:rsidTr="00687C59">
        <w:tc>
          <w:tcPr>
            <w:tcW w:w="3261" w:type="dxa"/>
            <w:vAlign w:val="center"/>
            <w:hideMark/>
          </w:tcPr>
          <w:p w14:paraId="7E808E3A" w14:textId="7E835779" w:rsidR="00007332" w:rsidRPr="00007332" w:rsidRDefault="00790B65" w:rsidP="00790B65">
            <w:pPr>
              <w:spacing w:line="276" w:lineRule="auto"/>
              <w:rPr>
                <w:rFonts w:ascii="Times New Roman" w:eastAsia="Times New Roman" w:hAnsi="Times New Roman" w:cs="Times New Roman"/>
                <w:kern w:val="0"/>
                <w:sz w:val="20"/>
                <w:szCs w:val="20"/>
                <w:lang w:eastAsia="pt-BR"/>
                <w14:ligatures w14:val="none"/>
              </w:rPr>
            </w:pPr>
            <w:r w:rsidRPr="00790B65">
              <w:rPr>
                <w:rFonts w:ascii="Times New Roman" w:hAnsi="Times New Roman" w:cs="Times New Roman"/>
                <w:sz w:val="20"/>
                <w:szCs w:val="20"/>
              </w:rPr>
              <w:t>Reforço da capacidade interna</w:t>
            </w:r>
          </w:p>
        </w:tc>
        <w:tc>
          <w:tcPr>
            <w:tcW w:w="1701" w:type="dxa"/>
            <w:vAlign w:val="center"/>
            <w:hideMark/>
          </w:tcPr>
          <w:p w14:paraId="24DD4C38" w14:textId="037DBA3A"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Média</w:t>
            </w:r>
          </w:p>
        </w:tc>
        <w:tc>
          <w:tcPr>
            <w:tcW w:w="1134" w:type="dxa"/>
            <w:vAlign w:val="center"/>
            <w:hideMark/>
          </w:tcPr>
          <w:p w14:paraId="58C1D1A4" w14:textId="06446D04"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Baixa</w:t>
            </w:r>
          </w:p>
        </w:tc>
        <w:tc>
          <w:tcPr>
            <w:tcW w:w="1701" w:type="dxa"/>
            <w:vAlign w:val="center"/>
            <w:hideMark/>
          </w:tcPr>
          <w:p w14:paraId="3CD3673E" w14:textId="07AF5A88"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Não aplicável</w:t>
            </w:r>
          </w:p>
        </w:tc>
        <w:tc>
          <w:tcPr>
            <w:tcW w:w="1701" w:type="dxa"/>
            <w:vAlign w:val="center"/>
          </w:tcPr>
          <w:p w14:paraId="6BF6D36E" w14:textId="6D30D617" w:rsidR="00007332" w:rsidRPr="00007332" w:rsidRDefault="00007332" w:rsidP="00007332">
            <w:pPr>
              <w:spacing w:line="276" w:lineRule="auto"/>
              <w:jc w:val="center"/>
              <w:rPr>
                <w:rFonts w:ascii="Times New Roman" w:hAnsi="Times New Roman" w:cs="Times New Roman"/>
                <w:sz w:val="20"/>
                <w:szCs w:val="20"/>
              </w:rPr>
            </w:pPr>
            <w:r w:rsidRPr="00007332">
              <w:rPr>
                <w:rFonts w:ascii="Times New Roman" w:hAnsi="Times New Roman" w:cs="Times New Roman"/>
                <w:sz w:val="20"/>
                <w:szCs w:val="20"/>
              </w:rPr>
              <w:t>Alta</w:t>
            </w:r>
          </w:p>
        </w:tc>
      </w:tr>
      <w:tr w:rsidR="00007332" w:rsidRPr="00C040D3" w14:paraId="764AC26A" w14:textId="771A22C0" w:rsidTr="00687C59">
        <w:tc>
          <w:tcPr>
            <w:tcW w:w="3261" w:type="dxa"/>
            <w:vAlign w:val="center"/>
            <w:hideMark/>
          </w:tcPr>
          <w:p w14:paraId="6275AB2E" w14:textId="59E188E8" w:rsidR="00007332" w:rsidRPr="00007332" w:rsidRDefault="00790B65" w:rsidP="00790B65">
            <w:pPr>
              <w:spacing w:line="276" w:lineRule="auto"/>
              <w:rPr>
                <w:rFonts w:ascii="Times New Roman" w:eastAsia="Times New Roman" w:hAnsi="Times New Roman" w:cs="Times New Roman"/>
                <w:kern w:val="0"/>
                <w:sz w:val="20"/>
                <w:szCs w:val="20"/>
                <w:lang w:eastAsia="pt-BR"/>
                <w14:ligatures w14:val="none"/>
              </w:rPr>
            </w:pPr>
            <w:r w:rsidRPr="00790B65">
              <w:rPr>
                <w:rFonts w:ascii="Times New Roman" w:hAnsi="Times New Roman" w:cs="Times New Roman"/>
                <w:sz w:val="20"/>
                <w:szCs w:val="20"/>
              </w:rPr>
              <w:t>Assessoria de cultura e turismo separadas</w:t>
            </w:r>
          </w:p>
        </w:tc>
        <w:tc>
          <w:tcPr>
            <w:tcW w:w="1701" w:type="dxa"/>
            <w:vAlign w:val="center"/>
            <w:hideMark/>
          </w:tcPr>
          <w:p w14:paraId="5734F53A" w14:textId="02AD4B0B"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Média</w:t>
            </w:r>
          </w:p>
        </w:tc>
        <w:tc>
          <w:tcPr>
            <w:tcW w:w="1134" w:type="dxa"/>
            <w:vAlign w:val="center"/>
            <w:hideMark/>
          </w:tcPr>
          <w:p w14:paraId="25B09308" w14:textId="10D781AD"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Média</w:t>
            </w:r>
          </w:p>
        </w:tc>
        <w:tc>
          <w:tcPr>
            <w:tcW w:w="1701" w:type="dxa"/>
            <w:vAlign w:val="center"/>
            <w:hideMark/>
          </w:tcPr>
          <w:p w14:paraId="20B5B76E" w14:textId="482455E0"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Alta</w:t>
            </w:r>
          </w:p>
        </w:tc>
        <w:tc>
          <w:tcPr>
            <w:tcW w:w="1701" w:type="dxa"/>
            <w:vAlign w:val="center"/>
          </w:tcPr>
          <w:p w14:paraId="40B404AE" w14:textId="34FF3C55" w:rsidR="00007332" w:rsidRPr="00007332" w:rsidRDefault="00007332" w:rsidP="00007332">
            <w:pPr>
              <w:spacing w:line="276" w:lineRule="auto"/>
              <w:jc w:val="center"/>
              <w:rPr>
                <w:rFonts w:ascii="Times New Roman" w:hAnsi="Times New Roman" w:cs="Times New Roman"/>
                <w:sz w:val="20"/>
                <w:szCs w:val="20"/>
              </w:rPr>
            </w:pPr>
            <w:r w:rsidRPr="00007332">
              <w:rPr>
                <w:rFonts w:ascii="Times New Roman" w:hAnsi="Times New Roman" w:cs="Times New Roman"/>
                <w:sz w:val="20"/>
                <w:szCs w:val="20"/>
              </w:rPr>
              <w:t>Média</w:t>
            </w:r>
          </w:p>
        </w:tc>
      </w:tr>
      <w:tr w:rsidR="00007332" w:rsidRPr="00C040D3" w14:paraId="768F5220" w14:textId="55245476" w:rsidTr="00687C59">
        <w:tc>
          <w:tcPr>
            <w:tcW w:w="3261" w:type="dxa"/>
            <w:vAlign w:val="center"/>
            <w:hideMark/>
          </w:tcPr>
          <w:p w14:paraId="0B4FE433" w14:textId="69994E5F" w:rsidR="00007332" w:rsidRPr="00007332" w:rsidRDefault="00007332" w:rsidP="00790B65">
            <w:pPr>
              <w:spacing w:line="276" w:lineRule="auto"/>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Celebração de parcerias institucionais</w:t>
            </w:r>
          </w:p>
        </w:tc>
        <w:tc>
          <w:tcPr>
            <w:tcW w:w="1701" w:type="dxa"/>
            <w:vAlign w:val="center"/>
            <w:hideMark/>
          </w:tcPr>
          <w:p w14:paraId="12F22CFB" w14:textId="4614E8BE"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Baixa</w:t>
            </w:r>
          </w:p>
        </w:tc>
        <w:tc>
          <w:tcPr>
            <w:tcW w:w="1134" w:type="dxa"/>
            <w:vAlign w:val="center"/>
            <w:hideMark/>
          </w:tcPr>
          <w:p w14:paraId="6FB4525A" w14:textId="29651E14"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Baixa</w:t>
            </w:r>
          </w:p>
        </w:tc>
        <w:tc>
          <w:tcPr>
            <w:tcW w:w="1701" w:type="dxa"/>
            <w:vAlign w:val="center"/>
            <w:hideMark/>
          </w:tcPr>
          <w:p w14:paraId="62FBF267" w14:textId="523A5000" w:rsidR="00007332" w:rsidRPr="00007332" w:rsidRDefault="00007332" w:rsidP="00007332">
            <w:pPr>
              <w:spacing w:line="276" w:lineRule="auto"/>
              <w:jc w:val="center"/>
              <w:rPr>
                <w:rFonts w:ascii="Times New Roman" w:eastAsia="Times New Roman" w:hAnsi="Times New Roman" w:cs="Times New Roman"/>
                <w:kern w:val="0"/>
                <w:sz w:val="20"/>
                <w:szCs w:val="20"/>
                <w:lang w:eastAsia="pt-BR"/>
                <w14:ligatures w14:val="none"/>
              </w:rPr>
            </w:pPr>
            <w:r w:rsidRPr="00007332">
              <w:rPr>
                <w:rFonts w:ascii="Times New Roman" w:hAnsi="Times New Roman" w:cs="Times New Roman"/>
                <w:sz w:val="20"/>
                <w:szCs w:val="20"/>
              </w:rPr>
              <w:t>Não aplicável</w:t>
            </w:r>
          </w:p>
        </w:tc>
        <w:tc>
          <w:tcPr>
            <w:tcW w:w="1701" w:type="dxa"/>
            <w:vAlign w:val="center"/>
          </w:tcPr>
          <w:p w14:paraId="6DC9171E" w14:textId="221BE532" w:rsidR="00007332" w:rsidRPr="00007332" w:rsidRDefault="00007332" w:rsidP="00007332">
            <w:pPr>
              <w:spacing w:line="276" w:lineRule="auto"/>
              <w:jc w:val="center"/>
              <w:rPr>
                <w:rFonts w:ascii="Times New Roman" w:hAnsi="Times New Roman" w:cs="Times New Roman"/>
                <w:sz w:val="20"/>
                <w:szCs w:val="20"/>
              </w:rPr>
            </w:pPr>
            <w:r w:rsidRPr="00007332">
              <w:rPr>
                <w:rFonts w:ascii="Times New Roman" w:hAnsi="Times New Roman" w:cs="Times New Roman"/>
                <w:sz w:val="20"/>
                <w:szCs w:val="20"/>
              </w:rPr>
              <w:t>Média</w:t>
            </w:r>
          </w:p>
        </w:tc>
      </w:tr>
      <w:tr w:rsidR="00790B65" w:rsidRPr="00C040D3" w14:paraId="0DDB0377" w14:textId="77777777" w:rsidTr="00687C59">
        <w:tc>
          <w:tcPr>
            <w:tcW w:w="3261" w:type="dxa"/>
            <w:vAlign w:val="center"/>
          </w:tcPr>
          <w:p w14:paraId="31EDFD81" w14:textId="587886C2" w:rsidR="00790B65" w:rsidRPr="00007332" w:rsidRDefault="00790B65" w:rsidP="00465A0D">
            <w:pPr>
              <w:spacing w:line="276" w:lineRule="auto"/>
              <w:rPr>
                <w:rFonts w:ascii="Times New Roman" w:hAnsi="Times New Roman" w:cs="Times New Roman"/>
                <w:sz w:val="20"/>
                <w:szCs w:val="20"/>
              </w:rPr>
            </w:pPr>
            <w:r w:rsidRPr="00790B65">
              <w:rPr>
                <w:rFonts w:ascii="Times New Roman" w:hAnsi="Times New Roman" w:cs="Times New Roman"/>
                <w:sz w:val="20"/>
                <w:szCs w:val="20"/>
              </w:rPr>
              <w:t>Contratação por escopos específicos ou demandas pontuais</w:t>
            </w:r>
          </w:p>
        </w:tc>
        <w:tc>
          <w:tcPr>
            <w:tcW w:w="1701" w:type="dxa"/>
            <w:vAlign w:val="center"/>
          </w:tcPr>
          <w:p w14:paraId="122305CC" w14:textId="4D15C77E" w:rsidR="00790B65" w:rsidRPr="00007332" w:rsidRDefault="00790B65" w:rsidP="00007332">
            <w:pPr>
              <w:spacing w:line="276" w:lineRule="auto"/>
              <w:jc w:val="center"/>
              <w:rPr>
                <w:rFonts w:ascii="Times New Roman" w:hAnsi="Times New Roman" w:cs="Times New Roman"/>
                <w:sz w:val="20"/>
                <w:szCs w:val="20"/>
              </w:rPr>
            </w:pPr>
            <w:r>
              <w:rPr>
                <w:rFonts w:ascii="Times New Roman" w:hAnsi="Times New Roman" w:cs="Times New Roman"/>
                <w:sz w:val="20"/>
                <w:szCs w:val="20"/>
              </w:rPr>
              <w:t>Média</w:t>
            </w:r>
          </w:p>
        </w:tc>
        <w:tc>
          <w:tcPr>
            <w:tcW w:w="1134" w:type="dxa"/>
            <w:vAlign w:val="center"/>
          </w:tcPr>
          <w:p w14:paraId="64A224F8" w14:textId="6D303126" w:rsidR="00790B65" w:rsidRPr="00007332" w:rsidRDefault="00790B65" w:rsidP="00007332">
            <w:pPr>
              <w:spacing w:line="276" w:lineRule="auto"/>
              <w:jc w:val="center"/>
              <w:rPr>
                <w:rFonts w:ascii="Times New Roman" w:hAnsi="Times New Roman" w:cs="Times New Roman"/>
                <w:sz w:val="20"/>
                <w:szCs w:val="20"/>
              </w:rPr>
            </w:pPr>
            <w:r>
              <w:rPr>
                <w:rFonts w:ascii="Times New Roman" w:hAnsi="Times New Roman" w:cs="Times New Roman"/>
                <w:sz w:val="20"/>
                <w:szCs w:val="20"/>
              </w:rPr>
              <w:t>Baixa</w:t>
            </w:r>
          </w:p>
        </w:tc>
        <w:tc>
          <w:tcPr>
            <w:tcW w:w="1701" w:type="dxa"/>
            <w:vAlign w:val="center"/>
          </w:tcPr>
          <w:p w14:paraId="3B713156" w14:textId="34BA35D2" w:rsidR="00790B65" w:rsidRPr="00007332" w:rsidRDefault="00790B65" w:rsidP="00007332">
            <w:pPr>
              <w:spacing w:line="276" w:lineRule="auto"/>
              <w:jc w:val="center"/>
              <w:rPr>
                <w:rFonts w:ascii="Times New Roman" w:hAnsi="Times New Roman" w:cs="Times New Roman"/>
                <w:sz w:val="20"/>
                <w:szCs w:val="20"/>
              </w:rPr>
            </w:pPr>
            <w:r>
              <w:rPr>
                <w:rFonts w:ascii="Times New Roman" w:hAnsi="Times New Roman" w:cs="Times New Roman"/>
                <w:sz w:val="20"/>
                <w:szCs w:val="20"/>
              </w:rPr>
              <w:t>Média</w:t>
            </w:r>
          </w:p>
        </w:tc>
        <w:tc>
          <w:tcPr>
            <w:tcW w:w="1701" w:type="dxa"/>
            <w:vAlign w:val="center"/>
          </w:tcPr>
          <w:p w14:paraId="007E71A9" w14:textId="3A12BA85" w:rsidR="00790B65" w:rsidRPr="00007332" w:rsidRDefault="00790B65" w:rsidP="00007332">
            <w:pPr>
              <w:spacing w:line="276" w:lineRule="auto"/>
              <w:jc w:val="center"/>
              <w:rPr>
                <w:rFonts w:ascii="Times New Roman" w:hAnsi="Times New Roman" w:cs="Times New Roman"/>
                <w:sz w:val="20"/>
                <w:szCs w:val="20"/>
              </w:rPr>
            </w:pPr>
            <w:r>
              <w:rPr>
                <w:rFonts w:ascii="Times New Roman" w:hAnsi="Times New Roman" w:cs="Times New Roman"/>
                <w:sz w:val="20"/>
                <w:szCs w:val="20"/>
              </w:rPr>
              <w:t>Baixa</w:t>
            </w:r>
          </w:p>
        </w:tc>
      </w:tr>
    </w:tbl>
    <w:p w14:paraId="0C889BF0" w14:textId="77777777" w:rsidR="001244A9" w:rsidRDefault="008F04EF" w:rsidP="001244A9">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p>
    <w:p w14:paraId="4D47DE92" w14:textId="77777777" w:rsidR="00DA28A9" w:rsidRDefault="00DA28A9" w:rsidP="00DA28A9">
      <w:pPr>
        <w:spacing w:after="0" w:line="276" w:lineRule="auto"/>
        <w:ind w:firstLine="709"/>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 xml:space="preserve">A análise das alternativas evidencia que a solução tecnicamente mais adequada consiste na contratação integrada de empresa especializada para prestação de serviços de assessoramento, consultoria e apoio administrativo nas áreas de cultura e turismo e nas atividades correlatas previstas no objeto. Essa alternativa favorece a continuidade dos trabalhos, reduz a fragmentação administrativa, permite atuação coordenada entre as </w:t>
      </w:r>
      <w:r w:rsidRPr="00DA28A9">
        <w:rPr>
          <w:rFonts w:ascii="Times New Roman" w:eastAsia="Arial Unicode MS" w:hAnsi="Times New Roman" w:cs="Times New Roman"/>
          <w:sz w:val="20"/>
          <w:szCs w:val="20"/>
        </w:rPr>
        <w:lastRenderedPageBreak/>
        <w:t xml:space="preserve">Secretarias e possibilita melhor aproveitamento da relação existente entre patrimônio cultural, eventos, turismo, desenvolvimento econômico e promoção institucional. </w:t>
      </w:r>
    </w:p>
    <w:p w14:paraId="3C02AF43" w14:textId="370EC928" w:rsidR="00587752" w:rsidRDefault="00DA28A9" w:rsidP="00DA28A9">
      <w:pPr>
        <w:spacing w:after="0" w:line="276" w:lineRule="auto"/>
        <w:ind w:firstLine="709"/>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Sob o aspecto procedimental, a contratação direta por dispensa de licitação poderá ser adotada caso o valor estimado permaneça dentro do limite legal vigente e sejam demonstrados a inexistência de fracionamento indevido, o respeito ao somatório das despesas de mesma natureza, a compatibilidade dos preços com o mercado e a vantajosidade da proposta selecionada. A divulgação de Aviso de Contratação Direta permitirá a apresentação de propostas adicionais e ampliará a transparência e a competitividade do procedimento. Dessa forma, a solução adotada decorre de processo decisório tecnicamente fundamentado, assegurando continuidade dos serviços, eficiência administrativa e adequada aplicação dos recursos públicos.</w:t>
      </w:r>
    </w:p>
    <w:p w14:paraId="6192E106" w14:textId="77777777" w:rsidR="00DA28A9" w:rsidRDefault="00DA28A9" w:rsidP="007C72D4">
      <w:pPr>
        <w:spacing w:after="0" w:line="276" w:lineRule="auto"/>
        <w:jc w:val="both"/>
        <w:rPr>
          <w:rFonts w:ascii="Times New Roman" w:eastAsia="Arial Unicode MS" w:hAnsi="Times New Roman" w:cs="Times New Roman"/>
          <w:b/>
          <w:bCs/>
          <w:sz w:val="20"/>
          <w:szCs w:val="20"/>
        </w:rPr>
      </w:pPr>
    </w:p>
    <w:p w14:paraId="313A3247" w14:textId="1E8BF352" w:rsidR="0034208B" w:rsidRPr="006658EE" w:rsidRDefault="007C72D4" w:rsidP="007C72D4">
      <w:pPr>
        <w:spacing w:after="0" w:line="276" w:lineRule="auto"/>
        <w:jc w:val="both"/>
        <w:rPr>
          <w:rFonts w:ascii="Times New Roman" w:eastAsia="Arial Unicode MS" w:hAnsi="Times New Roman" w:cs="Times New Roman"/>
          <w:b/>
          <w:bCs/>
          <w:sz w:val="20"/>
          <w:szCs w:val="20"/>
        </w:rPr>
      </w:pPr>
      <w:r w:rsidRPr="006658EE">
        <w:rPr>
          <w:rFonts w:ascii="Times New Roman" w:eastAsia="Arial Unicode MS" w:hAnsi="Times New Roman" w:cs="Times New Roman"/>
          <w:b/>
          <w:bCs/>
          <w:sz w:val="20"/>
          <w:szCs w:val="20"/>
        </w:rPr>
        <w:t>V –</w:t>
      </w:r>
      <w:r w:rsidRPr="006658EE">
        <w:rPr>
          <w:rFonts w:ascii="Times New Roman" w:eastAsia="Arial Unicode MS" w:hAnsi="Times New Roman" w:cs="Times New Roman"/>
          <w:sz w:val="20"/>
          <w:szCs w:val="20"/>
        </w:rPr>
        <w:t xml:space="preserve"> </w:t>
      </w:r>
      <w:r w:rsidR="00B87DCB" w:rsidRPr="006658EE">
        <w:rPr>
          <w:rFonts w:ascii="Times New Roman" w:eastAsia="Arial Unicode MS" w:hAnsi="Times New Roman" w:cs="Times New Roman"/>
          <w:b/>
          <w:bCs/>
          <w:sz w:val="20"/>
          <w:szCs w:val="20"/>
        </w:rPr>
        <w:t>ESTIMATIVAS DAS QUANTIDADES PARA A CONTRATAÇÃO, ACOMPANHADAS DAS MEMÓRIAS DE CÁLCULO E DOS DOCUMENTOS QUE LHES DÃO SUPORTE, QUE CONSIDEREM INTERDEPENDÊNCIAS COM OUTRAS CONTRATAÇÕES, DE MODO A POSSIBILITAR ECONOMIA DE ESCALA:</w:t>
      </w:r>
    </w:p>
    <w:p w14:paraId="31971A70"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A estimativa das quantidades fundamenta-se na natureza recorrente dos serviços de assessoramento, consultoria e apoio técnico-administrativo relacionados às áreas de cultura e turismo, bem como às ações correlatas de esporte, lazer, desenvolvimento econômico e assuntos institucionais. A execução compreenderá o planejamento e o acompanhamento de programas, projetos e eventos, a elaboração e revisão de documentos, o apoio à captação de recursos, a participação em reuniões, a articulação com entidades e o atendimento das demandas das Secretarias requisitantes.</w:t>
      </w:r>
    </w:p>
    <w:p w14:paraId="0CDDFD4D"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Considerando a necessidade de atendimento ao longo de todo o período contratual, estima-se a contratação de 1 (um) serviço mensal pelo prazo de 12 (doze) meses, totalizando 12 (doze) parcelas mensais de prestação continuada. Como parâmetro mínimo de execução, a contratada deverá disponibilizar 16 (dezesseis) horas semanais, distribuídas em 8 (oito) horas de atendimento presencial e 8 (oito) horas de atendimento remoto.</w:t>
      </w:r>
    </w:p>
    <w:p w14:paraId="3B4B38CE"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O dimensionamento considerou a estrutura reduzida das unidades atendidas, a experiência obtida com a assessoria cultural atualmente executada, a ampliação do atendimento para a área do turismo e a possibilidade de integração das atividades comuns às duas políticas públicas. O atendimento presencial será destinado, especialmente, a reuniões, alinhamentos, visitas técnicas, acompanhamento de eventos e articulações institucionais, enquanto o atendimento remoto compreenderá a elaboração e revisão de projetos, planos de trabalho, relatórios, prestações de contas, pesquisas, análise de documentos e orientações técnicas.</w:t>
      </w:r>
    </w:p>
    <w:p w14:paraId="4FCF1BC4"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A contratada deverá disponibilizar profissional qualificado para a coordenação e execução dos serviços, sem prejuízo da participação de outros integrantes de sua equipe quando necessário. A organização dos recursos humanos, dos métodos de trabalho e da distribuição interna das atividades permanecerá sob responsabilidade da empresa, observados a disponibilidade estabelecida, os prazos, a qualidade das entregas e os resultados definidos pela Administração.</w:t>
      </w:r>
    </w:p>
    <w:p w14:paraId="5768FB61"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A carga horária constitui parâmetro mínimo de disponibilidade e não corresponde, isoladamente, à unidade de medição ou pagamento. A execução deverá ser demonstrada mediante relatório mensal das atividades realizadas, dos documentos elaborados ou revisados, dos projetos e eventos acompanhados, das orientações prestadas e das demandas concluídas ou em desenvolvimento.</w:t>
      </w:r>
    </w:p>
    <w:p w14:paraId="71809585" w14:textId="77777777" w:rsidR="00DA28A9" w:rsidRPr="00DA28A9" w:rsidRDefault="00DA28A9" w:rsidP="00DA28A9">
      <w:pPr>
        <w:spacing w:after="0" w:line="276" w:lineRule="auto"/>
        <w:ind w:firstLine="708"/>
        <w:jc w:val="both"/>
        <w:rPr>
          <w:rFonts w:ascii="Times New Roman" w:eastAsia="Arial Unicode MS" w:hAnsi="Times New Roman" w:cs="Times New Roman"/>
          <w:sz w:val="20"/>
          <w:szCs w:val="20"/>
        </w:rPr>
      </w:pPr>
      <w:r w:rsidRPr="00DA28A9">
        <w:rPr>
          <w:rFonts w:ascii="Times New Roman" w:eastAsia="Arial Unicode MS" w:hAnsi="Times New Roman" w:cs="Times New Roman"/>
          <w:sz w:val="20"/>
          <w:szCs w:val="20"/>
        </w:rPr>
        <w:t>Quanto às interdependências, registra-se a existência de contrato vigente destinado à assessoria técnica na área da cultura, cuja extinção e transição deverão ser formalizadas antes do início da nova execução, de modo a impedir a sobreposição de atividades e a duplicidade de pagamentos. Não foram identificadas outras contratações que interfiram diretamente no quantitativo estimado. A reunião das atividades de cultura e turismo em um único ajuste favorece a economia de escala, reduz a necessidade de procedimentos separados e permite o aproveitamento conjunto da estrutura técnica, dos deslocamentos e das atividades relacionadas a eventos, patrimônio cultural, turismo rural, gastronomia e promoção institucional.</w:t>
      </w:r>
    </w:p>
    <w:p w14:paraId="3E9FD248" w14:textId="77777777" w:rsidR="008B27C4" w:rsidRPr="00E36AF2" w:rsidRDefault="008B27C4" w:rsidP="008B27C4">
      <w:pPr>
        <w:spacing w:after="0" w:line="276" w:lineRule="auto"/>
        <w:ind w:firstLine="708"/>
        <w:jc w:val="both"/>
        <w:rPr>
          <w:rFonts w:ascii="Times New Roman" w:eastAsia="Arial Unicode MS" w:hAnsi="Times New Roman" w:cs="Times New Roman"/>
          <w:sz w:val="20"/>
          <w:szCs w:val="20"/>
        </w:rPr>
      </w:pPr>
    </w:p>
    <w:p w14:paraId="462D32F6" w14:textId="7483766B" w:rsidR="0034208B" w:rsidRPr="006658EE" w:rsidRDefault="00B87DCB" w:rsidP="00BC6AFB">
      <w:pPr>
        <w:spacing w:after="0" w:line="276" w:lineRule="auto"/>
        <w:jc w:val="both"/>
        <w:rPr>
          <w:rFonts w:ascii="Times New Roman" w:eastAsia="Arial Unicode MS" w:hAnsi="Times New Roman" w:cs="Times New Roman"/>
          <w:b/>
          <w:bCs/>
          <w:sz w:val="20"/>
          <w:szCs w:val="20"/>
        </w:rPr>
      </w:pPr>
      <w:r w:rsidRPr="006658EE">
        <w:rPr>
          <w:rFonts w:ascii="Times New Roman" w:eastAsia="Arial Unicode MS" w:hAnsi="Times New Roman" w:cs="Times New Roman"/>
          <w:b/>
          <w:bCs/>
          <w:sz w:val="20"/>
          <w:szCs w:val="20"/>
        </w:rPr>
        <w:t>V</w:t>
      </w:r>
      <w:r w:rsidR="00AD78F7" w:rsidRPr="006658EE">
        <w:rPr>
          <w:rFonts w:ascii="Times New Roman" w:eastAsia="Arial Unicode MS" w:hAnsi="Times New Roman" w:cs="Times New Roman"/>
          <w:b/>
          <w:bCs/>
          <w:sz w:val="20"/>
          <w:szCs w:val="20"/>
        </w:rPr>
        <w:t>I</w:t>
      </w:r>
      <w:r w:rsidRPr="006658EE">
        <w:rPr>
          <w:rFonts w:ascii="Times New Roman" w:eastAsia="Arial Unicode MS" w:hAnsi="Times New Roman" w:cs="Times New Roman"/>
          <w:b/>
          <w:bCs/>
          <w:sz w:val="20"/>
          <w:szCs w:val="20"/>
        </w:rPr>
        <w:t xml:space="preserve"> </w:t>
      </w:r>
      <w:r w:rsidR="00E36AF2" w:rsidRPr="006658EE">
        <w:rPr>
          <w:rFonts w:ascii="Times New Roman" w:eastAsia="Arial Unicode MS" w:hAnsi="Times New Roman" w:cs="Times New Roman"/>
          <w:b/>
          <w:bCs/>
          <w:sz w:val="20"/>
          <w:szCs w:val="20"/>
        </w:rPr>
        <w:t>–</w:t>
      </w:r>
      <w:r w:rsidRPr="006658EE">
        <w:rPr>
          <w:rFonts w:ascii="Times New Roman" w:eastAsia="Arial Unicode MS" w:hAnsi="Times New Roman" w:cs="Times New Roman"/>
          <w:b/>
          <w:bCs/>
          <w:sz w:val="20"/>
          <w:szCs w:val="20"/>
        </w:rPr>
        <w:t xml:space="preserve">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0D4D8DEA" w14:textId="77777777" w:rsidR="0002738D" w:rsidRPr="0002738D" w:rsidRDefault="0002738D" w:rsidP="0002738D">
      <w:pPr>
        <w:spacing w:after="0" w:line="276" w:lineRule="auto"/>
        <w:ind w:firstLine="709"/>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lastRenderedPageBreak/>
        <w:t>A estimativa do valor da contratação foi elaborada com base em pesquisa de preços realizada junto a empresas atuantes no segmento, considerando a prestação integrada dos serviços de assessoramento, consultoria e apoio técnico-administrativo nas áreas de cultura e turismo, a carga horária estabelecida, a qualificação profissional exigida, o atendimento presencial e remoto e os demais custos necessários à execução integral do objeto.</w:t>
      </w:r>
    </w:p>
    <w:p w14:paraId="7349F04B" w14:textId="77777777" w:rsidR="0002738D" w:rsidRDefault="0002738D" w:rsidP="0002738D">
      <w:pPr>
        <w:spacing w:after="0" w:line="276" w:lineRule="auto"/>
        <w:ind w:firstLine="709"/>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Com base nos valores apurados, estima-se o custo global da contratação em R$ 45.000,00 (quarenta e cinco mil reais) para o período de 12 (doze) meses. O valor contempla todos os custos diretos e indiretos, incluindo mão de obra qualificada, encargos sociais, trabalhistas, previdenciários e tributários, equipamentos, softwares, meios de comunicação, materiais de apoio, deslocamentos, alimentação e demais despesas indispensáveis ao cumprimento das obrigações, não sendo admitidos pagamentos adicionais por custos que deveriam integrar a proposta.</w:t>
      </w:r>
    </w:p>
    <w:p w14:paraId="566B89FB" w14:textId="77777777" w:rsidR="0002738D" w:rsidRPr="0002738D" w:rsidRDefault="0002738D" w:rsidP="0002738D">
      <w:pPr>
        <w:spacing w:after="0" w:line="276" w:lineRule="auto"/>
        <w:ind w:firstLine="709"/>
        <w:jc w:val="both"/>
        <w:rPr>
          <w:rFonts w:ascii="Times New Roman" w:eastAsia="Arial Unicode MS" w:hAnsi="Times New Roman" w:cs="Times New Roman"/>
          <w:sz w:val="20"/>
          <w:szCs w:val="20"/>
        </w:rPr>
      </w:pPr>
      <w:r w:rsidRPr="0002738D">
        <w:rPr>
          <w:rFonts w:ascii="Times New Roman" w:eastAsia="Arial Unicode MS" w:hAnsi="Times New Roman" w:cs="Times New Roman"/>
          <w:b/>
          <w:bCs/>
          <w:sz w:val="20"/>
          <w:szCs w:val="20"/>
        </w:rPr>
        <w:t>QUANTO À PUBLICIDADE DO ORÇAMENTO ESTIMADO, OPTA-SE PELA MANUTENÇÃO DO ORÇAMENTO DETALHADO SOB REGIME DE SIGILO</w:t>
      </w:r>
      <w:r w:rsidRPr="0002738D">
        <w:rPr>
          <w:rFonts w:ascii="Times New Roman" w:eastAsia="Arial Unicode MS" w:hAnsi="Times New Roman" w:cs="Times New Roman"/>
          <w:sz w:val="20"/>
          <w:szCs w:val="20"/>
        </w:rPr>
        <w:t>, nos termos do art. 24 da Lei Federal nº 14.133/2021, permanecendo divulgado neste Estudo Técnico Preliminar apenas o valor global estimado da contratação. A medida alcança os preços referenciais individualizados, as propostas utilizadas na pesquisa, as fontes consultadas, as memórias de cálculo e os demais elementos empregados na formação do orçamento, os quais serão reunidos em anexo de acesso restrito até a conclusão do procedimento de contratação.</w:t>
      </w:r>
    </w:p>
    <w:p w14:paraId="76994C21" w14:textId="62AB3156" w:rsidR="0002738D" w:rsidRPr="0002738D" w:rsidRDefault="0002738D" w:rsidP="0002738D">
      <w:pPr>
        <w:spacing w:after="0" w:line="276" w:lineRule="auto"/>
        <w:ind w:firstLine="709"/>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A preservação dessas informações busca assegurar que os interessados elaborem suas propostas de maneira autônoma, com base no objeto, na carga horária, nas condições de execução, nos requisitos técnicos e nos custos efetivamente suportados por cada empresa, evitando que os valores previamente pesquisados funcionem como referência automática ou elemento de aproximação artificial das propostas. Considerando que os serviços possuem natureza predominantemente intelectual e admitem diferentes estruturas de custos, metodologias de trabalho e formas de organização operacional, a divulgação antecipada do orçamento detalhado poderia reduzir a margem de negociação da Administração e limitar a obtenção de propostas inferiores aos valores referenciais. O sigilo, portanto, constitui medida de proteção da estratégia de contratação e de estímulo à apresentação de preços formados de maneira independente, com vistas à obtenção da proposta mais vantajosa.</w:t>
      </w:r>
    </w:p>
    <w:p w14:paraId="720A880B" w14:textId="77777777" w:rsidR="0002738D" w:rsidRPr="0002738D" w:rsidRDefault="0002738D" w:rsidP="0002738D">
      <w:pPr>
        <w:spacing w:after="0" w:line="276" w:lineRule="auto"/>
        <w:ind w:firstLine="709"/>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A opção adotada não prejudica a adequada formulação das propostas, uma vez que serão disponibilizadas aos interessados todas as informações relativas ao escopo, à carga horária, aos requisitos de qualificação, ao modelo de execução, às obrigações, aos critérios de medição e às demais condições necessárias ao dimensionamento dos custos. Tampouco afasta os deveres de motivação, controle e transparência, pois os documentos que fundamentam o orçamento permanecerão integralmente juntados aos autos, com acesso assegurado aos órgãos de controle interno e externo, sendo posteriormente divulgados após a conclusão do procedimento. Dessa forma, o sigilo restringe-se temporariamente à composição detalhada do orçamento, preservando-se a publicidade do valor global estimado e a plena rastreabilidade dos critérios empregados em sua formação.</w:t>
      </w:r>
    </w:p>
    <w:p w14:paraId="0FFFDEF4" w14:textId="77777777" w:rsidR="00514524" w:rsidRDefault="00514524" w:rsidP="00BC6AFB">
      <w:pPr>
        <w:spacing w:after="0" w:line="276" w:lineRule="auto"/>
        <w:jc w:val="both"/>
        <w:rPr>
          <w:rFonts w:ascii="Times New Roman" w:eastAsia="Arial Unicode MS" w:hAnsi="Times New Roman" w:cs="Times New Roman"/>
          <w:sz w:val="20"/>
          <w:szCs w:val="20"/>
        </w:rPr>
      </w:pPr>
    </w:p>
    <w:p w14:paraId="24A009D0" w14:textId="3ADE12C9"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VII </w:t>
      </w:r>
      <w:r w:rsidR="004457DE">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DESCRIÇÃO DA SOLUÇÃO COMO UM TODO, INCLUSIVE DAS EXIGÊNCIAS RELACIONADAS À MANUTENÇÃO E À ASSISTÊNCIA TÉCNICA, QUANDO FOR O CASO:</w:t>
      </w:r>
    </w:p>
    <w:p w14:paraId="3AE210CA"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 solução adotada consiste na contratação de empresa especializada para a prestação continuada e integrada de serviços técnicos de assessoramento, consultoria e apoio administrativo à Secretaria Municipal de Esporte, Cultura e Relações Institucionais e à Secretaria Municipal de Desenvolvimento Econômico e Turismo. A contratação abrangerá o planejamento, a organização, o acompanhamento e o suporte à execução de programas, projetos, eventos e demais ações relacionadas às áreas de cultura, turismo, esporte, lazer, desenvolvimento econômico e assuntos institucionais.</w:t>
      </w:r>
    </w:p>
    <w:p w14:paraId="0DAAF837"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O modelo integrado permitirá concentrar em um único ajuste contratual atividades que possuem relação direta e complementar, especialmente aquelas vinculadas à valorização do patrimônio cultural, à promoção das potencialidades turísticas, à organização de eventos, à elaboração de projetos, à captação de recursos e à articulação com entidades, empreendedores, produtores rurais, grupos culturais, órgãos públicos e demais agentes envolvidos. Essa integração busca reduzir a fragmentação das ações, facilitar a interlocução com as Secretarias requisitantes e proporcionar maior uniformidade ao planejamento e à execução das políticas públicas atendidas.</w:t>
      </w:r>
    </w:p>
    <w:p w14:paraId="09290820"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 xml:space="preserve">A execução observará fluxo organizado de trabalho, compreendendo o recebimento e a análise das demandas, o alinhamento com as Secretarias, a definição de prioridades e prazos, a elaboração dos documentos ou </w:t>
      </w:r>
      <w:r w:rsidRPr="00790B65">
        <w:rPr>
          <w:rFonts w:ascii="Times New Roman" w:eastAsia="Arial Unicode MS" w:hAnsi="Times New Roman" w:cs="Times New Roman"/>
          <w:sz w:val="20"/>
          <w:szCs w:val="20"/>
        </w:rPr>
        <w:lastRenderedPageBreak/>
        <w:t>atividades solicitadas, a submissão dos produtos à avaliação administrativa e a realização das correções ou complementações eventualmente determinadas. As demandas poderão decorrer do planejamento ordinário das Secretarias ou de necessidades supervenientes relacionadas a programas, eventos, editais, reuniões e demais atividades institucionais.</w:t>
      </w:r>
    </w:p>
    <w:p w14:paraId="2C424A60"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 interação entre a contratada e a Administração deverá ocorrer de forma contínua, por meio de canais formais de comunicação e reuniões periódicas, possibilitando a definição das prioridades, o acompanhamento das atividades e a avaliação dos resultados. Os documentos, projetos, relatórios, propostas e demais materiais elaborados deverão ser submetidos à análise e à aprovação dos agentes municipais competentes antes de sua utilização oficial ou encaminhamento a terceiros.</w:t>
      </w:r>
    </w:p>
    <w:p w14:paraId="062C09AA"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Para fins de controle, medição e rastreabilidade, a contratada deverá manter registro organizado das atividades executadas e apresentar relatório mensal contendo, no mínimo, a descrição dos atendimentos presenciais e remotos, os documentos elaborados ou revisados, os projetos, programas e eventos acompanhados, as orientações prestadas, as articulações realizadas e as demandas pendentes ou em desenvolvimento. O pagamento ficará condicionado à apresentação do relatório, da Nota Fiscal e dos demais documentos exigidos, bem como ao atesto da execução pela fiscalização contratual.</w:t>
      </w:r>
    </w:p>
    <w:p w14:paraId="627B687E"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Os documentos, planilhas, apresentações, projetos, relatórios, registros e demais materiais produzidos deverão ser entregues ao Município em formato digital compatível e, sempre que tecnicamente possível, em formato editável, permitindo sua continuidade, atualização e reutilização institucional. A contratada deverá assegurar a organização e a integridade do acervo produzido, mantendo-o acessível à Administração durante toda a execução contratual.</w:t>
      </w:r>
    </w:p>
    <w:p w14:paraId="3319C433" w14:textId="1109D784"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Não serão exigidas manutenção ou assistência técnica, uma vez que o objeto não envolve aquisição ou fornecimento de equipamentos, sistemas ou bens que demandem suporte posterior. Essa circunstância não afasta a obrigação da contratada de revisar, corrigir ou complementar, sem custos adicionais, os serviços e documentos que apresentem erros, omissões, inadequações ou desconformidades com as solicitações e orientações da Administração.</w:t>
      </w:r>
      <w:r>
        <w:rPr>
          <w:rFonts w:ascii="Times New Roman" w:eastAsia="Arial Unicode MS" w:hAnsi="Times New Roman" w:cs="Times New Roman"/>
          <w:sz w:val="20"/>
          <w:szCs w:val="20"/>
        </w:rPr>
        <w:t xml:space="preserve"> </w:t>
      </w:r>
      <w:r w:rsidRPr="00790B65">
        <w:rPr>
          <w:rFonts w:ascii="Times New Roman" w:eastAsia="Arial Unicode MS" w:hAnsi="Times New Roman" w:cs="Times New Roman"/>
          <w:sz w:val="20"/>
          <w:szCs w:val="20"/>
        </w:rPr>
        <w:t>Também não será exigida garantia contratual ou vistoria prévia, por não se mostrarem necessárias ou proporcionais à natureza predominantemente intelectual do objeto e ao modelo de execução adotado. Os riscos de inadimplemento serão mitigados mediante acompanhamento contínuo pela gestão e fiscalização, apresentação de relatórios mensais, verificação das entregas e condicionamento do pagamento à execução satisfatória dos serviços.</w:t>
      </w:r>
    </w:p>
    <w:p w14:paraId="59E557B6" w14:textId="6A108D59"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Ao término da contratação, a empresa deverá entregar integralmente todos os documentos, registros, arquivos digitais, projetos em elaboração e demais materiais produzidos ou recebidos durante a execução, assegurando a transferência das informações necessárias à continuidade das atividades municipais. Deverá, ainda, prestar os esclarecimentos indispensáveis à adequada transição, evitando perda de dados, interrupção de projetos ou comprometimento das ações em andamento.</w:t>
      </w:r>
      <w:r>
        <w:rPr>
          <w:rFonts w:ascii="Times New Roman" w:eastAsia="Arial Unicode MS" w:hAnsi="Times New Roman" w:cs="Times New Roman"/>
          <w:sz w:val="20"/>
          <w:szCs w:val="20"/>
        </w:rPr>
        <w:t xml:space="preserve"> </w:t>
      </w:r>
      <w:r w:rsidRPr="00790B65">
        <w:rPr>
          <w:rFonts w:ascii="Times New Roman" w:eastAsia="Arial Unicode MS" w:hAnsi="Times New Roman" w:cs="Times New Roman"/>
          <w:sz w:val="20"/>
          <w:szCs w:val="20"/>
        </w:rPr>
        <w:t>Dessa forma, a solução proposta estrutura-se como modelo integrado, continuado e orientado à efetiva entrega de serviços e resultados, destinado a fortalecer a capacidade administrativa das Secretarias requisitantes, qualificar as políticas públicas municipais e promover melhor aproveitamento das potencialidades culturais, turísticas, históricas</w:t>
      </w:r>
      <w:r>
        <w:rPr>
          <w:rFonts w:ascii="Times New Roman" w:eastAsia="Arial Unicode MS" w:hAnsi="Times New Roman" w:cs="Times New Roman"/>
          <w:sz w:val="20"/>
          <w:szCs w:val="20"/>
        </w:rPr>
        <w:t xml:space="preserve"> e </w:t>
      </w:r>
      <w:r w:rsidRPr="00790B65">
        <w:rPr>
          <w:rFonts w:ascii="Times New Roman" w:eastAsia="Arial Unicode MS" w:hAnsi="Times New Roman" w:cs="Times New Roman"/>
          <w:sz w:val="20"/>
          <w:szCs w:val="20"/>
        </w:rPr>
        <w:t>naturais de Paverama.</w:t>
      </w:r>
    </w:p>
    <w:p w14:paraId="449515E2" w14:textId="489B8958" w:rsidR="00A6598F" w:rsidRPr="00E36AF2" w:rsidRDefault="00A6598F" w:rsidP="007835E1">
      <w:pPr>
        <w:spacing w:after="0" w:line="276" w:lineRule="auto"/>
        <w:jc w:val="both"/>
        <w:rPr>
          <w:rFonts w:ascii="Times New Roman" w:eastAsia="Arial Unicode MS" w:hAnsi="Times New Roman" w:cs="Times New Roman"/>
          <w:sz w:val="20"/>
          <w:szCs w:val="20"/>
        </w:rPr>
      </w:pPr>
    </w:p>
    <w:p w14:paraId="1FF39C50" w14:textId="49CEF140" w:rsidR="0034208B" w:rsidRPr="00E36AF2" w:rsidRDefault="00ED5695" w:rsidP="00BC6AFB">
      <w:pPr>
        <w:spacing w:after="0" w:line="276" w:lineRule="auto"/>
        <w:jc w:val="both"/>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VIII</w:t>
      </w:r>
      <w:r w:rsidR="00B87DCB" w:rsidRPr="00E36AF2">
        <w:rPr>
          <w:rFonts w:ascii="Times New Roman" w:eastAsia="Arial Unicode MS" w:hAnsi="Times New Roman" w:cs="Times New Roman"/>
          <w:b/>
          <w:bCs/>
          <w:sz w:val="20"/>
          <w:szCs w:val="20"/>
        </w:rPr>
        <w:t xml:space="preserve">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JUSTIFICATIVAS PARA O PARCELAMENTO OU NÃO DA CONTRATAÇÃO:</w:t>
      </w:r>
    </w:p>
    <w:p w14:paraId="6BC77E92" w14:textId="77777777" w:rsidR="00ED5695" w:rsidRPr="00ED5695" w:rsidRDefault="00ED5695" w:rsidP="00ED5695">
      <w:pPr>
        <w:spacing w:after="0" w:line="276" w:lineRule="auto"/>
        <w:ind w:firstLine="708"/>
        <w:jc w:val="both"/>
        <w:rPr>
          <w:rFonts w:ascii="Times New Roman" w:eastAsia="Arial Unicode MS" w:hAnsi="Times New Roman" w:cs="Times New Roman"/>
          <w:sz w:val="20"/>
          <w:szCs w:val="20"/>
        </w:rPr>
      </w:pPr>
      <w:r w:rsidRPr="00ED5695">
        <w:rPr>
          <w:rFonts w:ascii="Times New Roman" w:eastAsia="Arial Unicode MS" w:hAnsi="Times New Roman" w:cs="Times New Roman"/>
          <w:sz w:val="20"/>
          <w:szCs w:val="20"/>
        </w:rPr>
        <w:t>Nos termos do art. 47, inciso II, da Lei Federal nº 14.133/2021, as contratações públicas devem, sempre que tecnicamente viável e economicamente vantajoso, observar o princípio do parcelamento do objeto, com vistas à ampliação da competitividade e à obtenção da proposta mais vantajosa. Todavia, o §1º do referido dispositivo estabelece que a decisão quanto ao parcelamento deve considerar a viabilidade técnica, a eficiência da execução, os custos decorrentes da fragmentação, bem como os riscos associados à perda de escala e à dificuldade de gestão contratual, competindo à Administração, no caso concreto, adotar a solução que melhor atenda ao interesse público.</w:t>
      </w:r>
    </w:p>
    <w:p w14:paraId="1E6111AF" w14:textId="77777777" w:rsidR="00790B65" w:rsidRPr="00790B65" w:rsidRDefault="00790B65" w:rsidP="00790B65">
      <w:pPr>
        <w:spacing w:after="0" w:line="276" w:lineRule="auto"/>
        <w:ind w:firstLine="708"/>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 xml:space="preserve">No presente caso, a contratação será estruturada em item único, compreendendo a prestação integrada de serviços técnicos de assessoramento, consultoria e apoio administrativo nas áreas de cultura e turismo, além das atividades correlatas de esporte, lazer, desenvolvimento econômico e assuntos institucionais. O não parcelamento mostra-se tecnicamente adequado em razão da complementaridade entre essas áreas, especialmente quanto à valorização do patrimônio histórico e cultural, à promoção das potencialidades turísticas, à organização de eventos, </w:t>
      </w:r>
      <w:r w:rsidRPr="00790B65">
        <w:rPr>
          <w:rFonts w:ascii="Times New Roman" w:eastAsia="Arial Unicode MS" w:hAnsi="Times New Roman" w:cs="Times New Roman"/>
          <w:sz w:val="20"/>
          <w:szCs w:val="20"/>
        </w:rPr>
        <w:lastRenderedPageBreak/>
        <w:t>à elaboração de projetos, à captação de recursos e à articulação com entidades, empreendedores e demais agentes envolvidos.</w:t>
      </w:r>
    </w:p>
    <w:p w14:paraId="0CF034E1" w14:textId="77777777" w:rsidR="00790B65" w:rsidRPr="00790B65" w:rsidRDefault="00790B65" w:rsidP="00790B65">
      <w:pPr>
        <w:spacing w:after="0" w:line="276" w:lineRule="auto"/>
        <w:ind w:firstLine="708"/>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 divisão do objeto por área ou por tipo de atividade poderia fragmentar o planejamento, gerar sobreposição de atribuições, dificultar o compartilhamento de informações e comprometer a unidade das ações desenvolvidas, sobretudo nas demandas que envolvam simultaneamente cultura, turismo e desenvolvimento econômico. Sob o aspecto operacional, a contratação de prestadores distintos também ampliaria a complexidade da gestão e da fiscalização, aumentaria o número de interlocutores e poderia gerar divergências de metodologias, prazos e responsabilidades.</w:t>
      </w:r>
    </w:p>
    <w:p w14:paraId="76294818" w14:textId="77777777" w:rsidR="00790B65" w:rsidRPr="00790B65" w:rsidRDefault="00790B65" w:rsidP="00790B65">
      <w:pPr>
        <w:spacing w:after="0" w:line="276" w:lineRule="auto"/>
        <w:ind w:firstLine="708"/>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Do ponto de vista econômico e administrativo, a contratação em item único permite o aproveitamento conjunto da carga horária, dos deslocamentos, da estrutura operacional e dos conhecimentos empregados, reduzindo os custos decorrentes da realização de procedimentos e contratos separados. Assim, conclui-se que o não parcelamento preserva a integração das políticas públicas atendidas, simplifica a gestão contratual, reduz riscos de fragmentação e favorece a execução eficiente e economicamente vantajosa da solução.</w:t>
      </w:r>
    </w:p>
    <w:p w14:paraId="48F0670A" w14:textId="77777777" w:rsidR="00A6598F" w:rsidRPr="00E36AF2" w:rsidRDefault="00A6598F" w:rsidP="00A6598F">
      <w:pPr>
        <w:spacing w:after="0" w:line="276" w:lineRule="auto"/>
        <w:ind w:firstLine="708"/>
        <w:jc w:val="both"/>
        <w:rPr>
          <w:rFonts w:ascii="Times New Roman" w:eastAsia="Arial Unicode MS" w:hAnsi="Times New Roman" w:cs="Times New Roman"/>
          <w:sz w:val="20"/>
          <w:szCs w:val="20"/>
        </w:rPr>
      </w:pPr>
    </w:p>
    <w:p w14:paraId="714C1012" w14:textId="230A0357" w:rsidR="0034208B" w:rsidRPr="00E36AF2" w:rsidRDefault="00ED5695" w:rsidP="00BC6AFB">
      <w:pPr>
        <w:spacing w:after="0" w:line="276" w:lineRule="auto"/>
        <w:jc w:val="both"/>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I</w:t>
      </w:r>
      <w:r w:rsidR="00B87DCB" w:rsidRPr="00E36AF2">
        <w:rPr>
          <w:rFonts w:ascii="Times New Roman" w:eastAsia="Arial Unicode MS" w:hAnsi="Times New Roman" w:cs="Times New Roman"/>
          <w:b/>
          <w:bCs/>
          <w:sz w:val="20"/>
          <w:szCs w:val="20"/>
        </w:rPr>
        <w:t xml:space="preserve">X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DEMONSTRATIVO DOS RESULTADOS PRETENDIDOS EM TERMOS DE ECONOMICIDADE E DE MELHOR APROVEITAMENTO DOS RECURSOS HUMANOS, MATERIAIS E FINANCEIROS DISPONÍVEIS:</w:t>
      </w:r>
    </w:p>
    <w:p w14:paraId="3EB59851"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A contratação de empresa especializada para a prestação de serviços técnicos de assessoramento, consultoria e apoio técnico-administrativo nas áreas de cultura e turismo objetiva alcançar resultados verificáveis quanto à economicidade, à eficiência administrativa e à qualificação das políticas públicas desenvolvidas pela Secretaria Municipal de Esporte, Cultura e Relações Institucionais e pela Secretaria Municipal de Desenvolvimento Econômico e Turismo, mediante o procedimento de contratação legalmente cabível.</w:t>
      </w:r>
    </w:p>
    <w:p w14:paraId="57A13FD4"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Em consonância com os princípios do planejamento, da eficiência e do interesse público, a solução busca racionalizar a utilização dos recursos disponíveis ao concentrar, em um único instrumento contratual, atividades relacionadas ao planejamento, à elaboração e ao acompanhamento de programas e projetos, à organização de eventos, à identificação de oportunidades de captação de recursos, à produção documental e ao apoio técnico às Secretarias requisitantes. A integração das áreas de cultura e turismo reduz a fragmentação dos serviços, simplifica a gestão e a fiscalização contratual e favorece maior continuidade e uniformidade na execução das ações municipais.</w:t>
      </w:r>
    </w:p>
    <w:p w14:paraId="601A9123"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No que se refere à economicidade, pretende-se assegurar a contratação por valores compatíveis com os praticados no mercado, devidamente aferidos mediante pesquisa de preços, preservadas a motivação, a competitividade e a seleção da proposta mais vantajosa. A prestação conjunta dos serviços permite evitar contratações separadas para atividades correlatas, reduzir custos administrativos e aproveitar de forma integrada a carga horária, os deslocamentos, os conhecimentos técnicos e a estrutura operacional disponibilizada pela contratada.</w:t>
      </w:r>
    </w:p>
    <w:p w14:paraId="763EE5D8"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Quanto aos recursos humanos, a contratação permitirá que os agentes públicos concentrem sua atuação nas atividades de planejamento institucional, tomada de decisões, coordenação, fiscalização e exercício das competências exclusivas da Administração, enquanto a contratada prestará apoio técnico complementar. A medida tende a reduzir a sobrecarga das Secretarias requisitantes, especialmente em razão da estrutura reduzida e da concentração da condução das duas pastas no mesmo agente político, sem substituição das atribuições dos servidores ou transferência de competências públicas.</w:t>
      </w:r>
    </w:p>
    <w:p w14:paraId="66049284"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No âmbito dos recursos materiais e financeiros, caberá à contratada disponibilizar os profissionais, equipamentos, softwares, meios de comunicação, materiais de apoio, deslocamentos e demais recursos necessários à execução. Dessa forma, evita-se a necessidade de aquisições específicas ou de ampliação imediata da estrutura administrativa, assegurando maior previsibilidade dos dispêndios e redução de custos relacionados a retrabalho, perda de prazos, descontinuidade das informações ou elaboração inadequada de projetos e documentos.</w:t>
      </w:r>
    </w:p>
    <w:p w14:paraId="5875C651"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 xml:space="preserve">A aferição dos resultados ocorrerá mediante indicadores objetivos de execução, compreendendo a apresentação e aprovação do relatório mensal; o registro das demandas recebidas, concluídas e pendentes; a identificação dos projetos, programas, eventos e oportunidades de captação acompanhados; o cumprimento dos prazos definidos para cada atividade; a entrega dos documentos em formato compatível e, quando aplicável, editável; e a realização das correções ou complementações determinadas pela fiscalização dentro do prazo </w:t>
      </w:r>
      <w:r w:rsidRPr="0002738D">
        <w:rPr>
          <w:rFonts w:ascii="Times New Roman" w:eastAsia="Arial Unicode MS" w:hAnsi="Times New Roman" w:cs="Times New Roman"/>
          <w:sz w:val="20"/>
          <w:szCs w:val="20"/>
        </w:rPr>
        <w:lastRenderedPageBreak/>
        <w:t>estabelecido. Esses elementos permitirão verificar a efetiva execução dos serviços, sem vincular a avaliação a resultados dependentes de terceiros, como aprovação de projetos, obtenção de recursos ou aumento do fluxo turístico.</w:t>
      </w:r>
    </w:p>
    <w:p w14:paraId="3945EEA3" w14:textId="77777777" w:rsidR="0002738D" w:rsidRPr="0002738D" w:rsidRDefault="0002738D" w:rsidP="0002738D">
      <w:pPr>
        <w:spacing w:after="0" w:line="276" w:lineRule="auto"/>
        <w:ind w:firstLine="708"/>
        <w:jc w:val="both"/>
        <w:rPr>
          <w:rFonts w:ascii="Times New Roman" w:eastAsia="Arial Unicode MS" w:hAnsi="Times New Roman" w:cs="Times New Roman"/>
          <w:sz w:val="20"/>
          <w:szCs w:val="20"/>
        </w:rPr>
      </w:pPr>
      <w:r w:rsidRPr="0002738D">
        <w:rPr>
          <w:rFonts w:ascii="Times New Roman" w:eastAsia="Arial Unicode MS" w:hAnsi="Times New Roman" w:cs="Times New Roman"/>
          <w:sz w:val="20"/>
          <w:szCs w:val="20"/>
        </w:rPr>
        <w:t>Pretende-se, assim, aprimorar o planejamento e a execução das políticas municipais de cultura e turismo, qualificar a organização dos eventos e atividades institucionais, ampliar a capacidade de elaboração e acompanhamento de projetos, fortalecer a articulação com entidades, empreendedores e órgãos públicos e favorecer o aproveitamento das potencialidades históricas, culturais, naturais, rurais e produtivas do Município. A solução mostra-se, portanto, adequada ao interesse público, ao promover melhor utilização dos recursos humanos, materiais e financeiros e permitir o acompanhamento objetivo dos resultados produzidos.</w:t>
      </w:r>
    </w:p>
    <w:p w14:paraId="655B2EAB" w14:textId="77777777" w:rsidR="00876ABA" w:rsidRPr="00E36AF2" w:rsidRDefault="00876ABA" w:rsidP="009D531E">
      <w:pPr>
        <w:spacing w:after="0" w:line="276" w:lineRule="auto"/>
        <w:ind w:firstLine="708"/>
        <w:jc w:val="both"/>
        <w:rPr>
          <w:rFonts w:ascii="Times New Roman" w:eastAsia="Arial Unicode MS" w:hAnsi="Times New Roman" w:cs="Times New Roman"/>
          <w:sz w:val="20"/>
          <w:szCs w:val="20"/>
        </w:rPr>
      </w:pPr>
    </w:p>
    <w:p w14:paraId="4E22839B" w14:textId="7A401CC1"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X </w:t>
      </w:r>
      <w:r w:rsidR="00ED569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PROVIDÊNCIAS A SEREM ADOTADAS PELA ADMINISTRAÇÃO PREVIAMENTE À CELEBRAÇÃO DO CONTRATO, INCLUSIVE QUANTO À CAPACITAÇÃO DE SERVIDORES OU DE EMPREGADOS PARA FISCALIZAÇÃO E GESTÃO CONTRATUAL:</w:t>
      </w:r>
    </w:p>
    <w:p w14:paraId="1C95DC56" w14:textId="5F3983E4"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Após a conclusão do presente Estudo Técnico Preliminar, a Administração deverá adotar, de forma ordenada, sequencial e devidamente motivada, as providências necessárias à adequada instrução do procedimento de contratação, assegurando a conformidade legal, a suficiência da motivação administrativa, a transparência dos atos e a criação das condições necessárias à regular execução do objeto, em observância à Lei Federal nº 14.133/2021.</w:t>
      </w:r>
      <w:r w:rsidR="00DA28A9">
        <w:rPr>
          <w:rFonts w:ascii="Times New Roman" w:eastAsia="Arial Unicode MS" w:hAnsi="Times New Roman" w:cs="Times New Roman"/>
          <w:sz w:val="20"/>
          <w:szCs w:val="20"/>
        </w:rPr>
        <w:t xml:space="preserve"> </w:t>
      </w:r>
      <w:r w:rsidRPr="00790B65">
        <w:rPr>
          <w:rFonts w:ascii="Times New Roman" w:eastAsia="Arial Unicode MS" w:hAnsi="Times New Roman" w:cs="Times New Roman"/>
          <w:sz w:val="20"/>
          <w:szCs w:val="20"/>
        </w:rPr>
        <w:t xml:space="preserve">Com fundamento nas conclusões deste estudo, deverá ser elaborado o respectivo Termo de Referência, contendo a definição precisa do objeto, o detalhamento dos serviços, a carga horária presencial e remota, o modelo de execução, os requisitos de habilitação e qualificação técnica, as obrigações das partes, os critérios de medição, recebimento e pagamento, os mecanismos de fiscalização, as sanções aplicáveis, os resultados esperados e as demais condições indispensáveis à seleção da proposta e à gestão contratual. </w:t>
      </w:r>
    </w:p>
    <w:p w14:paraId="3C329959"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Concluída a elaboração do Termo de Referência, deverá ser finalizada a pesquisa de preços e consolidado o orçamento estimado, com a respectiva memória de cálculo e os documentos que lhe dão suporte. A estimativa deverá considerar a execução integral dos serviços, incluindo a carga horária definida, os atendimentos presenciais e remotos, os deslocamentos, os encargos, os tributos e os demais custos necessários ao cumprimento do objeto. Deverá ser preservado o sigilo dos elementos detalhados da pesquisa de preços, conforme definido neste Estudo Técnico Preliminar, sem prejuízo do acesso pelos órgãos de controle.</w:t>
      </w:r>
    </w:p>
    <w:p w14:paraId="1A57F253" w14:textId="37B7A62F"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Confirmado o enquadramento da despesa na hipótese de dispensa de licitação, deverá ser elaborado e divulgado Aviso de Contratação Direta, com a finalidade de ampliar a competitividade, permitir a apresentação de propostas adicionais e assegurar maior transparência à seleção do fornecedor. As propostas recebidas deverão ser juntadas aos autos e submetidas à análise quanto à conformidade com o Termo de Referência, à compatibilidade dos preços e ao atendimento integral das condições estabelecidas pela Administração.</w:t>
      </w:r>
      <w:r w:rsidR="00DA28A9">
        <w:rPr>
          <w:rFonts w:ascii="Times New Roman" w:eastAsia="Arial Unicode MS" w:hAnsi="Times New Roman" w:cs="Times New Roman"/>
          <w:sz w:val="20"/>
          <w:szCs w:val="20"/>
        </w:rPr>
        <w:t xml:space="preserve"> </w:t>
      </w:r>
      <w:r w:rsidRPr="00790B65">
        <w:rPr>
          <w:rFonts w:ascii="Times New Roman" w:eastAsia="Arial Unicode MS" w:hAnsi="Times New Roman" w:cs="Times New Roman"/>
          <w:sz w:val="20"/>
          <w:szCs w:val="20"/>
        </w:rPr>
        <w:t>A empresa provisoriamente selecionada deverá comprovar o preenchimento dos requisitos de habilitação jurídica, fiscal, social, trabalhista e técnica exigidos para a contratação. A análise deverá verificar</w:t>
      </w:r>
      <w:r w:rsidR="00DA28A9">
        <w:rPr>
          <w:rFonts w:ascii="Times New Roman" w:eastAsia="Arial Unicode MS" w:hAnsi="Times New Roman" w:cs="Times New Roman"/>
          <w:sz w:val="20"/>
          <w:szCs w:val="20"/>
        </w:rPr>
        <w:t xml:space="preserve"> </w:t>
      </w:r>
      <w:r w:rsidRPr="00790B65">
        <w:rPr>
          <w:rFonts w:ascii="Times New Roman" w:eastAsia="Arial Unicode MS" w:hAnsi="Times New Roman" w:cs="Times New Roman"/>
          <w:sz w:val="20"/>
          <w:szCs w:val="20"/>
        </w:rPr>
        <w:t>a regular constituição da pessoa jurídica, a compatibilidade de suas atividades com o objeto, a regularidade perante as Fazendas e demais órgãos competentes, a qualificação do profissional responsável e a capacidade técnica necessária à execução satisfatória dos serviços.</w:t>
      </w:r>
    </w:p>
    <w:p w14:paraId="3AF82681"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O processo deverá ser encaminhado ao Setor de Contabilidade para confirmação da disponibilidade orçamentária e financeira, com indicação da dotação adequada e demonstração da compatibilidade da despesa com os instrumentos de planejamento e com as normas de responsabilidade fiscal. Também deverão ser formalizadas a razão da escolha do contratado e a justificativa do preço, mediante análise comparativa das propostas e demonstração de que o valor selecionado é compatível com o mercado e vantajoso para o Município.</w:t>
      </w:r>
    </w:p>
    <w:p w14:paraId="5CEA0039"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Considerando a existência de contrato vigente destinado à assessoria técnica na área da cultura, a Administração deverá definir, antes do início da nova contratação, as providências necessárias à transição entre os ajustes, de modo a evitar sobreposição de atividades, duplicidade de pagamentos ou execução simultânea de serviços substancialmente equivalentes. A solução adotada deverá ser formalmente registrada nos autos, preservando a continuidade das ações culturais e a regularidade administrativa e financeira da futura contratação.</w:t>
      </w:r>
    </w:p>
    <w:p w14:paraId="181770FD"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 xml:space="preserve">Na sequência, os autos deverão ser submetidos à análise jurídica, contemplando a verificação da legalidade do procedimento, do enquadramento da contratação direta, da adequação do Termo de Referência, da regularidade da instrução, da minuta contratual e da suficiência das justificativas apresentadas. Eventuais </w:t>
      </w:r>
      <w:r w:rsidRPr="00790B65">
        <w:rPr>
          <w:rFonts w:ascii="Times New Roman" w:eastAsia="Arial Unicode MS" w:hAnsi="Times New Roman" w:cs="Times New Roman"/>
          <w:sz w:val="20"/>
          <w:szCs w:val="20"/>
        </w:rPr>
        <w:lastRenderedPageBreak/>
        <w:t>recomendações deverão ser examinadas e atendidas ou, quando não acolhidas, objeto de motivação expressa pela autoridade competente.</w:t>
      </w:r>
    </w:p>
    <w:p w14:paraId="56564B10"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Previamente à celebração do contrato, deverão ser formalmente designados o gestor e os fiscais responsáveis pelo acompanhamento da execução, com definição clara de suas atribuições. A Administração deverá orientá-los quanto ao objeto, à carga horária contratada, aos documentos e resultados esperados, aos critérios de medição e pagamento, ao registro das ocorrências e aos procedimentos para determinação de correções, aplicação de glosas e comunicação de eventual inadimplemento.</w:t>
      </w:r>
    </w:p>
    <w:p w14:paraId="469D5C08" w14:textId="32974702" w:rsidR="00687C59" w:rsidRPr="00687C59" w:rsidRDefault="00687C59" w:rsidP="00687C59">
      <w:pPr>
        <w:spacing w:after="0" w:line="276" w:lineRule="auto"/>
        <w:ind w:firstLine="709"/>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Além disso, c</w:t>
      </w:r>
      <w:r w:rsidRPr="00687C59">
        <w:rPr>
          <w:rFonts w:ascii="Times New Roman" w:eastAsia="Arial Unicode MS" w:hAnsi="Times New Roman" w:cs="Times New Roman"/>
          <w:sz w:val="20"/>
          <w:szCs w:val="20"/>
        </w:rPr>
        <w:t>onsiderando a existência do Contrato Administrativo nº 022/2025, destinado à prestação de assessoria técnica na área da cultura e atualmente vigente, a Administração deverá promover sua extinção previamente ao início da execução da nova contratação, tendo em vista que parte das atividades atualmente contratadas será absorvida pela solução mais ampla e integrada definida neste Estudo Técnico Preliminar.</w:t>
      </w:r>
      <w:r>
        <w:rPr>
          <w:rFonts w:ascii="Times New Roman" w:eastAsia="Arial Unicode MS" w:hAnsi="Times New Roman" w:cs="Times New Roman"/>
          <w:sz w:val="20"/>
          <w:szCs w:val="20"/>
        </w:rPr>
        <w:t xml:space="preserve"> </w:t>
      </w:r>
      <w:r w:rsidRPr="00687C59">
        <w:rPr>
          <w:rFonts w:ascii="Times New Roman" w:eastAsia="Arial Unicode MS" w:hAnsi="Times New Roman" w:cs="Times New Roman"/>
          <w:sz w:val="20"/>
          <w:szCs w:val="20"/>
        </w:rPr>
        <w:t xml:space="preserve">A extinção será realizada preferencialmente de forma consensual, nos termos do art. 138, inciso II e § 1º, da Lei Federal nº 14.133/2021, mediante autorização escrita e fundamentada da autoridade competente e celebração de Termo de Extinção Consensual com a atual contratada. </w:t>
      </w:r>
    </w:p>
    <w:p w14:paraId="48C9DA72" w14:textId="7B89C72F" w:rsidR="00687C59" w:rsidRPr="00687C59" w:rsidRDefault="00687C59" w:rsidP="00687C59">
      <w:pPr>
        <w:spacing w:after="0" w:line="276" w:lineRule="auto"/>
        <w:ind w:firstLine="709"/>
        <w:jc w:val="both"/>
        <w:rPr>
          <w:rFonts w:ascii="Times New Roman" w:eastAsia="Arial Unicode MS" w:hAnsi="Times New Roman" w:cs="Times New Roman"/>
          <w:sz w:val="20"/>
          <w:szCs w:val="20"/>
        </w:rPr>
      </w:pPr>
      <w:r w:rsidRPr="00687C59">
        <w:rPr>
          <w:rFonts w:ascii="Times New Roman" w:eastAsia="Arial Unicode MS" w:hAnsi="Times New Roman" w:cs="Times New Roman"/>
          <w:sz w:val="20"/>
          <w:szCs w:val="20"/>
        </w:rPr>
        <w:t>Até a ocorrência dessa condição, o Contrato Administrativo nº 022/2025 permanecerá vigente e será executado normalmente. A partir da eficácia do novo contrato, cessará a execução de novos serviços com fundamento no ajuste anterior, ressalvados o recebimento e o pagamento das atividades efetivamente executadas até a data de sua extinção, a entrega dos documentos e materiais produzidos, a prestação dos esclarecimentos necessários à transição e as responsabilidades contratuais que, por sua natureza, subsistam ao encerramento do vínculo.</w:t>
      </w:r>
      <w:r>
        <w:rPr>
          <w:rFonts w:ascii="Times New Roman" w:eastAsia="Arial Unicode MS" w:hAnsi="Times New Roman" w:cs="Times New Roman"/>
          <w:sz w:val="20"/>
          <w:szCs w:val="20"/>
        </w:rPr>
        <w:t xml:space="preserve"> </w:t>
      </w:r>
      <w:r w:rsidRPr="00687C59">
        <w:rPr>
          <w:rFonts w:ascii="Times New Roman" w:eastAsia="Arial Unicode MS" w:hAnsi="Times New Roman" w:cs="Times New Roman"/>
          <w:sz w:val="20"/>
          <w:szCs w:val="20"/>
        </w:rPr>
        <w:t>A Administração deverá providenciar a divulgação do novo contrato e do Termo de Extinção Consensual na mesma data, nos meios oficiais aplicáveis, assegurando que não haja período de execução simultânea, sobreposição de objetos, duplicidade de pagamentos ou interrupção dos serviços. O início da execução da nova contratação ficará expressamente condicionado à eficácia do novo instrumento e à correspondente produção de efeitos da extinção do Contrato.</w:t>
      </w:r>
    </w:p>
    <w:p w14:paraId="78AD603F"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Concluída a instrução, o processo deverá ser submetido à autoridade competente para autorização da contratação direta, mediante decisão formal e motivada. Posteriormente, deverão ser promovidas a celebração do contrato, a emissão do empenho e as publicações exigidas no Portal Nacional de Contratações Públicas – PNCP e nos demais meios oficiais aplicáveis, assegurando publicidade, transparência, rastreabilidade e controle dos atos praticados.</w:t>
      </w:r>
    </w:p>
    <w:p w14:paraId="154BF23B" w14:textId="77777777" w:rsidR="008E5906" w:rsidRDefault="008E5906" w:rsidP="00C17EAA">
      <w:pPr>
        <w:spacing w:after="0" w:line="276" w:lineRule="auto"/>
        <w:jc w:val="both"/>
        <w:rPr>
          <w:rFonts w:ascii="Times New Roman" w:eastAsia="Arial Unicode MS" w:hAnsi="Times New Roman" w:cs="Times New Roman"/>
          <w:b/>
          <w:bCs/>
          <w:sz w:val="20"/>
          <w:szCs w:val="20"/>
        </w:rPr>
      </w:pPr>
    </w:p>
    <w:p w14:paraId="610458D9" w14:textId="1D987955" w:rsidR="0034208B" w:rsidRPr="00E36AF2" w:rsidRDefault="00B87DCB" w:rsidP="00C17EAA">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XI </w:t>
      </w:r>
      <w:r w:rsidR="009B01E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CONTRATAÇÕES</w:t>
      </w:r>
      <w:r w:rsidR="009B01E5">
        <w:rPr>
          <w:rFonts w:ascii="Times New Roman" w:eastAsia="Arial Unicode MS" w:hAnsi="Times New Roman" w:cs="Times New Roman"/>
          <w:b/>
          <w:bCs/>
          <w:sz w:val="20"/>
          <w:szCs w:val="20"/>
        </w:rPr>
        <w:t xml:space="preserve"> </w:t>
      </w:r>
      <w:r w:rsidRPr="00E36AF2">
        <w:rPr>
          <w:rFonts w:ascii="Times New Roman" w:eastAsia="Arial Unicode MS" w:hAnsi="Times New Roman" w:cs="Times New Roman"/>
          <w:b/>
          <w:bCs/>
          <w:sz w:val="20"/>
          <w:szCs w:val="20"/>
        </w:rPr>
        <w:t>CORRELATAS E/OU INTERDEPENDENTES:</w:t>
      </w:r>
    </w:p>
    <w:p w14:paraId="1CD9994F"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 contratação dos serviços de assessoramento, consultoria e apoio administrativo nas áreas de cultura e turismo não depende, em regra, da celebração de outras contratações para que seu objeto possa ser executado. Caberá à contratada disponibilizar os profissionais, equipamentos, softwares, meios de comunicação, materiais de apoio, deslocamentos e demais recursos necessários à prestação dos serviços, de modo que a ausência de outros ajustes não comprometa o planejamento, a elaboração de documentos, o acompanhamento de projetos, a orientação técnica e as demais atividades compreendidas na solução.</w:t>
      </w:r>
    </w:p>
    <w:p w14:paraId="62DB2F22" w14:textId="77777777" w:rsid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Existem, contudo, contratações correlatas às políticas públicas atendidas, especialmente aquelas destinadas à realização de eventos culturais, turísticos, esportivos, recreativos e institucionais, tais como contratação de artistas, locação de estruturas, equipamentos de sonorização e iluminação, serviços de segurança, transporte, alimentação, hospedagem, divulgação, produção de materiais gráficos, organização de feiras e exposições e outras demandas específicas. Tais objetos possuem execução própria e deverão ser contratados por procedimentos autônomos, quando necessários, não se confundindo com o assessoramento técnico ora pretendido. A contratada poderá prestar apoio no planejamento, na elaboração dos documentos e no acompanhamento dessas ações, mas não assumirá a execução material dos serviços nem as competências administrativas reservadas aos agentes públicos.</w:t>
      </w:r>
    </w:p>
    <w:p w14:paraId="189E7033" w14:textId="2B362CB0" w:rsidR="00687C59" w:rsidRPr="00790B65" w:rsidRDefault="00687C59" w:rsidP="00790B65">
      <w:pPr>
        <w:spacing w:after="0" w:line="276" w:lineRule="auto"/>
        <w:ind w:firstLine="709"/>
        <w:jc w:val="both"/>
        <w:rPr>
          <w:rFonts w:ascii="Times New Roman" w:eastAsia="Arial Unicode MS" w:hAnsi="Times New Roman" w:cs="Times New Roman"/>
          <w:sz w:val="20"/>
          <w:szCs w:val="20"/>
        </w:rPr>
      </w:pPr>
      <w:r w:rsidRPr="00687C59">
        <w:rPr>
          <w:rFonts w:ascii="Times New Roman" w:eastAsia="Arial Unicode MS" w:hAnsi="Times New Roman" w:cs="Times New Roman"/>
          <w:sz w:val="20"/>
          <w:szCs w:val="20"/>
        </w:rPr>
        <w:t>Registra-se a existência do Contrato Administrativo nº 022/2025, destinado à assessoria técnica na área da cultura, cujo objeto será parcialmente absorvido pela nova solução. Para impedir a sobreposição de atividades e a duplicidade de pagamentos, será formalizada a extinção consensual do ajuste vigente, com produção de efeitos na mesma data em que o novo contrato adquirir eficácia mediante sua divulgação no PNCP, assegurando-se transição contínua e devidamente documentada entre as contratações.</w:t>
      </w:r>
    </w:p>
    <w:p w14:paraId="1E0D5AEB" w14:textId="67A7B96C"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lastRenderedPageBreak/>
        <w:t>Contudo</w:t>
      </w:r>
      <w:r w:rsidRPr="00790B65">
        <w:rPr>
          <w:rFonts w:ascii="Times New Roman" w:eastAsia="Arial Unicode MS" w:hAnsi="Times New Roman" w:cs="Times New Roman"/>
          <w:sz w:val="20"/>
          <w:szCs w:val="20"/>
        </w:rPr>
        <w:t>, não foram identificadas contratações interdependentes indispensáveis à viabilidade da solução, mas apenas ajustes correlatos ou complementares, que poderão ser celebrados conforme as necessidades específicas das Secretarias. A contratação principal permanecerá operacionalmente autônoma, ainda que o assessoramento produzido possa subsidiar o planejamento, a instrução, o acompanhamento e a avaliação de outras contratações relacionadas às políticas municipais de cultura, turismo, esporte, lazer, desenvolvimento econômico e assuntos institucionais.</w:t>
      </w:r>
    </w:p>
    <w:p w14:paraId="08BE30D3" w14:textId="77777777" w:rsidR="002874BD" w:rsidRPr="00E36AF2" w:rsidRDefault="002874BD" w:rsidP="002874BD">
      <w:pPr>
        <w:spacing w:after="0" w:line="276" w:lineRule="auto"/>
        <w:ind w:firstLine="709"/>
        <w:jc w:val="both"/>
        <w:rPr>
          <w:rFonts w:ascii="Times New Roman" w:eastAsia="Arial Unicode MS" w:hAnsi="Times New Roman" w:cs="Times New Roman"/>
          <w:sz w:val="20"/>
          <w:szCs w:val="20"/>
        </w:rPr>
      </w:pPr>
    </w:p>
    <w:p w14:paraId="43411044" w14:textId="65ECD5A2" w:rsidR="0034208B" w:rsidRPr="00E36AF2" w:rsidRDefault="00BB5E81" w:rsidP="00BC6AFB">
      <w:pPr>
        <w:spacing w:after="0" w:line="276" w:lineRule="auto"/>
        <w:jc w:val="both"/>
        <w:rPr>
          <w:rFonts w:ascii="Times New Roman" w:eastAsia="Arial Unicode MS" w:hAnsi="Times New Roman" w:cs="Times New Roman"/>
          <w:b/>
          <w:bCs/>
          <w:sz w:val="20"/>
          <w:szCs w:val="20"/>
        </w:rPr>
      </w:pPr>
      <w:bookmarkStart w:id="0" w:name="_Hlk212025146"/>
      <w:r w:rsidRPr="00E36AF2">
        <w:rPr>
          <w:rFonts w:ascii="Times New Roman" w:eastAsia="Arial Unicode MS" w:hAnsi="Times New Roman" w:cs="Times New Roman"/>
          <w:b/>
          <w:bCs/>
          <w:noProof/>
          <w:sz w:val="20"/>
          <w:szCs w:val="20"/>
        </w:rPr>
        <w:drawing>
          <wp:anchor distT="0" distB="0" distL="114300" distR="114300" simplePos="0" relativeHeight="251658240" behindDoc="1" locked="0" layoutInCell="1" allowOverlap="1" wp14:anchorId="1710BF88" wp14:editId="6AFD2191">
            <wp:simplePos x="0" y="0"/>
            <wp:positionH relativeFrom="column">
              <wp:posOffset>1583690</wp:posOffset>
            </wp:positionH>
            <wp:positionV relativeFrom="paragraph">
              <wp:posOffset>9637395</wp:posOffset>
            </wp:positionV>
            <wp:extent cx="4714240" cy="781050"/>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14:sizeRelH relativeFrom="page">
              <wp14:pctWidth>0</wp14:pctWidth>
            </wp14:sizeRelH>
            <wp14:sizeRelV relativeFrom="page">
              <wp14:pctHeight>0</wp14:pctHeight>
            </wp14:sizeRelV>
          </wp:anchor>
        </w:drawing>
      </w:r>
      <w:r w:rsidR="00B87DCB" w:rsidRPr="00E36AF2">
        <w:rPr>
          <w:rFonts w:ascii="Times New Roman" w:eastAsia="Arial Unicode MS" w:hAnsi="Times New Roman" w:cs="Times New Roman"/>
          <w:b/>
          <w:bCs/>
          <w:sz w:val="20"/>
          <w:szCs w:val="20"/>
        </w:rPr>
        <w:t xml:space="preserve">XII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DESCRIÇÃO</w:t>
      </w:r>
      <w:r w:rsidR="009B01E5">
        <w:rPr>
          <w:rFonts w:ascii="Times New Roman" w:eastAsia="Arial Unicode MS" w:hAnsi="Times New Roman" w:cs="Times New Roman"/>
          <w:b/>
          <w:bCs/>
          <w:sz w:val="20"/>
          <w:szCs w:val="20"/>
        </w:rPr>
        <w:t xml:space="preserve"> </w:t>
      </w:r>
      <w:r w:rsidR="00B87DCB" w:rsidRPr="00E36AF2">
        <w:rPr>
          <w:rFonts w:ascii="Times New Roman" w:eastAsia="Arial Unicode MS" w:hAnsi="Times New Roman" w:cs="Times New Roman"/>
          <w:b/>
          <w:bCs/>
          <w:sz w:val="20"/>
          <w:szCs w:val="20"/>
        </w:rPr>
        <w:t>DE POSSÍVEIS IMPACTOS AMBIENTAIS E RESPECTIVAS MEDIDAS MITIGADORAS, INCLUÍDOS REQUISITOS DE BAIXO CONSUMO DE ENERGIA E DE OUTROS RECURSOS, BEM COMO LOGÍSTICA REVERSA PARA DESFAZIMENTO E RECICLAGEM DE BENS E REFUGOS, QUANDO APLICÁVEL:</w:t>
      </w:r>
    </w:p>
    <w:bookmarkEnd w:id="0"/>
    <w:p w14:paraId="6FE21BEA"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A prestação dos serviços de assessoramento, consultoria e apoio administrativo nas áreas de cultura e turismo caracteriza-se como atividade predominantemente intelectual, não envolvendo processos produtivos intensivos, execução de obras, intervenções ambientais diretas ou consumo significativo de recursos naturais. Por essa razão, os impactos ambientais associados ao objeto são reduzidos e, em regra, limitados aos efeitos indiretos decorrentes das atividades administrativas e dos deslocamentos necessários à execução dos serviços.</w:t>
      </w:r>
    </w:p>
    <w:p w14:paraId="5055E288"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Os impactos residuais poderão decorrer do consumo de energia elétrica pelo uso de computadores e demais equipamentos eletrônicos, da utilização eventual de papel e materiais de expediente, dos deslocamentos para reuniões, visitas técnicas e acompanhamento de eventos, bem como da geração pontual de resíduos administrativos. Tais efeitos possuem baixa materialidade e não representam risco ambiental relevante, desde que observadas práticas adequadas de utilização e descarte dos recursos empregados.</w:t>
      </w:r>
    </w:p>
    <w:p w14:paraId="09E0656F"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Como medidas mitigadoras, deverão ser priorizados documentos, relatórios, projetos e comunicações em formato digital, reduzindo-se impressões desnecessárias; adotado o uso racional de energia e materiais; planejados os deslocamentos de forma eficiente; e promovida a destinação ambientalmente adequada de eventuais resíduos. Nos eventos e atividades acompanhados pela contratada, poderão ser sugeridas práticas de redução de desperdícios, utilização responsável de materiais e preservação dos espaços públicos e atrativos turísticos.</w:t>
      </w:r>
    </w:p>
    <w:p w14:paraId="53D096C7" w14:textId="126A3BAF" w:rsidR="008E5906" w:rsidRPr="008E5906" w:rsidRDefault="008E5906" w:rsidP="008E5906">
      <w:pPr>
        <w:spacing w:after="0" w:line="276" w:lineRule="auto"/>
        <w:ind w:firstLine="709"/>
        <w:jc w:val="both"/>
        <w:rPr>
          <w:rFonts w:ascii="Times New Roman" w:eastAsia="Arial Unicode MS" w:hAnsi="Times New Roman" w:cs="Times New Roman"/>
          <w:sz w:val="20"/>
          <w:szCs w:val="20"/>
        </w:rPr>
      </w:pPr>
      <w:r w:rsidRPr="008E5906">
        <w:rPr>
          <w:rFonts w:ascii="Times New Roman" w:eastAsia="Arial Unicode MS" w:hAnsi="Times New Roman" w:cs="Times New Roman"/>
          <w:sz w:val="20"/>
          <w:szCs w:val="20"/>
        </w:rPr>
        <w:t>A contratada deverá observar as normas ambientais aplicáveis, ainda que de forma subsidiária, responsabilizando-se por sua atuação e adotando boas práticas de sustentabilidade compatíveis com a natureza dos serviços prestados.</w:t>
      </w:r>
      <w:r>
        <w:rPr>
          <w:rFonts w:ascii="Times New Roman" w:eastAsia="Arial Unicode MS" w:hAnsi="Times New Roman" w:cs="Times New Roman"/>
          <w:sz w:val="20"/>
          <w:szCs w:val="20"/>
        </w:rPr>
        <w:t xml:space="preserve"> </w:t>
      </w:r>
      <w:r w:rsidR="00790B65" w:rsidRPr="00790B65">
        <w:rPr>
          <w:rFonts w:ascii="Times New Roman" w:eastAsia="Arial Unicode MS" w:hAnsi="Times New Roman" w:cs="Times New Roman"/>
          <w:sz w:val="20"/>
          <w:szCs w:val="20"/>
        </w:rPr>
        <w:t>Não se aplica, de forma direta, a exigência de logística reversa, uma vez que a contratação não envolve o fornecimento de bens ou equipamentos, sem prejuízo da obrigação de destinação adequada dos materiais eventualmente utilizados.</w:t>
      </w:r>
      <w:r w:rsidR="00790B65">
        <w:rPr>
          <w:rFonts w:ascii="Times New Roman" w:eastAsia="Arial Unicode MS" w:hAnsi="Times New Roman" w:cs="Times New Roman"/>
          <w:sz w:val="20"/>
          <w:szCs w:val="20"/>
        </w:rPr>
        <w:t xml:space="preserve"> </w:t>
      </w:r>
      <w:r w:rsidRPr="008E5906">
        <w:rPr>
          <w:rFonts w:ascii="Times New Roman" w:eastAsia="Arial Unicode MS" w:hAnsi="Times New Roman" w:cs="Times New Roman"/>
          <w:sz w:val="20"/>
          <w:szCs w:val="20"/>
        </w:rPr>
        <w:t>Diante das características do objeto, conclui-se que não há impactos ambientais relevantes ou mensuráveis associados à contratação, sendo os efeitos residuais plenamente mitigáveis por meio de práticas administrativas simples e adequadas, não constituindo, portanto, qualquer óbice à contratação pretendida.</w:t>
      </w:r>
    </w:p>
    <w:p w14:paraId="48458B7F" w14:textId="77777777" w:rsidR="002874BD" w:rsidRDefault="002874BD" w:rsidP="002874BD">
      <w:pPr>
        <w:spacing w:after="0" w:line="276" w:lineRule="auto"/>
        <w:jc w:val="both"/>
        <w:rPr>
          <w:rFonts w:ascii="Times New Roman" w:eastAsia="Arial Unicode MS" w:hAnsi="Times New Roman" w:cs="Times New Roman"/>
          <w:sz w:val="20"/>
          <w:szCs w:val="20"/>
        </w:rPr>
      </w:pPr>
    </w:p>
    <w:p w14:paraId="1E49B622" w14:textId="183BA34F" w:rsidR="0034208B" w:rsidRPr="00E36AF2" w:rsidRDefault="00B87DCB" w:rsidP="002874BD">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XI</w:t>
      </w:r>
      <w:r w:rsidR="008E5906">
        <w:rPr>
          <w:rFonts w:ascii="Times New Roman" w:eastAsia="Arial Unicode MS" w:hAnsi="Times New Roman" w:cs="Times New Roman"/>
          <w:b/>
          <w:bCs/>
          <w:sz w:val="20"/>
          <w:szCs w:val="20"/>
        </w:rPr>
        <w:t>II</w:t>
      </w:r>
      <w:r w:rsidRPr="00E36AF2">
        <w:rPr>
          <w:rFonts w:ascii="Times New Roman" w:eastAsia="Arial Unicode MS" w:hAnsi="Times New Roman" w:cs="Times New Roman"/>
          <w:b/>
          <w:bCs/>
          <w:sz w:val="20"/>
          <w:szCs w:val="20"/>
        </w:rPr>
        <w:t xml:space="preserve"> </w:t>
      </w:r>
      <w:r w:rsidR="008E5906">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POSICIONAMENTO CONCLUSIVO SOBRE A ADEQUAÇÃO DA CONTRATAÇÃO PARA O ATENDIMENTO DA NECESSIDADE A QUE SE DESTINA:</w:t>
      </w:r>
    </w:p>
    <w:p w14:paraId="28791216" w14:textId="77777777" w:rsidR="00172FF7" w:rsidRPr="00172FF7" w:rsidRDefault="00172FF7" w:rsidP="00172FF7">
      <w:pPr>
        <w:spacing w:after="0" w:line="276" w:lineRule="auto"/>
        <w:ind w:firstLine="709"/>
        <w:jc w:val="both"/>
        <w:rPr>
          <w:rFonts w:ascii="Times New Roman" w:eastAsia="Arial Unicode MS" w:hAnsi="Times New Roman" w:cs="Times New Roman"/>
          <w:sz w:val="20"/>
          <w:szCs w:val="20"/>
        </w:rPr>
      </w:pPr>
      <w:r w:rsidRPr="00172FF7">
        <w:rPr>
          <w:rFonts w:ascii="Times New Roman" w:eastAsia="Arial Unicode MS" w:hAnsi="Times New Roman" w:cs="Times New Roman"/>
          <w:sz w:val="20"/>
          <w:szCs w:val="20"/>
        </w:rPr>
        <w:t>A análise desenvolvida no presente Estudo Técnico Preliminar demonstrou a existência de necessidade administrativa concreta relacionada à qualificação do planejamento, da organização e da execução das políticas municipais de cultura e turismo, bem como das ações correlatas de esporte, lazer, desenvolvimento econômico e assuntos institucionais. A reduzida estrutura das Secretarias requisitantes, especialmente a inexistência de departamento ou servidor exclusivamente destinado à área do turismo, limita a capacidade interna de atender, de forma sistematizada e tecnicamente estruturada, às demandas de elaboração e acompanhamento de projetos, organização de eventos, captação de recursos, produção documental e articulação com entidades, empreendedores, órgãos públicos e demais agentes envolvidos.</w:t>
      </w:r>
    </w:p>
    <w:p w14:paraId="47B7B05B" w14:textId="77777777" w:rsidR="00172FF7" w:rsidRPr="00172FF7" w:rsidRDefault="00172FF7" w:rsidP="00172FF7">
      <w:pPr>
        <w:spacing w:after="0" w:line="276" w:lineRule="auto"/>
        <w:ind w:firstLine="709"/>
        <w:jc w:val="both"/>
        <w:rPr>
          <w:rFonts w:ascii="Times New Roman" w:eastAsia="Arial Unicode MS" w:hAnsi="Times New Roman" w:cs="Times New Roman"/>
          <w:sz w:val="20"/>
          <w:szCs w:val="20"/>
        </w:rPr>
      </w:pPr>
      <w:r w:rsidRPr="00172FF7">
        <w:rPr>
          <w:rFonts w:ascii="Times New Roman" w:eastAsia="Arial Unicode MS" w:hAnsi="Times New Roman" w:cs="Times New Roman"/>
          <w:sz w:val="20"/>
          <w:szCs w:val="20"/>
        </w:rPr>
        <w:t>A solução consistente na contratação integrada de empresa especializada para prestação de serviços de assessoramento, consultoria e apoio administrativo mostra-se adequada à necessidade identificada, por favorecer a continuidade das ações, a integração entre cultura e turismo, a uniformidade do planejamento e o melhor aproveitamento das potencialidades históricas, culturais, naturais, rurais, gastronômicas e produtivas do Município. A concentração das atividades correlatas em um único ajuste também reduz a fragmentação administrativa, facilita a gestão e a fiscalização contratual e contribui para maior coerência na elaboração de programas, projetos e eventos promovidos ou apoiados pela Administração.</w:t>
      </w:r>
    </w:p>
    <w:p w14:paraId="500AE2DD" w14:textId="3E756A08"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lastRenderedPageBreak/>
        <w:t>No campo da governança, a solução contribuirá para o melhor aproveitamento dos recursos humanos municipais, permitindo que os agentes públicos concentrem sua atuação nas atividades de planejamento institucional, decisão, coordenação e fiscalização, enquanto a contratada prestará apoio técnico complementar, sem transferência de competências públicas. Também poderá ampliar a capacidade do Município de elaborar projetos, acessar recursos externos, organizar eventos e desenvolver ações integradas de valorização cultural, promoção turística e desenvolvimento econômico</w:t>
      </w:r>
      <w:r w:rsidR="00687C59">
        <w:rPr>
          <w:rFonts w:ascii="Times New Roman" w:eastAsia="Arial Unicode MS" w:hAnsi="Times New Roman" w:cs="Times New Roman"/>
          <w:sz w:val="20"/>
          <w:szCs w:val="20"/>
        </w:rPr>
        <w:t>.</w:t>
      </w:r>
    </w:p>
    <w:p w14:paraId="4CAE2156" w14:textId="77777777" w:rsidR="00790B65" w:rsidRPr="00790B65" w:rsidRDefault="00790B65" w:rsidP="00790B65">
      <w:pPr>
        <w:spacing w:after="0" w:line="276" w:lineRule="auto"/>
        <w:ind w:firstLine="709"/>
        <w:jc w:val="both"/>
        <w:rPr>
          <w:rFonts w:ascii="Times New Roman" w:eastAsia="Arial Unicode MS" w:hAnsi="Times New Roman" w:cs="Times New Roman"/>
          <w:sz w:val="20"/>
          <w:szCs w:val="20"/>
        </w:rPr>
      </w:pPr>
      <w:r w:rsidRPr="00790B65">
        <w:rPr>
          <w:rFonts w:ascii="Times New Roman" w:eastAsia="Arial Unicode MS" w:hAnsi="Times New Roman" w:cs="Times New Roman"/>
          <w:sz w:val="20"/>
          <w:szCs w:val="20"/>
        </w:rPr>
        <w:t>Diante do conjunto de elementos analisados, conclui-se que a contratação pretendida é tecnicamente adequada, operacionalmente viável, economicamente compatível e juridicamente possível, mostrando-se apta ao atendimento da necessidade administrativa identificada. Recomenda-se, portanto, o prosseguimento do procedimento para elaboração e consolidação do Termo de Referência, conclusão da pesquisa de preços, confirmação da disponibilidade orçamentária, análise jurídica e demais providências necessárias à formalização da contratação.</w:t>
      </w:r>
    </w:p>
    <w:p w14:paraId="4CDA5A3B" w14:textId="77777777" w:rsidR="00251977" w:rsidRDefault="00251977" w:rsidP="00251977">
      <w:pPr>
        <w:spacing w:after="0" w:line="276" w:lineRule="auto"/>
        <w:jc w:val="both"/>
        <w:rPr>
          <w:rFonts w:ascii="Times New Roman" w:eastAsia="Arial Unicode MS" w:hAnsi="Times New Roman" w:cs="Times New Roman"/>
          <w:sz w:val="20"/>
          <w:szCs w:val="20"/>
        </w:rPr>
      </w:pPr>
    </w:p>
    <w:p w14:paraId="2E73E8A7" w14:textId="009C0BF6" w:rsidR="00E64C68" w:rsidRPr="00E36AF2" w:rsidRDefault="00E64C68" w:rsidP="002874BD">
      <w:pPr>
        <w:spacing w:after="0" w:line="276" w:lineRule="auto"/>
        <w:jc w:val="both"/>
        <w:rPr>
          <w:rFonts w:ascii="Times New Roman" w:eastAsia="Arial Unicode MS" w:hAnsi="Times New Roman" w:cs="Times New Roman"/>
          <w:b/>
          <w:sz w:val="20"/>
          <w:szCs w:val="20"/>
        </w:rPr>
      </w:pPr>
      <w:r w:rsidRPr="00E36AF2">
        <w:rPr>
          <w:rFonts w:ascii="Times New Roman" w:eastAsia="Arial Unicode MS" w:hAnsi="Times New Roman" w:cs="Times New Roman"/>
          <w:b/>
          <w:sz w:val="20"/>
          <w:szCs w:val="20"/>
        </w:rPr>
        <w:t>X</w:t>
      </w:r>
      <w:r w:rsidR="005A45C3">
        <w:rPr>
          <w:rFonts w:ascii="Times New Roman" w:eastAsia="Arial Unicode MS" w:hAnsi="Times New Roman" w:cs="Times New Roman"/>
          <w:b/>
          <w:sz w:val="20"/>
          <w:szCs w:val="20"/>
        </w:rPr>
        <w:t>I</w:t>
      </w:r>
      <w:r w:rsidRPr="00E36AF2">
        <w:rPr>
          <w:rFonts w:ascii="Times New Roman" w:eastAsia="Arial Unicode MS" w:hAnsi="Times New Roman" w:cs="Times New Roman"/>
          <w:b/>
          <w:sz w:val="20"/>
          <w:szCs w:val="20"/>
        </w:rPr>
        <w:t xml:space="preserve">V – ANEXOS: </w:t>
      </w:r>
    </w:p>
    <w:p w14:paraId="2FB113AE" w14:textId="19C58E22" w:rsidR="00E64C68" w:rsidRPr="00E36AF2" w:rsidRDefault="00DA7235" w:rsidP="00BC6AFB">
      <w:pPr>
        <w:spacing w:after="0" w:line="276" w:lineRule="auto"/>
        <w:ind w:firstLine="708"/>
        <w:jc w:val="both"/>
        <w:rPr>
          <w:rFonts w:ascii="Times New Roman" w:eastAsia="Arial Unicode MS" w:hAnsi="Times New Roman" w:cs="Times New Roman"/>
          <w:sz w:val="20"/>
          <w:szCs w:val="20"/>
        </w:rPr>
      </w:pPr>
      <w:r w:rsidRPr="00DA7235">
        <w:rPr>
          <w:rFonts w:ascii="Times New Roman" w:eastAsia="Arial Unicode MS" w:hAnsi="Times New Roman" w:cs="Times New Roman"/>
          <w:sz w:val="20"/>
          <w:szCs w:val="20"/>
        </w:rPr>
        <w:t>Constam em anexo os documentos que subsidiam o presente Estudo Técnico Preliminar, especialmente a pesquisa de preços, memórias de cálculo, registros da demanda e demais elementos técnicos que fundamentam a solução proposta.</w:t>
      </w:r>
    </w:p>
    <w:p w14:paraId="374CB8DA" w14:textId="77777777" w:rsidR="00E64C68" w:rsidRPr="00E36AF2" w:rsidRDefault="00E64C68" w:rsidP="00BC6AFB">
      <w:pPr>
        <w:spacing w:after="0" w:line="276" w:lineRule="auto"/>
        <w:jc w:val="both"/>
        <w:rPr>
          <w:rFonts w:ascii="Times New Roman" w:eastAsia="Arial Unicode MS" w:hAnsi="Times New Roman" w:cs="Times New Roman"/>
          <w:sz w:val="20"/>
          <w:szCs w:val="20"/>
        </w:rPr>
      </w:pPr>
    </w:p>
    <w:p w14:paraId="1AE8D2D9" w14:textId="7D838E57" w:rsidR="005B61A8" w:rsidRPr="006C4BB4" w:rsidRDefault="005B61A8" w:rsidP="005B61A8">
      <w:pPr>
        <w:spacing w:after="0" w:line="276" w:lineRule="auto"/>
        <w:jc w:val="both"/>
        <w:rPr>
          <w:rFonts w:ascii="Times New Roman" w:eastAsia="Arial Unicode MS" w:hAnsi="Times New Roman" w:cs="Times New Roman"/>
          <w:b/>
          <w:sz w:val="20"/>
          <w:szCs w:val="20"/>
        </w:rPr>
      </w:pPr>
      <w:r w:rsidRPr="0019752D">
        <w:rPr>
          <w:rFonts w:ascii="Times New Roman" w:eastAsia="Arial Unicode MS" w:hAnsi="Times New Roman" w:cs="Times New Roman"/>
          <w:b/>
          <w:sz w:val="20"/>
          <w:szCs w:val="20"/>
        </w:rPr>
        <w:t xml:space="preserve">XV – </w:t>
      </w:r>
      <w:r w:rsidRPr="006C4BB4">
        <w:rPr>
          <w:rFonts w:ascii="Times New Roman" w:eastAsia="Arial Unicode MS" w:hAnsi="Times New Roman" w:cs="Times New Roman"/>
          <w:b/>
          <w:sz w:val="20"/>
          <w:szCs w:val="20"/>
        </w:rPr>
        <w:t>RESPONSÁVEL: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10"/>
        <w:gridCol w:w="3543"/>
        <w:gridCol w:w="1695"/>
      </w:tblGrid>
      <w:tr w:rsidR="005B61A8" w:rsidRPr="006C4BB4" w14:paraId="3A452B3B" w14:textId="77777777" w:rsidTr="00172FF7">
        <w:tc>
          <w:tcPr>
            <w:tcW w:w="1413" w:type="dxa"/>
            <w:vAlign w:val="center"/>
          </w:tcPr>
          <w:p w14:paraId="78076193" w14:textId="0BD1DA90" w:rsidR="005B61A8" w:rsidRPr="006A242B" w:rsidRDefault="006A242B" w:rsidP="001C6F7B">
            <w:pPr>
              <w:spacing w:after="0" w:line="276" w:lineRule="auto"/>
              <w:jc w:val="center"/>
              <w:rPr>
                <w:rFonts w:ascii="Times New Roman" w:eastAsia="Arial Unicode MS" w:hAnsi="Times New Roman" w:cs="Times New Roman"/>
                <w:b/>
                <w:bCs/>
                <w:sz w:val="20"/>
                <w:szCs w:val="20"/>
              </w:rPr>
            </w:pPr>
            <w:r w:rsidRPr="006A242B">
              <w:rPr>
                <w:rFonts w:ascii="Times New Roman" w:eastAsia="Arial Unicode MS" w:hAnsi="Times New Roman" w:cs="Times New Roman"/>
                <w:b/>
                <w:bCs/>
                <w:sz w:val="20"/>
                <w:szCs w:val="20"/>
              </w:rPr>
              <w:t>Responsável pelo Estudo:</w:t>
            </w:r>
          </w:p>
        </w:tc>
        <w:tc>
          <w:tcPr>
            <w:tcW w:w="2410" w:type="dxa"/>
            <w:vAlign w:val="center"/>
          </w:tcPr>
          <w:p w14:paraId="4E374CFF" w14:textId="77777777" w:rsidR="005B61A8" w:rsidRPr="006C4BB4" w:rsidRDefault="005B61A8" w:rsidP="001C6F7B">
            <w:pPr>
              <w:spacing w:after="0" w:line="276" w:lineRule="auto"/>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Frederico da Silva Pacheco</w:t>
            </w:r>
          </w:p>
        </w:tc>
        <w:tc>
          <w:tcPr>
            <w:tcW w:w="3543" w:type="dxa"/>
            <w:vAlign w:val="center"/>
          </w:tcPr>
          <w:p w14:paraId="3A91B192" w14:textId="215C6EEF" w:rsidR="005B61A8" w:rsidRPr="006C4BB4" w:rsidRDefault="00172FF7" w:rsidP="00172FF7">
            <w:pPr>
              <w:spacing w:after="0" w:line="276"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Assessor do Departamento de Administração, Fazenda e Planejamento</w:t>
            </w:r>
          </w:p>
        </w:tc>
        <w:tc>
          <w:tcPr>
            <w:tcW w:w="1695" w:type="dxa"/>
            <w:vAlign w:val="center"/>
          </w:tcPr>
          <w:p w14:paraId="02560D34" w14:textId="11A31973" w:rsidR="005B61A8" w:rsidRPr="006C4BB4" w:rsidRDefault="005B61A8" w:rsidP="001C6F7B">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Matrícula:</w:t>
            </w:r>
            <w:r w:rsidRPr="006C4BB4">
              <w:rPr>
                <w:rFonts w:ascii="Times New Roman" w:eastAsia="Arial Unicode MS" w:hAnsi="Times New Roman" w:cs="Times New Roman"/>
                <w:sz w:val="20"/>
                <w:szCs w:val="20"/>
              </w:rPr>
              <w:t xml:space="preserve"> </w:t>
            </w:r>
            <w:r w:rsidR="005A45C3">
              <w:rPr>
                <w:rFonts w:ascii="Times New Roman" w:eastAsia="Arial Unicode MS" w:hAnsi="Times New Roman" w:cs="Times New Roman"/>
                <w:sz w:val="20"/>
                <w:szCs w:val="20"/>
              </w:rPr>
              <w:t>2026</w:t>
            </w:r>
          </w:p>
        </w:tc>
      </w:tr>
      <w:tr w:rsidR="005B61A8" w:rsidRPr="006C4BB4" w14:paraId="046A77E4" w14:textId="77777777" w:rsidTr="00172FF7">
        <w:trPr>
          <w:trHeight w:val="70"/>
        </w:trPr>
        <w:tc>
          <w:tcPr>
            <w:tcW w:w="3823" w:type="dxa"/>
            <w:gridSpan w:val="2"/>
            <w:vAlign w:val="center"/>
            <w:hideMark/>
          </w:tcPr>
          <w:p w14:paraId="0A9837C7" w14:textId="793DCAC7" w:rsidR="005B61A8" w:rsidRPr="006C4BB4" w:rsidRDefault="005B61A8" w:rsidP="001C6F7B">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E-mail:</w:t>
            </w:r>
            <w:r w:rsidRPr="006C4BB4">
              <w:rPr>
                <w:rFonts w:ascii="Times New Roman" w:eastAsia="Arial Unicode MS" w:hAnsi="Times New Roman" w:cs="Times New Roman"/>
                <w:sz w:val="20"/>
                <w:szCs w:val="20"/>
              </w:rPr>
              <w:t xml:space="preserve"> </w:t>
            </w:r>
            <w:r w:rsidR="00172FF7">
              <w:rPr>
                <w:rFonts w:ascii="Times New Roman" w:eastAsia="Arial Unicode MS" w:hAnsi="Times New Roman" w:cs="Times New Roman"/>
                <w:sz w:val="20"/>
                <w:szCs w:val="20"/>
              </w:rPr>
              <w:t>administracao</w:t>
            </w:r>
            <w:r w:rsidRPr="006C4BB4">
              <w:rPr>
                <w:rFonts w:ascii="Times New Roman" w:eastAsia="Arial Unicode MS" w:hAnsi="Times New Roman" w:cs="Times New Roman"/>
                <w:sz w:val="20"/>
                <w:szCs w:val="20"/>
              </w:rPr>
              <w:t>@paverama.rs.gov.br</w:t>
            </w:r>
          </w:p>
        </w:tc>
        <w:tc>
          <w:tcPr>
            <w:tcW w:w="5238" w:type="dxa"/>
            <w:gridSpan w:val="2"/>
            <w:vAlign w:val="center"/>
          </w:tcPr>
          <w:p w14:paraId="0CA08066" w14:textId="77777777" w:rsidR="005B61A8" w:rsidRPr="006C4BB4" w:rsidRDefault="005B61A8" w:rsidP="001C6F7B">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Fone:</w:t>
            </w:r>
            <w:r w:rsidRPr="006C4BB4">
              <w:rPr>
                <w:rFonts w:ascii="Times New Roman" w:eastAsia="Arial Unicode MS" w:hAnsi="Times New Roman" w:cs="Times New Roman"/>
                <w:sz w:val="20"/>
                <w:szCs w:val="20"/>
              </w:rPr>
              <w:t xml:space="preserve"> (51) 3761-1044</w:t>
            </w:r>
          </w:p>
        </w:tc>
      </w:tr>
    </w:tbl>
    <w:p w14:paraId="55287DAF" w14:textId="77777777" w:rsidR="005B61A8" w:rsidRPr="006C4BB4" w:rsidRDefault="005B61A8" w:rsidP="005B61A8">
      <w:pPr>
        <w:spacing w:after="0" w:line="276" w:lineRule="auto"/>
        <w:jc w:val="both"/>
        <w:rPr>
          <w:rFonts w:ascii="Times New Roman" w:eastAsia="Arial Unicode MS" w:hAnsi="Times New Roman" w:cs="Times New Roman"/>
          <w:sz w:val="20"/>
          <w:szCs w:val="20"/>
        </w:rPr>
      </w:pPr>
    </w:p>
    <w:p w14:paraId="0189EB88" w14:textId="77777777" w:rsidR="006A242B" w:rsidRDefault="006A242B" w:rsidP="005B61A8">
      <w:pPr>
        <w:spacing w:after="0" w:line="276" w:lineRule="auto"/>
        <w:jc w:val="center"/>
        <w:rPr>
          <w:rFonts w:ascii="Times New Roman" w:eastAsia="Arial Unicode MS" w:hAnsi="Times New Roman" w:cs="Times New Roman"/>
          <w:sz w:val="20"/>
          <w:szCs w:val="20"/>
        </w:rPr>
        <w:sectPr w:rsidR="006A242B" w:rsidSect="00DA28A9">
          <w:headerReference w:type="default" r:id="rId9"/>
          <w:footerReference w:type="default" r:id="rId10"/>
          <w:pgSz w:w="11906" w:h="16838"/>
          <w:pgMar w:top="1985" w:right="1134" w:bottom="1276" w:left="1701" w:header="708" w:footer="708" w:gutter="0"/>
          <w:cols w:space="708"/>
          <w:docGrid w:linePitch="360"/>
        </w:sectPr>
      </w:pPr>
    </w:p>
    <w:p w14:paraId="0D6A88DB" w14:textId="7A47B24D" w:rsidR="005B61A8" w:rsidRPr="006C4BB4" w:rsidRDefault="005B61A8" w:rsidP="00172FF7">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sidR="00172FF7">
        <w:rPr>
          <w:rFonts w:ascii="Times New Roman" w:eastAsia="Arial Unicode MS" w:hAnsi="Times New Roman" w:cs="Times New Roman"/>
          <w:sz w:val="20"/>
          <w:szCs w:val="20"/>
        </w:rPr>
        <w:t>29 de julho</w:t>
      </w:r>
      <w:r>
        <w:rPr>
          <w:rFonts w:ascii="Times New Roman" w:eastAsia="Arial Unicode MS" w:hAnsi="Times New Roman" w:cs="Times New Roman"/>
          <w:sz w:val="20"/>
          <w:szCs w:val="20"/>
        </w:rPr>
        <w:t xml:space="preserve">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12973FB2" w14:textId="77777777" w:rsidR="005B61A8" w:rsidRDefault="005B61A8" w:rsidP="00172FF7">
      <w:pPr>
        <w:spacing w:after="0" w:line="276" w:lineRule="auto"/>
        <w:jc w:val="center"/>
        <w:rPr>
          <w:rFonts w:ascii="Times New Roman" w:eastAsia="Arial Unicode MS" w:hAnsi="Times New Roman" w:cs="Times New Roman"/>
          <w:sz w:val="20"/>
          <w:szCs w:val="20"/>
        </w:rPr>
      </w:pPr>
    </w:p>
    <w:p w14:paraId="57EC001F" w14:textId="77777777" w:rsidR="00172FF7" w:rsidRDefault="00172FF7" w:rsidP="00172FF7">
      <w:pPr>
        <w:spacing w:after="0" w:line="276" w:lineRule="auto"/>
        <w:jc w:val="center"/>
        <w:rPr>
          <w:rFonts w:ascii="Times New Roman" w:eastAsia="Arial Unicode MS" w:hAnsi="Times New Roman" w:cs="Times New Roman"/>
          <w:sz w:val="20"/>
          <w:szCs w:val="20"/>
        </w:rPr>
      </w:pPr>
    </w:p>
    <w:p w14:paraId="6ECCA86D" w14:textId="77777777" w:rsidR="00B2397C" w:rsidRPr="006C4BB4" w:rsidRDefault="00B2397C" w:rsidP="00172FF7">
      <w:pPr>
        <w:spacing w:after="0" w:line="276" w:lineRule="auto"/>
        <w:jc w:val="center"/>
        <w:rPr>
          <w:rFonts w:ascii="Times New Roman" w:eastAsia="Arial Unicode MS" w:hAnsi="Times New Roman" w:cs="Times New Roman"/>
          <w:sz w:val="20"/>
          <w:szCs w:val="20"/>
        </w:rPr>
      </w:pPr>
    </w:p>
    <w:p w14:paraId="3EC06381" w14:textId="77777777" w:rsidR="005B61A8" w:rsidRDefault="005B61A8" w:rsidP="00172FF7">
      <w:pPr>
        <w:spacing w:after="0" w:line="276" w:lineRule="auto"/>
        <w:jc w:val="center"/>
        <w:rPr>
          <w:rFonts w:ascii="Times New Roman" w:eastAsia="Arial Unicode MS" w:hAnsi="Times New Roman" w:cs="Times New Roman"/>
          <w:b/>
          <w:sz w:val="20"/>
          <w:szCs w:val="20"/>
        </w:rPr>
        <w:sectPr w:rsidR="005B61A8" w:rsidSect="006A242B">
          <w:type w:val="continuous"/>
          <w:pgSz w:w="11906" w:h="16838"/>
          <w:pgMar w:top="1985" w:right="1134" w:bottom="1276" w:left="1701" w:header="708" w:footer="708" w:gutter="0"/>
          <w:cols w:space="708"/>
          <w:docGrid w:linePitch="360"/>
        </w:sectPr>
      </w:pPr>
    </w:p>
    <w:p w14:paraId="682F4A66" w14:textId="4A1C4BA2" w:rsidR="005B61A8" w:rsidRPr="006C4BB4" w:rsidRDefault="006A242B" w:rsidP="00172FF7">
      <w:pPr>
        <w:spacing w:after="0" w:line="276"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F</w:t>
      </w:r>
      <w:r w:rsidR="005B61A8" w:rsidRPr="006C4BB4">
        <w:rPr>
          <w:rFonts w:ascii="Times New Roman" w:eastAsia="Arial Unicode MS" w:hAnsi="Times New Roman" w:cs="Times New Roman"/>
          <w:b/>
          <w:sz w:val="20"/>
          <w:szCs w:val="20"/>
        </w:rPr>
        <w:t>REDERICO DA SILVA PACHECO</w:t>
      </w:r>
    </w:p>
    <w:p w14:paraId="69490AE9" w14:textId="44D5687B" w:rsidR="005B61A8" w:rsidRPr="00172FF7" w:rsidRDefault="00172FF7" w:rsidP="00172FF7">
      <w:pPr>
        <w:spacing w:after="0" w:line="276" w:lineRule="auto"/>
        <w:jc w:val="center"/>
        <w:rPr>
          <w:rFonts w:ascii="Times New Roman" w:eastAsia="Arial Unicode MS" w:hAnsi="Times New Roman" w:cs="Times New Roman"/>
          <w:b/>
          <w:bCs/>
          <w:sz w:val="20"/>
          <w:szCs w:val="20"/>
        </w:rPr>
      </w:pPr>
      <w:r w:rsidRPr="00172FF7">
        <w:rPr>
          <w:rFonts w:ascii="Times New Roman" w:eastAsia="Arial Unicode MS" w:hAnsi="Times New Roman" w:cs="Times New Roman"/>
          <w:b/>
          <w:bCs/>
          <w:sz w:val="20"/>
          <w:szCs w:val="20"/>
        </w:rPr>
        <w:t>Assessor do Departamento de Administração, Fazenda e Planejamento</w:t>
      </w:r>
    </w:p>
    <w:p w14:paraId="75B61657" w14:textId="77777777" w:rsidR="006A242B" w:rsidRDefault="006A242B" w:rsidP="005B61A8">
      <w:pPr>
        <w:spacing w:after="0" w:line="276" w:lineRule="auto"/>
        <w:jc w:val="both"/>
        <w:rPr>
          <w:rFonts w:ascii="Times New Roman" w:eastAsia="Arial Unicode MS" w:hAnsi="Times New Roman" w:cs="Times New Roman"/>
          <w:sz w:val="20"/>
          <w:szCs w:val="20"/>
        </w:rPr>
        <w:sectPr w:rsidR="006A242B" w:rsidSect="006A242B">
          <w:type w:val="continuous"/>
          <w:pgSz w:w="11906" w:h="16838"/>
          <w:pgMar w:top="1985" w:right="1134" w:bottom="1418" w:left="1701" w:header="708" w:footer="708" w:gutter="0"/>
          <w:cols w:space="708"/>
          <w:docGrid w:linePitch="360"/>
        </w:sectPr>
      </w:pPr>
    </w:p>
    <w:p w14:paraId="303CDA00" w14:textId="77777777" w:rsidR="00172FF7" w:rsidRDefault="00172FF7" w:rsidP="00172FF7">
      <w:pPr>
        <w:spacing w:after="0" w:line="276" w:lineRule="auto"/>
        <w:ind w:firstLine="708"/>
        <w:jc w:val="both"/>
        <w:rPr>
          <w:rFonts w:ascii="Times New Roman" w:eastAsia="Arial Unicode MS" w:hAnsi="Times New Roman" w:cs="Times New Roman"/>
          <w:sz w:val="20"/>
          <w:szCs w:val="20"/>
        </w:rPr>
      </w:pPr>
    </w:p>
    <w:p w14:paraId="5199CBB0" w14:textId="5A169AC8" w:rsidR="00172FF7" w:rsidRPr="006C4BB4" w:rsidRDefault="00172FF7" w:rsidP="00172FF7">
      <w:pPr>
        <w:spacing w:after="0" w:line="276" w:lineRule="auto"/>
        <w:ind w:firstLine="708"/>
        <w:jc w:val="both"/>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Realizadas as tarefas pertinentes ao ETP, encaminho o documento solicitando ciência e aprovação para posterior </w:t>
      </w:r>
      <w:r>
        <w:rPr>
          <w:rFonts w:ascii="Times New Roman" w:eastAsia="Arial Unicode MS" w:hAnsi="Times New Roman" w:cs="Times New Roman"/>
          <w:sz w:val="20"/>
          <w:szCs w:val="20"/>
        </w:rPr>
        <w:t>formalização da contratação.</w:t>
      </w:r>
    </w:p>
    <w:p w14:paraId="231D69D8" w14:textId="77777777" w:rsidR="006A242B" w:rsidRDefault="006A242B" w:rsidP="005B61A8">
      <w:pPr>
        <w:spacing w:after="0" w:line="276" w:lineRule="auto"/>
        <w:ind w:firstLine="708"/>
        <w:jc w:val="both"/>
        <w:rPr>
          <w:rFonts w:ascii="Times New Roman" w:eastAsia="Arial Unicode MS" w:hAnsi="Times New Roman" w:cs="Times New Roman"/>
          <w:sz w:val="20"/>
          <w:szCs w:val="20"/>
        </w:rPr>
        <w:sectPr w:rsidR="006A242B" w:rsidSect="006A242B">
          <w:type w:val="continuous"/>
          <w:pgSz w:w="11906" w:h="16838"/>
          <w:pgMar w:top="1985" w:right="1134" w:bottom="1418" w:left="1701" w:header="708" w:footer="708" w:gutter="0"/>
          <w:cols w:space="708"/>
          <w:docGrid w:linePitch="360"/>
        </w:sectPr>
      </w:pPr>
    </w:p>
    <w:p w14:paraId="25BC0AF8" w14:textId="77777777" w:rsidR="005B61A8" w:rsidRPr="00453809" w:rsidRDefault="005B61A8" w:rsidP="005B61A8">
      <w:pPr>
        <w:spacing w:after="0" w:line="276" w:lineRule="auto"/>
        <w:ind w:firstLine="708"/>
        <w:jc w:val="both"/>
        <w:rPr>
          <w:rFonts w:ascii="Times New Roman" w:eastAsia="Arial Unicode MS"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5B61A8" w:rsidRPr="00B171E9" w14:paraId="5E8CC3F4" w14:textId="77777777" w:rsidTr="001C6F7B">
        <w:tc>
          <w:tcPr>
            <w:tcW w:w="9211" w:type="dxa"/>
            <w:tcBorders>
              <w:top w:val="single" w:sz="4" w:space="0" w:color="000000"/>
              <w:left w:val="single" w:sz="4" w:space="0" w:color="000000"/>
              <w:bottom w:val="single" w:sz="4" w:space="0" w:color="000000"/>
              <w:right w:val="single" w:sz="4" w:space="0" w:color="000000"/>
            </w:tcBorders>
          </w:tcPr>
          <w:p w14:paraId="2BA5EBC9" w14:textId="77777777" w:rsidR="00B2397C" w:rsidRDefault="00B2397C" w:rsidP="00B2397C">
            <w:pPr>
              <w:spacing w:after="0" w:line="360" w:lineRule="auto"/>
              <w:jc w:val="center"/>
              <w:rPr>
                <w:rFonts w:ascii="Times New Roman" w:eastAsia="Arial Unicode MS" w:hAnsi="Times New Roman" w:cs="Times New Roman"/>
                <w:b/>
                <w:bCs/>
                <w:sz w:val="20"/>
                <w:szCs w:val="20"/>
              </w:rPr>
            </w:pPr>
          </w:p>
          <w:p w14:paraId="0315D759" w14:textId="0AE00371" w:rsidR="005B61A8" w:rsidRPr="006C4BB4" w:rsidRDefault="005B61A8" w:rsidP="002874BD">
            <w:pPr>
              <w:spacing w:after="0" w:line="360" w:lineRule="auto"/>
              <w:jc w:val="center"/>
              <w:rPr>
                <w:rFonts w:ascii="Times New Roman" w:eastAsia="Arial Unicode MS" w:hAnsi="Times New Roman" w:cs="Times New Roman"/>
                <w:b/>
                <w:bCs/>
                <w:sz w:val="20"/>
                <w:szCs w:val="20"/>
              </w:rPr>
            </w:pPr>
            <w:r w:rsidRPr="006C4BB4">
              <w:rPr>
                <w:rFonts w:ascii="Times New Roman" w:eastAsia="Arial Unicode MS" w:hAnsi="Times New Roman" w:cs="Times New Roman"/>
                <w:b/>
                <w:bCs/>
                <w:sz w:val="20"/>
                <w:szCs w:val="20"/>
              </w:rPr>
              <w:t xml:space="preserve">SECRETARIA MUNICIPAL DE </w:t>
            </w:r>
            <w:r w:rsidR="006A242B">
              <w:rPr>
                <w:rFonts w:ascii="Times New Roman" w:eastAsia="Arial Unicode MS" w:hAnsi="Times New Roman" w:cs="Times New Roman"/>
                <w:b/>
                <w:bCs/>
                <w:sz w:val="20"/>
                <w:szCs w:val="20"/>
              </w:rPr>
              <w:t>ADMINISTRAÇÃO, FAZENDA E PLANEJAMENTO</w:t>
            </w:r>
          </w:p>
          <w:p w14:paraId="04A4419D" w14:textId="77777777" w:rsidR="005B61A8" w:rsidRPr="006C4BB4" w:rsidRDefault="005B61A8" w:rsidP="00B2397C">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Parecer conclusivo de ciência e aprovação:</w:t>
            </w:r>
          </w:p>
          <w:p w14:paraId="2C75DB55" w14:textId="77777777" w:rsidR="005B61A8" w:rsidRPr="006C4BB4" w:rsidRDefault="005B61A8" w:rsidP="00B2397C">
            <w:pPr>
              <w:spacing w:after="0" w:line="360" w:lineRule="auto"/>
              <w:ind w:firstLine="1156"/>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(X) Defiro; ou</w:t>
            </w:r>
          </w:p>
          <w:p w14:paraId="406C27AB" w14:textId="77777777" w:rsidR="005B61A8" w:rsidRPr="006C4BB4" w:rsidRDefault="005B61A8" w:rsidP="00B2397C">
            <w:pPr>
              <w:spacing w:after="0" w:line="360" w:lineRule="auto"/>
              <w:ind w:firstLine="1156"/>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 Indefiro</w:t>
            </w:r>
          </w:p>
          <w:p w14:paraId="3205C380" w14:textId="4B9319BF" w:rsidR="005B61A8" w:rsidRPr="006C4BB4" w:rsidRDefault="005B61A8" w:rsidP="00B2397C">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Motivar: Após análise e fundamentações postas, def</w:t>
            </w:r>
            <w:r w:rsidR="00790487">
              <w:rPr>
                <w:rFonts w:ascii="Times New Roman" w:eastAsia="Arial Unicode MS" w:hAnsi="Times New Roman" w:cs="Times New Roman"/>
                <w:sz w:val="20"/>
                <w:szCs w:val="20"/>
              </w:rPr>
              <w:t>erimos</w:t>
            </w:r>
            <w:r w:rsidRPr="006C4BB4">
              <w:rPr>
                <w:rFonts w:ascii="Times New Roman" w:eastAsia="Arial Unicode MS" w:hAnsi="Times New Roman" w:cs="Times New Roman"/>
                <w:sz w:val="20"/>
                <w:szCs w:val="20"/>
              </w:rPr>
              <w:t xml:space="preserve"> a solicitação.</w:t>
            </w:r>
          </w:p>
          <w:p w14:paraId="0D049165" w14:textId="77777777" w:rsidR="00DA28A9" w:rsidRPr="006C4BB4" w:rsidRDefault="00DA28A9" w:rsidP="00DA28A9">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Pr>
                <w:rFonts w:ascii="Times New Roman" w:eastAsia="Arial Unicode MS" w:hAnsi="Times New Roman" w:cs="Times New Roman"/>
                <w:sz w:val="20"/>
                <w:szCs w:val="20"/>
              </w:rPr>
              <w:t xml:space="preserve">29 de julho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6FBB0E7E" w14:textId="77777777" w:rsidR="00B2397C" w:rsidRDefault="00B2397C" w:rsidP="00B2397C">
            <w:pPr>
              <w:widowControl w:val="0"/>
              <w:spacing w:after="0" w:line="360" w:lineRule="auto"/>
              <w:jc w:val="center"/>
              <w:rPr>
                <w:rFonts w:ascii="Times New Roman" w:eastAsia="Arial Unicode MS" w:hAnsi="Times New Roman" w:cs="Times New Roman"/>
                <w:b/>
                <w:bCs/>
                <w:sz w:val="20"/>
                <w:szCs w:val="20"/>
                <w:lang w:eastAsia="x-none"/>
              </w:rPr>
            </w:pPr>
          </w:p>
          <w:p w14:paraId="71EC479F" w14:textId="77777777" w:rsidR="005A45C3" w:rsidRDefault="005A45C3" w:rsidP="00B2397C">
            <w:pPr>
              <w:widowControl w:val="0"/>
              <w:spacing w:after="0" w:line="360" w:lineRule="auto"/>
              <w:jc w:val="center"/>
              <w:rPr>
                <w:rFonts w:ascii="Times New Roman" w:eastAsia="Arial Unicode MS" w:hAnsi="Times New Roman" w:cs="Times New Roman"/>
                <w:b/>
                <w:bCs/>
                <w:sz w:val="20"/>
                <w:szCs w:val="20"/>
                <w:lang w:eastAsia="x-none"/>
              </w:rPr>
            </w:pPr>
          </w:p>
          <w:p w14:paraId="780CF7C7" w14:textId="4DEA616F" w:rsidR="00A37B1E" w:rsidRDefault="006A242B" w:rsidP="005A45C3">
            <w:pPr>
              <w:widowControl w:val="0"/>
              <w:spacing w:after="0" w:line="360" w:lineRule="auto"/>
              <w:jc w:val="center"/>
              <w:rPr>
                <w:rFonts w:ascii="Times New Roman" w:eastAsia="Arial Unicode MS" w:hAnsi="Times New Roman" w:cs="Times New Roman"/>
                <w:b/>
                <w:bCs/>
                <w:sz w:val="20"/>
                <w:szCs w:val="20"/>
                <w:lang w:eastAsia="x-none"/>
              </w:rPr>
            </w:pPr>
            <w:r>
              <w:rPr>
                <w:rFonts w:ascii="Times New Roman" w:eastAsia="Arial Unicode MS" w:hAnsi="Times New Roman" w:cs="Times New Roman"/>
                <w:b/>
                <w:bCs/>
                <w:sz w:val="20"/>
                <w:szCs w:val="20"/>
                <w:lang w:eastAsia="x-none"/>
              </w:rPr>
              <w:t>ALEXANDRE LUÍS KLEBER</w:t>
            </w:r>
          </w:p>
          <w:p w14:paraId="651024DB" w14:textId="65A26074" w:rsidR="005A45C3" w:rsidRDefault="005A45C3" w:rsidP="005A45C3">
            <w:pPr>
              <w:widowControl w:val="0"/>
              <w:spacing w:after="0" w:line="360" w:lineRule="auto"/>
              <w:jc w:val="center"/>
              <w:rPr>
                <w:rFonts w:ascii="Times New Roman" w:eastAsia="Arial Unicode MS" w:hAnsi="Times New Roman" w:cs="Times New Roman"/>
                <w:b/>
                <w:bCs/>
                <w:sz w:val="20"/>
                <w:szCs w:val="20"/>
                <w:lang w:eastAsia="x-none"/>
              </w:rPr>
            </w:pPr>
            <w:r>
              <w:rPr>
                <w:rFonts w:ascii="Times New Roman" w:eastAsia="Arial Unicode MS" w:hAnsi="Times New Roman" w:cs="Times New Roman"/>
                <w:b/>
                <w:bCs/>
                <w:sz w:val="20"/>
                <w:szCs w:val="20"/>
                <w:lang w:eastAsia="x-none"/>
              </w:rPr>
              <w:t xml:space="preserve">Secretário Municipal de </w:t>
            </w:r>
            <w:r w:rsidR="006A242B">
              <w:rPr>
                <w:rFonts w:ascii="Times New Roman" w:eastAsia="Arial Unicode MS" w:hAnsi="Times New Roman" w:cs="Times New Roman"/>
                <w:b/>
                <w:bCs/>
                <w:sz w:val="20"/>
                <w:szCs w:val="20"/>
                <w:lang w:eastAsia="x-none"/>
              </w:rPr>
              <w:t>Administração, Fazenda e Planejamento</w:t>
            </w:r>
          </w:p>
          <w:p w14:paraId="104913E4" w14:textId="7E4378B5" w:rsidR="005A45C3" w:rsidRPr="00B171E9" w:rsidRDefault="005A45C3" w:rsidP="005A45C3">
            <w:pPr>
              <w:widowControl w:val="0"/>
              <w:spacing w:after="0" w:line="360" w:lineRule="auto"/>
              <w:jc w:val="center"/>
              <w:rPr>
                <w:rFonts w:ascii="Times New Roman" w:eastAsia="Arial Unicode MS" w:hAnsi="Times New Roman" w:cs="Times New Roman"/>
                <w:b/>
                <w:bCs/>
                <w:sz w:val="20"/>
                <w:szCs w:val="20"/>
                <w:lang w:eastAsia="x-none"/>
              </w:rPr>
            </w:pPr>
          </w:p>
        </w:tc>
      </w:tr>
    </w:tbl>
    <w:p w14:paraId="1550EB0E" w14:textId="77777777" w:rsidR="005B3C43" w:rsidRPr="00E36AF2" w:rsidRDefault="005B3C43" w:rsidP="00A37B1E">
      <w:pPr>
        <w:spacing w:after="0" w:line="276" w:lineRule="auto"/>
        <w:jc w:val="both"/>
        <w:rPr>
          <w:rFonts w:ascii="Times New Roman" w:eastAsia="Arial Unicode MS" w:hAnsi="Times New Roman" w:cs="Times New Roman"/>
          <w:sz w:val="20"/>
          <w:szCs w:val="20"/>
        </w:rPr>
      </w:pPr>
    </w:p>
    <w:p w14:paraId="7ACDCF8E" w14:textId="77777777" w:rsidR="00B8434E" w:rsidRPr="00E36AF2" w:rsidRDefault="00B8434E">
      <w:pPr>
        <w:spacing w:after="0" w:line="276" w:lineRule="auto"/>
        <w:jc w:val="both"/>
        <w:rPr>
          <w:rFonts w:ascii="Times New Roman" w:eastAsia="Arial Unicode MS" w:hAnsi="Times New Roman" w:cs="Times New Roman"/>
          <w:sz w:val="20"/>
          <w:szCs w:val="20"/>
        </w:rPr>
      </w:pPr>
    </w:p>
    <w:sectPr w:rsidR="00B8434E" w:rsidRPr="00E36AF2" w:rsidSect="005B61A8">
      <w:type w:val="continuous"/>
      <w:pgSz w:w="11906" w:h="16838"/>
      <w:pgMar w:top="1985"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83B2" w14:textId="77777777" w:rsidR="00863EFB" w:rsidRDefault="00863EFB" w:rsidP="000D2529">
      <w:pPr>
        <w:spacing w:after="0" w:line="240" w:lineRule="auto"/>
      </w:pPr>
      <w:r>
        <w:separator/>
      </w:r>
    </w:p>
  </w:endnote>
  <w:endnote w:type="continuationSeparator" w:id="0">
    <w:p w14:paraId="385E64C3" w14:textId="77777777" w:rsidR="00863EFB" w:rsidRDefault="00863EFB" w:rsidP="000D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48380"/>
      <w:docPartObj>
        <w:docPartGallery w:val="Page Numbers (Bottom of Page)"/>
        <w:docPartUnique/>
      </w:docPartObj>
    </w:sdtPr>
    <w:sdtContent>
      <w:sdt>
        <w:sdtPr>
          <w:id w:val="-1769616900"/>
          <w:docPartObj>
            <w:docPartGallery w:val="Page Numbers (Top of Page)"/>
            <w:docPartUnique/>
          </w:docPartObj>
        </w:sdtPr>
        <w:sdtContent>
          <w:p w14:paraId="74FB88B1" w14:textId="292A447C" w:rsidR="00BB5E81" w:rsidRDefault="00BC15E4">
            <w:pPr>
              <w:pStyle w:val="Rodap"/>
              <w:jc w:val="right"/>
            </w:pPr>
            <w:r>
              <w:rPr>
                <w:noProof/>
              </w:rPr>
              <w:drawing>
                <wp:anchor distT="0" distB="0" distL="114300" distR="114300" simplePos="0" relativeHeight="251660288" behindDoc="1" locked="0" layoutInCell="1" allowOverlap="1" wp14:anchorId="7C108579" wp14:editId="2A4E1615">
                  <wp:simplePos x="0" y="0"/>
                  <wp:positionH relativeFrom="margin">
                    <wp:align>center</wp:align>
                  </wp:positionH>
                  <wp:positionV relativeFrom="paragraph">
                    <wp:posOffset>31750</wp:posOffset>
                  </wp:positionV>
                  <wp:extent cx="4381500" cy="733293"/>
                  <wp:effectExtent l="0" t="0" r="0" b="0"/>
                  <wp:wrapNone/>
                  <wp:docPr id="641952028" name="Imagem 64195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733293"/>
                          </a:xfrm>
                          <a:prstGeom prst="rect">
                            <a:avLst/>
                          </a:prstGeom>
                          <a:noFill/>
                        </pic:spPr>
                      </pic:pic>
                    </a:graphicData>
                  </a:graphic>
                  <wp14:sizeRelH relativeFrom="margin">
                    <wp14:pctWidth>0</wp14:pctWidth>
                  </wp14:sizeRelH>
                  <wp14:sizeRelV relativeFrom="margin">
                    <wp14:pctHeight>0</wp14:pctHeight>
                  </wp14:sizeRelV>
                </wp:anchor>
              </w:drawing>
            </w:r>
          </w:p>
        </w:sdtContent>
      </w:sdt>
    </w:sdtContent>
  </w:sdt>
  <w:p w14:paraId="11F651EB" w14:textId="4A012661" w:rsidR="000D2529" w:rsidRDefault="006B5D6C" w:rsidP="006B5D6C">
    <w:pPr>
      <w:pStyle w:val="Rodap"/>
      <w:tabs>
        <w:tab w:val="clear" w:pos="4252"/>
        <w:tab w:val="clear" w:pos="8504"/>
        <w:tab w:val="left" w:pos="64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A0C1" w14:textId="77777777" w:rsidR="00863EFB" w:rsidRDefault="00863EFB" w:rsidP="000D2529">
      <w:pPr>
        <w:spacing w:after="0" w:line="240" w:lineRule="auto"/>
      </w:pPr>
      <w:r>
        <w:separator/>
      </w:r>
    </w:p>
  </w:footnote>
  <w:footnote w:type="continuationSeparator" w:id="0">
    <w:p w14:paraId="7E13CF8B" w14:textId="77777777" w:rsidR="00863EFB" w:rsidRDefault="00863EFB" w:rsidP="000D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359C" w14:textId="70158498" w:rsidR="000D2529" w:rsidRDefault="000D2529">
    <w:pPr>
      <w:pStyle w:val="Cabealho"/>
    </w:pPr>
    <w:r>
      <w:rPr>
        <w:noProof/>
      </w:rPr>
      <w:drawing>
        <wp:anchor distT="0" distB="0" distL="114300" distR="114300" simplePos="0" relativeHeight="251659264" behindDoc="1" locked="0" layoutInCell="1" allowOverlap="1" wp14:anchorId="35753C76" wp14:editId="2D3DF3BB">
          <wp:simplePos x="0" y="0"/>
          <wp:positionH relativeFrom="margin">
            <wp:align>center</wp:align>
          </wp:positionH>
          <wp:positionV relativeFrom="paragraph">
            <wp:posOffset>-326813</wp:posOffset>
          </wp:positionV>
          <wp:extent cx="4409440" cy="1009650"/>
          <wp:effectExtent l="0" t="0" r="0" b="0"/>
          <wp:wrapNone/>
          <wp:docPr id="120697438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9440"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E39"/>
    <w:multiLevelType w:val="multilevel"/>
    <w:tmpl w:val="D282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0C5896"/>
    <w:multiLevelType w:val="hybridMultilevel"/>
    <w:tmpl w:val="F87EB3CA"/>
    <w:lvl w:ilvl="0" w:tplc="9C9C82C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5D6F34F4"/>
    <w:multiLevelType w:val="multilevel"/>
    <w:tmpl w:val="5BBE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821135">
    <w:abstractNumId w:val="0"/>
  </w:num>
  <w:num w:numId="2" w16cid:durableId="297074796">
    <w:abstractNumId w:val="1"/>
  </w:num>
  <w:num w:numId="3" w16cid:durableId="117815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E0"/>
    <w:rsid w:val="0000037B"/>
    <w:rsid w:val="00007103"/>
    <w:rsid w:val="00007332"/>
    <w:rsid w:val="00022A57"/>
    <w:rsid w:val="0002738D"/>
    <w:rsid w:val="000337E2"/>
    <w:rsid w:val="00052DD4"/>
    <w:rsid w:val="00072227"/>
    <w:rsid w:val="00076EF8"/>
    <w:rsid w:val="00076F77"/>
    <w:rsid w:val="00087DBB"/>
    <w:rsid w:val="000A72FF"/>
    <w:rsid w:val="000B48DF"/>
    <w:rsid w:val="000D2529"/>
    <w:rsid w:val="000F138A"/>
    <w:rsid w:val="000F6760"/>
    <w:rsid w:val="001244A9"/>
    <w:rsid w:val="0014519F"/>
    <w:rsid w:val="0015616F"/>
    <w:rsid w:val="001701CF"/>
    <w:rsid w:val="00172D0D"/>
    <w:rsid w:val="00172FF7"/>
    <w:rsid w:val="001866EC"/>
    <w:rsid w:val="00194F03"/>
    <w:rsid w:val="001B0DDF"/>
    <w:rsid w:val="001B6A54"/>
    <w:rsid w:val="001C2D20"/>
    <w:rsid w:val="001D61DF"/>
    <w:rsid w:val="001E63FB"/>
    <w:rsid w:val="001F1D7B"/>
    <w:rsid w:val="002203BB"/>
    <w:rsid w:val="00251977"/>
    <w:rsid w:val="002732F4"/>
    <w:rsid w:val="00280920"/>
    <w:rsid w:val="002874BD"/>
    <w:rsid w:val="00293BFC"/>
    <w:rsid w:val="002A34BA"/>
    <w:rsid w:val="002A54A8"/>
    <w:rsid w:val="002B10C7"/>
    <w:rsid w:val="002C50C4"/>
    <w:rsid w:val="002D70AE"/>
    <w:rsid w:val="002E5104"/>
    <w:rsid w:val="00313A2D"/>
    <w:rsid w:val="003275BE"/>
    <w:rsid w:val="0034208B"/>
    <w:rsid w:val="0034285F"/>
    <w:rsid w:val="00350313"/>
    <w:rsid w:val="00355A64"/>
    <w:rsid w:val="00373784"/>
    <w:rsid w:val="00397E38"/>
    <w:rsid w:val="003C0277"/>
    <w:rsid w:val="003F0FB6"/>
    <w:rsid w:val="003F2347"/>
    <w:rsid w:val="004352F6"/>
    <w:rsid w:val="004457DE"/>
    <w:rsid w:val="00446FE9"/>
    <w:rsid w:val="00452D6B"/>
    <w:rsid w:val="00457123"/>
    <w:rsid w:val="00465A0D"/>
    <w:rsid w:val="00466371"/>
    <w:rsid w:val="004C78B8"/>
    <w:rsid w:val="004D527B"/>
    <w:rsid w:val="00502FD3"/>
    <w:rsid w:val="00514524"/>
    <w:rsid w:val="00522894"/>
    <w:rsid w:val="00522F0F"/>
    <w:rsid w:val="00544491"/>
    <w:rsid w:val="00546509"/>
    <w:rsid w:val="00553D3A"/>
    <w:rsid w:val="00581A14"/>
    <w:rsid w:val="00587752"/>
    <w:rsid w:val="005922E9"/>
    <w:rsid w:val="005A0493"/>
    <w:rsid w:val="005A3DC2"/>
    <w:rsid w:val="005A45C3"/>
    <w:rsid w:val="005B3C43"/>
    <w:rsid w:val="005B4918"/>
    <w:rsid w:val="005B5F18"/>
    <w:rsid w:val="005B61A8"/>
    <w:rsid w:val="00616365"/>
    <w:rsid w:val="006270EF"/>
    <w:rsid w:val="00643E70"/>
    <w:rsid w:val="0064426B"/>
    <w:rsid w:val="006445A0"/>
    <w:rsid w:val="0065166B"/>
    <w:rsid w:val="006520B2"/>
    <w:rsid w:val="006658EE"/>
    <w:rsid w:val="00675913"/>
    <w:rsid w:val="00687C59"/>
    <w:rsid w:val="00690B7F"/>
    <w:rsid w:val="00693276"/>
    <w:rsid w:val="006969ED"/>
    <w:rsid w:val="006A242B"/>
    <w:rsid w:val="006A530C"/>
    <w:rsid w:val="006B5D6C"/>
    <w:rsid w:val="006E02A7"/>
    <w:rsid w:val="006F460E"/>
    <w:rsid w:val="007062E7"/>
    <w:rsid w:val="007073E6"/>
    <w:rsid w:val="00724E30"/>
    <w:rsid w:val="00724FA4"/>
    <w:rsid w:val="00725953"/>
    <w:rsid w:val="007344A0"/>
    <w:rsid w:val="007346C0"/>
    <w:rsid w:val="00744321"/>
    <w:rsid w:val="00754394"/>
    <w:rsid w:val="00766B35"/>
    <w:rsid w:val="00780ABD"/>
    <w:rsid w:val="007835E1"/>
    <w:rsid w:val="007873E9"/>
    <w:rsid w:val="00790487"/>
    <w:rsid w:val="00790B65"/>
    <w:rsid w:val="007A7245"/>
    <w:rsid w:val="007C72D4"/>
    <w:rsid w:val="008004ED"/>
    <w:rsid w:val="00813F12"/>
    <w:rsid w:val="008449AA"/>
    <w:rsid w:val="008523C4"/>
    <w:rsid w:val="00852444"/>
    <w:rsid w:val="00863EFB"/>
    <w:rsid w:val="00876ABA"/>
    <w:rsid w:val="008A0856"/>
    <w:rsid w:val="008A2BC6"/>
    <w:rsid w:val="008B00FC"/>
    <w:rsid w:val="008B27C4"/>
    <w:rsid w:val="008B5C0D"/>
    <w:rsid w:val="008E5906"/>
    <w:rsid w:val="008E6B31"/>
    <w:rsid w:val="008F04EF"/>
    <w:rsid w:val="009026B4"/>
    <w:rsid w:val="009057A9"/>
    <w:rsid w:val="00905CA3"/>
    <w:rsid w:val="00927FE1"/>
    <w:rsid w:val="009312B4"/>
    <w:rsid w:val="00956DB5"/>
    <w:rsid w:val="009B01E5"/>
    <w:rsid w:val="009C51BB"/>
    <w:rsid w:val="009D250E"/>
    <w:rsid w:val="009D531E"/>
    <w:rsid w:val="009D7E18"/>
    <w:rsid w:val="009E55D5"/>
    <w:rsid w:val="00A24B51"/>
    <w:rsid w:val="00A33658"/>
    <w:rsid w:val="00A34533"/>
    <w:rsid w:val="00A37B1E"/>
    <w:rsid w:val="00A52135"/>
    <w:rsid w:val="00A6598F"/>
    <w:rsid w:val="00A8550E"/>
    <w:rsid w:val="00A86294"/>
    <w:rsid w:val="00AA24D0"/>
    <w:rsid w:val="00AB1B49"/>
    <w:rsid w:val="00AC74D6"/>
    <w:rsid w:val="00AD78F7"/>
    <w:rsid w:val="00AE3330"/>
    <w:rsid w:val="00AE6BE5"/>
    <w:rsid w:val="00AE7CF9"/>
    <w:rsid w:val="00AF20C5"/>
    <w:rsid w:val="00B01C4E"/>
    <w:rsid w:val="00B2397C"/>
    <w:rsid w:val="00B631E0"/>
    <w:rsid w:val="00B816A2"/>
    <w:rsid w:val="00B83A22"/>
    <w:rsid w:val="00B8434E"/>
    <w:rsid w:val="00B87DCB"/>
    <w:rsid w:val="00BA5950"/>
    <w:rsid w:val="00BB5E81"/>
    <w:rsid w:val="00BC15E4"/>
    <w:rsid w:val="00BC6AFB"/>
    <w:rsid w:val="00BD5363"/>
    <w:rsid w:val="00BE3B28"/>
    <w:rsid w:val="00C040D3"/>
    <w:rsid w:val="00C067F1"/>
    <w:rsid w:val="00C11BDD"/>
    <w:rsid w:val="00C17EAA"/>
    <w:rsid w:val="00C208F1"/>
    <w:rsid w:val="00C2332B"/>
    <w:rsid w:val="00C63598"/>
    <w:rsid w:val="00C8560E"/>
    <w:rsid w:val="00CB1952"/>
    <w:rsid w:val="00CF069E"/>
    <w:rsid w:val="00CF1201"/>
    <w:rsid w:val="00CF20D9"/>
    <w:rsid w:val="00D20A7E"/>
    <w:rsid w:val="00D23119"/>
    <w:rsid w:val="00D25B69"/>
    <w:rsid w:val="00D3252B"/>
    <w:rsid w:val="00D87CC6"/>
    <w:rsid w:val="00DA28A9"/>
    <w:rsid w:val="00DA7235"/>
    <w:rsid w:val="00DE075E"/>
    <w:rsid w:val="00DE331D"/>
    <w:rsid w:val="00DF3AA1"/>
    <w:rsid w:val="00E022F7"/>
    <w:rsid w:val="00E150A8"/>
    <w:rsid w:val="00E217E1"/>
    <w:rsid w:val="00E30F1A"/>
    <w:rsid w:val="00E3150D"/>
    <w:rsid w:val="00E36AF2"/>
    <w:rsid w:val="00E46EB7"/>
    <w:rsid w:val="00E64C68"/>
    <w:rsid w:val="00E963BE"/>
    <w:rsid w:val="00EA0A74"/>
    <w:rsid w:val="00ED5695"/>
    <w:rsid w:val="00EE773F"/>
    <w:rsid w:val="00EF066A"/>
    <w:rsid w:val="00F02CB5"/>
    <w:rsid w:val="00F35011"/>
    <w:rsid w:val="00F453CB"/>
    <w:rsid w:val="00F47E27"/>
    <w:rsid w:val="00F73170"/>
    <w:rsid w:val="00F86C20"/>
    <w:rsid w:val="00F87EB0"/>
    <w:rsid w:val="00FE5776"/>
    <w:rsid w:val="00FF7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1FF"/>
  <w15:chartTrackingRefBased/>
  <w15:docId w15:val="{52ADB105-F993-4824-A63C-6F80DFBC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8A9"/>
  </w:style>
  <w:style w:type="paragraph" w:styleId="Ttulo1">
    <w:name w:val="heading 1"/>
    <w:basedOn w:val="Normal"/>
    <w:next w:val="Normal"/>
    <w:link w:val="Ttulo1Char"/>
    <w:uiPriority w:val="9"/>
    <w:qFormat/>
    <w:rsid w:val="00B6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B631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31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31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31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31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31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31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1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31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B631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31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31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31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31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31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31E0"/>
    <w:rPr>
      <w:rFonts w:eastAsiaTheme="majorEastAsia" w:cstheme="majorBidi"/>
      <w:color w:val="272727" w:themeColor="text1" w:themeTint="D8"/>
    </w:rPr>
  </w:style>
  <w:style w:type="paragraph" w:styleId="Ttulo">
    <w:name w:val="Title"/>
    <w:basedOn w:val="Normal"/>
    <w:next w:val="Normal"/>
    <w:link w:val="TtuloChar"/>
    <w:uiPriority w:val="10"/>
    <w:qFormat/>
    <w:rsid w:val="00B6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31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31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31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31E0"/>
    <w:pPr>
      <w:spacing w:before="160"/>
      <w:jc w:val="center"/>
    </w:pPr>
    <w:rPr>
      <w:i/>
      <w:iCs/>
      <w:color w:val="404040" w:themeColor="text1" w:themeTint="BF"/>
    </w:rPr>
  </w:style>
  <w:style w:type="character" w:customStyle="1" w:styleId="CitaoChar">
    <w:name w:val="Citação Char"/>
    <w:basedOn w:val="Fontepargpadro"/>
    <w:link w:val="Citao"/>
    <w:uiPriority w:val="29"/>
    <w:rsid w:val="00B631E0"/>
    <w:rPr>
      <w:i/>
      <w:iCs/>
      <w:color w:val="404040" w:themeColor="text1" w:themeTint="BF"/>
    </w:rPr>
  </w:style>
  <w:style w:type="paragraph" w:styleId="PargrafodaLista">
    <w:name w:val="List Paragraph"/>
    <w:basedOn w:val="Normal"/>
    <w:uiPriority w:val="34"/>
    <w:qFormat/>
    <w:rsid w:val="00B631E0"/>
    <w:pPr>
      <w:ind w:left="720"/>
      <w:contextualSpacing/>
    </w:pPr>
  </w:style>
  <w:style w:type="character" w:styleId="nfaseIntensa">
    <w:name w:val="Intense Emphasis"/>
    <w:basedOn w:val="Fontepargpadro"/>
    <w:uiPriority w:val="21"/>
    <w:qFormat/>
    <w:rsid w:val="00B631E0"/>
    <w:rPr>
      <w:i/>
      <w:iCs/>
      <w:color w:val="0F4761" w:themeColor="accent1" w:themeShade="BF"/>
    </w:rPr>
  </w:style>
  <w:style w:type="paragraph" w:styleId="CitaoIntensa">
    <w:name w:val="Intense Quote"/>
    <w:basedOn w:val="Normal"/>
    <w:next w:val="Normal"/>
    <w:link w:val="CitaoIntensaChar"/>
    <w:uiPriority w:val="30"/>
    <w:qFormat/>
    <w:rsid w:val="00B6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31E0"/>
    <w:rPr>
      <w:i/>
      <w:iCs/>
      <w:color w:val="0F4761" w:themeColor="accent1" w:themeShade="BF"/>
    </w:rPr>
  </w:style>
  <w:style w:type="character" w:styleId="RefernciaIntensa">
    <w:name w:val="Intense Reference"/>
    <w:basedOn w:val="Fontepargpadro"/>
    <w:uiPriority w:val="32"/>
    <w:qFormat/>
    <w:rsid w:val="00B631E0"/>
    <w:rPr>
      <w:b/>
      <w:bCs/>
      <w:smallCaps/>
      <w:color w:val="0F4761" w:themeColor="accent1" w:themeShade="BF"/>
      <w:spacing w:val="5"/>
    </w:rPr>
  </w:style>
  <w:style w:type="paragraph" w:styleId="Cabealho">
    <w:name w:val="header"/>
    <w:basedOn w:val="Normal"/>
    <w:link w:val="CabealhoChar"/>
    <w:uiPriority w:val="99"/>
    <w:unhideWhenUsed/>
    <w:rsid w:val="000D2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529"/>
  </w:style>
  <w:style w:type="paragraph" w:styleId="Rodap">
    <w:name w:val="footer"/>
    <w:basedOn w:val="Normal"/>
    <w:link w:val="RodapChar"/>
    <w:uiPriority w:val="99"/>
    <w:unhideWhenUsed/>
    <w:rsid w:val="000D2529"/>
    <w:pPr>
      <w:tabs>
        <w:tab w:val="center" w:pos="4252"/>
        <w:tab w:val="right" w:pos="8504"/>
      </w:tabs>
      <w:spacing w:after="0" w:line="240" w:lineRule="auto"/>
    </w:pPr>
  </w:style>
  <w:style w:type="character" w:customStyle="1" w:styleId="RodapChar">
    <w:name w:val="Rodapé Char"/>
    <w:basedOn w:val="Fontepargpadro"/>
    <w:link w:val="Rodap"/>
    <w:uiPriority w:val="99"/>
    <w:rsid w:val="000D2529"/>
  </w:style>
  <w:style w:type="table" w:styleId="Tabelacomgrade">
    <w:name w:val="Table Grid"/>
    <w:basedOn w:val="Tabelanormal"/>
    <w:uiPriority w:val="39"/>
    <w:rsid w:val="005B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46509"/>
    <w:rPr>
      <w:b/>
      <w:bCs/>
    </w:rPr>
  </w:style>
  <w:style w:type="paragraph" w:styleId="NormalWeb">
    <w:name w:val="Normal (Web)"/>
    <w:basedOn w:val="Normal"/>
    <w:uiPriority w:val="99"/>
    <w:semiHidden/>
    <w:unhideWhenUsed/>
    <w:rsid w:val="00C20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90">
      <w:bodyDiv w:val="1"/>
      <w:marLeft w:val="0"/>
      <w:marRight w:val="0"/>
      <w:marTop w:val="0"/>
      <w:marBottom w:val="0"/>
      <w:divBdr>
        <w:top w:val="none" w:sz="0" w:space="0" w:color="auto"/>
        <w:left w:val="none" w:sz="0" w:space="0" w:color="auto"/>
        <w:bottom w:val="none" w:sz="0" w:space="0" w:color="auto"/>
        <w:right w:val="none" w:sz="0" w:space="0" w:color="auto"/>
      </w:divBdr>
    </w:div>
    <w:div w:id="35157808">
      <w:bodyDiv w:val="1"/>
      <w:marLeft w:val="0"/>
      <w:marRight w:val="0"/>
      <w:marTop w:val="0"/>
      <w:marBottom w:val="0"/>
      <w:divBdr>
        <w:top w:val="none" w:sz="0" w:space="0" w:color="auto"/>
        <w:left w:val="none" w:sz="0" w:space="0" w:color="auto"/>
        <w:bottom w:val="none" w:sz="0" w:space="0" w:color="auto"/>
        <w:right w:val="none" w:sz="0" w:space="0" w:color="auto"/>
      </w:divBdr>
    </w:div>
    <w:div w:id="53706176">
      <w:bodyDiv w:val="1"/>
      <w:marLeft w:val="0"/>
      <w:marRight w:val="0"/>
      <w:marTop w:val="0"/>
      <w:marBottom w:val="0"/>
      <w:divBdr>
        <w:top w:val="none" w:sz="0" w:space="0" w:color="auto"/>
        <w:left w:val="none" w:sz="0" w:space="0" w:color="auto"/>
        <w:bottom w:val="none" w:sz="0" w:space="0" w:color="auto"/>
        <w:right w:val="none" w:sz="0" w:space="0" w:color="auto"/>
      </w:divBdr>
    </w:div>
    <w:div w:id="59865667">
      <w:bodyDiv w:val="1"/>
      <w:marLeft w:val="0"/>
      <w:marRight w:val="0"/>
      <w:marTop w:val="0"/>
      <w:marBottom w:val="0"/>
      <w:divBdr>
        <w:top w:val="none" w:sz="0" w:space="0" w:color="auto"/>
        <w:left w:val="none" w:sz="0" w:space="0" w:color="auto"/>
        <w:bottom w:val="none" w:sz="0" w:space="0" w:color="auto"/>
        <w:right w:val="none" w:sz="0" w:space="0" w:color="auto"/>
      </w:divBdr>
    </w:div>
    <w:div w:id="82726281">
      <w:bodyDiv w:val="1"/>
      <w:marLeft w:val="0"/>
      <w:marRight w:val="0"/>
      <w:marTop w:val="0"/>
      <w:marBottom w:val="0"/>
      <w:divBdr>
        <w:top w:val="none" w:sz="0" w:space="0" w:color="auto"/>
        <w:left w:val="none" w:sz="0" w:space="0" w:color="auto"/>
        <w:bottom w:val="none" w:sz="0" w:space="0" w:color="auto"/>
        <w:right w:val="none" w:sz="0" w:space="0" w:color="auto"/>
      </w:divBdr>
      <w:divsChild>
        <w:div w:id="77991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60161">
      <w:bodyDiv w:val="1"/>
      <w:marLeft w:val="0"/>
      <w:marRight w:val="0"/>
      <w:marTop w:val="0"/>
      <w:marBottom w:val="0"/>
      <w:divBdr>
        <w:top w:val="none" w:sz="0" w:space="0" w:color="auto"/>
        <w:left w:val="none" w:sz="0" w:space="0" w:color="auto"/>
        <w:bottom w:val="none" w:sz="0" w:space="0" w:color="auto"/>
        <w:right w:val="none" w:sz="0" w:space="0" w:color="auto"/>
      </w:divBdr>
      <w:divsChild>
        <w:div w:id="814830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18692">
      <w:bodyDiv w:val="1"/>
      <w:marLeft w:val="0"/>
      <w:marRight w:val="0"/>
      <w:marTop w:val="0"/>
      <w:marBottom w:val="0"/>
      <w:divBdr>
        <w:top w:val="none" w:sz="0" w:space="0" w:color="auto"/>
        <w:left w:val="none" w:sz="0" w:space="0" w:color="auto"/>
        <w:bottom w:val="none" w:sz="0" w:space="0" w:color="auto"/>
        <w:right w:val="none" w:sz="0" w:space="0" w:color="auto"/>
      </w:divBdr>
      <w:divsChild>
        <w:div w:id="1730154821">
          <w:marLeft w:val="0"/>
          <w:marRight w:val="0"/>
          <w:marTop w:val="0"/>
          <w:marBottom w:val="0"/>
          <w:divBdr>
            <w:top w:val="none" w:sz="0" w:space="0" w:color="auto"/>
            <w:left w:val="none" w:sz="0" w:space="0" w:color="auto"/>
            <w:bottom w:val="none" w:sz="0" w:space="0" w:color="auto"/>
            <w:right w:val="none" w:sz="0" w:space="0" w:color="auto"/>
          </w:divBdr>
          <w:divsChild>
            <w:div w:id="1629051182">
              <w:marLeft w:val="0"/>
              <w:marRight w:val="0"/>
              <w:marTop w:val="0"/>
              <w:marBottom w:val="0"/>
              <w:divBdr>
                <w:top w:val="none" w:sz="0" w:space="0" w:color="auto"/>
                <w:left w:val="none" w:sz="0" w:space="0" w:color="auto"/>
                <w:bottom w:val="none" w:sz="0" w:space="0" w:color="auto"/>
                <w:right w:val="none" w:sz="0" w:space="0" w:color="auto"/>
              </w:divBdr>
              <w:divsChild>
                <w:div w:id="758215143">
                  <w:marLeft w:val="0"/>
                  <w:marRight w:val="0"/>
                  <w:marTop w:val="0"/>
                  <w:marBottom w:val="0"/>
                  <w:divBdr>
                    <w:top w:val="none" w:sz="0" w:space="0" w:color="auto"/>
                    <w:left w:val="none" w:sz="0" w:space="0" w:color="auto"/>
                    <w:bottom w:val="none" w:sz="0" w:space="0" w:color="auto"/>
                    <w:right w:val="none" w:sz="0" w:space="0" w:color="auto"/>
                  </w:divBdr>
                  <w:divsChild>
                    <w:div w:id="1436560058">
                      <w:marLeft w:val="0"/>
                      <w:marRight w:val="0"/>
                      <w:marTop w:val="0"/>
                      <w:marBottom w:val="0"/>
                      <w:divBdr>
                        <w:top w:val="none" w:sz="0" w:space="0" w:color="auto"/>
                        <w:left w:val="none" w:sz="0" w:space="0" w:color="auto"/>
                        <w:bottom w:val="none" w:sz="0" w:space="0" w:color="auto"/>
                        <w:right w:val="none" w:sz="0" w:space="0" w:color="auto"/>
                      </w:divBdr>
                      <w:divsChild>
                        <w:div w:id="1989899201">
                          <w:marLeft w:val="0"/>
                          <w:marRight w:val="0"/>
                          <w:marTop w:val="0"/>
                          <w:marBottom w:val="0"/>
                          <w:divBdr>
                            <w:top w:val="none" w:sz="0" w:space="0" w:color="auto"/>
                            <w:left w:val="none" w:sz="0" w:space="0" w:color="auto"/>
                            <w:bottom w:val="none" w:sz="0" w:space="0" w:color="auto"/>
                            <w:right w:val="none" w:sz="0" w:space="0" w:color="auto"/>
                          </w:divBdr>
                          <w:divsChild>
                            <w:div w:id="1074202818">
                              <w:marLeft w:val="0"/>
                              <w:marRight w:val="0"/>
                              <w:marTop w:val="0"/>
                              <w:marBottom w:val="0"/>
                              <w:divBdr>
                                <w:top w:val="none" w:sz="0" w:space="0" w:color="auto"/>
                                <w:left w:val="none" w:sz="0" w:space="0" w:color="auto"/>
                                <w:bottom w:val="none" w:sz="0" w:space="0" w:color="auto"/>
                                <w:right w:val="none" w:sz="0" w:space="0" w:color="auto"/>
                              </w:divBdr>
                              <w:divsChild>
                                <w:div w:id="600845724">
                                  <w:marLeft w:val="0"/>
                                  <w:marRight w:val="0"/>
                                  <w:marTop w:val="0"/>
                                  <w:marBottom w:val="0"/>
                                  <w:divBdr>
                                    <w:top w:val="none" w:sz="0" w:space="0" w:color="auto"/>
                                    <w:left w:val="none" w:sz="0" w:space="0" w:color="auto"/>
                                    <w:bottom w:val="none" w:sz="0" w:space="0" w:color="auto"/>
                                    <w:right w:val="none" w:sz="0" w:space="0" w:color="auto"/>
                                  </w:divBdr>
                                  <w:divsChild>
                                    <w:div w:id="182998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25090">
      <w:bodyDiv w:val="1"/>
      <w:marLeft w:val="0"/>
      <w:marRight w:val="0"/>
      <w:marTop w:val="0"/>
      <w:marBottom w:val="0"/>
      <w:divBdr>
        <w:top w:val="none" w:sz="0" w:space="0" w:color="auto"/>
        <w:left w:val="none" w:sz="0" w:space="0" w:color="auto"/>
        <w:bottom w:val="none" w:sz="0" w:space="0" w:color="auto"/>
        <w:right w:val="none" w:sz="0" w:space="0" w:color="auto"/>
      </w:divBdr>
    </w:div>
    <w:div w:id="212547679">
      <w:bodyDiv w:val="1"/>
      <w:marLeft w:val="0"/>
      <w:marRight w:val="0"/>
      <w:marTop w:val="0"/>
      <w:marBottom w:val="0"/>
      <w:divBdr>
        <w:top w:val="none" w:sz="0" w:space="0" w:color="auto"/>
        <w:left w:val="none" w:sz="0" w:space="0" w:color="auto"/>
        <w:bottom w:val="none" w:sz="0" w:space="0" w:color="auto"/>
        <w:right w:val="none" w:sz="0" w:space="0" w:color="auto"/>
      </w:divBdr>
    </w:div>
    <w:div w:id="267204478">
      <w:bodyDiv w:val="1"/>
      <w:marLeft w:val="0"/>
      <w:marRight w:val="0"/>
      <w:marTop w:val="0"/>
      <w:marBottom w:val="0"/>
      <w:divBdr>
        <w:top w:val="none" w:sz="0" w:space="0" w:color="auto"/>
        <w:left w:val="none" w:sz="0" w:space="0" w:color="auto"/>
        <w:bottom w:val="none" w:sz="0" w:space="0" w:color="auto"/>
        <w:right w:val="none" w:sz="0" w:space="0" w:color="auto"/>
      </w:divBdr>
    </w:div>
    <w:div w:id="268046016">
      <w:bodyDiv w:val="1"/>
      <w:marLeft w:val="0"/>
      <w:marRight w:val="0"/>
      <w:marTop w:val="0"/>
      <w:marBottom w:val="0"/>
      <w:divBdr>
        <w:top w:val="none" w:sz="0" w:space="0" w:color="auto"/>
        <w:left w:val="none" w:sz="0" w:space="0" w:color="auto"/>
        <w:bottom w:val="none" w:sz="0" w:space="0" w:color="auto"/>
        <w:right w:val="none" w:sz="0" w:space="0" w:color="auto"/>
      </w:divBdr>
    </w:div>
    <w:div w:id="269092741">
      <w:bodyDiv w:val="1"/>
      <w:marLeft w:val="0"/>
      <w:marRight w:val="0"/>
      <w:marTop w:val="0"/>
      <w:marBottom w:val="0"/>
      <w:divBdr>
        <w:top w:val="none" w:sz="0" w:space="0" w:color="auto"/>
        <w:left w:val="none" w:sz="0" w:space="0" w:color="auto"/>
        <w:bottom w:val="none" w:sz="0" w:space="0" w:color="auto"/>
        <w:right w:val="none" w:sz="0" w:space="0" w:color="auto"/>
      </w:divBdr>
    </w:div>
    <w:div w:id="286276546">
      <w:bodyDiv w:val="1"/>
      <w:marLeft w:val="0"/>
      <w:marRight w:val="0"/>
      <w:marTop w:val="0"/>
      <w:marBottom w:val="0"/>
      <w:divBdr>
        <w:top w:val="none" w:sz="0" w:space="0" w:color="auto"/>
        <w:left w:val="none" w:sz="0" w:space="0" w:color="auto"/>
        <w:bottom w:val="none" w:sz="0" w:space="0" w:color="auto"/>
        <w:right w:val="none" w:sz="0" w:space="0" w:color="auto"/>
      </w:divBdr>
    </w:div>
    <w:div w:id="289554107">
      <w:bodyDiv w:val="1"/>
      <w:marLeft w:val="0"/>
      <w:marRight w:val="0"/>
      <w:marTop w:val="0"/>
      <w:marBottom w:val="0"/>
      <w:divBdr>
        <w:top w:val="none" w:sz="0" w:space="0" w:color="auto"/>
        <w:left w:val="none" w:sz="0" w:space="0" w:color="auto"/>
        <w:bottom w:val="none" w:sz="0" w:space="0" w:color="auto"/>
        <w:right w:val="none" w:sz="0" w:space="0" w:color="auto"/>
      </w:divBdr>
    </w:div>
    <w:div w:id="310796930">
      <w:bodyDiv w:val="1"/>
      <w:marLeft w:val="0"/>
      <w:marRight w:val="0"/>
      <w:marTop w:val="0"/>
      <w:marBottom w:val="0"/>
      <w:divBdr>
        <w:top w:val="none" w:sz="0" w:space="0" w:color="auto"/>
        <w:left w:val="none" w:sz="0" w:space="0" w:color="auto"/>
        <w:bottom w:val="none" w:sz="0" w:space="0" w:color="auto"/>
        <w:right w:val="none" w:sz="0" w:space="0" w:color="auto"/>
      </w:divBdr>
      <w:divsChild>
        <w:div w:id="1779986073">
          <w:marLeft w:val="0"/>
          <w:marRight w:val="0"/>
          <w:marTop w:val="0"/>
          <w:marBottom w:val="0"/>
          <w:divBdr>
            <w:top w:val="none" w:sz="0" w:space="0" w:color="auto"/>
            <w:left w:val="none" w:sz="0" w:space="0" w:color="auto"/>
            <w:bottom w:val="none" w:sz="0" w:space="0" w:color="auto"/>
            <w:right w:val="none" w:sz="0" w:space="0" w:color="auto"/>
          </w:divBdr>
          <w:divsChild>
            <w:div w:id="1977757939">
              <w:marLeft w:val="0"/>
              <w:marRight w:val="0"/>
              <w:marTop w:val="0"/>
              <w:marBottom w:val="0"/>
              <w:divBdr>
                <w:top w:val="none" w:sz="0" w:space="0" w:color="auto"/>
                <w:left w:val="none" w:sz="0" w:space="0" w:color="auto"/>
                <w:bottom w:val="none" w:sz="0" w:space="0" w:color="auto"/>
                <w:right w:val="none" w:sz="0" w:space="0" w:color="auto"/>
              </w:divBdr>
              <w:divsChild>
                <w:div w:id="1692611297">
                  <w:marLeft w:val="0"/>
                  <w:marRight w:val="0"/>
                  <w:marTop w:val="0"/>
                  <w:marBottom w:val="0"/>
                  <w:divBdr>
                    <w:top w:val="none" w:sz="0" w:space="0" w:color="auto"/>
                    <w:left w:val="none" w:sz="0" w:space="0" w:color="auto"/>
                    <w:bottom w:val="none" w:sz="0" w:space="0" w:color="auto"/>
                    <w:right w:val="none" w:sz="0" w:space="0" w:color="auto"/>
                  </w:divBdr>
                  <w:divsChild>
                    <w:div w:id="1442533861">
                      <w:marLeft w:val="0"/>
                      <w:marRight w:val="0"/>
                      <w:marTop w:val="0"/>
                      <w:marBottom w:val="0"/>
                      <w:divBdr>
                        <w:top w:val="none" w:sz="0" w:space="0" w:color="auto"/>
                        <w:left w:val="none" w:sz="0" w:space="0" w:color="auto"/>
                        <w:bottom w:val="none" w:sz="0" w:space="0" w:color="auto"/>
                        <w:right w:val="none" w:sz="0" w:space="0" w:color="auto"/>
                      </w:divBdr>
                      <w:divsChild>
                        <w:div w:id="898443939">
                          <w:marLeft w:val="0"/>
                          <w:marRight w:val="0"/>
                          <w:marTop w:val="0"/>
                          <w:marBottom w:val="0"/>
                          <w:divBdr>
                            <w:top w:val="none" w:sz="0" w:space="0" w:color="auto"/>
                            <w:left w:val="none" w:sz="0" w:space="0" w:color="auto"/>
                            <w:bottom w:val="none" w:sz="0" w:space="0" w:color="auto"/>
                            <w:right w:val="none" w:sz="0" w:space="0" w:color="auto"/>
                          </w:divBdr>
                          <w:divsChild>
                            <w:div w:id="1444304857">
                              <w:marLeft w:val="0"/>
                              <w:marRight w:val="0"/>
                              <w:marTop w:val="0"/>
                              <w:marBottom w:val="0"/>
                              <w:divBdr>
                                <w:top w:val="none" w:sz="0" w:space="0" w:color="auto"/>
                                <w:left w:val="none" w:sz="0" w:space="0" w:color="auto"/>
                                <w:bottom w:val="none" w:sz="0" w:space="0" w:color="auto"/>
                                <w:right w:val="none" w:sz="0" w:space="0" w:color="auto"/>
                              </w:divBdr>
                              <w:divsChild>
                                <w:div w:id="2026399156">
                                  <w:marLeft w:val="0"/>
                                  <w:marRight w:val="0"/>
                                  <w:marTop w:val="0"/>
                                  <w:marBottom w:val="0"/>
                                  <w:divBdr>
                                    <w:top w:val="none" w:sz="0" w:space="0" w:color="auto"/>
                                    <w:left w:val="none" w:sz="0" w:space="0" w:color="auto"/>
                                    <w:bottom w:val="none" w:sz="0" w:space="0" w:color="auto"/>
                                    <w:right w:val="none" w:sz="0" w:space="0" w:color="auto"/>
                                  </w:divBdr>
                                  <w:divsChild>
                                    <w:div w:id="1318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544160">
      <w:bodyDiv w:val="1"/>
      <w:marLeft w:val="0"/>
      <w:marRight w:val="0"/>
      <w:marTop w:val="0"/>
      <w:marBottom w:val="0"/>
      <w:divBdr>
        <w:top w:val="none" w:sz="0" w:space="0" w:color="auto"/>
        <w:left w:val="none" w:sz="0" w:space="0" w:color="auto"/>
        <w:bottom w:val="none" w:sz="0" w:space="0" w:color="auto"/>
        <w:right w:val="none" w:sz="0" w:space="0" w:color="auto"/>
      </w:divBdr>
    </w:div>
    <w:div w:id="320887482">
      <w:bodyDiv w:val="1"/>
      <w:marLeft w:val="0"/>
      <w:marRight w:val="0"/>
      <w:marTop w:val="0"/>
      <w:marBottom w:val="0"/>
      <w:divBdr>
        <w:top w:val="none" w:sz="0" w:space="0" w:color="auto"/>
        <w:left w:val="none" w:sz="0" w:space="0" w:color="auto"/>
        <w:bottom w:val="none" w:sz="0" w:space="0" w:color="auto"/>
        <w:right w:val="none" w:sz="0" w:space="0" w:color="auto"/>
      </w:divBdr>
    </w:div>
    <w:div w:id="329798249">
      <w:bodyDiv w:val="1"/>
      <w:marLeft w:val="0"/>
      <w:marRight w:val="0"/>
      <w:marTop w:val="0"/>
      <w:marBottom w:val="0"/>
      <w:divBdr>
        <w:top w:val="none" w:sz="0" w:space="0" w:color="auto"/>
        <w:left w:val="none" w:sz="0" w:space="0" w:color="auto"/>
        <w:bottom w:val="none" w:sz="0" w:space="0" w:color="auto"/>
        <w:right w:val="none" w:sz="0" w:space="0" w:color="auto"/>
      </w:divBdr>
      <w:divsChild>
        <w:div w:id="1950307778">
          <w:marLeft w:val="0"/>
          <w:marRight w:val="0"/>
          <w:marTop w:val="0"/>
          <w:marBottom w:val="0"/>
          <w:divBdr>
            <w:top w:val="none" w:sz="0" w:space="0" w:color="auto"/>
            <w:left w:val="none" w:sz="0" w:space="0" w:color="auto"/>
            <w:bottom w:val="none" w:sz="0" w:space="0" w:color="auto"/>
            <w:right w:val="none" w:sz="0" w:space="0" w:color="auto"/>
          </w:divBdr>
          <w:divsChild>
            <w:div w:id="1535927756">
              <w:marLeft w:val="0"/>
              <w:marRight w:val="0"/>
              <w:marTop w:val="0"/>
              <w:marBottom w:val="0"/>
              <w:divBdr>
                <w:top w:val="none" w:sz="0" w:space="0" w:color="auto"/>
                <w:left w:val="none" w:sz="0" w:space="0" w:color="auto"/>
                <w:bottom w:val="none" w:sz="0" w:space="0" w:color="auto"/>
                <w:right w:val="none" w:sz="0" w:space="0" w:color="auto"/>
              </w:divBdr>
              <w:divsChild>
                <w:div w:id="1020353621">
                  <w:marLeft w:val="0"/>
                  <w:marRight w:val="0"/>
                  <w:marTop w:val="0"/>
                  <w:marBottom w:val="0"/>
                  <w:divBdr>
                    <w:top w:val="none" w:sz="0" w:space="0" w:color="auto"/>
                    <w:left w:val="none" w:sz="0" w:space="0" w:color="auto"/>
                    <w:bottom w:val="none" w:sz="0" w:space="0" w:color="auto"/>
                    <w:right w:val="none" w:sz="0" w:space="0" w:color="auto"/>
                  </w:divBdr>
                  <w:divsChild>
                    <w:div w:id="2117558974">
                      <w:marLeft w:val="0"/>
                      <w:marRight w:val="0"/>
                      <w:marTop w:val="0"/>
                      <w:marBottom w:val="0"/>
                      <w:divBdr>
                        <w:top w:val="none" w:sz="0" w:space="0" w:color="auto"/>
                        <w:left w:val="none" w:sz="0" w:space="0" w:color="auto"/>
                        <w:bottom w:val="none" w:sz="0" w:space="0" w:color="auto"/>
                        <w:right w:val="none" w:sz="0" w:space="0" w:color="auto"/>
                      </w:divBdr>
                      <w:divsChild>
                        <w:div w:id="1120148855">
                          <w:marLeft w:val="0"/>
                          <w:marRight w:val="0"/>
                          <w:marTop w:val="0"/>
                          <w:marBottom w:val="0"/>
                          <w:divBdr>
                            <w:top w:val="none" w:sz="0" w:space="0" w:color="auto"/>
                            <w:left w:val="none" w:sz="0" w:space="0" w:color="auto"/>
                            <w:bottom w:val="none" w:sz="0" w:space="0" w:color="auto"/>
                            <w:right w:val="none" w:sz="0" w:space="0" w:color="auto"/>
                          </w:divBdr>
                          <w:divsChild>
                            <w:div w:id="9359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494989">
      <w:bodyDiv w:val="1"/>
      <w:marLeft w:val="0"/>
      <w:marRight w:val="0"/>
      <w:marTop w:val="0"/>
      <w:marBottom w:val="0"/>
      <w:divBdr>
        <w:top w:val="none" w:sz="0" w:space="0" w:color="auto"/>
        <w:left w:val="none" w:sz="0" w:space="0" w:color="auto"/>
        <w:bottom w:val="none" w:sz="0" w:space="0" w:color="auto"/>
        <w:right w:val="none" w:sz="0" w:space="0" w:color="auto"/>
      </w:divBdr>
    </w:div>
    <w:div w:id="349263578">
      <w:bodyDiv w:val="1"/>
      <w:marLeft w:val="0"/>
      <w:marRight w:val="0"/>
      <w:marTop w:val="0"/>
      <w:marBottom w:val="0"/>
      <w:divBdr>
        <w:top w:val="none" w:sz="0" w:space="0" w:color="auto"/>
        <w:left w:val="none" w:sz="0" w:space="0" w:color="auto"/>
        <w:bottom w:val="none" w:sz="0" w:space="0" w:color="auto"/>
        <w:right w:val="none" w:sz="0" w:space="0" w:color="auto"/>
      </w:divBdr>
    </w:div>
    <w:div w:id="366686800">
      <w:bodyDiv w:val="1"/>
      <w:marLeft w:val="0"/>
      <w:marRight w:val="0"/>
      <w:marTop w:val="0"/>
      <w:marBottom w:val="0"/>
      <w:divBdr>
        <w:top w:val="none" w:sz="0" w:space="0" w:color="auto"/>
        <w:left w:val="none" w:sz="0" w:space="0" w:color="auto"/>
        <w:bottom w:val="none" w:sz="0" w:space="0" w:color="auto"/>
        <w:right w:val="none" w:sz="0" w:space="0" w:color="auto"/>
      </w:divBdr>
      <w:divsChild>
        <w:div w:id="915283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16335">
      <w:bodyDiv w:val="1"/>
      <w:marLeft w:val="0"/>
      <w:marRight w:val="0"/>
      <w:marTop w:val="0"/>
      <w:marBottom w:val="0"/>
      <w:divBdr>
        <w:top w:val="none" w:sz="0" w:space="0" w:color="auto"/>
        <w:left w:val="none" w:sz="0" w:space="0" w:color="auto"/>
        <w:bottom w:val="none" w:sz="0" w:space="0" w:color="auto"/>
        <w:right w:val="none" w:sz="0" w:space="0" w:color="auto"/>
      </w:divBdr>
      <w:divsChild>
        <w:div w:id="1072657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9299862">
      <w:bodyDiv w:val="1"/>
      <w:marLeft w:val="0"/>
      <w:marRight w:val="0"/>
      <w:marTop w:val="0"/>
      <w:marBottom w:val="0"/>
      <w:divBdr>
        <w:top w:val="none" w:sz="0" w:space="0" w:color="auto"/>
        <w:left w:val="none" w:sz="0" w:space="0" w:color="auto"/>
        <w:bottom w:val="none" w:sz="0" w:space="0" w:color="auto"/>
        <w:right w:val="none" w:sz="0" w:space="0" w:color="auto"/>
      </w:divBdr>
    </w:div>
    <w:div w:id="424503150">
      <w:bodyDiv w:val="1"/>
      <w:marLeft w:val="0"/>
      <w:marRight w:val="0"/>
      <w:marTop w:val="0"/>
      <w:marBottom w:val="0"/>
      <w:divBdr>
        <w:top w:val="none" w:sz="0" w:space="0" w:color="auto"/>
        <w:left w:val="none" w:sz="0" w:space="0" w:color="auto"/>
        <w:bottom w:val="none" w:sz="0" w:space="0" w:color="auto"/>
        <w:right w:val="none" w:sz="0" w:space="0" w:color="auto"/>
      </w:divBdr>
    </w:div>
    <w:div w:id="441462516">
      <w:bodyDiv w:val="1"/>
      <w:marLeft w:val="0"/>
      <w:marRight w:val="0"/>
      <w:marTop w:val="0"/>
      <w:marBottom w:val="0"/>
      <w:divBdr>
        <w:top w:val="none" w:sz="0" w:space="0" w:color="auto"/>
        <w:left w:val="none" w:sz="0" w:space="0" w:color="auto"/>
        <w:bottom w:val="none" w:sz="0" w:space="0" w:color="auto"/>
        <w:right w:val="none" w:sz="0" w:space="0" w:color="auto"/>
      </w:divBdr>
    </w:div>
    <w:div w:id="483275553">
      <w:bodyDiv w:val="1"/>
      <w:marLeft w:val="0"/>
      <w:marRight w:val="0"/>
      <w:marTop w:val="0"/>
      <w:marBottom w:val="0"/>
      <w:divBdr>
        <w:top w:val="none" w:sz="0" w:space="0" w:color="auto"/>
        <w:left w:val="none" w:sz="0" w:space="0" w:color="auto"/>
        <w:bottom w:val="none" w:sz="0" w:space="0" w:color="auto"/>
        <w:right w:val="none" w:sz="0" w:space="0" w:color="auto"/>
      </w:divBdr>
      <w:divsChild>
        <w:div w:id="306937088">
          <w:marLeft w:val="0"/>
          <w:marRight w:val="0"/>
          <w:marTop w:val="0"/>
          <w:marBottom w:val="0"/>
          <w:divBdr>
            <w:top w:val="none" w:sz="0" w:space="0" w:color="auto"/>
            <w:left w:val="none" w:sz="0" w:space="0" w:color="auto"/>
            <w:bottom w:val="none" w:sz="0" w:space="0" w:color="auto"/>
            <w:right w:val="none" w:sz="0" w:space="0" w:color="auto"/>
          </w:divBdr>
          <w:divsChild>
            <w:div w:id="910896278">
              <w:marLeft w:val="0"/>
              <w:marRight w:val="0"/>
              <w:marTop w:val="0"/>
              <w:marBottom w:val="0"/>
              <w:divBdr>
                <w:top w:val="none" w:sz="0" w:space="0" w:color="auto"/>
                <w:left w:val="none" w:sz="0" w:space="0" w:color="auto"/>
                <w:bottom w:val="none" w:sz="0" w:space="0" w:color="auto"/>
                <w:right w:val="none" w:sz="0" w:space="0" w:color="auto"/>
              </w:divBdr>
              <w:divsChild>
                <w:div w:id="1182667422">
                  <w:marLeft w:val="0"/>
                  <w:marRight w:val="0"/>
                  <w:marTop w:val="0"/>
                  <w:marBottom w:val="0"/>
                  <w:divBdr>
                    <w:top w:val="none" w:sz="0" w:space="0" w:color="auto"/>
                    <w:left w:val="none" w:sz="0" w:space="0" w:color="auto"/>
                    <w:bottom w:val="none" w:sz="0" w:space="0" w:color="auto"/>
                    <w:right w:val="none" w:sz="0" w:space="0" w:color="auto"/>
                  </w:divBdr>
                  <w:divsChild>
                    <w:div w:id="150291579">
                      <w:marLeft w:val="0"/>
                      <w:marRight w:val="0"/>
                      <w:marTop w:val="0"/>
                      <w:marBottom w:val="0"/>
                      <w:divBdr>
                        <w:top w:val="none" w:sz="0" w:space="0" w:color="auto"/>
                        <w:left w:val="none" w:sz="0" w:space="0" w:color="auto"/>
                        <w:bottom w:val="none" w:sz="0" w:space="0" w:color="auto"/>
                        <w:right w:val="none" w:sz="0" w:space="0" w:color="auto"/>
                      </w:divBdr>
                      <w:divsChild>
                        <w:div w:id="1460689783">
                          <w:marLeft w:val="0"/>
                          <w:marRight w:val="0"/>
                          <w:marTop w:val="0"/>
                          <w:marBottom w:val="0"/>
                          <w:divBdr>
                            <w:top w:val="none" w:sz="0" w:space="0" w:color="auto"/>
                            <w:left w:val="none" w:sz="0" w:space="0" w:color="auto"/>
                            <w:bottom w:val="none" w:sz="0" w:space="0" w:color="auto"/>
                            <w:right w:val="none" w:sz="0" w:space="0" w:color="auto"/>
                          </w:divBdr>
                          <w:divsChild>
                            <w:div w:id="911279520">
                              <w:marLeft w:val="0"/>
                              <w:marRight w:val="0"/>
                              <w:marTop w:val="0"/>
                              <w:marBottom w:val="0"/>
                              <w:divBdr>
                                <w:top w:val="none" w:sz="0" w:space="0" w:color="auto"/>
                                <w:left w:val="none" w:sz="0" w:space="0" w:color="auto"/>
                                <w:bottom w:val="none" w:sz="0" w:space="0" w:color="auto"/>
                                <w:right w:val="none" w:sz="0" w:space="0" w:color="auto"/>
                              </w:divBdr>
                              <w:divsChild>
                                <w:div w:id="1223298604">
                                  <w:marLeft w:val="0"/>
                                  <w:marRight w:val="0"/>
                                  <w:marTop w:val="0"/>
                                  <w:marBottom w:val="0"/>
                                  <w:divBdr>
                                    <w:top w:val="none" w:sz="0" w:space="0" w:color="auto"/>
                                    <w:left w:val="none" w:sz="0" w:space="0" w:color="auto"/>
                                    <w:bottom w:val="none" w:sz="0" w:space="0" w:color="auto"/>
                                    <w:right w:val="none" w:sz="0" w:space="0" w:color="auto"/>
                                  </w:divBdr>
                                  <w:divsChild>
                                    <w:div w:id="14478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945226">
      <w:bodyDiv w:val="1"/>
      <w:marLeft w:val="0"/>
      <w:marRight w:val="0"/>
      <w:marTop w:val="0"/>
      <w:marBottom w:val="0"/>
      <w:divBdr>
        <w:top w:val="none" w:sz="0" w:space="0" w:color="auto"/>
        <w:left w:val="none" w:sz="0" w:space="0" w:color="auto"/>
        <w:bottom w:val="none" w:sz="0" w:space="0" w:color="auto"/>
        <w:right w:val="none" w:sz="0" w:space="0" w:color="auto"/>
      </w:divBdr>
    </w:div>
    <w:div w:id="512962416">
      <w:bodyDiv w:val="1"/>
      <w:marLeft w:val="0"/>
      <w:marRight w:val="0"/>
      <w:marTop w:val="0"/>
      <w:marBottom w:val="0"/>
      <w:divBdr>
        <w:top w:val="none" w:sz="0" w:space="0" w:color="auto"/>
        <w:left w:val="none" w:sz="0" w:space="0" w:color="auto"/>
        <w:bottom w:val="none" w:sz="0" w:space="0" w:color="auto"/>
        <w:right w:val="none" w:sz="0" w:space="0" w:color="auto"/>
      </w:divBdr>
    </w:div>
    <w:div w:id="563028649">
      <w:bodyDiv w:val="1"/>
      <w:marLeft w:val="0"/>
      <w:marRight w:val="0"/>
      <w:marTop w:val="0"/>
      <w:marBottom w:val="0"/>
      <w:divBdr>
        <w:top w:val="none" w:sz="0" w:space="0" w:color="auto"/>
        <w:left w:val="none" w:sz="0" w:space="0" w:color="auto"/>
        <w:bottom w:val="none" w:sz="0" w:space="0" w:color="auto"/>
        <w:right w:val="none" w:sz="0" w:space="0" w:color="auto"/>
      </w:divBdr>
    </w:div>
    <w:div w:id="570896479">
      <w:bodyDiv w:val="1"/>
      <w:marLeft w:val="0"/>
      <w:marRight w:val="0"/>
      <w:marTop w:val="0"/>
      <w:marBottom w:val="0"/>
      <w:divBdr>
        <w:top w:val="none" w:sz="0" w:space="0" w:color="auto"/>
        <w:left w:val="none" w:sz="0" w:space="0" w:color="auto"/>
        <w:bottom w:val="none" w:sz="0" w:space="0" w:color="auto"/>
        <w:right w:val="none" w:sz="0" w:space="0" w:color="auto"/>
      </w:divBdr>
      <w:divsChild>
        <w:div w:id="1642879440">
          <w:marLeft w:val="0"/>
          <w:marRight w:val="0"/>
          <w:marTop w:val="0"/>
          <w:marBottom w:val="0"/>
          <w:divBdr>
            <w:top w:val="none" w:sz="0" w:space="0" w:color="auto"/>
            <w:left w:val="none" w:sz="0" w:space="0" w:color="auto"/>
            <w:bottom w:val="none" w:sz="0" w:space="0" w:color="auto"/>
            <w:right w:val="none" w:sz="0" w:space="0" w:color="auto"/>
          </w:divBdr>
          <w:divsChild>
            <w:div w:id="1238781860">
              <w:marLeft w:val="0"/>
              <w:marRight w:val="0"/>
              <w:marTop w:val="0"/>
              <w:marBottom w:val="0"/>
              <w:divBdr>
                <w:top w:val="none" w:sz="0" w:space="0" w:color="auto"/>
                <w:left w:val="none" w:sz="0" w:space="0" w:color="auto"/>
                <w:bottom w:val="none" w:sz="0" w:space="0" w:color="auto"/>
                <w:right w:val="none" w:sz="0" w:space="0" w:color="auto"/>
              </w:divBdr>
              <w:divsChild>
                <w:div w:id="1921908971">
                  <w:marLeft w:val="0"/>
                  <w:marRight w:val="0"/>
                  <w:marTop w:val="0"/>
                  <w:marBottom w:val="0"/>
                  <w:divBdr>
                    <w:top w:val="none" w:sz="0" w:space="0" w:color="auto"/>
                    <w:left w:val="none" w:sz="0" w:space="0" w:color="auto"/>
                    <w:bottom w:val="none" w:sz="0" w:space="0" w:color="auto"/>
                    <w:right w:val="none" w:sz="0" w:space="0" w:color="auto"/>
                  </w:divBdr>
                  <w:divsChild>
                    <w:div w:id="167672683">
                      <w:marLeft w:val="0"/>
                      <w:marRight w:val="0"/>
                      <w:marTop w:val="0"/>
                      <w:marBottom w:val="0"/>
                      <w:divBdr>
                        <w:top w:val="none" w:sz="0" w:space="0" w:color="auto"/>
                        <w:left w:val="none" w:sz="0" w:space="0" w:color="auto"/>
                        <w:bottom w:val="none" w:sz="0" w:space="0" w:color="auto"/>
                        <w:right w:val="none" w:sz="0" w:space="0" w:color="auto"/>
                      </w:divBdr>
                      <w:divsChild>
                        <w:div w:id="1693873888">
                          <w:marLeft w:val="0"/>
                          <w:marRight w:val="0"/>
                          <w:marTop w:val="0"/>
                          <w:marBottom w:val="0"/>
                          <w:divBdr>
                            <w:top w:val="none" w:sz="0" w:space="0" w:color="auto"/>
                            <w:left w:val="none" w:sz="0" w:space="0" w:color="auto"/>
                            <w:bottom w:val="none" w:sz="0" w:space="0" w:color="auto"/>
                            <w:right w:val="none" w:sz="0" w:space="0" w:color="auto"/>
                          </w:divBdr>
                          <w:divsChild>
                            <w:div w:id="2003072628">
                              <w:marLeft w:val="0"/>
                              <w:marRight w:val="0"/>
                              <w:marTop w:val="0"/>
                              <w:marBottom w:val="0"/>
                              <w:divBdr>
                                <w:top w:val="none" w:sz="0" w:space="0" w:color="auto"/>
                                <w:left w:val="none" w:sz="0" w:space="0" w:color="auto"/>
                                <w:bottom w:val="none" w:sz="0" w:space="0" w:color="auto"/>
                                <w:right w:val="none" w:sz="0" w:space="0" w:color="auto"/>
                              </w:divBdr>
                              <w:divsChild>
                                <w:div w:id="172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488573">
      <w:bodyDiv w:val="1"/>
      <w:marLeft w:val="0"/>
      <w:marRight w:val="0"/>
      <w:marTop w:val="0"/>
      <w:marBottom w:val="0"/>
      <w:divBdr>
        <w:top w:val="none" w:sz="0" w:space="0" w:color="auto"/>
        <w:left w:val="none" w:sz="0" w:space="0" w:color="auto"/>
        <w:bottom w:val="none" w:sz="0" w:space="0" w:color="auto"/>
        <w:right w:val="none" w:sz="0" w:space="0" w:color="auto"/>
      </w:divBdr>
    </w:div>
    <w:div w:id="631906555">
      <w:bodyDiv w:val="1"/>
      <w:marLeft w:val="0"/>
      <w:marRight w:val="0"/>
      <w:marTop w:val="0"/>
      <w:marBottom w:val="0"/>
      <w:divBdr>
        <w:top w:val="none" w:sz="0" w:space="0" w:color="auto"/>
        <w:left w:val="none" w:sz="0" w:space="0" w:color="auto"/>
        <w:bottom w:val="none" w:sz="0" w:space="0" w:color="auto"/>
        <w:right w:val="none" w:sz="0" w:space="0" w:color="auto"/>
      </w:divBdr>
    </w:div>
    <w:div w:id="634874053">
      <w:bodyDiv w:val="1"/>
      <w:marLeft w:val="0"/>
      <w:marRight w:val="0"/>
      <w:marTop w:val="0"/>
      <w:marBottom w:val="0"/>
      <w:divBdr>
        <w:top w:val="none" w:sz="0" w:space="0" w:color="auto"/>
        <w:left w:val="none" w:sz="0" w:space="0" w:color="auto"/>
        <w:bottom w:val="none" w:sz="0" w:space="0" w:color="auto"/>
        <w:right w:val="none" w:sz="0" w:space="0" w:color="auto"/>
      </w:divBdr>
    </w:div>
    <w:div w:id="649020948">
      <w:bodyDiv w:val="1"/>
      <w:marLeft w:val="0"/>
      <w:marRight w:val="0"/>
      <w:marTop w:val="0"/>
      <w:marBottom w:val="0"/>
      <w:divBdr>
        <w:top w:val="none" w:sz="0" w:space="0" w:color="auto"/>
        <w:left w:val="none" w:sz="0" w:space="0" w:color="auto"/>
        <w:bottom w:val="none" w:sz="0" w:space="0" w:color="auto"/>
        <w:right w:val="none" w:sz="0" w:space="0" w:color="auto"/>
      </w:divBdr>
    </w:div>
    <w:div w:id="692613325">
      <w:bodyDiv w:val="1"/>
      <w:marLeft w:val="0"/>
      <w:marRight w:val="0"/>
      <w:marTop w:val="0"/>
      <w:marBottom w:val="0"/>
      <w:divBdr>
        <w:top w:val="none" w:sz="0" w:space="0" w:color="auto"/>
        <w:left w:val="none" w:sz="0" w:space="0" w:color="auto"/>
        <w:bottom w:val="none" w:sz="0" w:space="0" w:color="auto"/>
        <w:right w:val="none" w:sz="0" w:space="0" w:color="auto"/>
      </w:divBdr>
    </w:div>
    <w:div w:id="702022610">
      <w:bodyDiv w:val="1"/>
      <w:marLeft w:val="0"/>
      <w:marRight w:val="0"/>
      <w:marTop w:val="0"/>
      <w:marBottom w:val="0"/>
      <w:divBdr>
        <w:top w:val="none" w:sz="0" w:space="0" w:color="auto"/>
        <w:left w:val="none" w:sz="0" w:space="0" w:color="auto"/>
        <w:bottom w:val="none" w:sz="0" w:space="0" w:color="auto"/>
        <w:right w:val="none" w:sz="0" w:space="0" w:color="auto"/>
      </w:divBdr>
    </w:div>
    <w:div w:id="727531296">
      <w:bodyDiv w:val="1"/>
      <w:marLeft w:val="0"/>
      <w:marRight w:val="0"/>
      <w:marTop w:val="0"/>
      <w:marBottom w:val="0"/>
      <w:divBdr>
        <w:top w:val="none" w:sz="0" w:space="0" w:color="auto"/>
        <w:left w:val="none" w:sz="0" w:space="0" w:color="auto"/>
        <w:bottom w:val="none" w:sz="0" w:space="0" w:color="auto"/>
        <w:right w:val="none" w:sz="0" w:space="0" w:color="auto"/>
      </w:divBdr>
      <w:divsChild>
        <w:div w:id="1382754998">
          <w:marLeft w:val="0"/>
          <w:marRight w:val="0"/>
          <w:marTop w:val="0"/>
          <w:marBottom w:val="0"/>
          <w:divBdr>
            <w:top w:val="none" w:sz="0" w:space="0" w:color="auto"/>
            <w:left w:val="none" w:sz="0" w:space="0" w:color="auto"/>
            <w:bottom w:val="none" w:sz="0" w:space="0" w:color="auto"/>
            <w:right w:val="none" w:sz="0" w:space="0" w:color="auto"/>
          </w:divBdr>
          <w:divsChild>
            <w:div w:id="160048319">
              <w:marLeft w:val="0"/>
              <w:marRight w:val="0"/>
              <w:marTop w:val="0"/>
              <w:marBottom w:val="0"/>
              <w:divBdr>
                <w:top w:val="none" w:sz="0" w:space="0" w:color="auto"/>
                <w:left w:val="none" w:sz="0" w:space="0" w:color="auto"/>
                <w:bottom w:val="none" w:sz="0" w:space="0" w:color="auto"/>
                <w:right w:val="none" w:sz="0" w:space="0" w:color="auto"/>
              </w:divBdr>
              <w:divsChild>
                <w:div w:id="846364661">
                  <w:marLeft w:val="0"/>
                  <w:marRight w:val="0"/>
                  <w:marTop w:val="0"/>
                  <w:marBottom w:val="0"/>
                  <w:divBdr>
                    <w:top w:val="none" w:sz="0" w:space="0" w:color="auto"/>
                    <w:left w:val="none" w:sz="0" w:space="0" w:color="auto"/>
                    <w:bottom w:val="none" w:sz="0" w:space="0" w:color="auto"/>
                    <w:right w:val="none" w:sz="0" w:space="0" w:color="auto"/>
                  </w:divBdr>
                  <w:divsChild>
                    <w:div w:id="1131050093">
                      <w:marLeft w:val="0"/>
                      <w:marRight w:val="0"/>
                      <w:marTop w:val="0"/>
                      <w:marBottom w:val="0"/>
                      <w:divBdr>
                        <w:top w:val="none" w:sz="0" w:space="0" w:color="auto"/>
                        <w:left w:val="none" w:sz="0" w:space="0" w:color="auto"/>
                        <w:bottom w:val="none" w:sz="0" w:space="0" w:color="auto"/>
                        <w:right w:val="none" w:sz="0" w:space="0" w:color="auto"/>
                      </w:divBdr>
                      <w:divsChild>
                        <w:div w:id="1685787411">
                          <w:marLeft w:val="0"/>
                          <w:marRight w:val="0"/>
                          <w:marTop w:val="0"/>
                          <w:marBottom w:val="0"/>
                          <w:divBdr>
                            <w:top w:val="none" w:sz="0" w:space="0" w:color="auto"/>
                            <w:left w:val="none" w:sz="0" w:space="0" w:color="auto"/>
                            <w:bottom w:val="none" w:sz="0" w:space="0" w:color="auto"/>
                            <w:right w:val="none" w:sz="0" w:space="0" w:color="auto"/>
                          </w:divBdr>
                          <w:divsChild>
                            <w:div w:id="786774473">
                              <w:marLeft w:val="0"/>
                              <w:marRight w:val="0"/>
                              <w:marTop w:val="0"/>
                              <w:marBottom w:val="0"/>
                              <w:divBdr>
                                <w:top w:val="none" w:sz="0" w:space="0" w:color="auto"/>
                                <w:left w:val="none" w:sz="0" w:space="0" w:color="auto"/>
                                <w:bottom w:val="none" w:sz="0" w:space="0" w:color="auto"/>
                                <w:right w:val="none" w:sz="0" w:space="0" w:color="auto"/>
                              </w:divBdr>
                              <w:divsChild>
                                <w:div w:id="1590499624">
                                  <w:marLeft w:val="0"/>
                                  <w:marRight w:val="0"/>
                                  <w:marTop w:val="0"/>
                                  <w:marBottom w:val="0"/>
                                  <w:divBdr>
                                    <w:top w:val="none" w:sz="0" w:space="0" w:color="auto"/>
                                    <w:left w:val="none" w:sz="0" w:space="0" w:color="auto"/>
                                    <w:bottom w:val="none" w:sz="0" w:space="0" w:color="auto"/>
                                    <w:right w:val="none" w:sz="0" w:space="0" w:color="auto"/>
                                  </w:divBdr>
                                  <w:divsChild>
                                    <w:div w:id="65090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029866">
      <w:bodyDiv w:val="1"/>
      <w:marLeft w:val="0"/>
      <w:marRight w:val="0"/>
      <w:marTop w:val="0"/>
      <w:marBottom w:val="0"/>
      <w:divBdr>
        <w:top w:val="none" w:sz="0" w:space="0" w:color="auto"/>
        <w:left w:val="none" w:sz="0" w:space="0" w:color="auto"/>
        <w:bottom w:val="none" w:sz="0" w:space="0" w:color="auto"/>
        <w:right w:val="none" w:sz="0" w:space="0" w:color="auto"/>
      </w:divBdr>
      <w:divsChild>
        <w:div w:id="437139811">
          <w:marLeft w:val="0"/>
          <w:marRight w:val="0"/>
          <w:marTop w:val="0"/>
          <w:marBottom w:val="0"/>
          <w:divBdr>
            <w:top w:val="none" w:sz="0" w:space="0" w:color="auto"/>
            <w:left w:val="none" w:sz="0" w:space="0" w:color="auto"/>
            <w:bottom w:val="none" w:sz="0" w:space="0" w:color="auto"/>
            <w:right w:val="none" w:sz="0" w:space="0" w:color="auto"/>
          </w:divBdr>
          <w:divsChild>
            <w:div w:id="247080793">
              <w:marLeft w:val="0"/>
              <w:marRight w:val="0"/>
              <w:marTop w:val="0"/>
              <w:marBottom w:val="0"/>
              <w:divBdr>
                <w:top w:val="none" w:sz="0" w:space="0" w:color="auto"/>
                <w:left w:val="none" w:sz="0" w:space="0" w:color="auto"/>
                <w:bottom w:val="none" w:sz="0" w:space="0" w:color="auto"/>
                <w:right w:val="none" w:sz="0" w:space="0" w:color="auto"/>
              </w:divBdr>
              <w:divsChild>
                <w:div w:id="1595280292">
                  <w:marLeft w:val="0"/>
                  <w:marRight w:val="0"/>
                  <w:marTop w:val="0"/>
                  <w:marBottom w:val="0"/>
                  <w:divBdr>
                    <w:top w:val="none" w:sz="0" w:space="0" w:color="auto"/>
                    <w:left w:val="none" w:sz="0" w:space="0" w:color="auto"/>
                    <w:bottom w:val="none" w:sz="0" w:space="0" w:color="auto"/>
                    <w:right w:val="none" w:sz="0" w:space="0" w:color="auto"/>
                  </w:divBdr>
                  <w:divsChild>
                    <w:div w:id="1565020798">
                      <w:marLeft w:val="0"/>
                      <w:marRight w:val="0"/>
                      <w:marTop w:val="0"/>
                      <w:marBottom w:val="0"/>
                      <w:divBdr>
                        <w:top w:val="none" w:sz="0" w:space="0" w:color="auto"/>
                        <w:left w:val="none" w:sz="0" w:space="0" w:color="auto"/>
                        <w:bottom w:val="none" w:sz="0" w:space="0" w:color="auto"/>
                        <w:right w:val="none" w:sz="0" w:space="0" w:color="auto"/>
                      </w:divBdr>
                      <w:divsChild>
                        <w:div w:id="1969972637">
                          <w:marLeft w:val="0"/>
                          <w:marRight w:val="0"/>
                          <w:marTop w:val="0"/>
                          <w:marBottom w:val="0"/>
                          <w:divBdr>
                            <w:top w:val="none" w:sz="0" w:space="0" w:color="auto"/>
                            <w:left w:val="none" w:sz="0" w:space="0" w:color="auto"/>
                            <w:bottom w:val="none" w:sz="0" w:space="0" w:color="auto"/>
                            <w:right w:val="none" w:sz="0" w:space="0" w:color="auto"/>
                          </w:divBdr>
                          <w:divsChild>
                            <w:div w:id="1467821499">
                              <w:marLeft w:val="0"/>
                              <w:marRight w:val="0"/>
                              <w:marTop w:val="0"/>
                              <w:marBottom w:val="0"/>
                              <w:divBdr>
                                <w:top w:val="none" w:sz="0" w:space="0" w:color="auto"/>
                                <w:left w:val="none" w:sz="0" w:space="0" w:color="auto"/>
                                <w:bottom w:val="none" w:sz="0" w:space="0" w:color="auto"/>
                                <w:right w:val="none" w:sz="0" w:space="0" w:color="auto"/>
                              </w:divBdr>
                              <w:divsChild>
                                <w:div w:id="804353241">
                                  <w:marLeft w:val="0"/>
                                  <w:marRight w:val="0"/>
                                  <w:marTop w:val="0"/>
                                  <w:marBottom w:val="0"/>
                                  <w:divBdr>
                                    <w:top w:val="none" w:sz="0" w:space="0" w:color="auto"/>
                                    <w:left w:val="none" w:sz="0" w:space="0" w:color="auto"/>
                                    <w:bottom w:val="none" w:sz="0" w:space="0" w:color="auto"/>
                                    <w:right w:val="none" w:sz="0" w:space="0" w:color="auto"/>
                                  </w:divBdr>
                                  <w:divsChild>
                                    <w:div w:id="2039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603023">
      <w:bodyDiv w:val="1"/>
      <w:marLeft w:val="0"/>
      <w:marRight w:val="0"/>
      <w:marTop w:val="0"/>
      <w:marBottom w:val="0"/>
      <w:divBdr>
        <w:top w:val="none" w:sz="0" w:space="0" w:color="auto"/>
        <w:left w:val="none" w:sz="0" w:space="0" w:color="auto"/>
        <w:bottom w:val="none" w:sz="0" w:space="0" w:color="auto"/>
        <w:right w:val="none" w:sz="0" w:space="0" w:color="auto"/>
      </w:divBdr>
    </w:div>
    <w:div w:id="789595166">
      <w:bodyDiv w:val="1"/>
      <w:marLeft w:val="0"/>
      <w:marRight w:val="0"/>
      <w:marTop w:val="0"/>
      <w:marBottom w:val="0"/>
      <w:divBdr>
        <w:top w:val="none" w:sz="0" w:space="0" w:color="auto"/>
        <w:left w:val="none" w:sz="0" w:space="0" w:color="auto"/>
        <w:bottom w:val="none" w:sz="0" w:space="0" w:color="auto"/>
        <w:right w:val="none" w:sz="0" w:space="0" w:color="auto"/>
      </w:divBdr>
    </w:div>
    <w:div w:id="793795856">
      <w:bodyDiv w:val="1"/>
      <w:marLeft w:val="0"/>
      <w:marRight w:val="0"/>
      <w:marTop w:val="0"/>
      <w:marBottom w:val="0"/>
      <w:divBdr>
        <w:top w:val="none" w:sz="0" w:space="0" w:color="auto"/>
        <w:left w:val="none" w:sz="0" w:space="0" w:color="auto"/>
        <w:bottom w:val="none" w:sz="0" w:space="0" w:color="auto"/>
        <w:right w:val="none" w:sz="0" w:space="0" w:color="auto"/>
      </w:divBdr>
    </w:div>
    <w:div w:id="820535114">
      <w:bodyDiv w:val="1"/>
      <w:marLeft w:val="0"/>
      <w:marRight w:val="0"/>
      <w:marTop w:val="0"/>
      <w:marBottom w:val="0"/>
      <w:divBdr>
        <w:top w:val="none" w:sz="0" w:space="0" w:color="auto"/>
        <w:left w:val="none" w:sz="0" w:space="0" w:color="auto"/>
        <w:bottom w:val="none" w:sz="0" w:space="0" w:color="auto"/>
        <w:right w:val="none" w:sz="0" w:space="0" w:color="auto"/>
      </w:divBdr>
    </w:div>
    <w:div w:id="860750454">
      <w:bodyDiv w:val="1"/>
      <w:marLeft w:val="0"/>
      <w:marRight w:val="0"/>
      <w:marTop w:val="0"/>
      <w:marBottom w:val="0"/>
      <w:divBdr>
        <w:top w:val="none" w:sz="0" w:space="0" w:color="auto"/>
        <w:left w:val="none" w:sz="0" w:space="0" w:color="auto"/>
        <w:bottom w:val="none" w:sz="0" w:space="0" w:color="auto"/>
        <w:right w:val="none" w:sz="0" w:space="0" w:color="auto"/>
      </w:divBdr>
    </w:div>
    <w:div w:id="862205252">
      <w:bodyDiv w:val="1"/>
      <w:marLeft w:val="0"/>
      <w:marRight w:val="0"/>
      <w:marTop w:val="0"/>
      <w:marBottom w:val="0"/>
      <w:divBdr>
        <w:top w:val="none" w:sz="0" w:space="0" w:color="auto"/>
        <w:left w:val="none" w:sz="0" w:space="0" w:color="auto"/>
        <w:bottom w:val="none" w:sz="0" w:space="0" w:color="auto"/>
        <w:right w:val="none" w:sz="0" w:space="0" w:color="auto"/>
      </w:divBdr>
    </w:div>
    <w:div w:id="879247331">
      <w:bodyDiv w:val="1"/>
      <w:marLeft w:val="0"/>
      <w:marRight w:val="0"/>
      <w:marTop w:val="0"/>
      <w:marBottom w:val="0"/>
      <w:divBdr>
        <w:top w:val="none" w:sz="0" w:space="0" w:color="auto"/>
        <w:left w:val="none" w:sz="0" w:space="0" w:color="auto"/>
        <w:bottom w:val="none" w:sz="0" w:space="0" w:color="auto"/>
        <w:right w:val="none" w:sz="0" w:space="0" w:color="auto"/>
      </w:divBdr>
    </w:div>
    <w:div w:id="901136177">
      <w:bodyDiv w:val="1"/>
      <w:marLeft w:val="0"/>
      <w:marRight w:val="0"/>
      <w:marTop w:val="0"/>
      <w:marBottom w:val="0"/>
      <w:divBdr>
        <w:top w:val="none" w:sz="0" w:space="0" w:color="auto"/>
        <w:left w:val="none" w:sz="0" w:space="0" w:color="auto"/>
        <w:bottom w:val="none" w:sz="0" w:space="0" w:color="auto"/>
        <w:right w:val="none" w:sz="0" w:space="0" w:color="auto"/>
      </w:divBdr>
    </w:div>
    <w:div w:id="915869165">
      <w:bodyDiv w:val="1"/>
      <w:marLeft w:val="0"/>
      <w:marRight w:val="0"/>
      <w:marTop w:val="0"/>
      <w:marBottom w:val="0"/>
      <w:divBdr>
        <w:top w:val="none" w:sz="0" w:space="0" w:color="auto"/>
        <w:left w:val="none" w:sz="0" w:space="0" w:color="auto"/>
        <w:bottom w:val="none" w:sz="0" w:space="0" w:color="auto"/>
        <w:right w:val="none" w:sz="0" w:space="0" w:color="auto"/>
      </w:divBdr>
    </w:div>
    <w:div w:id="923298995">
      <w:bodyDiv w:val="1"/>
      <w:marLeft w:val="0"/>
      <w:marRight w:val="0"/>
      <w:marTop w:val="0"/>
      <w:marBottom w:val="0"/>
      <w:divBdr>
        <w:top w:val="none" w:sz="0" w:space="0" w:color="auto"/>
        <w:left w:val="none" w:sz="0" w:space="0" w:color="auto"/>
        <w:bottom w:val="none" w:sz="0" w:space="0" w:color="auto"/>
        <w:right w:val="none" w:sz="0" w:space="0" w:color="auto"/>
      </w:divBdr>
    </w:div>
    <w:div w:id="961620527">
      <w:bodyDiv w:val="1"/>
      <w:marLeft w:val="0"/>
      <w:marRight w:val="0"/>
      <w:marTop w:val="0"/>
      <w:marBottom w:val="0"/>
      <w:divBdr>
        <w:top w:val="none" w:sz="0" w:space="0" w:color="auto"/>
        <w:left w:val="none" w:sz="0" w:space="0" w:color="auto"/>
        <w:bottom w:val="none" w:sz="0" w:space="0" w:color="auto"/>
        <w:right w:val="none" w:sz="0" w:space="0" w:color="auto"/>
      </w:divBdr>
    </w:div>
    <w:div w:id="965280160">
      <w:bodyDiv w:val="1"/>
      <w:marLeft w:val="0"/>
      <w:marRight w:val="0"/>
      <w:marTop w:val="0"/>
      <w:marBottom w:val="0"/>
      <w:divBdr>
        <w:top w:val="none" w:sz="0" w:space="0" w:color="auto"/>
        <w:left w:val="none" w:sz="0" w:space="0" w:color="auto"/>
        <w:bottom w:val="none" w:sz="0" w:space="0" w:color="auto"/>
        <w:right w:val="none" w:sz="0" w:space="0" w:color="auto"/>
      </w:divBdr>
    </w:div>
    <w:div w:id="991904426">
      <w:bodyDiv w:val="1"/>
      <w:marLeft w:val="0"/>
      <w:marRight w:val="0"/>
      <w:marTop w:val="0"/>
      <w:marBottom w:val="0"/>
      <w:divBdr>
        <w:top w:val="none" w:sz="0" w:space="0" w:color="auto"/>
        <w:left w:val="none" w:sz="0" w:space="0" w:color="auto"/>
        <w:bottom w:val="none" w:sz="0" w:space="0" w:color="auto"/>
        <w:right w:val="none" w:sz="0" w:space="0" w:color="auto"/>
      </w:divBdr>
    </w:div>
    <w:div w:id="1003626536">
      <w:bodyDiv w:val="1"/>
      <w:marLeft w:val="0"/>
      <w:marRight w:val="0"/>
      <w:marTop w:val="0"/>
      <w:marBottom w:val="0"/>
      <w:divBdr>
        <w:top w:val="none" w:sz="0" w:space="0" w:color="auto"/>
        <w:left w:val="none" w:sz="0" w:space="0" w:color="auto"/>
        <w:bottom w:val="none" w:sz="0" w:space="0" w:color="auto"/>
        <w:right w:val="none" w:sz="0" w:space="0" w:color="auto"/>
      </w:divBdr>
    </w:div>
    <w:div w:id="1005715758">
      <w:bodyDiv w:val="1"/>
      <w:marLeft w:val="0"/>
      <w:marRight w:val="0"/>
      <w:marTop w:val="0"/>
      <w:marBottom w:val="0"/>
      <w:divBdr>
        <w:top w:val="none" w:sz="0" w:space="0" w:color="auto"/>
        <w:left w:val="none" w:sz="0" w:space="0" w:color="auto"/>
        <w:bottom w:val="none" w:sz="0" w:space="0" w:color="auto"/>
        <w:right w:val="none" w:sz="0" w:space="0" w:color="auto"/>
      </w:divBdr>
    </w:div>
    <w:div w:id="1046833360">
      <w:bodyDiv w:val="1"/>
      <w:marLeft w:val="0"/>
      <w:marRight w:val="0"/>
      <w:marTop w:val="0"/>
      <w:marBottom w:val="0"/>
      <w:divBdr>
        <w:top w:val="none" w:sz="0" w:space="0" w:color="auto"/>
        <w:left w:val="none" w:sz="0" w:space="0" w:color="auto"/>
        <w:bottom w:val="none" w:sz="0" w:space="0" w:color="auto"/>
        <w:right w:val="none" w:sz="0" w:space="0" w:color="auto"/>
      </w:divBdr>
    </w:div>
    <w:div w:id="1051928156">
      <w:bodyDiv w:val="1"/>
      <w:marLeft w:val="0"/>
      <w:marRight w:val="0"/>
      <w:marTop w:val="0"/>
      <w:marBottom w:val="0"/>
      <w:divBdr>
        <w:top w:val="none" w:sz="0" w:space="0" w:color="auto"/>
        <w:left w:val="none" w:sz="0" w:space="0" w:color="auto"/>
        <w:bottom w:val="none" w:sz="0" w:space="0" w:color="auto"/>
        <w:right w:val="none" w:sz="0" w:space="0" w:color="auto"/>
      </w:divBdr>
    </w:div>
    <w:div w:id="1053233558">
      <w:bodyDiv w:val="1"/>
      <w:marLeft w:val="0"/>
      <w:marRight w:val="0"/>
      <w:marTop w:val="0"/>
      <w:marBottom w:val="0"/>
      <w:divBdr>
        <w:top w:val="none" w:sz="0" w:space="0" w:color="auto"/>
        <w:left w:val="none" w:sz="0" w:space="0" w:color="auto"/>
        <w:bottom w:val="none" w:sz="0" w:space="0" w:color="auto"/>
        <w:right w:val="none" w:sz="0" w:space="0" w:color="auto"/>
      </w:divBdr>
    </w:div>
    <w:div w:id="1091007410">
      <w:bodyDiv w:val="1"/>
      <w:marLeft w:val="0"/>
      <w:marRight w:val="0"/>
      <w:marTop w:val="0"/>
      <w:marBottom w:val="0"/>
      <w:divBdr>
        <w:top w:val="none" w:sz="0" w:space="0" w:color="auto"/>
        <w:left w:val="none" w:sz="0" w:space="0" w:color="auto"/>
        <w:bottom w:val="none" w:sz="0" w:space="0" w:color="auto"/>
        <w:right w:val="none" w:sz="0" w:space="0" w:color="auto"/>
      </w:divBdr>
    </w:div>
    <w:div w:id="1099445952">
      <w:bodyDiv w:val="1"/>
      <w:marLeft w:val="0"/>
      <w:marRight w:val="0"/>
      <w:marTop w:val="0"/>
      <w:marBottom w:val="0"/>
      <w:divBdr>
        <w:top w:val="none" w:sz="0" w:space="0" w:color="auto"/>
        <w:left w:val="none" w:sz="0" w:space="0" w:color="auto"/>
        <w:bottom w:val="none" w:sz="0" w:space="0" w:color="auto"/>
        <w:right w:val="none" w:sz="0" w:space="0" w:color="auto"/>
      </w:divBdr>
    </w:div>
    <w:div w:id="1118449903">
      <w:bodyDiv w:val="1"/>
      <w:marLeft w:val="0"/>
      <w:marRight w:val="0"/>
      <w:marTop w:val="0"/>
      <w:marBottom w:val="0"/>
      <w:divBdr>
        <w:top w:val="none" w:sz="0" w:space="0" w:color="auto"/>
        <w:left w:val="none" w:sz="0" w:space="0" w:color="auto"/>
        <w:bottom w:val="none" w:sz="0" w:space="0" w:color="auto"/>
        <w:right w:val="none" w:sz="0" w:space="0" w:color="auto"/>
      </w:divBdr>
    </w:div>
    <w:div w:id="1124235205">
      <w:bodyDiv w:val="1"/>
      <w:marLeft w:val="0"/>
      <w:marRight w:val="0"/>
      <w:marTop w:val="0"/>
      <w:marBottom w:val="0"/>
      <w:divBdr>
        <w:top w:val="none" w:sz="0" w:space="0" w:color="auto"/>
        <w:left w:val="none" w:sz="0" w:space="0" w:color="auto"/>
        <w:bottom w:val="none" w:sz="0" w:space="0" w:color="auto"/>
        <w:right w:val="none" w:sz="0" w:space="0" w:color="auto"/>
      </w:divBdr>
    </w:div>
    <w:div w:id="1164205814">
      <w:bodyDiv w:val="1"/>
      <w:marLeft w:val="0"/>
      <w:marRight w:val="0"/>
      <w:marTop w:val="0"/>
      <w:marBottom w:val="0"/>
      <w:divBdr>
        <w:top w:val="none" w:sz="0" w:space="0" w:color="auto"/>
        <w:left w:val="none" w:sz="0" w:space="0" w:color="auto"/>
        <w:bottom w:val="none" w:sz="0" w:space="0" w:color="auto"/>
        <w:right w:val="none" w:sz="0" w:space="0" w:color="auto"/>
      </w:divBdr>
    </w:div>
    <w:div w:id="1213804464">
      <w:bodyDiv w:val="1"/>
      <w:marLeft w:val="0"/>
      <w:marRight w:val="0"/>
      <w:marTop w:val="0"/>
      <w:marBottom w:val="0"/>
      <w:divBdr>
        <w:top w:val="none" w:sz="0" w:space="0" w:color="auto"/>
        <w:left w:val="none" w:sz="0" w:space="0" w:color="auto"/>
        <w:bottom w:val="none" w:sz="0" w:space="0" w:color="auto"/>
        <w:right w:val="none" w:sz="0" w:space="0" w:color="auto"/>
      </w:divBdr>
    </w:div>
    <w:div w:id="1218054112">
      <w:bodyDiv w:val="1"/>
      <w:marLeft w:val="0"/>
      <w:marRight w:val="0"/>
      <w:marTop w:val="0"/>
      <w:marBottom w:val="0"/>
      <w:divBdr>
        <w:top w:val="none" w:sz="0" w:space="0" w:color="auto"/>
        <w:left w:val="none" w:sz="0" w:space="0" w:color="auto"/>
        <w:bottom w:val="none" w:sz="0" w:space="0" w:color="auto"/>
        <w:right w:val="none" w:sz="0" w:space="0" w:color="auto"/>
      </w:divBdr>
    </w:div>
    <w:div w:id="1226914325">
      <w:bodyDiv w:val="1"/>
      <w:marLeft w:val="0"/>
      <w:marRight w:val="0"/>
      <w:marTop w:val="0"/>
      <w:marBottom w:val="0"/>
      <w:divBdr>
        <w:top w:val="none" w:sz="0" w:space="0" w:color="auto"/>
        <w:left w:val="none" w:sz="0" w:space="0" w:color="auto"/>
        <w:bottom w:val="none" w:sz="0" w:space="0" w:color="auto"/>
        <w:right w:val="none" w:sz="0" w:space="0" w:color="auto"/>
      </w:divBdr>
    </w:div>
    <w:div w:id="1231968348">
      <w:bodyDiv w:val="1"/>
      <w:marLeft w:val="0"/>
      <w:marRight w:val="0"/>
      <w:marTop w:val="0"/>
      <w:marBottom w:val="0"/>
      <w:divBdr>
        <w:top w:val="none" w:sz="0" w:space="0" w:color="auto"/>
        <w:left w:val="none" w:sz="0" w:space="0" w:color="auto"/>
        <w:bottom w:val="none" w:sz="0" w:space="0" w:color="auto"/>
        <w:right w:val="none" w:sz="0" w:space="0" w:color="auto"/>
      </w:divBdr>
    </w:div>
    <w:div w:id="1256667932">
      <w:bodyDiv w:val="1"/>
      <w:marLeft w:val="0"/>
      <w:marRight w:val="0"/>
      <w:marTop w:val="0"/>
      <w:marBottom w:val="0"/>
      <w:divBdr>
        <w:top w:val="none" w:sz="0" w:space="0" w:color="auto"/>
        <w:left w:val="none" w:sz="0" w:space="0" w:color="auto"/>
        <w:bottom w:val="none" w:sz="0" w:space="0" w:color="auto"/>
        <w:right w:val="none" w:sz="0" w:space="0" w:color="auto"/>
      </w:divBdr>
    </w:div>
    <w:div w:id="1296714425">
      <w:bodyDiv w:val="1"/>
      <w:marLeft w:val="0"/>
      <w:marRight w:val="0"/>
      <w:marTop w:val="0"/>
      <w:marBottom w:val="0"/>
      <w:divBdr>
        <w:top w:val="none" w:sz="0" w:space="0" w:color="auto"/>
        <w:left w:val="none" w:sz="0" w:space="0" w:color="auto"/>
        <w:bottom w:val="none" w:sz="0" w:space="0" w:color="auto"/>
        <w:right w:val="none" w:sz="0" w:space="0" w:color="auto"/>
      </w:divBdr>
      <w:divsChild>
        <w:div w:id="267736602">
          <w:marLeft w:val="0"/>
          <w:marRight w:val="0"/>
          <w:marTop w:val="0"/>
          <w:marBottom w:val="0"/>
          <w:divBdr>
            <w:top w:val="none" w:sz="0" w:space="0" w:color="auto"/>
            <w:left w:val="none" w:sz="0" w:space="0" w:color="auto"/>
            <w:bottom w:val="none" w:sz="0" w:space="0" w:color="auto"/>
            <w:right w:val="none" w:sz="0" w:space="0" w:color="auto"/>
          </w:divBdr>
          <w:divsChild>
            <w:div w:id="149758121">
              <w:marLeft w:val="0"/>
              <w:marRight w:val="0"/>
              <w:marTop w:val="0"/>
              <w:marBottom w:val="0"/>
              <w:divBdr>
                <w:top w:val="none" w:sz="0" w:space="0" w:color="auto"/>
                <w:left w:val="none" w:sz="0" w:space="0" w:color="auto"/>
                <w:bottom w:val="none" w:sz="0" w:space="0" w:color="auto"/>
                <w:right w:val="none" w:sz="0" w:space="0" w:color="auto"/>
              </w:divBdr>
              <w:divsChild>
                <w:div w:id="1847019929">
                  <w:marLeft w:val="0"/>
                  <w:marRight w:val="0"/>
                  <w:marTop w:val="0"/>
                  <w:marBottom w:val="0"/>
                  <w:divBdr>
                    <w:top w:val="none" w:sz="0" w:space="0" w:color="auto"/>
                    <w:left w:val="none" w:sz="0" w:space="0" w:color="auto"/>
                    <w:bottom w:val="none" w:sz="0" w:space="0" w:color="auto"/>
                    <w:right w:val="none" w:sz="0" w:space="0" w:color="auto"/>
                  </w:divBdr>
                  <w:divsChild>
                    <w:div w:id="1062406050">
                      <w:marLeft w:val="0"/>
                      <w:marRight w:val="0"/>
                      <w:marTop w:val="0"/>
                      <w:marBottom w:val="0"/>
                      <w:divBdr>
                        <w:top w:val="none" w:sz="0" w:space="0" w:color="auto"/>
                        <w:left w:val="none" w:sz="0" w:space="0" w:color="auto"/>
                        <w:bottom w:val="none" w:sz="0" w:space="0" w:color="auto"/>
                        <w:right w:val="none" w:sz="0" w:space="0" w:color="auto"/>
                      </w:divBdr>
                      <w:divsChild>
                        <w:div w:id="788935885">
                          <w:marLeft w:val="0"/>
                          <w:marRight w:val="0"/>
                          <w:marTop w:val="0"/>
                          <w:marBottom w:val="0"/>
                          <w:divBdr>
                            <w:top w:val="none" w:sz="0" w:space="0" w:color="auto"/>
                            <w:left w:val="none" w:sz="0" w:space="0" w:color="auto"/>
                            <w:bottom w:val="none" w:sz="0" w:space="0" w:color="auto"/>
                            <w:right w:val="none" w:sz="0" w:space="0" w:color="auto"/>
                          </w:divBdr>
                          <w:divsChild>
                            <w:div w:id="1111825538">
                              <w:marLeft w:val="0"/>
                              <w:marRight w:val="0"/>
                              <w:marTop w:val="0"/>
                              <w:marBottom w:val="0"/>
                              <w:divBdr>
                                <w:top w:val="none" w:sz="0" w:space="0" w:color="auto"/>
                                <w:left w:val="none" w:sz="0" w:space="0" w:color="auto"/>
                                <w:bottom w:val="none" w:sz="0" w:space="0" w:color="auto"/>
                                <w:right w:val="none" w:sz="0" w:space="0" w:color="auto"/>
                              </w:divBdr>
                              <w:divsChild>
                                <w:div w:id="1326931893">
                                  <w:marLeft w:val="0"/>
                                  <w:marRight w:val="0"/>
                                  <w:marTop w:val="0"/>
                                  <w:marBottom w:val="0"/>
                                  <w:divBdr>
                                    <w:top w:val="none" w:sz="0" w:space="0" w:color="auto"/>
                                    <w:left w:val="none" w:sz="0" w:space="0" w:color="auto"/>
                                    <w:bottom w:val="none" w:sz="0" w:space="0" w:color="auto"/>
                                    <w:right w:val="none" w:sz="0" w:space="0" w:color="auto"/>
                                  </w:divBdr>
                                  <w:divsChild>
                                    <w:div w:id="573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468989">
      <w:bodyDiv w:val="1"/>
      <w:marLeft w:val="0"/>
      <w:marRight w:val="0"/>
      <w:marTop w:val="0"/>
      <w:marBottom w:val="0"/>
      <w:divBdr>
        <w:top w:val="none" w:sz="0" w:space="0" w:color="auto"/>
        <w:left w:val="none" w:sz="0" w:space="0" w:color="auto"/>
        <w:bottom w:val="none" w:sz="0" w:space="0" w:color="auto"/>
        <w:right w:val="none" w:sz="0" w:space="0" w:color="auto"/>
      </w:divBdr>
    </w:div>
    <w:div w:id="1369984626">
      <w:bodyDiv w:val="1"/>
      <w:marLeft w:val="0"/>
      <w:marRight w:val="0"/>
      <w:marTop w:val="0"/>
      <w:marBottom w:val="0"/>
      <w:divBdr>
        <w:top w:val="none" w:sz="0" w:space="0" w:color="auto"/>
        <w:left w:val="none" w:sz="0" w:space="0" w:color="auto"/>
        <w:bottom w:val="none" w:sz="0" w:space="0" w:color="auto"/>
        <w:right w:val="none" w:sz="0" w:space="0" w:color="auto"/>
      </w:divBdr>
    </w:div>
    <w:div w:id="1378239791">
      <w:bodyDiv w:val="1"/>
      <w:marLeft w:val="0"/>
      <w:marRight w:val="0"/>
      <w:marTop w:val="0"/>
      <w:marBottom w:val="0"/>
      <w:divBdr>
        <w:top w:val="none" w:sz="0" w:space="0" w:color="auto"/>
        <w:left w:val="none" w:sz="0" w:space="0" w:color="auto"/>
        <w:bottom w:val="none" w:sz="0" w:space="0" w:color="auto"/>
        <w:right w:val="none" w:sz="0" w:space="0" w:color="auto"/>
      </w:divBdr>
    </w:div>
    <w:div w:id="1398019443">
      <w:bodyDiv w:val="1"/>
      <w:marLeft w:val="0"/>
      <w:marRight w:val="0"/>
      <w:marTop w:val="0"/>
      <w:marBottom w:val="0"/>
      <w:divBdr>
        <w:top w:val="none" w:sz="0" w:space="0" w:color="auto"/>
        <w:left w:val="none" w:sz="0" w:space="0" w:color="auto"/>
        <w:bottom w:val="none" w:sz="0" w:space="0" w:color="auto"/>
        <w:right w:val="none" w:sz="0" w:space="0" w:color="auto"/>
      </w:divBdr>
    </w:div>
    <w:div w:id="1417481296">
      <w:bodyDiv w:val="1"/>
      <w:marLeft w:val="0"/>
      <w:marRight w:val="0"/>
      <w:marTop w:val="0"/>
      <w:marBottom w:val="0"/>
      <w:divBdr>
        <w:top w:val="none" w:sz="0" w:space="0" w:color="auto"/>
        <w:left w:val="none" w:sz="0" w:space="0" w:color="auto"/>
        <w:bottom w:val="none" w:sz="0" w:space="0" w:color="auto"/>
        <w:right w:val="none" w:sz="0" w:space="0" w:color="auto"/>
      </w:divBdr>
    </w:div>
    <w:div w:id="1435980072">
      <w:bodyDiv w:val="1"/>
      <w:marLeft w:val="0"/>
      <w:marRight w:val="0"/>
      <w:marTop w:val="0"/>
      <w:marBottom w:val="0"/>
      <w:divBdr>
        <w:top w:val="none" w:sz="0" w:space="0" w:color="auto"/>
        <w:left w:val="none" w:sz="0" w:space="0" w:color="auto"/>
        <w:bottom w:val="none" w:sz="0" w:space="0" w:color="auto"/>
        <w:right w:val="none" w:sz="0" w:space="0" w:color="auto"/>
      </w:divBdr>
    </w:div>
    <w:div w:id="1445227777">
      <w:bodyDiv w:val="1"/>
      <w:marLeft w:val="0"/>
      <w:marRight w:val="0"/>
      <w:marTop w:val="0"/>
      <w:marBottom w:val="0"/>
      <w:divBdr>
        <w:top w:val="none" w:sz="0" w:space="0" w:color="auto"/>
        <w:left w:val="none" w:sz="0" w:space="0" w:color="auto"/>
        <w:bottom w:val="none" w:sz="0" w:space="0" w:color="auto"/>
        <w:right w:val="none" w:sz="0" w:space="0" w:color="auto"/>
      </w:divBdr>
    </w:div>
    <w:div w:id="1463184267">
      <w:bodyDiv w:val="1"/>
      <w:marLeft w:val="0"/>
      <w:marRight w:val="0"/>
      <w:marTop w:val="0"/>
      <w:marBottom w:val="0"/>
      <w:divBdr>
        <w:top w:val="none" w:sz="0" w:space="0" w:color="auto"/>
        <w:left w:val="none" w:sz="0" w:space="0" w:color="auto"/>
        <w:bottom w:val="none" w:sz="0" w:space="0" w:color="auto"/>
        <w:right w:val="none" w:sz="0" w:space="0" w:color="auto"/>
      </w:divBdr>
      <w:divsChild>
        <w:div w:id="117722416">
          <w:marLeft w:val="0"/>
          <w:marRight w:val="0"/>
          <w:marTop w:val="0"/>
          <w:marBottom w:val="0"/>
          <w:divBdr>
            <w:top w:val="none" w:sz="0" w:space="0" w:color="auto"/>
            <w:left w:val="none" w:sz="0" w:space="0" w:color="auto"/>
            <w:bottom w:val="none" w:sz="0" w:space="0" w:color="auto"/>
            <w:right w:val="none" w:sz="0" w:space="0" w:color="auto"/>
          </w:divBdr>
          <w:divsChild>
            <w:div w:id="854273678">
              <w:marLeft w:val="0"/>
              <w:marRight w:val="0"/>
              <w:marTop w:val="0"/>
              <w:marBottom w:val="0"/>
              <w:divBdr>
                <w:top w:val="none" w:sz="0" w:space="0" w:color="auto"/>
                <w:left w:val="none" w:sz="0" w:space="0" w:color="auto"/>
                <w:bottom w:val="none" w:sz="0" w:space="0" w:color="auto"/>
                <w:right w:val="none" w:sz="0" w:space="0" w:color="auto"/>
              </w:divBdr>
              <w:divsChild>
                <w:div w:id="1119104028">
                  <w:marLeft w:val="0"/>
                  <w:marRight w:val="0"/>
                  <w:marTop w:val="0"/>
                  <w:marBottom w:val="0"/>
                  <w:divBdr>
                    <w:top w:val="none" w:sz="0" w:space="0" w:color="auto"/>
                    <w:left w:val="none" w:sz="0" w:space="0" w:color="auto"/>
                    <w:bottom w:val="none" w:sz="0" w:space="0" w:color="auto"/>
                    <w:right w:val="none" w:sz="0" w:space="0" w:color="auto"/>
                  </w:divBdr>
                  <w:divsChild>
                    <w:div w:id="1387797801">
                      <w:marLeft w:val="0"/>
                      <w:marRight w:val="0"/>
                      <w:marTop w:val="0"/>
                      <w:marBottom w:val="0"/>
                      <w:divBdr>
                        <w:top w:val="none" w:sz="0" w:space="0" w:color="auto"/>
                        <w:left w:val="none" w:sz="0" w:space="0" w:color="auto"/>
                        <w:bottom w:val="none" w:sz="0" w:space="0" w:color="auto"/>
                        <w:right w:val="none" w:sz="0" w:space="0" w:color="auto"/>
                      </w:divBdr>
                      <w:divsChild>
                        <w:div w:id="1998263323">
                          <w:marLeft w:val="0"/>
                          <w:marRight w:val="0"/>
                          <w:marTop w:val="0"/>
                          <w:marBottom w:val="0"/>
                          <w:divBdr>
                            <w:top w:val="none" w:sz="0" w:space="0" w:color="auto"/>
                            <w:left w:val="none" w:sz="0" w:space="0" w:color="auto"/>
                            <w:bottom w:val="none" w:sz="0" w:space="0" w:color="auto"/>
                            <w:right w:val="none" w:sz="0" w:space="0" w:color="auto"/>
                          </w:divBdr>
                          <w:divsChild>
                            <w:div w:id="14460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279112">
      <w:bodyDiv w:val="1"/>
      <w:marLeft w:val="0"/>
      <w:marRight w:val="0"/>
      <w:marTop w:val="0"/>
      <w:marBottom w:val="0"/>
      <w:divBdr>
        <w:top w:val="none" w:sz="0" w:space="0" w:color="auto"/>
        <w:left w:val="none" w:sz="0" w:space="0" w:color="auto"/>
        <w:bottom w:val="none" w:sz="0" w:space="0" w:color="auto"/>
        <w:right w:val="none" w:sz="0" w:space="0" w:color="auto"/>
      </w:divBdr>
    </w:div>
    <w:div w:id="1473861538">
      <w:bodyDiv w:val="1"/>
      <w:marLeft w:val="0"/>
      <w:marRight w:val="0"/>
      <w:marTop w:val="0"/>
      <w:marBottom w:val="0"/>
      <w:divBdr>
        <w:top w:val="none" w:sz="0" w:space="0" w:color="auto"/>
        <w:left w:val="none" w:sz="0" w:space="0" w:color="auto"/>
        <w:bottom w:val="none" w:sz="0" w:space="0" w:color="auto"/>
        <w:right w:val="none" w:sz="0" w:space="0" w:color="auto"/>
      </w:divBdr>
    </w:div>
    <w:div w:id="1477798610">
      <w:bodyDiv w:val="1"/>
      <w:marLeft w:val="0"/>
      <w:marRight w:val="0"/>
      <w:marTop w:val="0"/>
      <w:marBottom w:val="0"/>
      <w:divBdr>
        <w:top w:val="none" w:sz="0" w:space="0" w:color="auto"/>
        <w:left w:val="none" w:sz="0" w:space="0" w:color="auto"/>
        <w:bottom w:val="none" w:sz="0" w:space="0" w:color="auto"/>
        <w:right w:val="none" w:sz="0" w:space="0" w:color="auto"/>
      </w:divBdr>
    </w:div>
    <w:div w:id="1483691581">
      <w:bodyDiv w:val="1"/>
      <w:marLeft w:val="0"/>
      <w:marRight w:val="0"/>
      <w:marTop w:val="0"/>
      <w:marBottom w:val="0"/>
      <w:divBdr>
        <w:top w:val="none" w:sz="0" w:space="0" w:color="auto"/>
        <w:left w:val="none" w:sz="0" w:space="0" w:color="auto"/>
        <w:bottom w:val="none" w:sz="0" w:space="0" w:color="auto"/>
        <w:right w:val="none" w:sz="0" w:space="0" w:color="auto"/>
      </w:divBdr>
      <w:divsChild>
        <w:div w:id="1785538688">
          <w:marLeft w:val="0"/>
          <w:marRight w:val="0"/>
          <w:marTop w:val="0"/>
          <w:marBottom w:val="0"/>
          <w:divBdr>
            <w:top w:val="none" w:sz="0" w:space="0" w:color="auto"/>
            <w:left w:val="none" w:sz="0" w:space="0" w:color="auto"/>
            <w:bottom w:val="none" w:sz="0" w:space="0" w:color="auto"/>
            <w:right w:val="none" w:sz="0" w:space="0" w:color="auto"/>
          </w:divBdr>
          <w:divsChild>
            <w:div w:id="1898660758">
              <w:marLeft w:val="0"/>
              <w:marRight w:val="0"/>
              <w:marTop w:val="0"/>
              <w:marBottom w:val="0"/>
              <w:divBdr>
                <w:top w:val="none" w:sz="0" w:space="0" w:color="auto"/>
                <w:left w:val="none" w:sz="0" w:space="0" w:color="auto"/>
                <w:bottom w:val="none" w:sz="0" w:space="0" w:color="auto"/>
                <w:right w:val="none" w:sz="0" w:space="0" w:color="auto"/>
              </w:divBdr>
              <w:divsChild>
                <w:div w:id="1978945668">
                  <w:marLeft w:val="0"/>
                  <w:marRight w:val="0"/>
                  <w:marTop w:val="0"/>
                  <w:marBottom w:val="0"/>
                  <w:divBdr>
                    <w:top w:val="none" w:sz="0" w:space="0" w:color="auto"/>
                    <w:left w:val="none" w:sz="0" w:space="0" w:color="auto"/>
                    <w:bottom w:val="none" w:sz="0" w:space="0" w:color="auto"/>
                    <w:right w:val="none" w:sz="0" w:space="0" w:color="auto"/>
                  </w:divBdr>
                  <w:divsChild>
                    <w:div w:id="1455447523">
                      <w:marLeft w:val="0"/>
                      <w:marRight w:val="0"/>
                      <w:marTop w:val="0"/>
                      <w:marBottom w:val="0"/>
                      <w:divBdr>
                        <w:top w:val="none" w:sz="0" w:space="0" w:color="auto"/>
                        <w:left w:val="none" w:sz="0" w:space="0" w:color="auto"/>
                        <w:bottom w:val="none" w:sz="0" w:space="0" w:color="auto"/>
                        <w:right w:val="none" w:sz="0" w:space="0" w:color="auto"/>
                      </w:divBdr>
                      <w:divsChild>
                        <w:div w:id="1050616043">
                          <w:marLeft w:val="0"/>
                          <w:marRight w:val="0"/>
                          <w:marTop w:val="0"/>
                          <w:marBottom w:val="0"/>
                          <w:divBdr>
                            <w:top w:val="none" w:sz="0" w:space="0" w:color="auto"/>
                            <w:left w:val="none" w:sz="0" w:space="0" w:color="auto"/>
                            <w:bottom w:val="none" w:sz="0" w:space="0" w:color="auto"/>
                            <w:right w:val="none" w:sz="0" w:space="0" w:color="auto"/>
                          </w:divBdr>
                          <w:divsChild>
                            <w:div w:id="2220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87605">
      <w:bodyDiv w:val="1"/>
      <w:marLeft w:val="0"/>
      <w:marRight w:val="0"/>
      <w:marTop w:val="0"/>
      <w:marBottom w:val="0"/>
      <w:divBdr>
        <w:top w:val="none" w:sz="0" w:space="0" w:color="auto"/>
        <w:left w:val="none" w:sz="0" w:space="0" w:color="auto"/>
        <w:bottom w:val="none" w:sz="0" w:space="0" w:color="auto"/>
        <w:right w:val="none" w:sz="0" w:space="0" w:color="auto"/>
      </w:divBdr>
    </w:div>
    <w:div w:id="1520852875">
      <w:bodyDiv w:val="1"/>
      <w:marLeft w:val="0"/>
      <w:marRight w:val="0"/>
      <w:marTop w:val="0"/>
      <w:marBottom w:val="0"/>
      <w:divBdr>
        <w:top w:val="none" w:sz="0" w:space="0" w:color="auto"/>
        <w:left w:val="none" w:sz="0" w:space="0" w:color="auto"/>
        <w:bottom w:val="none" w:sz="0" w:space="0" w:color="auto"/>
        <w:right w:val="none" w:sz="0" w:space="0" w:color="auto"/>
      </w:divBdr>
    </w:div>
    <w:div w:id="1556968399">
      <w:bodyDiv w:val="1"/>
      <w:marLeft w:val="0"/>
      <w:marRight w:val="0"/>
      <w:marTop w:val="0"/>
      <w:marBottom w:val="0"/>
      <w:divBdr>
        <w:top w:val="none" w:sz="0" w:space="0" w:color="auto"/>
        <w:left w:val="none" w:sz="0" w:space="0" w:color="auto"/>
        <w:bottom w:val="none" w:sz="0" w:space="0" w:color="auto"/>
        <w:right w:val="none" w:sz="0" w:space="0" w:color="auto"/>
      </w:divBdr>
      <w:divsChild>
        <w:div w:id="1117139523">
          <w:marLeft w:val="0"/>
          <w:marRight w:val="0"/>
          <w:marTop w:val="0"/>
          <w:marBottom w:val="0"/>
          <w:divBdr>
            <w:top w:val="none" w:sz="0" w:space="0" w:color="auto"/>
            <w:left w:val="none" w:sz="0" w:space="0" w:color="auto"/>
            <w:bottom w:val="none" w:sz="0" w:space="0" w:color="auto"/>
            <w:right w:val="none" w:sz="0" w:space="0" w:color="auto"/>
          </w:divBdr>
          <w:divsChild>
            <w:div w:id="1388263423">
              <w:marLeft w:val="0"/>
              <w:marRight w:val="0"/>
              <w:marTop w:val="0"/>
              <w:marBottom w:val="0"/>
              <w:divBdr>
                <w:top w:val="none" w:sz="0" w:space="0" w:color="auto"/>
                <w:left w:val="none" w:sz="0" w:space="0" w:color="auto"/>
                <w:bottom w:val="none" w:sz="0" w:space="0" w:color="auto"/>
                <w:right w:val="none" w:sz="0" w:space="0" w:color="auto"/>
              </w:divBdr>
              <w:divsChild>
                <w:div w:id="861936561">
                  <w:marLeft w:val="0"/>
                  <w:marRight w:val="0"/>
                  <w:marTop w:val="0"/>
                  <w:marBottom w:val="0"/>
                  <w:divBdr>
                    <w:top w:val="none" w:sz="0" w:space="0" w:color="auto"/>
                    <w:left w:val="none" w:sz="0" w:space="0" w:color="auto"/>
                    <w:bottom w:val="none" w:sz="0" w:space="0" w:color="auto"/>
                    <w:right w:val="none" w:sz="0" w:space="0" w:color="auto"/>
                  </w:divBdr>
                  <w:divsChild>
                    <w:div w:id="1196967695">
                      <w:marLeft w:val="0"/>
                      <w:marRight w:val="0"/>
                      <w:marTop w:val="0"/>
                      <w:marBottom w:val="0"/>
                      <w:divBdr>
                        <w:top w:val="none" w:sz="0" w:space="0" w:color="auto"/>
                        <w:left w:val="none" w:sz="0" w:space="0" w:color="auto"/>
                        <w:bottom w:val="none" w:sz="0" w:space="0" w:color="auto"/>
                        <w:right w:val="none" w:sz="0" w:space="0" w:color="auto"/>
                      </w:divBdr>
                      <w:divsChild>
                        <w:div w:id="777529816">
                          <w:marLeft w:val="0"/>
                          <w:marRight w:val="0"/>
                          <w:marTop w:val="0"/>
                          <w:marBottom w:val="0"/>
                          <w:divBdr>
                            <w:top w:val="none" w:sz="0" w:space="0" w:color="auto"/>
                            <w:left w:val="none" w:sz="0" w:space="0" w:color="auto"/>
                            <w:bottom w:val="none" w:sz="0" w:space="0" w:color="auto"/>
                            <w:right w:val="none" w:sz="0" w:space="0" w:color="auto"/>
                          </w:divBdr>
                          <w:divsChild>
                            <w:div w:id="1542942442">
                              <w:marLeft w:val="0"/>
                              <w:marRight w:val="0"/>
                              <w:marTop w:val="0"/>
                              <w:marBottom w:val="0"/>
                              <w:divBdr>
                                <w:top w:val="none" w:sz="0" w:space="0" w:color="auto"/>
                                <w:left w:val="none" w:sz="0" w:space="0" w:color="auto"/>
                                <w:bottom w:val="none" w:sz="0" w:space="0" w:color="auto"/>
                                <w:right w:val="none" w:sz="0" w:space="0" w:color="auto"/>
                              </w:divBdr>
                              <w:divsChild>
                                <w:div w:id="399212252">
                                  <w:marLeft w:val="0"/>
                                  <w:marRight w:val="0"/>
                                  <w:marTop w:val="0"/>
                                  <w:marBottom w:val="0"/>
                                  <w:divBdr>
                                    <w:top w:val="none" w:sz="0" w:space="0" w:color="auto"/>
                                    <w:left w:val="none" w:sz="0" w:space="0" w:color="auto"/>
                                    <w:bottom w:val="none" w:sz="0" w:space="0" w:color="auto"/>
                                    <w:right w:val="none" w:sz="0" w:space="0" w:color="auto"/>
                                  </w:divBdr>
                                  <w:divsChild>
                                    <w:div w:id="20102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29828">
      <w:bodyDiv w:val="1"/>
      <w:marLeft w:val="0"/>
      <w:marRight w:val="0"/>
      <w:marTop w:val="0"/>
      <w:marBottom w:val="0"/>
      <w:divBdr>
        <w:top w:val="none" w:sz="0" w:space="0" w:color="auto"/>
        <w:left w:val="none" w:sz="0" w:space="0" w:color="auto"/>
        <w:bottom w:val="none" w:sz="0" w:space="0" w:color="auto"/>
        <w:right w:val="none" w:sz="0" w:space="0" w:color="auto"/>
      </w:divBdr>
    </w:div>
    <w:div w:id="1578056438">
      <w:bodyDiv w:val="1"/>
      <w:marLeft w:val="0"/>
      <w:marRight w:val="0"/>
      <w:marTop w:val="0"/>
      <w:marBottom w:val="0"/>
      <w:divBdr>
        <w:top w:val="none" w:sz="0" w:space="0" w:color="auto"/>
        <w:left w:val="none" w:sz="0" w:space="0" w:color="auto"/>
        <w:bottom w:val="none" w:sz="0" w:space="0" w:color="auto"/>
        <w:right w:val="none" w:sz="0" w:space="0" w:color="auto"/>
      </w:divBdr>
    </w:div>
    <w:div w:id="1605763306">
      <w:bodyDiv w:val="1"/>
      <w:marLeft w:val="0"/>
      <w:marRight w:val="0"/>
      <w:marTop w:val="0"/>
      <w:marBottom w:val="0"/>
      <w:divBdr>
        <w:top w:val="none" w:sz="0" w:space="0" w:color="auto"/>
        <w:left w:val="none" w:sz="0" w:space="0" w:color="auto"/>
        <w:bottom w:val="none" w:sz="0" w:space="0" w:color="auto"/>
        <w:right w:val="none" w:sz="0" w:space="0" w:color="auto"/>
      </w:divBdr>
    </w:div>
    <w:div w:id="1614095945">
      <w:bodyDiv w:val="1"/>
      <w:marLeft w:val="0"/>
      <w:marRight w:val="0"/>
      <w:marTop w:val="0"/>
      <w:marBottom w:val="0"/>
      <w:divBdr>
        <w:top w:val="none" w:sz="0" w:space="0" w:color="auto"/>
        <w:left w:val="none" w:sz="0" w:space="0" w:color="auto"/>
        <w:bottom w:val="none" w:sz="0" w:space="0" w:color="auto"/>
        <w:right w:val="none" w:sz="0" w:space="0" w:color="auto"/>
      </w:divBdr>
    </w:div>
    <w:div w:id="1615669290">
      <w:bodyDiv w:val="1"/>
      <w:marLeft w:val="0"/>
      <w:marRight w:val="0"/>
      <w:marTop w:val="0"/>
      <w:marBottom w:val="0"/>
      <w:divBdr>
        <w:top w:val="none" w:sz="0" w:space="0" w:color="auto"/>
        <w:left w:val="none" w:sz="0" w:space="0" w:color="auto"/>
        <w:bottom w:val="none" w:sz="0" w:space="0" w:color="auto"/>
        <w:right w:val="none" w:sz="0" w:space="0" w:color="auto"/>
      </w:divBdr>
    </w:div>
    <w:div w:id="1630281790">
      <w:bodyDiv w:val="1"/>
      <w:marLeft w:val="0"/>
      <w:marRight w:val="0"/>
      <w:marTop w:val="0"/>
      <w:marBottom w:val="0"/>
      <w:divBdr>
        <w:top w:val="none" w:sz="0" w:space="0" w:color="auto"/>
        <w:left w:val="none" w:sz="0" w:space="0" w:color="auto"/>
        <w:bottom w:val="none" w:sz="0" w:space="0" w:color="auto"/>
        <w:right w:val="none" w:sz="0" w:space="0" w:color="auto"/>
      </w:divBdr>
    </w:div>
    <w:div w:id="1646734234">
      <w:bodyDiv w:val="1"/>
      <w:marLeft w:val="0"/>
      <w:marRight w:val="0"/>
      <w:marTop w:val="0"/>
      <w:marBottom w:val="0"/>
      <w:divBdr>
        <w:top w:val="none" w:sz="0" w:space="0" w:color="auto"/>
        <w:left w:val="none" w:sz="0" w:space="0" w:color="auto"/>
        <w:bottom w:val="none" w:sz="0" w:space="0" w:color="auto"/>
        <w:right w:val="none" w:sz="0" w:space="0" w:color="auto"/>
      </w:divBdr>
    </w:div>
    <w:div w:id="1665087191">
      <w:bodyDiv w:val="1"/>
      <w:marLeft w:val="0"/>
      <w:marRight w:val="0"/>
      <w:marTop w:val="0"/>
      <w:marBottom w:val="0"/>
      <w:divBdr>
        <w:top w:val="none" w:sz="0" w:space="0" w:color="auto"/>
        <w:left w:val="none" w:sz="0" w:space="0" w:color="auto"/>
        <w:bottom w:val="none" w:sz="0" w:space="0" w:color="auto"/>
        <w:right w:val="none" w:sz="0" w:space="0" w:color="auto"/>
      </w:divBdr>
    </w:div>
    <w:div w:id="1678727776">
      <w:bodyDiv w:val="1"/>
      <w:marLeft w:val="0"/>
      <w:marRight w:val="0"/>
      <w:marTop w:val="0"/>
      <w:marBottom w:val="0"/>
      <w:divBdr>
        <w:top w:val="none" w:sz="0" w:space="0" w:color="auto"/>
        <w:left w:val="none" w:sz="0" w:space="0" w:color="auto"/>
        <w:bottom w:val="none" w:sz="0" w:space="0" w:color="auto"/>
        <w:right w:val="none" w:sz="0" w:space="0" w:color="auto"/>
      </w:divBdr>
    </w:div>
    <w:div w:id="1682731708">
      <w:bodyDiv w:val="1"/>
      <w:marLeft w:val="0"/>
      <w:marRight w:val="0"/>
      <w:marTop w:val="0"/>
      <w:marBottom w:val="0"/>
      <w:divBdr>
        <w:top w:val="none" w:sz="0" w:space="0" w:color="auto"/>
        <w:left w:val="none" w:sz="0" w:space="0" w:color="auto"/>
        <w:bottom w:val="none" w:sz="0" w:space="0" w:color="auto"/>
        <w:right w:val="none" w:sz="0" w:space="0" w:color="auto"/>
      </w:divBdr>
    </w:div>
    <w:div w:id="1698693949">
      <w:bodyDiv w:val="1"/>
      <w:marLeft w:val="0"/>
      <w:marRight w:val="0"/>
      <w:marTop w:val="0"/>
      <w:marBottom w:val="0"/>
      <w:divBdr>
        <w:top w:val="none" w:sz="0" w:space="0" w:color="auto"/>
        <w:left w:val="none" w:sz="0" w:space="0" w:color="auto"/>
        <w:bottom w:val="none" w:sz="0" w:space="0" w:color="auto"/>
        <w:right w:val="none" w:sz="0" w:space="0" w:color="auto"/>
      </w:divBdr>
    </w:div>
    <w:div w:id="1701391939">
      <w:bodyDiv w:val="1"/>
      <w:marLeft w:val="0"/>
      <w:marRight w:val="0"/>
      <w:marTop w:val="0"/>
      <w:marBottom w:val="0"/>
      <w:divBdr>
        <w:top w:val="none" w:sz="0" w:space="0" w:color="auto"/>
        <w:left w:val="none" w:sz="0" w:space="0" w:color="auto"/>
        <w:bottom w:val="none" w:sz="0" w:space="0" w:color="auto"/>
        <w:right w:val="none" w:sz="0" w:space="0" w:color="auto"/>
      </w:divBdr>
    </w:div>
    <w:div w:id="1704791358">
      <w:bodyDiv w:val="1"/>
      <w:marLeft w:val="0"/>
      <w:marRight w:val="0"/>
      <w:marTop w:val="0"/>
      <w:marBottom w:val="0"/>
      <w:divBdr>
        <w:top w:val="none" w:sz="0" w:space="0" w:color="auto"/>
        <w:left w:val="none" w:sz="0" w:space="0" w:color="auto"/>
        <w:bottom w:val="none" w:sz="0" w:space="0" w:color="auto"/>
        <w:right w:val="none" w:sz="0" w:space="0" w:color="auto"/>
      </w:divBdr>
    </w:div>
    <w:div w:id="1736121707">
      <w:bodyDiv w:val="1"/>
      <w:marLeft w:val="0"/>
      <w:marRight w:val="0"/>
      <w:marTop w:val="0"/>
      <w:marBottom w:val="0"/>
      <w:divBdr>
        <w:top w:val="none" w:sz="0" w:space="0" w:color="auto"/>
        <w:left w:val="none" w:sz="0" w:space="0" w:color="auto"/>
        <w:bottom w:val="none" w:sz="0" w:space="0" w:color="auto"/>
        <w:right w:val="none" w:sz="0" w:space="0" w:color="auto"/>
      </w:divBdr>
    </w:div>
    <w:div w:id="1744912140">
      <w:bodyDiv w:val="1"/>
      <w:marLeft w:val="0"/>
      <w:marRight w:val="0"/>
      <w:marTop w:val="0"/>
      <w:marBottom w:val="0"/>
      <w:divBdr>
        <w:top w:val="none" w:sz="0" w:space="0" w:color="auto"/>
        <w:left w:val="none" w:sz="0" w:space="0" w:color="auto"/>
        <w:bottom w:val="none" w:sz="0" w:space="0" w:color="auto"/>
        <w:right w:val="none" w:sz="0" w:space="0" w:color="auto"/>
      </w:divBdr>
      <w:divsChild>
        <w:div w:id="187718118">
          <w:marLeft w:val="0"/>
          <w:marRight w:val="0"/>
          <w:marTop w:val="0"/>
          <w:marBottom w:val="0"/>
          <w:divBdr>
            <w:top w:val="none" w:sz="0" w:space="0" w:color="auto"/>
            <w:left w:val="none" w:sz="0" w:space="0" w:color="auto"/>
            <w:bottom w:val="none" w:sz="0" w:space="0" w:color="auto"/>
            <w:right w:val="none" w:sz="0" w:space="0" w:color="auto"/>
          </w:divBdr>
          <w:divsChild>
            <w:div w:id="310839430">
              <w:marLeft w:val="0"/>
              <w:marRight w:val="0"/>
              <w:marTop w:val="0"/>
              <w:marBottom w:val="0"/>
              <w:divBdr>
                <w:top w:val="none" w:sz="0" w:space="0" w:color="auto"/>
                <w:left w:val="none" w:sz="0" w:space="0" w:color="auto"/>
                <w:bottom w:val="none" w:sz="0" w:space="0" w:color="auto"/>
                <w:right w:val="none" w:sz="0" w:space="0" w:color="auto"/>
              </w:divBdr>
              <w:divsChild>
                <w:div w:id="433594671">
                  <w:marLeft w:val="0"/>
                  <w:marRight w:val="0"/>
                  <w:marTop w:val="0"/>
                  <w:marBottom w:val="0"/>
                  <w:divBdr>
                    <w:top w:val="none" w:sz="0" w:space="0" w:color="auto"/>
                    <w:left w:val="none" w:sz="0" w:space="0" w:color="auto"/>
                    <w:bottom w:val="none" w:sz="0" w:space="0" w:color="auto"/>
                    <w:right w:val="none" w:sz="0" w:space="0" w:color="auto"/>
                  </w:divBdr>
                  <w:divsChild>
                    <w:div w:id="1771007308">
                      <w:marLeft w:val="0"/>
                      <w:marRight w:val="0"/>
                      <w:marTop w:val="0"/>
                      <w:marBottom w:val="0"/>
                      <w:divBdr>
                        <w:top w:val="none" w:sz="0" w:space="0" w:color="auto"/>
                        <w:left w:val="none" w:sz="0" w:space="0" w:color="auto"/>
                        <w:bottom w:val="none" w:sz="0" w:space="0" w:color="auto"/>
                        <w:right w:val="none" w:sz="0" w:space="0" w:color="auto"/>
                      </w:divBdr>
                      <w:divsChild>
                        <w:div w:id="1125930066">
                          <w:marLeft w:val="0"/>
                          <w:marRight w:val="0"/>
                          <w:marTop w:val="0"/>
                          <w:marBottom w:val="0"/>
                          <w:divBdr>
                            <w:top w:val="none" w:sz="0" w:space="0" w:color="auto"/>
                            <w:left w:val="none" w:sz="0" w:space="0" w:color="auto"/>
                            <w:bottom w:val="none" w:sz="0" w:space="0" w:color="auto"/>
                            <w:right w:val="none" w:sz="0" w:space="0" w:color="auto"/>
                          </w:divBdr>
                          <w:divsChild>
                            <w:div w:id="7493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945510">
      <w:bodyDiv w:val="1"/>
      <w:marLeft w:val="0"/>
      <w:marRight w:val="0"/>
      <w:marTop w:val="0"/>
      <w:marBottom w:val="0"/>
      <w:divBdr>
        <w:top w:val="none" w:sz="0" w:space="0" w:color="auto"/>
        <w:left w:val="none" w:sz="0" w:space="0" w:color="auto"/>
        <w:bottom w:val="none" w:sz="0" w:space="0" w:color="auto"/>
        <w:right w:val="none" w:sz="0" w:space="0" w:color="auto"/>
      </w:divBdr>
      <w:divsChild>
        <w:div w:id="1729649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7212910">
      <w:bodyDiv w:val="1"/>
      <w:marLeft w:val="0"/>
      <w:marRight w:val="0"/>
      <w:marTop w:val="0"/>
      <w:marBottom w:val="0"/>
      <w:divBdr>
        <w:top w:val="none" w:sz="0" w:space="0" w:color="auto"/>
        <w:left w:val="none" w:sz="0" w:space="0" w:color="auto"/>
        <w:bottom w:val="none" w:sz="0" w:space="0" w:color="auto"/>
        <w:right w:val="none" w:sz="0" w:space="0" w:color="auto"/>
      </w:divBdr>
    </w:div>
    <w:div w:id="1814563651">
      <w:bodyDiv w:val="1"/>
      <w:marLeft w:val="0"/>
      <w:marRight w:val="0"/>
      <w:marTop w:val="0"/>
      <w:marBottom w:val="0"/>
      <w:divBdr>
        <w:top w:val="none" w:sz="0" w:space="0" w:color="auto"/>
        <w:left w:val="none" w:sz="0" w:space="0" w:color="auto"/>
        <w:bottom w:val="none" w:sz="0" w:space="0" w:color="auto"/>
        <w:right w:val="none" w:sz="0" w:space="0" w:color="auto"/>
      </w:divBdr>
    </w:div>
    <w:div w:id="1833715062">
      <w:bodyDiv w:val="1"/>
      <w:marLeft w:val="0"/>
      <w:marRight w:val="0"/>
      <w:marTop w:val="0"/>
      <w:marBottom w:val="0"/>
      <w:divBdr>
        <w:top w:val="none" w:sz="0" w:space="0" w:color="auto"/>
        <w:left w:val="none" w:sz="0" w:space="0" w:color="auto"/>
        <w:bottom w:val="none" w:sz="0" w:space="0" w:color="auto"/>
        <w:right w:val="none" w:sz="0" w:space="0" w:color="auto"/>
      </w:divBdr>
    </w:div>
    <w:div w:id="1863207248">
      <w:bodyDiv w:val="1"/>
      <w:marLeft w:val="0"/>
      <w:marRight w:val="0"/>
      <w:marTop w:val="0"/>
      <w:marBottom w:val="0"/>
      <w:divBdr>
        <w:top w:val="none" w:sz="0" w:space="0" w:color="auto"/>
        <w:left w:val="none" w:sz="0" w:space="0" w:color="auto"/>
        <w:bottom w:val="none" w:sz="0" w:space="0" w:color="auto"/>
        <w:right w:val="none" w:sz="0" w:space="0" w:color="auto"/>
      </w:divBdr>
    </w:div>
    <w:div w:id="1877085922">
      <w:bodyDiv w:val="1"/>
      <w:marLeft w:val="0"/>
      <w:marRight w:val="0"/>
      <w:marTop w:val="0"/>
      <w:marBottom w:val="0"/>
      <w:divBdr>
        <w:top w:val="none" w:sz="0" w:space="0" w:color="auto"/>
        <w:left w:val="none" w:sz="0" w:space="0" w:color="auto"/>
        <w:bottom w:val="none" w:sz="0" w:space="0" w:color="auto"/>
        <w:right w:val="none" w:sz="0" w:space="0" w:color="auto"/>
      </w:divBdr>
    </w:div>
    <w:div w:id="1881240077">
      <w:bodyDiv w:val="1"/>
      <w:marLeft w:val="0"/>
      <w:marRight w:val="0"/>
      <w:marTop w:val="0"/>
      <w:marBottom w:val="0"/>
      <w:divBdr>
        <w:top w:val="none" w:sz="0" w:space="0" w:color="auto"/>
        <w:left w:val="none" w:sz="0" w:space="0" w:color="auto"/>
        <w:bottom w:val="none" w:sz="0" w:space="0" w:color="auto"/>
        <w:right w:val="none" w:sz="0" w:space="0" w:color="auto"/>
      </w:divBdr>
    </w:div>
    <w:div w:id="1886286150">
      <w:bodyDiv w:val="1"/>
      <w:marLeft w:val="0"/>
      <w:marRight w:val="0"/>
      <w:marTop w:val="0"/>
      <w:marBottom w:val="0"/>
      <w:divBdr>
        <w:top w:val="none" w:sz="0" w:space="0" w:color="auto"/>
        <w:left w:val="none" w:sz="0" w:space="0" w:color="auto"/>
        <w:bottom w:val="none" w:sz="0" w:space="0" w:color="auto"/>
        <w:right w:val="none" w:sz="0" w:space="0" w:color="auto"/>
      </w:divBdr>
    </w:div>
    <w:div w:id="1897354117">
      <w:bodyDiv w:val="1"/>
      <w:marLeft w:val="0"/>
      <w:marRight w:val="0"/>
      <w:marTop w:val="0"/>
      <w:marBottom w:val="0"/>
      <w:divBdr>
        <w:top w:val="none" w:sz="0" w:space="0" w:color="auto"/>
        <w:left w:val="none" w:sz="0" w:space="0" w:color="auto"/>
        <w:bottom w:val="none" w:sz="0" w:space="0" w:color="auto"/>
        <w:right w:val="none" w:sz="0" w:space="0" w:color="auto"/>
      </w:divBdr>
    </w:div>
    <w:div w:id="1906866289">
      <w:bodyDiv w:val="1"/>
      <w:marLeft w:val="0"/>
      <w:marRight w:val="0"/>
      <w:marTop w:val="0"/>
      <w:marBottom w:val="0"/>
      <w:divBdr>
        <w:top w:val="none" w:sz="0" w:space="0" w:color="auto"/>
        <w:left w:val="none" w:sz="0" w:space="0" w:color="auto"/>
        <w:bottom w:val="none" w:sz="0" w:space="0" w:color="auto"/>
        <w:right w:val="none" w:sz="0" w:space="0" w:color="auto"/>
      </w:divBdr>
      <w:divsChild>
        <w:div w:id="1054891531">
          <w:marLeft w:val="0"/>
          <w:marRight w:val="0"/>
          <w:marTop w:val="0"/>
          <w:marBottom w:val="0"/>
          <w:divBdr>
            <w:top w:val="none" w:sz="0" w:space="0" w:color="auto"/>
            <w:left w:val="none" w:sz="0" w:space="0" w:color="auto"/>
            <w:bottom w:val="none" w:sz="0" w:space="0" w:color="auto"/>
            <w:right w:val="none" w:sz="0" w:space="0" w:color="auto"/>
          </w:divBdr>
          <w:divsChild>
            <w:div w:id="111629730">
              <w:marLeft w:val="0"/>
              <w:marRight w:val="0"/>
              <w:marTop w:val="0"/>
              <w:marBottom w:val="0"/>
              <w:divBdr>
                <w:top w:val="none" w:sz="0" w:space="0" w:color="auto"/>
                <w:left w:val="none" w:sz="0" w:space="0" w:color="auto"/>
                <w:bottom w:val="none" w:sz="0" w:space="0" w:color="auto"/>
                <w:right w:val="none" w:sz="0" w:space="0" w:color="auto"/>
              </w:divBdr>
              <w:divsChild>
                <w:div w:id="1890218816">
                  <w:marLeft w:val="0"/>
                  <w:marRight w:val="0"/>
                  <w:marTop w:val="0"/>
                  <w:marBottom w:val="0"/>
                  <w:divBdr>
                    <w:top w:val="none" w:sz="0" w:space="0" w:color="auto"/>
                    <w:left w:val="none" w:sz="0" w:space="0" w:color="auto"/>
                    <w:bottom w:val="none" w:sz="0" w:space="0" w:color="auto"/>
                    <w:right w:val="none" w:sz="0" w:space="0" w:color="auto"/>
                  </w:divBdr>
                  <w:divsChild>
                    <w:div w:id="1400253326">
                      <w:marLeft w:val="0"/>
                      <w:marRight w:val="0"/>
                      <w:marTop w:val="0"/>
                      <w:marBottom w:val="0"/>
                      <w:divBdr>
                        <w:top w:val="none" w:sz="0" w:space="0" w:color="auto"/>
                        <w:left w:val="none" w:sz="0" w:space="0" w:color="auto"/>
                        <w:bottom w:val="none" w:sz="0" w:space="0" w:color="auto"/>
                        <w:right w:val="none" w:sz="0" w:space="0" w:color="auto"/>
                      </w:divBdr>
                      <w:divsChild>
                        <w:div w:id="880677261">
                          <w:marLeft w:val="0"/>
                          <w:marRight w:val="0"/>
                          <w:marTop w:val="0"/>
                          <w:marBottom w:val="0"/>
                          <w:divBdr>
                            <w:top w:val="none" w:sz="0" w:space="0" w:color="auto"/>
                            <w:left w:val="none" w:sz="0" w:space="0" w:color="auto"/>
                            <w:bottom w:val="none" w:sz="0" w:space="0" w:color="auto"/>
                            <w:right w:val="none" w:sz="0" w:space="0" w:color="auto"/>
                          </w:divBdr>
                          <w:divsChild>
                            <w:div w:id="1449618050">
                              <w:marLeft w:val="0"/>
                              <w:marRight w:val="0"/>
                              <w:marTop w:val="0"/>
                              <w:marBottom w:val="0"/>
                              <w:divBdr>
                                <w:top w:val="none" w:sz="0" w:space="0" w:color="auto"/>
                                <w:left w:val="none" w:sz="0" w:space="0" w:color="auto"/>
                                <w:bottom w:val="none" w:sz="0" w:space="0" w:color="auto"/>
                                <w:right w:val="none" w:sz="0" w:space="0" w:color="auto"/>
                              </w:divBdr>
                              <w:divsChild>
                                <w:div w:id="5065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286765">
      <w:bodyDiv w:val="1"/>
      <w:marLeft w:val="0"/>
      <w:marRight w:val="0"/>
      <w:marTop w:val="0"/>
      <w:marBottom w:val="0"/>
      <w:divBdr>
        <w:top w:val="none" w:sz="0" w:space="0" w:color="auto"/>
        <w:left w:val="none" w:sz="0" w:space="0" w:color="auto"/>
        <w:bottom w:val="none" w:sz="0" w:space="0" w:color="auto"/>
        <w:right w:val="none" w:sz="0" w:space="0" w:color="auto"/>
      </w:divBdr>
    </w:div>
    <w:div w:id="1928226341">
      <w:bodyDiv w:val="1"/>
      <w:marLeft w:val="0"/>
      <w:marRight w:val="0"/>
      <w:marTop w:val="0"/>
      <w:marBottom w:val="0"/>
      <w:divBdr>
        <w:top w:val="none" w:sz="0" w:space="0" w:color="auto"/>
        <w:left w:val="none" w:sz="0" w:space="0" w:color="auto"/>
        <w:bottom w:val="none" w:sz="0" w:space="0" w:color="auto"/>
        <w:right w:val="none" w:sz="0" w:space="0" w:color="auto"/>
      </w:divBdr>
      <w:divsChild>
        <w:div w:id="847138057">
          <w:marLeft w:val="0"/>
          <w:marRight w:val="0"/>
          <w:marTop w:val="0"/>
          <w:marBottom w:val="0"/>
          <w:divBdr>
            <w:top w:val="none" w:sz="0" w:space="0" w:color="auto"/>
            <w:left w:val="none" w:sz="0" w:space="0" w:color="auto"/>
            <w:bottom w:val="none" w:sz="0" w:space="0" w:color="auto"/>
            <w:right w:val="none" w:sz="0" w:space="0" w:color="auto"/>
          </w:divBdr>
          <w:divsChild>
            <w:div w:id="333266479">
              <w:marLeft w:val="0"/>
              <w:marRight w:val="0"/>
              <w:marTop w:val="0"/>
              <w:marBottom w:val="0"/>
              <w:divBdr>
                <w:top w:val="none" w:sz="0" w:space="0" w:color="auto"/>
                <w:left w:val="none" w:sz="0" w:space="0" w:color="auto"/>
                <w:bottom w:val="none" w:sz="0" w:space="0" w:color="auto"/>
                <w:right w:val="none" w:sz="0" w:space="0" w:color="auto"/>
              </w:divBdr>
              <w:divsChild>
                <w:div w:id="292172864">
                  <w:marLeft w:val="0"/>
                  <w:marRight w:val="0"/>
                  <w:marTop w:val="0"/>
                  <w:marBottom w:val="0"/>
                  <w:divBdr>
                    <w:top w:val="none" w:sz="0" w:space="0" w:color="auto"/>
                    <w:left w:val="none" w:sz="0" w:space="0" w:color="auto"/>
                    <w:bottom w:val="none" w:sz="0" w:space="0" w:color="auto"/>
                    <w:right w:val="none" w:sz="0" w:space="0" w:color="auto"/>
                  </w:divBdr>
                  <w:divsChild>
                    <w:div w:id="1721441786">
                      <w:marLeft w:val="0"/>
                      <w:marRight w:val="0"/>
                      <w:marTop w:val="0"/>
                      <w:marBottom w:val="0"/>
                      <w:divBdr>
                        <w:top w:val="none" w:sz="0" w:space="0" w:color="auto"/>
                        <w:left w:val="none" w:sz="0" w:space="0" w:color="auto"/>
                        <w:bottom w:val="none" w:sz="0" w:space="0" w:color="auto"/>
                        <w:right w:val="none" w:sz="0" w:space="0" w:color="auto"/>
                      </w:divBdr>
                      <w:divsChild>
                        <w:div w:id="502479312">
                          <w:marLeft w:val="0"/>
                          <w:marRight w:val="0"/>
                          <w:marTop w:val="0"/>
                          <w:marBottom w:val="0"/>
                          <w:divBdr>
                            <w:top w:val="none" w:sz="0" w:space="0" w:color="auto"/>
                            <w:left w:val="none" w:sz="0" w:space="0" w:color="auto"/>
                            <w:bottom w:val="none" w:sz="0" w:space="0" w:color="auto"/>
                            <w:right w:val="none" w:sz="0" w:space="0" w:color="auto"/>
                          </w:divBdr>
                          <w:divsChild>
                            <w:div w:id="1577208067">
                              <w:marLeft w:val="0"/>
                              <w:marRight w:val="0"/>
                              <w:marTop w:val="0"/>
                              <w:marBottom w:val="0"/>
                              <w:divBdr>
                                <w:top w:val="none" w:sz="0" w:space="0" w:color="auto"/>
                                <w:left w:val="none" w:sz="0" w:space="0" w:color="auto"/>
                                <w:bottom w:val="none" w:sz="0" w:space="0" w:color="auto"/>
                                <w:right w:val="none" w:sz="0" w:space="0" w:color="auto"/>
                              </w:divBdr>
                              <w:divsChild>
                                <w:div w:id="1685470902">
                                  <w:marLeft w:val="0"/>
                                  <w:marRight w:val="0"/>
                                  <w:marTop w:val="0"/>
                                  <w:marBottom w:val="0"/>
                                  <w:divBdr>
                                    <w:top w:val="none" w:sz="0" w:space="0" w:color="auto"/>
                                    <w:left w:val="none" w:sz="0" w:space="0" w:color="auto"/>
                                    <w:bottom w:val="none" w:sz="0" w:space="0" w:color="auto"/>
                                    <w:right w:val="none" w:sz="0" w:space="0" w:color="auto"/>
                                  </w:divBdr>
                                  <w:divsChild>
                                    <w:div w:id="3508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98443">
      <w:bodyDiv w:val="1"/>
      <w:marLeft w:val="0"/>
      <w:marRight w:val="0"/>
      <w:marTop w:val="0"/>
      <w:marBottom w:val="0"/>
      <w:divBdr>
        <w:top w:val="none" w:sz="0" w:space="0" w:color="auto"/>
        <w:left w:val="none" w:sz="0" w:space="0" w:color="auto"/>
        <w:bottom w:val="none" w:sz="0" w:space="0" w:color="auto"/>
        <w:right w:val="none" w:sz="0" w:space="0" w:color="auto"/>
      </w:divBdr>
    </w:div>
    <w:div w:id="1987198467">
      <w:bodyDiv w:val="1"/>
      <w:marLeft w:val="0"/>
      <w:marRight w:val="0"/>
      <w:marTop w:val="0"/>
      <w:marBottom w:val="0"/>
      <w:divBdr>
        <w:top w:val="none" w:sz="0" w:space="0" w:color="auto"/>
        <w:left w:val="none" w:sz="0" w:space="0" w:color="auto"/>
        <w:bottom w:val="none" w:sz="0" w:space="0" w:color="auto"/>
        <w:right w:val="none" w:sz="0" w:space="0" w:color="auto"/>
      </w:divBdr>
    </w:div>
    <w:div w:id="1990788837">
      <w:bodyDiv w:val="1"/>
      <w:marLeft w:val="0"/>
      <w:marRight w:val="0"/>
      <w:marTop w:val="0"/>
      <w:marBottom w:val="0"/>
      <w:divBdr>
        <w:top w:val="none" w:sz="0" w:space="0" w:color="auto"/>
        <w:left w:val="none" w:sz="0" w:space="0" w:color="auto"/>
        <w:bottom w:val="none" w:sz="0" w:space="0" w:color="auto"/>
        <w:right w:val="none" w:sz="0" w:space="0" w:color="auto"/>
      </w:divBdr>
    </w:div>
    <w:div w:id="1991593414">
      <w:bodyDiv w:val="1"/>
      <w:marLeft w:val="0"/>
      <w:marRight w:val="0"/>
      <w:marTop w:val="0"/>
      <w:marBottom w:val="0"/>
      <w:divBdr>
        <w:top w:val="none" w:sz="0" w:space="0" w:color="auto"/>
        <w:left w:val="none" w:sz="0" w:space="0" w:color="auto"/>
        <w:bottom w:val="none" w:sz="0" w:space="0" w:color="auto"/>
        <w:right w:val="none" w:sz="0" w:space="0" w:color="auto"/>
      </w:divBdr>
    </w:div>
    <w:div w:id="2003965338">
      <w:bodyDiv w:val="1"/>
      <w:marLeft w:val="0"/>
      <w:marRight w:val="0"/>
      <w:marTop w:val="0"/>
      <w:marBottom w:val="0"/>
      <w:divBdr>
        <w:top w:val="none" w:sz="0" w:space="0" w:color="auto"/>
        <w:left w:val="none" w:sz="0" w:space="0" w:color="auto"/>
        <w:bottom w:val="none" w:sz="0" w:space="0" w:color="auto"/>
        <w:right w:val="none" w:sz="0" w:space="0" w:color="auto"/>
      </w:divBdr>
    </w:div>
    <w:div w:id="2016763340">
      <w:bodyDiv w:val="1"/>
      <w:marLeft w:val="0"/>
      <w:marRight w:val="0"/>
      <w:marTop w:val="0"/>
      <w:marBottom w:val="0"/>
      <w:divBdr>
        <w:top w:val="none" w:sz="0" w:space="0" w:color="auto"/>
        <w:left w:val="none" w:sz="0" w:space="0" w:color="auto"/>
        <w:bottom w:val="none" w:sz="0" w:space="0" w:color="auto"/>
        <w:right w:val="none" w:sz="0" w:space="0" w:color="auto"/>
      </w:divBdr>
    </w:div>
    <w:div w:id="2034531420">
      <w:bodyDiv w:val="1"/>
      <w:marLeft w:val="0"/>
      <w:marRight w:val="0"/>
      <w:marTop w:val="0"/>
      <w:marBottom w:val="0"/>
      <w:divBdr>
        <w:top w:val="none" w:sz="0" w:space="0" w:color="auto"/>
        <w:left w:val="none" w:sz="0" w:space="0" w:color="auto"/>
        <w:bottom w:val="none" w:sz="0" w:space="0" w:color="auto"/>
        <w:right w:val="none" w:sz="0" w:space="0" w:color="auto"/>
      </w:divBdr>
    </w:div>
    <w:div w:id="2041278967">
      <w:bodyDiv w:val="1"/>
      <w:marLeft w:val="0"/>
      <w:marRight w:val="0"/>
      <w:marTop w:val="0"/>
      <w:marBottom w:val="0"/>
      <w:divBdr>
        <w:top w:val="none" w:sz="0" w:space="0" w:color="auto"/>
        <w:left w:val="none" w:sz="0" w:space="0" w:color="auto"/>
        <w:bottom w:val="none" w:sz="0" w:space="0" w:color="auto"/>
        <w:right w:val="none" w:sz="0" w:space="0" w:color="auto"/>
      </w:divBdr>
    </w:div>
    <w:div w:id="2048018844">
      <w:bodyDiv w:val="1"/>
      <w:marLeft w:val="0"/>
      <w:marRight w:val="0"/>
      <w:marTop w:val="0"/>
      <w:marBottom w:val="0"/>
      <w:divBdr>
        <w:top w:val="none" w:sz="0" w:space="0" w:color="auto"/>
        <w:left w:val="none" w:sz="0" w:space="0" w:color="auto"/>
        <w:bottom w:val="none" w:sz="0" w:space="0" w:color="auto"/>
        <w:right w:val="none" w:sz="0" w:space="0" w:color="auto"/>
      </w:divBdr>
    </w:div>
    <w:div w:id="2048991117">
      <w:bodyDiv w:val="1"/>
      <w:marLeft w:val="0"/>
      <w:marRight w:val="0"/>
      <w:marTop w:val="0"/>
      <w:marBottom w:val="0"/>
      <w:divBdr>
        <w:top w:val="none" w:sz="0" w:space="0" w:color="auto"/>
        <w:left w:val="none" w:sz="0" w:space="0" w:color="auto"/>
        <w:bottom w:val="none" w:sz="0" w:space="0" w:color="auto"/>
        <w:right w:val="none" w:sz="0" w:space="0" w:color="auto"/>
      </w:divBdr>
    </w:div>
    <w:div w:id="2086221273">
      <w:bodyDiv w:val="1"/>
      <w:marLeft w:val="0"/>
      <w:marRight w:val="0"/>
      <w:marTop w:val="0"/>
      <w:marBottom w:val="0"/>
      <w:divBdr>
        <w:top w:val="none" w:sz="0" w:space="0" w:color="auto"/>
        <w:left w:val="none" w:sz="0" w:space="0" w:color="auto"/>
        <w:bottom w:val="none" w:sz="0" w:space="0" w:color="auto"/>
        <w:right w:val="none" w:sz="0" w:space="0" w:color="auto"/>
      </w:divBdr>
    </w:div>
    <w:div w:id="2105032102">
      <w:bodyDiv w:val="1"/>
      <w:marLeft w:val="0"/>
      <w:marRight w:val="0"/>
      <w:marTop w:val="0"/>
      <w:marBottom w:val="0"/>
      <w:divBdr>
        <w:top w:val="none" w:sz="0" w:space="0" w:color="auto"/>
        <w:left w:val="none" w:sz="0" w:space="0" w:color="auto"/>
        <w:bottom w:val="none" w:sz="0" w:space="0" w:color="auto"/>
        <w:right w:val="none" w:sz="0" w:space="0" w:color="auto"/>
      </w:divBdr>
    </w:div>
    <w:div w:id="2133864756">
      <w:bodyDiv w:val="1"/>
      <w:marLeft w:val="0"/>
      <w:marRight w:val="0"/>
      <w:marTop w:val="0"/>
      <w:marBottom w:val="0"/>
      <w:divBdr>
        <w:top w:val="none" w:sz="0" w:space="0" w:color="auto"/>
        <w:left w:val="none" w:sz="0" w:space="0" w:color="auto"/>
        <w:bottom w:val="none" w:sz="0" w:space="0" w:color="auto"/>
        <w:right w:val="none" w:sz="0" w:space="0" w:color="auto"/>
      </w:divBdr>
    </w:div>
    <w:div w:id="2134206222">
      <w:bodyDiv w:val="1"/>
      <w:marLeft w:val="0"/>
      <w:marRight w:val="0"/>
      <w:marTop w:val="0"/>
      <w:marBottom w:val="0"/>
      <w:divBdr>
        <w:top w:val="none" w:sz="0" w:space="0" w:color="auto"/>
        <w:left w:val="none" w:sz="0" w:space="0" w:color="auto"/>
        <w:bottom w:val="none" w:sz="0" w:space="0" w:color="auto"/>
        <w:right w:val="none" w:sz="0" w:space="0" w:color="auto"/>
      </w:divBdr>
      <w:divsChild>
        <w:div w:id="2071343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71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F350-C775-4A34-B92A-F279401E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15</Pages>
  <Words>10591</Words>
  <Characters>57196</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49</cp:revision>
  <cp:lastPrinted>2026-07-30T11:02:00Z</cp:lastPrinted>
  <dcterms:created xsi:type="dcterms:W3CDTF">2025-04-21T18:15:00Z</dcterms:created>
  <dcterms:modified xsi:type="dcterms:W3CDTF">2026-08-04T10:32:00Z</dcterms:modified>
</cp:coreProperties>
</file>