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6953A" w14:textId="77777777" w:rsidR="00905E92" w:rsidRPr="00232AA4" w:rsidRDefault="00905E92" w:rsidP="00232AA4">
      <w:pPr>
        <w:spacing w:after="0" w:line="276" w:lineRule="auto"/>
        <w:jc w:val="center"/>
        <w:rPr>
          <w:rFonts w:ascii="Times New Roman" w:hAnsi="Times New Roman"/>
          <w:b/>
          <w:sz w:val="20"/>
          <w:szCs w:val="20"/>
          <w:u w:val="single"/>
        </w:rPr>
      </w:pPr>
    </w:p>
    <w:p w14:paraId="67736B3B" w14:textId="3A31CF9D" w:rsidR="00946A5B" w:rsidRPr="00232AA4" w:rsidRDefault="00946A5B" w:rsidP="00232AA4">
      <w:pPr>
        <w:spacing w:after="0" w:line="276" w:lineRule="auto"/>
        <w:jc w:val="center"/>
        <w:rPr>
          <w:rFonts w:ascii="Times New Roman" w:hAnsi="Times New Roman"/>
          <w:b/>
          <w:sz w:val="32"/>
          <w:szCs w:val="32"/>
          <w:u w:val="single"/>
        </w:rPr>
      </w:pPr>
      <w:r w:rsidRPr="00232AA4">
        <w:rPr>
          <w:rFonts w:ascii="Times New Roman" w:hAnsi="Times New Roman"/>
          <w:b/>
          <w:sz w:val="32"/>
          <w:szCs w:val="32"/>
          <w:u w:val="single"/>
        </w:rPr>
        <w:t>TERMO DE REFERÊNCIA</w:t>
      </w:r>
    </w:p>
    <w:p w14:paraId="51E5984A" w14:textId="77777777" w:rsidR="000B2EAE" w:rsidRPr="00232AA4" w:rsidRDefault="000B2EAE" w:rsidP="00232AA4">
      <w:pPr>
        <w:spacing w:after="0" w:line="276" w:lineRule="auto"/>
        <w:jc w:val="center"/>
        <w:rPr>
          <w:rFonts w:ascii="Times New Roman" w:hAnsi="Times New Roman"/>
          <w:sz w:val="20"/>
          <w:szCs w:val="20"/>
        </w:rPr>
      </w:pPr>
    </w:p>
    <w:p w14:paraId="70103143" w14:textId="77777777" w:rsidR="00946A5B" w:rsidRPr="00232AA4" w:rsidRDefault="00946A5B"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CAPÍTULO I</w:t>
      </w:r>
    </w:p>
    <w:p w14:paraId="383EC423" w14:textId="77777777" w:rsidR="00946A5B" w:rsidRPr="00232AA4" w:rsidRDefault="00946A5B"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DA DEFINIÇÃO DO OBJETO:</w:t>
      </w:r>
    </w:p>
    <w:p w14:paraId="5AF742A9" w14:textId="77777777" w:rsidR="00C86F0D" w:rsidRPr="00232AA4" w:rsidRDefault="00C86F0D" w:rsidP="00232AA4">
      <w:pPr>
        <w:spacing w:after="0" w:line="276" w:lineRule="auto"/>
        <w:jc w:val="center"/>
        <w:rPr>
          <w:rFonts w:ascii="Times New Roman" w:hAnsi="Times New Roman"/>
          <w:b/>
          <w:sz w:val="20"/>
          <w:szCs w:val="20"/>
        </w:rPr>
      </w:pPr>
    </w:p>
    <w:p w14:paraId="5AC54654" w14:textId="77777777" w:rsidR="00946A5B" w:rsidRPr="00232AA4" w:rsidRDefault="00946A5B" w:rsidP="00232AA4">
      <w:pPr>
        <w:spacing w:after="0" w:line="276" w:lineRule="auto"/>
        <w:rPr>
          <w:rFonts w:ascii="Times New Roman" w:hAnsi="Times New Roman"/>
          <w:b/>
          <w:sz w:val="20"/>
          <w:szCs w:val="20"/>
        </w:rPr>
      </w:pPr>
      <w:r w:rsidRPr="00232AA4">
        <w:rPr>
          <w:rFonts w:ascii="Times New Roman" w:hAnsi="Times New Roman"/>
          <w:b/>
          <w:sz w:val="20"/>
          <w:szCs w:val="20"/>
        </w:rPr>
        <w:t xml:space="preserve">1. </w:t>
      </w:r>
      <w:r w:rsidR="00E2079F" w:rsidRPr="00232AA4">
        <w:rPr>
          <w:rFonts w:ascii="Times New Roman" w:hAnsi="Times New Roman"/>
          <w:b/>
          <w:sz w:val="20"/>
          <w:szCs w:val="20"/>
        </w:rPr>
        <w:t xml:space="preserve">DO </w:t>
      </w:r>
      <w:r w:rsidRPr="00232AA4">
        <w:rPr>
          <w:rFonts w:ascii="Times New Roman" w:hAnsi="Times New Roman"/>
          <w:b/>
          <w:sz w:val="20"/>
          <w:szCs w:val="20"/>
        </w:rPr>
        <w:t>OBJETO:</w:t>
      </w:r>
    </w:p>
    <w:p w14:paraId="5E814F9B" w14:textId="0CE88AF4" w:rsidR="00F81044" w:rsidRDefault="00905E92" w:rsidP="00232AA4">
      <w:pPr>
        <w:spacing w:after="0" w:line="276" w:lineRule="auto"/>
        <w:jc w:val="both"/>
        <w:rPr>
          <w:rFonts w:ascii="Times New Roman" w:hAnsi="Times New Roman"/>
          <w:sz w:val="20"/>
          <w:szCs w:val="20"/>
        </w:rPr>
      </w:pPr>
      <w:r w:rsidRPr="00232AA4">
        <w:rPr>
          <w:rFonts w:ascii="Times New Roman" w:hAnsi="Times New Roman"/>
          <w:sz w:val="20"/>
          <w:szCs w:val="20"/>
        </w:rPr>
        <w:t>1.1. O presente Termo de Referência tem por objeto o registro de preços para a aquisição eventual e parcelada de equipamentos odontológicos destinados à estruturação e à qualificação dos serviços municipais de saúde bucal, bem como de oxímetros infantis e otoscópios clínicos portáteis destinados aos atendimentos médicos, de enfermagem, de triagem, de puericultura e de observação realizados nas unidades municipais de saúde, conforme as condições, especificações, quantidades e exigências estabelecidas neste documento.</w:t>
      </w:r>
    </w:p>
    <w:p w14:paraId="4861257F" w14:textId="77777777" w:rsidR="00232AA4" w:rsidRPr="00232AA4" w:rsidRDefault="00232AA4" w:rsidP="00232AA4">
      <w:pPr>
        <w:spacing w:after="0" w:line="276" w:lineRule="auto"/>
        <w:jc w:val="both"/>
        <w:rPr>
          <w:rFonts w:ascii="Times New Roman" w:hAnsi="Times New Roman"/>
          <w:sz w:val="20"/>
          <w:szCs w:val="20"/>
        </w:rPr>
      </w:pPr>
    </w:p>
    <w:tbl>
      <w:tblPr>
        <w:tblStyle w:val="Tabelacomgrade"/>
        <w:tblW w:w="9782" w:type="dxa"/>
        <w:tblInd w:w="-176" w:type="dxa"/>
        <w:tblLook w:val="04A0" w:firstRow="1" w:lastRow="0" w:firstColumn="1" w:lastColumn="0" w:noHBand="0" w:noVBand="1"/>
      </w:tblPr>
      <w:tblGrid>
        <w:gridCol w:w="617"/>
        <w:gridCol w:w="689"/>
        <w:gridCol w:w="894"/>
        <w:gridCol w:w="5030"/>
        <w:gridCol w:w="1276"/>
        <w:gridCol w:w="1276"/>
      </w:tblGrid>
      <w:tr w:rsidR="009B2B7C" w:rsidRPr="00232AA4" w14:paraId="31E0E118" w14:textId="767A7E73" w:rsidTr="00CC7FB2">
        <w:trPr>
          <w:trHeight w:val="480"/>
        </w:trPr>
        <w:tc>
          <w:tcPr>
            <w:tcW w:w="617" w:type="dxa"/>
            <w:vAlign w:val="center"/>
            <w:hideMark/>
          </w:tcPr>
          <w:p w14:paraId="21D7E3EC" w14:textId="77777777" w:rsidR="00905E92" w:rsidRPr="00232AA4" w:rsidRDefault="00905E92" w:rsidP="00232AA4">
            <w:pPr>
              <w:spacing w:after="0" w:line="276" w:lineRule="auto"/>
              <w:jc w:val="center"/>
              <w:rPr>
                <w:rFonts w:ascii="Times New Roman" w:hAnsi="Times New Roman" w:cs="Times New Roman"/>
                <w:color w:val="000000" w:themeColor="text1"/>
                <w:sz w:val="20"/>
                <w:szCs w:val="20"/>
              </w:rPr>
            </w:pPr>
            <w:r w:rsidRPr="00232AA4">
              <w:rPr>
                <w:rFonts w:ascii="Times New Roman" w:hAnsi="Times New Roman" w:cs="Times New Roman"/>
                <w:color w:val="000000" w:themeColor="text1"/>
                <w:sz w:val="20"/>
                <w:szCs w:val="20"/>
              </w:rPr>
              <w:t>Item</w:t>
            </w:r>
          </w:p>
        </w:tc>
        <w:tc>
          <w:tcPr>
            <w:tcW w:w="689" w:type="dxa"/>
            <w:vAlign w:val="center"/>
            <w:hideMark/>
          </w:tcPr>
          <w:p w14:paraId="724F9CD0" w14:textId="37DD72B9" w:rsidR="00905E92" w:rsidRPr="00232AA4" w:rsidRDefault="00905E92" w:rsidP="00232AA4">
            <w:pPr>
              <w:spacing w:after="0" w:line="276" w:lineRule="auto"/>
              <w:jc w:val="center"/>
              <w:rPr>
                <w:rFonts w:ascii="Times New Roman" w:hAnsi="Times New Roman" w:cs="Times New Roman"/>
                <w:color w:val="000000" w:themeColor="text1"/>
                <w:sz w:val="20"/>
                <w:szCs w:val="20"/>
              </w:rPr>
            </w:pPr>
            <w:proofErr w:type="spellStart"/>
            <w:r w:rsidRPr="00232AA4">
              <w:rPr>
                <w:rFonts w:ascii="Times New Roman" w:hAnsi="Times New Roman" w:cs="Times New Roman"/>
                <w:color w:val="000000" w:themeColor="text1"/>
                <w:sz w:val="20"/>
                <w:szCs w:val="20"/>
              </w:rPr>
              <w:t>Q</w:t>
            </w:r>
            <w:r w:rsidR="00CC7FB2" w:rsidRPr="00232AA4">
              <w:rPr>
                <w:rFonts w:ascii="Times New Roman" w:hAnsi="Times New Roman" w:cs="Times New Roman"/>
                <w:color w:val="000000" w:themeColor="text1"/>
                <w:sz w:val="20"/>
                <w:szCs w:val="20"/>
              </w:rPr>
              <w:t>tde</w:t>
            </w:r>
            <w:proofErr w:type="spellEnd"/>
            <w:r w:rsidR="009B2B7C" w:rsidRPr="00232AA4">
              <w:rPr>
                <w:rFonts w:ascii="Times New Roman" w:hAnsi="Times New Roman" w:cs="Times New Roman"/>
                <w:color w:val="000000" w:themeColor="text1"/>
                <w:sz w:val="20"/>
                <w:szCs w:val="20"/>
              </w:rPr>
              <w:t>.</w:t>
            </w:r>
          </w:p>
        </w:tc>
        <w:tc>
          <w:tcPr>
            <w:tcW w:w="894" w:type="dxa"/>
            <w:vAlign w:val="center"/>
            <w:hideMark/>
          </w:tcPr>
          <w:p w14:paraId="733FCDB9" w14:textId="77777777" w:rsidR="00905E92" w:rsidRPr="00232AA4" w:rsidRDefault="00905E92" w:rsidP="00232AA4">
            <w:pPr>
              <w:spacing w:after="0" w:line="276" w:lineRule="auto"/>
              <w:jc w:val="center"/>
              <w:rPr>
                <w:rFonts w:ascii="Times New Roman" w:hAnsi="Times New Roman" w:cs="Times New Roman"/>
                <w:color w:val="000000" w:themeColor="text1"/>
                <w:sz w:val="20"/>
                <w:szCs w:val="20"/>
              </w:rPr>
            </w:pPr>
            <w:r w:rsidRPr="00232AA4">
              <w:rPr>
                <w:rFonts w:ascii="Times New Roman" w:hAnsi="Times New Roman" w:cs="Times New Roman"/>
                <w:color w:val="000000" w:themeColor="text1"/>
                <w:sz w:val="20"/>
                <w:szCs w:val="20"/>
              </w:rPr>
              <w:t>Medida</w:t>
            </w:r>
          </w:p>
        </w:tc>
        <w:tc>
          <w:tcPr>
            <w:tcW w:w="5030" w:type="dxa"/>
            <w:vAlign w:val="center"/>
            <w:hideMark/>
          </w:tcPr>
          <w:p w14:paraId="71C41D47" w14:textId="77777777" w:rsidR="00905E92" w:rsidRPr="00232AA4" w:rsidRDefault="00905E92" w:rsidP="00232AA4">
            <w:pPr>
              <w:spacing w:after="0" w:line="276" w:lineRule="auto"/>
              <w:jc w:val="center"/>
              <w:rPr>
                <w:rFonts w:ascii="Times New Roman" w:hAnsi="Times New Roman" w:cs="Times New Roman"/>
                <w:color w:val="000000" w:themeColor="text1"/>
                <w:sz w:val="20"/>
                <w:szCs w:val="20"/>
              </w:rPr>
            </w:pPr>
            <w:r w:rsidRPr="00232AA4">
              <w:rPr>
                <w:rFonts w:ascii="Times New Roman" w:hAnsi="Times New Roman" w:cs="Times New Roman"/>
                <w:color w:val="000000" w:themeColor="text1"/>
                <w:sz w:val="20"/>
                <w:szCs w:val="20"/>
              </w:rPr>
              <w:t>Descrição</w:t>
            </w:r>
          </w:p>
        </w:tc>
        <w:tc>
          <w:tcPr>
            <w:tcW w:w="1276" w:type="dxa"/>
            <w:vAlign w:val="center"/>
            <w:hideMark/>
          </w:tcPr>
          <w:p w14:paraId="0BA41C5D" w14:textId="77777777" w:rsidR="00905E92" w:rsidRPr="00232AA4" w:rsidRDefault="00905E92" w:rsidP="00232AA4">
            <w:pPr>
              <w:spacing w:after="0" w:line="276" w:lineRule="auto"/>
              <w:jc w:val="center"/>
              <w:rPr>
                <w:rFonts w:ascii="Times New Roman" w:hAnsi="Times New Roman" w:cs="Times New Roman"/>
                <w:sz w:val="20"/>
                <w:szCs w:val="20"/>
              </w:rPr>
            </w:pPr>
            <w:r w:rsidRPr="00232AA4">
              <w:rPr>
                <w:rFonts w:ascii="Times New Roman" w:hAnsi="Times New Roman" w:cs="Times New Roman"/>
                <w:sz w:val="20"/>
                <w:szCs w:val="20"/>
              </w:rPr>
              <w:t xml:space="preserve">Valor Unit. </w:t>
            </w:r>
          </w:p>
        </w:tc>
        <w:tc>
          <w:tcPr>
            <w:tcW w:w="1276" w:type="dxa"/>
            <w:vAlign w:val="center"/>
          </w:tcPr>
          <w:p w14:paraId="545203A1" w14:textId="0A25CE88" w:rsidR="00905E92" w:rsidRPr="00232AA4" w:rsidRDefault="00905E92" w:rsidP="00232AA4">
            <w:pPr>
              <w:spacing w:after="0" w:line="276" w:lineRule="auto"/>
              <w:jc w:val="center"/>
              <w:rPr>
                <w:rFonts w:ascii="Times New Roman" w:hAnsi="Times New Roman" w:cs="Times New Roman"/>
                <w:sz w:val="20"/>
                <w:szCs w:val="20"/>
              </w:rPr>
            </w:pPr>
            <w:r w:rsidRPr="00232AA4">
              <w:rPr>
                <w:rFonts w:ascii="Times New Roman" w:hAnsi="Times New Roman" w:cs="Times New Roman"/>
                <w:sz w:val="20"/>
                <w:szCs w:val="20"/>
              </w:rPr>
              <w:t>Valor Total</w:t>
            </w:r>
          </w:p>
        </w:tc>
      </w:tr>
      <w:tr w:rsidR="009B2B7C" w:rsidRPr="00232AA4" w14:paraId="0ED70E34" w14:textId="69620915" w:rsidTr="00CC7FB2">
        <w:trPr>
          <w:trHeight w:val="43"/>
        </w:trPr>
        <w:tc>
          <w:tcPr>
            <w:tcW w:w="617" w:type="dxa"/>
            <w:noWrap/>
            <w:vAlign w:val="center"/>
          </w:tcPr>
          <w:p w14:paraId="1B28303C" w14:textId="0C2AE32E"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1</w:t>
            </w:r>
          </w:p>
        </w:tc>
        <w:tc>
          <w:tcPr>
            <w:tcW w:w="689" w:type="dxa"/>
            <w:noWrap/>
            <w:vAlign w:val="center"/>
          </w:tcPr>
          <w:p w14:paraId="6FCF3174" w14:textId="418BE273"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1</w:t>
            </w:r>
          </w:p>
        </w:tc>
        <w:tc>
          <w:tcPr>
            <w:tcW w:w="894" w:type="dxa"/>
            <w:vAlign w:val="center"/>
          </w:tcPr>
          <w:p w14:paraId="7AA9302A" w14:textId="12CC669B"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Unidade</w:t>
            </w:r>
          </w:p>
        </w:tc>
        <w:tc>
          <w:tcPr>
            <w:tcW w:w="5030" w:type="dxa"/>
          </w:tcPr>
          <w:p w14:paraId="47A9B35E" w14:textId="7C573AD0" w:rsidR="00905E92" w:rsidRPr="00232AA4" w:rsidRDefault="00232AA4" w:rsidP="00232AA4">
            <w:pPr>
              <w:spacing w:after="0" w:line="276" w:lineRule="auto"/>
              <w:rPr>
                <w:rFonts w:ascii="Times New Roman" w:hAnsi="Times New Roman" w:cs="Times New Roman"/>
                <w:b w:val="0"/>
                <w:bCs w:val="0"/>
                <w:color w:val="000000" w:themeColor="text1"/>
                <w:sz w:val="20"/>
                <w:szCs w:val="20"/>
              </w:rPr>
            </w:pPr>
            <w:r w:rsidRPr="00232AA4">
              <w:rPr>
                <w:rFonts w:ascii="Times New Roman" w:hAnsi="Times New Roman" w:cs="Times New Roman"/>
                <w:color w:val="000000" w:themeColor="text1"/>
                <w:sz w:val="20"/>
                <w:szCs w:val="20"/>
              </w:rPr>
              <w:t xml:space="preserve">COMPRESSOR ODONTOLÓGICO PROFISSIONAL, </w:t>
            </w:r>
            <w:r w:rsidRPr="00232AA4">
              <w:rPr>
                <w:rFonts w:ascii="Times New Roman" w:hAnsi="Times New Roman" w:cs="Times New Roman"/>
                <w:b w:val="0"/>
                <w:bCs w:val="0"/>
                <w:color w:val="000000" w:themeColor="text1"/>
                <w:sz w:val="20"/>
                <w:szCs w:val="20"/>
              </w:rPr>
              <w:t xml:space="preserve">novo, silencioso, isento de óleo, com reservatório de capacidade mínima de 80 litros, tensão de alimentação de 220 V, potência aproximada de 4 CV, deslocamento teórico aproximado de 587 L/min e pressão máxima aproximada de 120 </w:t>
            </w:r>
            <w:proofErr w:type="spellStart"/>
            <w:r w:rsidRPr="00232AA4">
              <w:rPr>
                <w:rFonts w:ascii="Times New Roman" w:hAnsi="Times New Roman" w:cs="Times New Roman"/>
                <w:b w:val="0"/>
                <w:bCs w:val="0"/>
                <w:color w:val="000000" w:themeColor="text1"/>
                <w:sz w:val="20"/>
                <w:szCs w:val="20"/>
              </w:rPr>
              <w:t>lbf</w:t>
            </w:r>
            <w:proofErr w:type="spellEnd"/>
            <w:r w:rsidRPr="00232AA4">
              <w:rPr>
                <w:rFonts w:ascii="Times New Roman" w:hAnsi="Times New Roman" w:cs="Times New Roman"/>
                <w:b w:val="0"/>
                <w:bCs w:val="0"/>
                <w:color w:val="000000" w:themeColor="text1"/>
                <w:sz w:val="20"/>
                <w:szCs w:val="20"/>
              </w:rPr>
              <w:t>/</w:t>
            </w:r>
            <w:proofErr w:type="spellStart"/>
            <w:r w:rsidRPr="00232AA4">
              <w:rPr>
                <w:rFonts w:ascii="Times New Roman" w:hAnsi="Times New Roman" w:cs="Times New Roman"/>
                <w:b w:val="0"/>
                <w:bCs w:val="0"/>
                <w:color w:val="000000" w:themeColor="text1"/>
                <w:sz w:val="20"/>
                <w:szCs w:val="20"/>
              </w:rPr>
              <w:t>pol</w:t>
            </w:r>
            <w:proofErr w:type="spellEnd"/>
            <w:r w:rsidRPr="00232AA4">
              <w:rPr>
                <w:rFonts w:ascii="Times New Roman" w:hAnsi="Times New Roman" w:cs="Times New Roman"/>
                <w:b w:val="0"/>
                <w:bCs w:val="0"/>
                <w:color w:val="000000" w:themeColor="text1"/>
                <w:sz w:val="20"/>
                <w:szCs w:val="20"/>
              </w:rPr>
              <w:t>². Deverá possuir desempenho compatível com o uso odontológico e atender às normas de segurança aplicáveis, inclusive às exigências de certificação compulsória e às disposições pertinentes da NR-13.</w:t>
            </w:r>
          </w:p>
        </w:tc>
        <w:tc>
          <w:tcPr>
            <w:tcW w:w="1276" w:type="dxa"/>
            <w:vAlign w:val="center"/>
          </w:tcPr>
          <w:p w14:paraId="5452FD95" w14:textId="25C0C067"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R$ 4.243,18</w:t>
            </w:r>
          </w:p>
        </w:tc>
        <w:tc>
          <w:tcPr>
            <w:tcW w:w="1276" w:type="dxa"/>
            <w:vAlign w:val="center"/>
          </w:tcPr>
          <w:p w14:paraId="71036369" w14:textId="56B4A76A"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R$ 4.243,18</w:t>
            </w:r>
          </w:p>
        </w:tc>
      </w:tr>
      <w:tr w:rsidR="009B2B7C" w:rsidRPr="00232AA4" w14:paraId="66904AF4" w14:textId="2A09ABDB" w:rsidTr="00CC7FB2">
        <w:trPr>
          <w:trHeight w:val="43"/>
        </w:trPr>
        <w:tc>
          <w:tcPr>
            <w:tcW w:w="617" w:type="dxa"/>
            <w:noWrap/>
            <w:vAlign w:val="center"/>
          </w:tcPr>
          <w:p w14:paraId="13E2E486" w14:textId="645A23B7"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2</w:t>
            </w:r>
          </w:p>
        </w:tc>
        <w:tc>
          <w:tcPr>
            <w:tcW w:w="689" w:type="dxa"/>
            <w:noWrap/>
            <w:vAlign w:val="center"/>
          </w:tcPr>
          <w:p w14:paraId="026593B1" w14:textId="2E7B30D1"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1</w:t>
            </w:r>
          </w:p>
        </w:tc>
        <w:tc>
          <w:tcPr>
            <w:tcW w:w="894" w:type="dxa"/>
            <w:vAlign w:val="center"/>
          </w:tcPr>
          <w:p w14:paraId="0DDFAAD2" w14:textId="63D2E764"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Unidade</w:t>
            </w:r>
          </w:p>
        </w:tc>
        <w:tc>
          <w:tcPr>
            <w:tcW w:w="5030" w:type="dxa"/>
          </w:tcPr>
          <w:p w14:paraId="58A8F2A3" w14:textId="5E3429BA" w:rsidR="00905E92" w:rsidRPr="00232AA4" w:rsidRDefault="009B2B7C" w:rsidP="00232AA4">
            <w:pPr>
              <w:spacing w:after="0" w:line="276" w:lineRule="auto"/>
              <w:rPr>
                <w:rFonts w:ascii="Times New Roman" w:hAnsi="Times New Roman" w:cs="Times New Roman"/>
                <w:b w:val="0"/>
                <w:bCs w:val="0"/>
                <w:color w:val="000000" w:themeColor="text1"/>
                <w:sz w:val="20"/>
                <w:szCs w:val="20"/>
              </w:rPr>
            </w:pPr>
            <w:r w:rsidRPr="00232AA4">
              <w:rPr>
                <w:rFonts w:ascii="Times New Roman" w:hAnsi="Times New Roman" w:cs="Times New Roman"/>
                <w:color w:val="000000" w:themeColor="text1"/>
                <w:sz w:val="20"/>
                <w:szCs w:val="20"/>
              </w:rPr>
              <w:t>FOTOPOLIMERIZADOR DE RESINAS</w:t>
            </w:r>
            <w:r w:rsidR="00905E92" w:rsidRPr="00232AA4">
              <w:rPr>
                <w:rFonts w:ascii="Times New Roman" w:hAnsi="Times New Roman" w:cs="Times New Roman"/>
                <w:b w:val="0"/>
                <w:bCs w:val="0"/>
                <w:color w:val="000000" w:themeColor="text1"/>
                <w:sz w:val="20"/>
                <w:szCs w:val="20"/>
              </w:rPr>
              <w:t xml:space="preserve">, </w:t>
            </w:r>
            <w:r w:rsidR="00232AA4" w:rsidRPr="00232AA4">
              <w:rPr>
                <w:rFonts w:ascii="Times New Roman" w:hAnsi="Times New Roman" w:cs="Times New Roman"/>
                <w:b w:val="0"/>
                <w:bCs w:val="0"/>
                <w:color w:val="000000" w:themeColor="text1"/>
                <w:sz w:val="20"/>
                <w:szCs w:val="20"/>
              </w:rPr>
              <w:t>novo, sem fio, com tecnologia LED, alimentação bivolt automática ou 220 V, acompanhado de base ou fonte para carregamento e dos demais componentes indispensáveis ao seu funcionamento.</w:t>
            </w:r>
          </w:p>
        </w:tc>
        <w:tc>
          <w:tcPr>
            <w:tcW w:w="1276" w:type="dxa"/>
            <w:vAlign w:val="center"/>
          </w:tcPr>
          <w:p w14:paraId="64713878" w14:textId="172473B0"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R$ 832,67</w:t>
            </w:r>
          </w:p>
        </w:tc>
        <w:tc>
          <w:tcPr>
            <w:tcW w:w="1276" w:type="dxa"/>
            <w:vAlign w:val="center"/>
          </w:tcPr>
          <w:p w14:paraId="5012BC03" w14:textId="6B8766AC"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R$ 832,67</w:t>
            </w:r>
          </w:p>
        </w:tc>
      </w:tr>
      <w:tr w:rsidR="009B2B7C" w:rsidRPr="00232AA4" w14:paraId="41095866" w14:textId="79C3958E" w:rsidTr="00CC7FB2">
        <w:trPr>
          <w:trHeight w:val="43"/>
        </w:trPr>
        <w:tc>
          <w:tcPr>
            <w:tcW w:w="617" w:type="dxa"/>
            <w:noWrap/>
            <w:vAlign w:val="center"/>
          </w:tcPr>
          <w:p w14:paraId="516C64F1" w14:textId="711912AC"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3</w:t>
            </w:r>
          </w:p>
        </w:tc>
        <w:tc>
          <w:tcPr>
            <w:tcW w:w="689" w:type="dxa"/>
            <w:noWrap/>
            <w:vAlign w:val="center"/>
          </w:tcPr>
          <w:p w14:paraId="46694C37" w14:textId="470C9000"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1</w:t>
            </w:r>
          </w:p>
        </w:tc>
        <w:tc>
          <w:tcPr>
            <w:tcW w:w="894" w:type="dxa"/>
            <w:vAlign w:val="center"/>
          </w:tcPr>
          <w:p w14:paraId="509DAB94" w14:textId="17F49AF4"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Unidade</w:t>
            </w:r>
          </w:p>
        </w:tc>
        <w:tc>
          <w:tcPr>
            <w:tcW w:w="5030" w:type="dxa"/>
          </w:tcPr>
          <w:p w14:paraId="4BCC1F30" w14:textId="665F0841" w:rsidR="00905E92" w:rsidRPr="00232AA4" w:rsidRDefault="00232AA4" w:rsidP="00232AA4">
            <w:pPr>
              <w:spacing w:after="0" w:line="276" w:lineRule="auto"/>
              <w:rPr>
                <w:rFonts w:ascii="Times New Roman" w:hAnsi="Times New Roman" w:cs="Times New Roman"/>
                <w:color w:val="000000" w:themeColor="text1"/>
                <w:sz w:val="20"/>
                <w:szCs w:val="20"/>
                <w:highlight w:val="yellow"/>
              </w:rPr>
            </w:pPr>
            <w:r w:rsidRPr="00232AA4">
              <w:rPr>
                <w:rFonts w:ascii="Times New Roman" w:hAnsi="Times New Roman" w:cs="Times New Roman"/>
                <w:color w:val="000000" w:themeColor="text1"/>
                <w:sz w:val="20"/>
                <w:szCs w:val="20"/>
              </w:rPr>
              <w:t>APARELHO DE RAIO-X ODONTOLÓGICO DE COLUNA MÓVEL</w:t>
            </w:r>
            <w:r w:rsidRPr="00232AA4">
              <w:rPr>
                <w:rFonts w:ascii="Times New Roman" w:hAnsi="Times New Roman" w:cs="Times New Roman"/>
                <w:b w:val="0"/>
                <w:bCs w:val="0"/>
                <w:color w:val="000000" w:themeColor="text1"/>
                <w:sz w:val="20"/>
                <w:szCs w:val="20"/>
              </w:rPr>
              <w:t xml:space="preserve">, novo, destinado à realização de radiografias intraorais, modelo de coluna móvel, projetado para proporcionar alta precisão diagnóstica e compatível com sistemas de radiografia digital, mediante sensores, e com filmes convencionais. Deverá operar com tensão nominal de 70 </w:t>
            </w:r>
            <w:proofErr w:type="spellStart"/>
            <w:r w:rsidRPr="00232AA4">
              <w:rPr>
                <w:rFonts w:ascii="Times New Roman" w:hAnsi="Times New Roman" w:cs="Times New Roman"/>
                <w:b w:val="0"/>
                <w:bCs w:val="0"/>
                <w:color w:val="000000" w:themeColor="text1"/>
                <w:sz w:val="20"/>
                <w:szCs w:val="20"/>
              </w:rPr>
              <w:t>kVp</w:t>
            </w:r>
            <w:proofErr w:type="spellEnd"/>
            <w:r w:rsidRPr="00232AA4">
              <w:rPr>
                <w:rFonts w:ascii="Times New Roman" w:hAnsi="Times New Roman" w:cs="Times New Roman"/>
                <w:b w:val="0"/>
                <w:bCs w:val="0"/>
                <w:color w:val="000000" w:themeColor="text1"/>
                <w:sz w:val="20"/>
                <w:szCs w:val="20"/>
              </w:rPr>
              <w:t xml:space="preserve"> e corrente de tubo de 7,0 </w:t>
            </w:r>
            <w:proofErr w:type="spellStart"/>
            <w:r w:rsidRPr="00232AA4">
              <w:rPr>
                <w:rFonts w:ascii="Times New Roman" w:hAnsi="Times New Roman" w:cs="Times New Roman"/>
                <w:b w:val="0"/>
                <w:bCs w:val="0"/>
                <w:color w:val="000000" w:themeColor="text1"/>
                <w:sz w:val="20"/>
                <w:szCs w:val="20"/>
              </w:rPr>
              <w:t>mA</w:t>
            </w:r>
            <w:proofErr w:type="spellEnd"/>
            <w:r w:rsidRPr="00232AA4">
              <w:rPr>
                <w:rFonts w:ascii="Times New Roman" w:hAnsi="Times New Roman" w:cs="Times New Roman"/>
                <w:b w:val="0"/>
                <w:bCs w:val="0"/>
                <w:color w:val="000000" w:themeColor="text1"/>
                <w:sz w:val="20"/>
                <w:szCs w:val="20"/>
              </w:rPr>
              <w:t>, garantindo estabilidade e redução do tempo de exposição. O cabeçote deverá ser constituído por unidade selada, imersa em óleo isolante de alta rigidez dielétrica, destinada à adequada dissipação térmica. Deverá possuir blindagem interna em chumbo, destinada a minimizar a radiação de fuga e assegurar maior proteção ao operador e ao paciente. A filtração total deverá ser equivalente em alumínio, em conformidade com as normas vigentes da Anvisa. O painel de controle deverá possuir temporizador digital microprocessado, com escala de tempo centesimal e ajustes precisos a partir de 0,01 segundo. Durante a emissão de radiação, deverão ser acionados obrigatoriamente indicador luminoso e aviso sonoro intermitente. O equipamento deverá possuir comando de disparo à distância.</w:t>
            </w:r>
          </w:p>
        </w:tc>
        <w:tc>
          <w:tcPr>
            <w:tcW w:w="1276" w:type="dxa"/>
            <w:vAlign w:val="center"/>
          </w:tcPr>
          <w:p w14:paraId="70D546C8" w14:textId="19F11B34"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R$ 8.355,00</w:t>
            </w:r>
          </w:p>
        </w:tc>
        <w:tc>
          <w:tcPr>
            <w:tcW w:w="1276" w:type="dxa"/>
            <w:vAlign w:val="center"/>
          </w:tcPr>
          <w:p w14:paraId="5F4D59F3" w14:textId="447AB42B"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R$ 8.355,00</w:t>
            </w:r>
          </w:p>
        </w:tc>
      </w:tr>
      <w:tr w:rsidR="009B2B7C" w:rsidRPr="00232AA4" w14:paraId="42C5ABD5" w14:textId="3580B8BD" w:rsidTr="00CC7FB2">
        <w:trPr>
          <w:trHeight w:val="43"/>
        </w:trPr>
        <w:tc>
          <w:tcPr>
            <w:tcW w:w="617" w:type="dxa"/>
            <w:noWrap/>
            <w:vAlign w:val="center"/>
          </w:tcPr>
          <w:p w14:paraId="2FC47BCF" w14:textId="69EE3F9A"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4</w:t>
            </w:r>
          </w:p>
        </w:tc>
        <w:tc>
          <w:tcPr>
            <w:tcW w:w="689" w:type="dxa"/>
            <w:noWrap/>
            <w:vAlign w:val="center"/>
          </w:tcPr>
          <w:p w14:paraId="1FCE837A" w14:textId="47FD342E"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1</w:t>
            </w:r>
          </w:p>
        </w:tc>
        <w:tc>
          <w:tcPr>
            <w:tcW w:w="894" w:type="dxa"/>
            <w:vAlign w:val="center"/>
          </w:tcPr>
          <w:p w14:paraId="5096998A" w14:textId="2E34AE22"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Unidade</w:t>
            </w:r>
          </w:p>
        </w:tc>
        <w:tc>
          <w:tcPr>
            <w:tcW w:w="5030" w:type="dxa"/>
          </w:tcPr>
          <w:p w14:paraId="3C8D2224" w14:textId="5B21ABAA" w:rsidR="00905E92" w:rsidRPr="00232AA4" w:rsidRDefault="00232AA4" w:rsidP="00232AA4">
            <w:pPr>
              <w:pStyle w:val="Default"/>
              <w:spacing w:line="276" w:lineRule="auto"/>
              <w:rPr>
                <w:rFonts w:ascii="Times New Roman" w:hAnsi="Times New Roman" w:cs="Times New Roman"/>
                <w:color w:val="000000" w:themeColor="text1"/>
                <w:sz w:val="20"/>
                <w:szCs w:val="20"/>
              </w:rPr>
            </w:pPr>
            <w:r w:rsidRPr="00232AA4">
              <w:rPr>
                <w:rFonts w:ascii="Times New Roman" w:hAnsi="Times New Roman" w:cs="Times New Roman"/>
                <w:color w:val="000000" w:themeColor="text1"/>
                <w:sz w:val="20"/>
                <w:szCs w:val="20"/>
              </w:rPr>
              <w:t xml:space="preserve">CÂMARA ESCURA PORTÁTIL PARA USO ODONTOLÓGICO </w:t>
            </w:r>
            <w:r w:rsidRPr="00232AA4">
              <w:rPr>
                <w:rFonts w:ascii="Times New Roman" w:hAnsi="Times New Roman" w:cs="Times New Roman"/>
                <w:b w:val="0"/>
                <w:bCs w:val="0"/>
                <w:color w:val="000000" w:themeColor="text1"/>
                <w:sz w:val="20"/>
                <w:szCs w:val="20"/>
              </w:rPr>
              <w:t xml:space="preserve">nova, destinada à revelação de </w:t>
            </w:r>
            <w:r w:rsidRPr="00232AA4">
              <w:rPr>
                <w:rFonts w:ascii="Times New Roman" w:hAnsi="Times New Roman" w:cs="Times New Roman"/>
                <w:b w:val="0"/>
                <w:bCs w:val="0"/>
                <w:color w:val="000000" w:themeColor="text1"/>
                <w:sz w:val="20"/>
                <w:szCs w:val="20"/>
              </w:rPr>
              <w:lastRenderedPageBreak/>
              <w:t xml:space="preserve">radiografias periapicais, </w:t>
            </w:r>
            <w:proofErr w:type="spellStart"/>
            <w:r w:rsidRPr="00232AA4">
              <w:rPr>
                <w:rFonts w:ascii="Times New Roman" w:hAnsi="Times New Roman" w:cs="Times New Roman"/>
                <w:b w:val="0"/>
                <w:bCs w:val="0"/>
                <w:color w:val="000000" w:themeColor="text1"/>
                <w:sz w:val="20"/>
                <w:szCs w:val="20"/>
              </w:rPr>
              <w:t>interproximais</w:t>
            </w:r>
            <w:proofErr w:type="spellEnd"/>
            <w:r w:rsidRPr="00232AA4">
              <w:rPr>
                <w:rFonts w:ascii="Times New Roman" w:hAnsi="Times New Roman" w:cs="Times New Roman"/>
                <w:b w:val="0"/>
                <w:bCs w:val="0"/>
                <w:color w:val="000000" w:themeColor="text1"/>
                <w:sz w:val="20"/>
                <w:szCs w:val="20"/>
              </w:rPr>
              <w:t xml:space="preserve"> e oclusais, em tamanho médio. Deverá possuir aberturas anguladas para introdução das mãos, com proteção contra a entrada de luz, além de tampa e base removíveis, facilitando a higienização e a reposição dos produtos químicos. Deverá contar com visor superior em acrílico vermelho translúcido com proteção ultravioleta, quatro reservatórios para líquidos de fácil assepsia, estrutura resistente a produtos químicos ácidos e substâncias alcalinas e carenagem em poliestireno de alto impacto. </w:t>
            </w:r>
            <w:r w:rsidRPr="00347A27">
              <w:rPr>
                <w:rFonts w:ascii="Times New Roman" w:hAnsi="Times New Roman" w:cs="Times New Roman"/>
                <w:color w:val="000000" w:themeColor="text1"/>
                <w:sz w:val="20"/>
                <w:szCs w:val="20"/>
              </w:rPr>
              <w:t>Garantia mínima de 12 (doze) meses.</w:t>
            </w:r>
          </w:p>
        </w:tc>
        <w:tc>
          <w:tcPr>
            <w:tcW w:w="1276" w:type="dxa"/>
            <w:vAlign w:val="center"/>
          </w:tcPr>
          <w:p w14:paraId="0D63A535" w14:textId="14A7C27D"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lastRenderedPageBreak/>
              <w:t>R$ 272,37</w:t>
            </w:r>
          </w:p>
        </w:tc>
        <w:tc>
          <w:tcPr>
            <w:tcW w:w="1276" w:type="dxa"/>
            <w:vAlign w:val="center"/>
          </w:tcPr>
          <w:p w14:paraId="263BEEFF" w14:textId="325EADD0"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R$ 272,37</w:t>
            </w:r>
          </w:p>
        </w:tc>
      </w:tr>
      <w:tr w:rsidR="009B2B7C" w:rsidRPr="00232AA4" w14:paraId="781DFFAB" w14:textId="644C7949" w:rsidTr="00CC7FB2">
        <w:trPr>
          <w:trHeight w:val="43"/>
        </w:trPr>
        <w:tc>
          <w:tcPr>
            <w:tcW w:w="617" w:type="dxa"/>
            <w:noWrap/>
            <w:vAlign w:val="center"/>
          </w:tcPr>
          <w:p w14:paraId="5DDCC4D0" w14:textId="740ADF2B"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5</w:t>
            </w:r>
          </w:p>
        </w:tc>
        <w:tc>
          <w:tcPr>
            <w:tcW w:w="689" w:type="dxa"/>
            <w:noWrap/>
            <w:vAlign w:val="center"/>
          </w:tcPr>
          <w:p w14:paraId="797742FD" w14:textId="57C79CEE"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1</w:t>
            </w:r>
          </w:p>
        </w:tc>
        <w:tc>
          <w:tcPr>
            <w:tcW w:w="894" w:type="dxa"/>
            <w:vAlign w:val="center"/>
          </w:tcPr>
          <w:p w14:paraId="6F51E589" w14:textId="6C54007D"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Unidade</w:t>
            </w:r>
          </w:p>
        </w:tc>
        <w:tc>
          <w:tcPr>
            <w:tcW w:w="5030" w:type="dxa"/>
          </w:tcPr>
          <w:p w14:paraId="33DF9BE7" w14:textId="65E18965" w:rsidR="00905E92" w:rsidRPr="00232AA4" w:rsidRDefault="00232AA4" w:rsidP="00232AA4">
            <w:pPr>
              <w:pStyle w:val="Default"/>
              <w:spacing w:line="276" w:lineRule="auto"/>
              <w:rPr>
                <w:rFonts w:ascii="Times New Roman" w:hAnsi="Times New Roman" w:cs="Times New Roman"/>
                <w:color w:val="000000" w:themeColor="text1"/>
                <w:sz w:val="20"/>
                <w:szCs w:val="20"/>
              </w:rPr>
            </w:pPr>
            <w:r w:rsidRPr="00232AA4">
              <w:rPr>
                <w:rFonts w:ascii="Times New Roman" w:hAnsi="Times New Roman" w:cs="Times New Roman"/>
                <w:color w:val="000000" w:themeColor="text1"/>
                <w:sz w:val="20"/>
                <w:szCs w:val="20"/>
              </w:rPr>
              <w:t xml:space="preserve">AUTOCLAVE ODONTOLÓGICA </w:t>
            </w:r>
            <w:r w:rsidRPr="00232AA4">
              <w:rPr>
                <w:rFonts w:ascii="Times New Roman" w:hAnsi="Times New Roman" w:cs="Times New Roman"/>
                <w:b w:val="0"/>
                <w:bCs w:val="0"/>
                <w:color w:val="000000" w:themeColor="text1"/>
                <w:sz w:val="20"/>
                <w:szCs w:val="20"/>
              </w:rPr>
              <w:t>nova, com capacidade mínima de 42 litros, destinada à esterilização de instrumentais por meio de vapor sob pressão. Deverá possuir câmara em aço inoxidável, resistente à corrosão e de fácil higienização, garantindo durabilidade e segurança no uso contínuo. Deverá contar com sistema automático de controle de temperatura, pressão e tempo de esterilização, com painel de operação simples e intuitivo, além de dispositivos de segurança, como válvula de alívio de pressão, travamento da porta e sistemas de proteção contra sobreaquecimento. Deverá ser indicada para uso em consultórios odontológicos, clínicas e ambientes hospitalares, assegurando eficiência no processo de esterilização e conformidade com as normas sanitárias vigentes.</w:t>
            </w:r>
          </w:p>
        </w:tc>
        <w:tc>
          <w:tcPr>
            <w:tcW w:w="1276" w:type="dxa"/>
            <w:vAlign w:val="center"/>
          </w:tcPr>
          <w:p w14:paraId="246CAC62" w14:textId="11585B22"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R$ 5.985,76</w:t>
            </w:r>
          </w:p>
        </w:tc>
        <w:tc>
          <w:tcPr>
            <w:tcW w:w="1276" w:type="dxa"/>
            <w:vAlign w:val="center"/>
          </w:tcPr>
          <w:p w14:paraId="64D5DEC0" w14:textId="753ED662"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R$ 5.985,76</w:t>
            </w:r>
          </w:p>
        </w:tc>
      </w:tr>
      <w:tr w:rsidR="009B2B7C" w:rsidRPr="00232AA4" w14:paraId="34BFC6E2" w14:textId="7BCF67E7" w:rsidTr="00CC7FB2">
        <w:trPr>
          <w:trHeight w:val="43"/>
        </w:trPr>
        <w:tc>
          <w:tcPr>
            <w:tcW w:w="617" w:type="dxa"/>
            <w:noWrap/>
            <w:vAlign w:val="center"/>
          </w:tcPr>
          <w:p w14:paraId="2C484BA1" w14:textId="602067DC"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6</w:t>
            </w:r>
          </w:p>
        </w:tc>
        <w:tc>
          <w:tcPr>
            <w:tcW w:w="689" w:type="dxa"/>
            <w:noWrap/>
            <w:vAlign w:val="center"/>
          </w:tcPr>
          <w:p w14:paraId="6C8A2864" w14:textId="16519A92"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1</w:t>
            </w:r>
          </w:p>
        </w:tc>
        <w:tc>
          <w:tcPr>
            <w:tcW w:w="894" w:type="dxa"/>
            <w:vAlign w:val="center"/>
          </w:tcPr>
          <w:p w14:paraId="0B3C7A6B" w14:textId="447532DC"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Unidade</w:t>
            </w:r>
          </w:p>
        </w:tc>
        <w:tc>
          <w:tcPr>
            <w:tcW w:w="5030" w:type="dxa"/>
          </w:tcPr>
          <w:p w14:paraId="2A31188A" w14:textId="59FC5225" w:rsidR="00905E92" w:rsidRPr="00232AA4" w:rsidRDefault="00232AA4" w:rsidP="00232AA4">
            <w:pPr>
              <w:pStyle w:val="Default"/>
              <w:spacing w:line="276" w:lineRule="auto"/>
              <w:rPr>
                <w:rFonts w:ascii="Times New Roman" w:hAnsi="Times New Roman" w:cs="Times New Roman"/>
                <w:color w:val="000000" w:themeColor="text1"/>
                <w:sz w:val="20"/>
                <w:szCs w:val="20"/>
              </w:rPr>
            </w:pPr>
            <w:r w:rsidRPr="00232AA4">
              <w:rPr>
                <w:rFonts w:ascii="Times New Roman" w:hAnsi="Times New Roman" w:cs="Times New Roman"/>
                <w:color w:val="000000" w:themeColor="text1"/>
                <w:sz w:val="20"/>
                <w:szCs w:val="20"/>
              </w:rPr>
              <w:t xml:space="preserve">MOCHO ODONTOLÓGICO </w:t>
            </w:r>
            <w:r w:rsidRPr="00232AA4">
              <w:rPr>
                <w:rFonts w:ascii="Times New Roman" w:hAnsi="Times New Roman" w:cs="Times New Roman"/>
                <w:b w:val="0"/>
                <w:bCs w:val="0"/>
                <w:color w:val="000000" w:themeColor="text1"/>
                <w:sz w:val="20"/>
                <w:szCs w:val="20"/>
              </w:rPr>
              <w:t>novo, com regulagem de altura de até aproximadamente 82 cm, projetado para proporcionar ergonomia, conforto e estabilidade durante os procedimentos clínicos. Deverá possuir assento anatômico estofado com espuma de alta densidade, revestido em material sintético de fácil higienização e resistente aos produtos químicos utilizados na rotina odontológica. A estrutura deverá ser robusta, com base em aço ou nylon de alta resistência, equipada com rodízios que proporcionem deslocamento suave e silencioso, garantindo mobilidade no ambiente de trabalho. Deverá contar com sistema de regulagem de altura que permita ajuste conforme a necessidade do profissional, contribuindo para a manutenção de postura adequada. Deverá ser indicado para uso em consultórios odontológicos, clínicas médicas e ambientes laboratoriais, oferecendo durabilidade, praticidade e conforto no uso contínuo.</w:t>
            </w:r>
          </w:p>
        </w:tc>
        <w:tc>
          <w:tcPr>
            <w:tcW w:w="1276" w:type="dxa"/>
            <w:vAlign w:val="center"/>
          </w:tcPr>
          <w:p w14:paraId="38872C6B" w14:textId="09009232"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R$ 461,67</w:t>
            </w:r>
          </w:p>
        </w:tc>
        <w:tc>
          <w:tcPr>
            <w:tcW w:w="1276" w:type="dxa"/>
            <w:vAlign w:val="center"/>
          </w:tcPr>
          <w:p w14:paraId="5ED2084B" w14:textId="06B354EE"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R$ 461,67</w:t>
            </w:r>
          </w:p>
        </w:tc>
      </w:tr>
      <w:tr w:rsidR="009B2B7C" w:rsidRPr="00232AA4" w14:paraId="6223A2D6" w14:textId="3A951D5B" w:rsidTr="00CC7FB2">
        <w:trPr>
          <w:trHeight w:val="43"/>
        </w:trPr>
        <w:tc>
          <w:tcPr>
            <w:tcW w:w="617" w:type="dxa"/>
            <w:noWrap/>
            <w:vAlign w:val="center"/>
          </w:tcPr>
          <w:p w14:paraId="104AF6E8" w14:textId="563D4AD9"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7</w:t>
            </w:r>
          </w:p>
        </w:tc>
        <w:tc>
          <w:tcPr>
            <w:tcW w:w="689" w:type="dxa"/>
            <w:noWrap/>
            <w:vAlign w:val="center"/>
          </w:tcPr>
          <w:p w14:paraId="26EECECA" w14:textId="5E2740C8"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5</w:t>
            </w:r>
          </w:p>
        </w:tc>
        <w:tc>
          <w:tcPr>
            <w:tcW w:w="894" w:type="dxa"/>
            <w:vAlign w:val="center"/>
          </w:tcPr>
          <w:p w14:paraId="327FF12D" w14:textId="2A868918"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Unidade</w:t>
            </w:r>
          </w:p>
        </w:tc>
        <w:tc>
          <w:tcPr>
            <w:tcW w:w="5030" w:type="dxa"/>
          </w:tcPr>
          <w:p w14:paraId="7154245C" w14:textId="35C373B9" w:rsidR="00905E92" w:rsidRPr="00232AA4" w:rsidRDefault="00232AA4" w:rsidP="00232AA4">
            <w:pPr>
              <w:spacing w:after="0" w:line="276" w:lineRule="auto"/>
              <w:rPr>
                <w:rFonts w:ascii="Times New Roman" w:hAnsi="Times New Roman" w:cs="Times New Roman"/>
                <w:color w:val="000000" w:themeColor="text1"/>
                <w:sz w:val="20"/>
                <w:szCs w:val="20"/>
              </w:rPr>
            </w:pPr>
            <w:r w:rsidRPr="00232AA4">
              <w:rPr>
                <w:rFonts w:ascii="Times New Roman" w:hAnsi="Times New Roman" w:cs="Times New Roman"/>
                <w:color w:val="000000" w:themeColor="text1"/>
                <w:sz w:val="20"/>
                <w:szCs w:val="20"/>
              </w:rPr>
              <w:t xml:space="preserve">OXÍMETRO INFANTIL </w:t>
            </w:r>
            <w:r w:rsidRPr="00232AA4">
              <w:rPr>
                <w:rFonts w:ascii="Times New Roman" w:hAnsi="Times New Roman" w:cs="Times New Roman"/>
                <w:b w:val="0"/>
                <w:bCs w:val="0"/>
                <w:color w:val="000000" w:themeColor="text1"/>
                <w:sz w:val="20"/>
                <w:szCs w:val="20"/>
              </w:rPr>
              <w:t>novo, não invasivo, destinado à aferição da saturação periférica de oxigênio (</w:t>
            </w:r>
            <w:proofErr w:type="spellStart"/>
            <w:r w:rsidRPr="00232AA4">
              <w:rPr>
                <w:rFonts w:ascii="Times New Roman" w:hAnsi="Times New Roman" w:cs="Times New Roman"/>
                <w:b w:val="0"/>
                <w:bCs w:val="0"/>
                <w:color w:val="000000" w:themeColor="text1"/>
                <w:sz w:val="20"/>
                <w:szCs w:val="20"/>
              </w:rPr>
              <w:t>SpO</w:t>
            </w:r>
            <w:proofErr w:type="spellEnd"/>
            <w:r w:rsidRPr="00232AA4">
              <w:rPr>
                <w:rFonts w:ascii="Times New Roman" w:hAnsi="Times New Roman" w:cs="Times New Roman"/>
                <w:b w:val="0"/>
                <w:bCs w:val="0"/>
                <w:color w:val="000000" w:themeColor="text1"/>
                <w:sz w:val="20"/>
                <w:szCs w:val="20"/>
              </w:rPr>
              <w:t xml:space="preserve">₂) e da frequência de pulso, com faixa de medição de </w:t>
            </w:r>
            <w:proofErr w:type="spellStart"/>
            <w:r w:rsidRPr="00232AA4">
              <w:rPr>
                <w:rFonts w:ascii="Times New Roman" w:hAnsi="Times New Roman" w:cs="Times New Roman"/>
                <w:b w:val="0"/>
                <w:bCs w:val="0"/>
                <w:color w:val="000000" w:themeColor="text1"/>
                <w:sz w:val="20"/>
                <w:szCs w:val="20"/>
              </w:rPr>
              <w:t>SpO</w:t>
            </w:r>
            <w:proofErr w:type="spellEnd"/>
            <w:r w:rsidRPr="00232AA4">
              <w:rPr>
                <w:rFonts w:ascii="Times New Roman" w:hAnsi="Times New Roman" w:cs="Times New Roman"/>
                <w:b w:val="0"/>
                <w:bCs w:val="0"/>
                <w:color w:val="000000" w:themeColor="text1"/>
                <w:sz w:val="20"/>
                <w:szCs w:val="20"/>
              </w:rPr>
              <w:t>₂ de 70% a 100%, faixa de frequência de pulso de 30 a 250 bpm e precisão de ±2%. O equipamento deverá possuir regularização válida perante a Agência Nacional de Vigilância Sanitária – Anvisa e certificação pelo Inmetro.</w:t>
            </w:r>
          </w:p>
        </w:tc>
        <w:tc>
          <w:tcPr>
            <w:tcW w:w="1276" w:type="dxa"/>
            <w:vAlign w:val="center"/>
          </w:tcPr>
          <w:p w14:paraId="4403D588" w14:textId="7E18603D"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R$ 266,73</w:t>
            </w:r>
          </w:p>
        </w:tc>
        <w:tc>
          <w:tcPr>
            <w:tcW w:w="1276" w:type="dxa"/>
            <w:vAlign w:val="center"/>
          </w:tcPr>
          <w:p w14:paraId="05940C6C" w14:textId="24B91EDF"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R$ 1.333,65</w:t>
            </w:r>
          </w:p>
        </w:tc>
      </w:tr>
      <w:tr w:rsidR="009B2B7C" w:rsidRPr="00232AA4" w14:paraId="177598DE" w14:textId="1BAD2EFA" w:rsidTr="00CC7FB2">
        <w:trPr>
          <w:trHeight w:val="43"/>
        </w:trPr>
        <w:tc>
          <w:tcPr>
            <w:tcW w:w="617" w:type="dxa"/>
            <w:noWrap/>
            <w:vAlign w:val="center"/>
          </w:tcPr>
          <w:p w14:paraId="31B88FCB" w14:textId="52988DFC"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8</w:t>
            </w:r>
          </w:p>
        </w:tc>
        <w:tc>
          <w:tcPr>
            <w:tcW w:w="689" w:type="dxa"/>
            <w:noWrap/>
            <w:vAlign w:val="center"/>
          </w:tcPr>
          <w:p w14:paraId="10712029" w14:textId="53A3A22A"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5</w:t>
            </w:r>
          </w:p>
        </w:tc>
        <w:tc>
          <w:tcPr>
            <w:tcW w:w="894" w:type="dxa"/>
            <w:vAlign w:val="center"/>
          </w:tcPr>
          <w:p w14:paraId="5EEB8E53" w14:textId="4E0993E9" w:rsidR="00905E92" w:rsidRPr="00232AA4" w:rsidRDefault="00905E92" w:rsidP="00232AA4">
            <w:pPr>
              <w:spacing w:after="0" w:line="276" w:lineRule="auto"/>
              <w:jc w:val="center"/>
              <w:rPr>
                <w:rFonts w:ascii="Times New Roman" w:hAnsi="Times New Roman" w:cs="Times New Roman"/>
                <w:b w:val="0"/>
                <w:bCs w:val="0"/>
                <w:color w:val="000000" w:themeColor="text1"/>
                <w:sz w:val="20"/>
                <w:szCs w:val="20"/>
              </w:rPr>
            </w:pPr>
            <w:r w:rsidRPr="00232AA4">
              <w:rPr>
                <w:rFonts w:ascii="Times New Roman" w:hAnsi="Times New Roman" w:cs="Times New Roman"/>
                <w:b w:val="0"/>
                <w:bCs w:val="0"/>
                <w:color w:val="000000" w:themeColor="text1"/>
                <w:sz w:val="20"/>
                <w:szCs w:val="20"/>
              </w:rPr>
              <w:t>Unidade</w:t>
            </w:r>
          </w:p>
        </w:tc>
        <w:tc>
          <w:tcPr>
            <w:tcW w:w="5030" w:type="dxa"/>
          </w:tcPr>
          <w:p w14:paraId="0DBFE04B" w14:textId="4B2BB05D" w:rsidR="00905E92" w:rsidRPr="00232AA4" w:rsidRDefault="00232AA4" w:rsidP="00232AA4">
            <w:pPr>
              <w:spacing w:after="0" w:line="276" w:lineRule="auto"/>
              <w:rPr>
                <w:rFonts w:ascii="Times New Roman" w:hAnsi="Times New Roman" w:cs="Times New Roman"/>
                <w:color w:val="000000" w:themeColor="text1"/>
                <w:sz w:val="20"/>
                <w:szCs w:val="20"/>
              </w:rPr>
            </w:pPr>
            <w:r w:rsidRPr="00232AA4">
              <w:rPr>
                <w:rFonts w:ascii="Times New Roman" w:eastAsiaTheme="minorHAnsi" w:hAnsi="Times New Roman" w:cs="Times New Roman"/>
                <w:color w:val="000000" w:themeColor="text1"/>
                <w:sz w:val="20"/>
                <w:szCs w:val="20"/>
              </w:rPr>
              <w:t xml:space="preserve">OTOSCÓPIO CLÍNICO PORTÁTIL, </w:t>
            </w:r>
            <w:r w:rsidRPr="00232AA4">
              <w:rPr>
                <w:rFonts w:ascii="Times New Roman" w:eastAsiaTheme="minorHAnsi" w:hAnsi="Times New Roman" w:cs="Times New Roman"/>
                <w:b w:val="0"/>
                <w:bCs w:val="0"/>
                <w:color w:val="000000" w:themeColor="text1"/>
                <w:sz w:val="20"/>
                <w:szCs w:val="20"/>
              </w:rPr>
              <w:t xml:space="preserve">novo, destinado à avaliação do conduto auditivo externo e da membrana </w:t>
            </w:r>
            <w:r w:rsidRPr="00232AA4">
              <w:rPr>
                <w:rFonts w:ascii="Times New Roman" w:eastAsiaTheme="minorHAnsi" w:hAnsi="Times New Roman" w:cs="Times New Roman"/>
                <w:b w:val="0"/>
                <w:bCs w:val="0"/>
                <w:color w:val="000000" w:themeColor="text1"/>
                <w:sz w:val="20"/>
                <w:szCs w:val="20"/>
              </w:rPr>
              <w:lastRenderedPageBreak/>
              <w:t xml:space="preserve">timpânica em pacientes pediátricos, equipado com sistema de iluminação por LED branco de alta intensidade, com transmissão por fibra óptica ou sistema equivalente que proporcione iluminação homogênea e sem sombras. Deverá possuir lente de aumento mínima de 3 vezes, com visualização nítida e livre de distorções, e cabeçote compatível com espéculos auriculares de diferentes tamanhos, incluindo tamanhos pediátricos de aproximadamente 2,5 mm e 3 mm, com encaixe seguro e de fácil substituição. O equipamento deverá possuir corpo ergonômico e resistente ao uso contínuo em ambiente clínico, alimentação por pilhas ou bateria recarregável e interruptor liga/desliga de fácil acionamento. Deverá permitir higienização com soluções desinfetantes usuais, como álcool 70% ou equivalente, e ser fornecido com kit de espéculos reutilizáveis ou descartáveis em múltiplos tamanhos, estojo para transporte e manual em língua portuguesa. </w:t>
            </w:r>
            <w:r w:rsidRPr="00347A27">
              <w:rPr>
                <w:rFonts w:ascii="Times New Roman" w:eastAsiaTheme="minorHAnsi" w:hAnsi="Times New Roman" w:cs="Times New Roman"/>
                <w:b w:val="0"/>
                <w:bCs w:val="0"/>
                <w:color w:val="000000" w:themeColor="text1"/>
                <w:sz w:val="20"/>
                <w:szCs w:val="20"/>
              </w:rPr>
              <w:t>Deverá possuir garantia mínima de 12 (doze) meses, registro ou cadastro válido perante a Anvisa e atender às normas vigentes de segurança aplicáveis aos dispositivos médicos.</w:t>
            </w:r>
          </w:p>
        </w:tc>
        <w:tc>
          <w:tcPr>
            <w:tcW w:w="1276" w:type="dxa"/>
            <w:vAlign w:val="center"/>
          </w:tcPr>
          <w:p w14:paraId="150C646E" w14:textId="7F7A502E"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lastRenderedPageBreak/>
              <w:t>R$ 229,25</w:t>
            </w:r>
          </w:p>
        </w:tc>
        <w:tc>
          <w:tcPr>
            <w:tcW w:w="1276" w:type="dxa"/>
            <w:vAlign w:val="center"/>
          </w:tcPr>
          <w:p w14:paraId="5DEFF8F2" w14:textId="2BF2376D" w:rsidR="00905E92" w:rsidRPr="00232AA4" w:rsidRDefault="00905E92" w:rsidP="00232AA4">
            <w:pPr>
              <w:spacing w:after="0" w:line="276" w:lineRule="auto"/>
              <w:jc w:val="center"/>
              <w:rPr>
                <w:rFonts w:ascii="Times New Roman" w:hAnsi="Times New Roman" w:cs="Times New Roman"/>
                <w:b w:val="0"/>
                <w:bCs w:val="0"/>
                <w:sz w:val="20"/>
                <w:szCs w:val="20"/>
              </w:rPr>
            </w:pPr>
            <w:r w:rsidRPr="00232AA4">
              <w:rPr>
                <w:rFonts w:ascii="Times New Roman" w:hAnsi="Times New Roman" w:cs="Times New Roman"/>
                <w:b w:val="0"/>
                <w:bCs w:val="0"/>
                <w:sz w:val="20"/>
                <w:szCs w:val="20"/>
              </w:rPr>
              <w:t>R$ 1.146,25</w:t>
            </w:r>
          </w:p>
        </w:tc>
      </w:tr>
    </w:tbl>
    <w:p w14:paraId="6B48A8E5" w14:textId="77777777" w:rsidR="00335154" w:rsidRPr="00232AA4" w:rsidRDefault="00335154" w:rsidP="00232AA4">
      <w:pPr>
        <w:spacing w:after="0" w:line="276" w:lineRule="auto"/>
        <w:jc w:val="both"/>
        <w:rPr>
          <w:rFonts w:ascii="Times New Roman" w:hAnsi="Times New Roman"/>
          <w:sz w:val="20"/>
          <w:szCs w:val="20"/>
        </w:rPr>
      </w:pPr>
    </w:p>
    <w:p w14:paraId="0FA70D90" w14:textId="361DA704" w:rsidR="00CC7FB2" w:rsidRPr="00232AA4" w:rsidRDefault="00CC7FB2" w:rsidP="00232AA4">
      <w:pPr>
        <w:spacing w:after="0" w:line="276" w:lineRule="auto"/>
        <w:jc w:val="both"/>
        <w:rPr>
          <w:rFonts w:ascii="Times New Roman" w:hAnsi="Times New Roman"/>
          <w:sz w:val="20"/>
          <w:szCs w:val="20"/>
        </w:rPr>
      </w:pPr>
      <w:r w:rsidRPr="00232AA4">
        <w:rPr>
          <w:rFonts w:ascii="Times New Roman" w:hAnsi="Times New Roman"/>
          <w:sz w:val="20"/>
          <w:szCs w:val="20"/>
        </w:rPr>
        <w:t>1.2. A contratação tem por finalidade aparelhar e qualificar o serviço municipal de saúde bucal, assegurando melhores condições para a realização de procedimentos clínicos, esterilização de instrumentais e apoio ao diagnóstico. Os oxímetros e os otoscópios destinam-se à ampliação dos recursos disponíveis para os atendimentos pediátricos, de puericultura, triagem, observação, demanda espontânea e urgência, permitindo avaliações clínicas mais ágeis e adequadas nas unidades municipais de saúde.</w:t>
      </w:r>
    </w:p>
    <w:p w14:paraId="6A64F194" w14:textId="2E91CBE1" w:rsidR="00CC7FB2" w:rsidRPr="00232AA4" w:rsidRDefault="00CC7FB2" w:rsidP="00232AA4">
      <w:pPr>
        <w:spacing w:after="0" w:line="276" w:lineRule="auto"/>
        <w:jc w:val="both"/>
        <w:rPr>
          <w:rFonts w:ascii="Times New Roman" w:hAnsi="Times New Roman"/>
          <w:sz w:val="20"/>
          <w:szCs w:val="20"/>
        </w:rPr>
      </w:pPr>
      <w:r w:rsidRPr="00232AA4">
        <w:rPr>
          <w:rFonts w:ascii="Times New Roman" w:hAnsi="Times New Roman"/>
          <w:sz w:val="20"/>
          <w:szCs w:val="20"/>
        </w:rPr>
        <w:t>1.3. Os quantitativos indicados representam os limites máximos passíveis de aquisição durante a vigência da Ata de Registro de Preços, não constituindo obrigação de contratação integral pelo Município. As aquisições poderão ocorrer em momentos distintos, por item e, nos itens com quantidade superior a uma unidade, de forma parcelada, conforme a necessidade administrativa, a disponibilidade orçamentária e financeira, as condições de instalação e os prazos de aplicação dos recursos vinculados. Para cada aquisição deverão ser emitidas previamente a correspondente Nota de Empenho e a respectiva Ordem de Compra.</w:t>
      </w:r>
    </w:p>
    <w:p w14:paraId="3D94A564" w14:textId="0C109945" w:rsidR="00CC7FB2" w:rsidRPr="00232AA4" w:rsidRDefault="00CC7FB2" w:rsidP="00232AA4">
      <w:pPr>
        <w:spacing w:after="0" w:line="276" w:lineRule="auto"/>
        <w:jc w:val="both"/>
        <w:rPr>
          <w:rFonts w:ascii="Times New Roman" w:hAnsi="Times New Roman"/>
          <w:sz w:val="20"/>
          <w:szCs w:val="20"/>
        </w:rPr>
      </w:pPr>
      <w:r w:rsidRPr="00232AA4">
        <w:rPr>
          <w:rFonts w:ascii="Times New Roman" w:hAnsi="Times New Roman"/>
          <w:sz w:val="20"/>
          <w:szCs w:val="20"/>
        </w:rPr>
        <w:t>1.</w:t>
      </w:r>
      <w:r w:rsidR="00170F7D" w:rsidRPr="00232AA4">
        <w:rPr>
          <w:rFonts w:ascii="Times New Roman" w:hAnsi="Times New Roman"/>
          <w:sz w:val="20"/>
          <w:szCs w:val="20"/>
        </w:rPr>
        <w:t>4</w:t>
      </w:r>
      <w:r w:rsidRPr="00232AA4">
        <w:rPr>
          <w:rFonts w:ascii="Times New Roman" w:hAnsi="Times New Roman"/>
          <w:sz w:val="20"/>
          <w:szCs w:val="20"/>
        </w:rPr>
        <w:t xml:space="preserve">. </w:t>
      </w:r>
      <w:r w:rsidRPr="00232AA4">
        <w:rPr>
          <w:rFonts w:ascii="Times New Roman" w:hAnsi="Times New Roman"/>
          <w:b/>
          <w:bCs/>
          <w:sz w:val="20"/>
          <w:szCs w:val="20"/>
          <w:u w:val="single"/>
        </w:rPr>
        <w:t>Todos os equipamentos deverão ser novos, de primeiro uso e pertencentes à linha regular de fabricação. Não serão admitidos produtos usados, recondicionados, remanufaturados, recuperados ou provenientes de mostruário.</w:t>
      </w:r>
      <w:r w:rsidRPr="00232AA4">
        <w:rPr>
          <w:rFonts w:ascii="Times New Roman" w:hAnsi="Times New Roman"/>
          <w:sz w:val="20"/>
          <w:szCs w:val="20"/>
        </w:rPr>
        <w:t xml:space="preserve"> O fornecimento deverá abranger todos os componentes, acessórios, cabos, fontes de alimentação, suportes, conexões, manuais e demais elementos indispensáveis ao funcionamento regular de cada equipamento, não sendo admitida cobrança posterior por itens necessários à utilização da solução contratada.</w:t>
      </w:r>
    </w:p>
    <w:p w14:paraId="2FD9F465" w14:textId="77777777" w:rsidR="00335154" w:rsidRPr="00232AA4" w:rsidRDefault="00335154" w:rsidP="00232AA4">
      <w:pPr>
        <w:spacing w:after="0" w:line="276" w:lineRule="auto"/>
        <w:jc w:val="both"/>
        <w:rPr>
          <w:rFonts w:ascii="Times New Roman" w:hAnsi="Times New Roman"/>
          <w:b/>
          <w:sz w:val="20"/>
          <w:szCs w:val="20"/>
        </w:rPr>
      </w:pPr>
    </w:p>
    <w:p w14:paraId="57818FBF" w14:textId="77777777" w:rsidR="00946A5B" w:rsidRPr="00232AA4" w:rsidRDefault="00946A5B" w:rsidP="00232AA4">
      <w:pPr>
        <w:spacing w:after="0" w:line="276" w:lineRule="auto"/>
        <w:jc w:val="both"/>
        <w:rPr>
          <w:rFonts w:ascii="Times New Roman" w:hAnsi="Times New Roman"/>
          <w:b/>
          <w:sz w:val="20"/>
          <w:szCs w:val="20"/>
        </w:rPr>
      </w:pPr>
      <w:r w:rsidRPr="00232AA4">
        <w:rPr>
          <w:rFonts w:ascii="Times New Roman" w:hAnsi="Times New Roman"/>
          <w:b/>
          <w:sz w:val="20"/>
          <w:szCs w:val="20"/>
        </w:rPr>
        <w:t xml:space="preserve">2. </w:t>
      </w:r>
      <w:r w:rsidR="00E2079F" w:rsidRPr="00232AA4">
        <w:rPr>
          <w:rFonts w:ascii="Times New Roman" w:hAnsi="Times New Roman"/>
          <w:b/>
          <w:sz w:val="20"/>
          <w:szCs w:val="20"/>
        </w:rPr>
        <w:t xml:space="preserve">DA </w:t>
      </w:r>
      <w:r w:rsidRPr="00232AA4">
        <w:rPr>
          <w:rFonts w:ascii="Times New Roman" w:hAnsi="Times New Roman"/>
          <w:b/>
          <w:sz w:val="20"/>
          <w:szCs w:val="20"/>
        </w:rPr>
        <w:t>VIG</w:t>
      </w:r>
      <w:r w:rsidR="00F81044" w:rsidRPr="00232AA4">
        <w:rPr>
          <w:rFonts w:ascii="Times New Roman" w:hAnsi="Times New Roman"/>
          <w:b/>
          <w:sz w:val="20"/>
          <w:szCs w:val="20"/>
        </w:rPr>
        <w:t>Ê</w:t>
      </w:r>
      <w:r w:rsidRPr="00232AA4">
        <w:rPr>
          <w:rFonts w:ascii="Times New Roman" w:hAnsi="Times New Roman"/>
          <w:b/>
          <w:sz w:val="20"/>
          <w:szCs w:val="20"/>
        </w:rPr>
        <w:t>NCIA E PRORROGAÇÃO:</w:t>
      </w:r>
    </w:p>
    <w:p w14:paraId="2074700D" w14:textId="77777777" w:rsidR="00F81044" w:rsidRPr="00232AA4" w:rsidRDefault="00F81044"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2.1. A Ata de Registro de Preços terá vigência de 1 (um) ano, contado do primeiro dia útil subsequente à data de sua divulgação no Portal Nacional de Contratações Públicas – PNCP, podendo ser prorrogada uma única vez, por igual período, desde que haja previsão no edital, concordância do fornecedor e comprovação de que o preço registrado permanece vantajoso para a Administração, nos termos do art. 84 da Lei Federal nº 14.133/2021. </w:t>
      </w:r>
    </w:p>
    <w:p w14:paraId="2DFB5826" w14:textId="77777777" w:rsidR="00F81044" w:rsidRPr="00232AA4" w:rsidRDefault="00F81044" w:rsidP="00232AA4">
      <w:pPr>
        <w:spacing w:after="0" w:line="276" w:lineRule="auto"/>
        <w:jc w:val="both"/>
        <w:rPr>
          <w:rFonts w:ascii="Times New Roman" w:hAnsi="Times New Roman"/>
          <w:sz w:val="20"/>
          <w:szCs w:val="20"/>
        </w:rPr>
      </w:pPr>
      <w:r w:rsidRPr="00232AA4">
        <w:rPr>
          <w:rFonts w:ascii="Times New Roman" w:hAnsi="Times New Roman"/>
          <w:sz w:val="20"/>
          <w:szCs w:val="20"/>
        </w:rPr>
        <w:tab/>
        <w:t>2.1.1. A prorrogação dependerá de procedimento administrativo próprio, devidamente motivado e concluído antes do término da vigência da Ata, acompanhado de pesquisa ou análise de mercado que demonstre a vantajosidade dos preços registrados, da verificação da manutenção das condições de habilitação do fornecedor e da inexistência de fato impeditivo à continuidade do registro.</w:t>
      </w:r>
    </w:p>
    <w:p w14:paraId="1E7170D7" w14:textId="77777777" w:rsidR="00F81044" w:rsidRPr="00232AA4" w:rsidRDefault="00F81044" w:rsidP="00232AA4">
      <w:pPr>
        <w:spacing w:after="0" w:line="276" w:lineRule="auto"/>
        <w:jc w:val="both"/>
        <w:rPr>
          <w:rFonts w:ascii="Times New Roman" w:hAnsi="Times New Roman"/>
          <w:sz w:val="20"/>
          <w:szCs w:val="20"/>
        </w:rPr>
      </w:pPr>
      <w:r w:rsidRPr="00232AA4">
        <w:rPr>
          <w:rFonts w:ascii="Times New Roman" w:hAnsi="Times New Roman"/>
          <w:sz w:val="20"/>
          <w:szCs w:val="20"/>
        </w:rPr>
        <w:tab/>
        <w:t>2.1.2. Na hipótese de prorrogação, os quantitativos inicialmente registrados serão renovados para o novo período de vigência, vedada a acumulação dos saldos eventualmente não utilizados no período anterior, conforme disciplinado no edital e na regulamentação municipal aplicável.</w:t>
      </w:r>
    </w:p>
    <w:p w14:paraId="0102A314" w14:textId="77777777" w:rsidR="00F81044" w:rsidRPr="00232AA4" w:rsidRDefault="00F81044" w:rsidP="00232AA4">
      <w:pPr>
        <w:spacing w:after="0" w:line="276" w:lineRule="auto"/>
        <w:jc w:val="both"/>
        <w:rPr>
          <w:rFonts w:ascii="Times New Roman" w:hAnsi="Times New Roman"/>
          <w:sz w:val="20"/>
          <w:szCs w:val="20"/>
        </w:rPr>
      </w:pPr>
      <w:r w:rsidRPr="00232AA4">
        <w:rPr>
          <w:rFonts w:ascii="Times New Roman" w:hAnsi="Times New Roman"/>
          <w:sz w:val="20"/>
          <w:szCs w:val="20"/>
        </w:rPr>
        <w:t>2.2. A existência da Ata de Registro de Preços não obrigará o Município a efetivar a aquisição, que dependerá da permanência da necessidade administrativa, da disponibilidade orçamentária e financeira e da emissão da correspondente Nota de Empenho e Ordem de Compra ou instrumento equivalente.</w:t>
      </w:r>
    </w:p>
    <w:p w14:paraId="5D36E7DE" w14:textId="77777777" w:rsidR="00F81044" w:rsidRPr="00232AA4" w:rsidRDefault="00F81044" w:rsidP="00232AA4">
      <w:pPr>
        <w:spacing w:after="0" w:line="276" w:lineRule="auto"/>
        <w:jc w:val="both"/>
        <w:rPr>
          <w:rFonts w:ascii="Times New Roman" w:hAnsi="Times New Roman"/>
          <w:sz w:val="20"/>
          <w:szCs w:val="20"/>
        </w:rPr>
      </w:pPr>
      <w:r w:rsidRPr="00232AA4">
        <w:rPr>
          <w:rFonts w:ascii="Times New Roman" w:hAnsi="Times New Roman"/>
          <w:sz w:val="20"/>
          <w:szCs w:val="20"/>
        </w:rPr>
        <w:t>2.3. A Ordem de Compra, a Nota de Empenho ou outro instrumento hábil decorrente da Ata deverá ser emitido dentro de seu prazo de vigência e observará as condições estabelecidas no edital, neste Termo de Referência, na proposta vencedora e na própria Ata de Registro de Preços.</w:t>
      </w:r>
    </w:p>
    <w:p w14:paraId="1E6A12EF" w14:textId="77777777" w:rsidR="00F81044" w:rsidRPr="00232AA4" w:rsidRDefault="00F81044" w:rsidP="00232AA4">
      <w:pPr>
        <w:spacing w:after="0" w:line="276" w:lineRule="auto"/>
        <w:jc w:val="both"/>
        <w:rPr>
          <w:rFonts w:ascii="Times New Roman" w:hAnsi="Times New Roman"/>
          <w:sz w:val="20"/>
          <w:szCs w:val="20"/>
        </w:rPr>
      </w:pPr>
      <w:r w:rsidRPr="00232AA4">
        <w:rPr>
          <w:rFonts w:ascii="Times New Roman" w:hAnsi="Times New Roman"/>
          <w:sz w:val="20"/>
          <w:szCs w:val="20"/>
        </w:rPr>
        <w:t>2.4. A extinção, o cancelamento ou a revisão do registro observarão as hipóteses, os procedimentos e as garantias estabelecidos na Lei Federal nº 14.133/2021, na regulamentação municipal aplicável, no edital e na Ata de Registro de Preços.</w:t>
      </w:r>
    </w:p>
    <w:p w14:paraId="5D3666FB" w14:textId="2E78E640" w:rsidR="00F55EF3" w:rsidRPr="00232AA4" w:rsidRDefault="00F55EF3" w:rsidP="00232AA4">
      <w:pPr>
        <w:spacing w:after="0" w:line="276" w:lineRule="auto"/>
        <w:jc w:val="both"/>
        <w:rPr>
          <w:rFonts w:ascii="Times New Roman" w:hAnsi="Times New Roman"/>
          <w:sz w:val="20"/>
          <w:szCs w:val="20"/>
        </w:rPr>
      </w:pPr>
      <w:r w:rsidRPr="00232AA4">
        <w:rPr>
          <w:rFonts w:ascii="Times New Roman" w:hAnsi="Times New Roman"/>
          <w:sz w:val="20"/>
          <w:szCs w:val="20"/>
        </w:rPr>
        <w:t>2.5. O contrato administrativo decorrente da Ata de Registro de Preços terá vigência definida no instrumento contratual, suficiente para abranger as aquisições formalizadas, os prazos de entrega, o recebimento e as demais obrigações principais, sem prejuízo da continuidade das obrigações de garantia e assistência técnica pelo prazo próprio.</w:t>
      </w:r>
    </w:p>
    <w:p w14:paraId="66650D40" w14:textId="77777777" w:rsidR="0048371A" w:rsidRPr="00232AA4" w:rsidRDefault="0048371A" w:rsidP="00232AA4">
      <w:pPr>
        <w:spacing w:after="0" w:line="276" w:lineRule="auto"/>
        <w:jc w:val="both"/>
        <w:rPr>
          <w:rFonts w:ascii="Times New Roman" w:hAnsi="Times New Roman"/>
          <w:b/>
          <w:sz w:val="20"/>
          <w:szCs w:val="20"/>
        </w:rPr>
      </w:pPr>
    </w:p>
    <w:p w14:paraId="4DBA3374" w14:textId="77777777" w:rsidR="00946A5B" w:rsidRPr="00232AA4" w:rsidRDefault="00946A5B" w:rsidP="00232AA4">
      <w:pPr>
        <w:spacing w:after="0" w:line="276" w:lineRule="auto"/>
        <w:jc w:val="both"/>
        <w:rPr>
          <w:rFonts w:ascii="Times New Roman" w:hAnsi="Times New Roman"/>
          <w:b/>
          <w:sz w:val="20"/>
          <w:szCs w:val="20"/>
        </w:rPr>
      </w:pPr>
      <w:r w:rsidRPr="00232AA4">
        <w:rPr>
          <w:rFonts w:ascii="Times New Roman" w:hAnsi="Times New Roman"/>
          <w:b/>
          <w:sz w:val="20"/>
          <w:szCs w:val="20"/>
        </w:rPr>
        <w:t xml:space="preserve">3. CLASSIFICAÇÃO DOS BENS </w:t>
      </w:r>
      <w:r w:rsidR="00A33481" w:rsidRPr="00232AA4">
        <w:rPr>
          <w:rFonts w:ascii="Times New Roman" w:hAnsi="Times New Roman"/>
          <w:b/>
          <w:sz w:val="20"/>
          <w:szCs w:val="20"/>
        </w:rPr>
        <w:t xml:space="preserve">OU </w:t>
      </w:r>
      <w:r w:rsidRPr="00232AA4">
        <w:rPr>
          <w:rFonts w:ascii="Times New Roman" w:hAnsi="Times New Roman"/>
          <w:b/>
          <w:sz w:val="20"/>
          <w:szCs w:val="20"/>
        </w:rPr>
        <w:t>SERVIÇOS:</w:t>
      </w:r>
    </w:p>
    <w:p w14:paraId="7B54D5DC" w14:textId="77777777" w:rsidR="00946A5B" w:rsidRPr="00232AA4" w:rsidRDefault="00946A5B" w:rsidP="00232AA4">
      <w:pPr>
        <w:spacing w:after="0" w:line="276" w:lineRule="auto"/>
        <w:jc w:val="both"/>
        <w:rPr>
          <w:rFonts w:ascii="Times New Roman" w:hAnsi="Times New Roman"/>
          <w:sz w:val="20"/>
          <w:szCs w:val="20"/>
        </w:rPr>
      </w:pPr>
      <w:r w:rsidRPr="00232AA4">
        <w:rPr>
          <w:rFonts w:ascii="Times New Roman" w:hAnsi="Times New Roman"/>
          <w:sz w:val="20"/>
          <w:szCs w:val="20"/>
        </w:rPr>
        <w:t>3.1. Os bens a serem adquiridos enquadram-se na classificação:</w:t>
      </w:r>
    </w:p>
    <w:p w14:paraId="009D4845" w14:textId="77777777" w:rsidR="00946A5B" w:rsidRPr="00232AA4" w:rsidRDefault="00946A5B" w:rsidP="00232AA4">
      <w:pPr>
        <w:spacing w:after="0" w:line="276" w:lineRule="auto"/>
        <w:ind w:firstLine="567"/>
        <w:jc w:val="both"/>
        <w:rPr>
          <w:rFonts w:ascii="Times New Roman" w:hAnsi="Times New Roman"/>
          <w:sz w:val="20"/>
          <w:szCs w:val="20"/>
        </w:rPr>
      </w:pPr>
      <w:proofErr w:type="gramStart"/>
      <w:r w:rsidRPr="00232AA4">
        <w:rPr>
          <w:rFonts w:ascii="Times New Roman" w:hAnsi="Times New Roman"/>
          <w:sz w:val="20"/>
          <w:szCs w:val="20"/>
        </w:rPr>
        <w:t>(  )</w:t>
      </w:r>
      <w:proofErr w:type="gramEnd"/>
      <w:r w:rsidRPr="00232AA4">
        <w:rPr>
          <w:rFonts w:ascii="Times New Roman" w:hAnsi="Times New Roman"/>
          <w:sz w:val="20"/>
          <w:szCs w:val="20"/>
        </w:rPr>
        <w:t xml:space="preserve"> Bens ou serviços especiais (art. 6°, inciso XIV, Lei n° 14.133/2021);</w:t>
      </w:r>
    </w:p>
    <w:p w14:paraId="2CEA2F8C" w14:textId="77777777" w:rsidR="00946A5B" w:rsidRPr="00232AA4" w:rsidRDefault="00946A5B" w:rsidP="00232AA4">
      <w:pPr>
        <w:spacing w:after="0" w:line="276" w:lineRule="auto"/>
        <w:ind w:firstLine="567"/>
        <w:jc w:val="both"/>
        <w:rPr>
          <w:rFonts w:ascii="Times New Roman" w:hAnsi="Times New Roman"/>
          <w:sz w:val="20"/>
          <w:szCs w:val="20"/>
        </w:rPr>
      </w:pPr>
      <w:r w:rsidRPr="00232AA4">
        <w:rPr>
          <w:rFonts w:ascii="Times New Roman" w:hAnsi="Times New Roman"/>
          <w:b/>
          <w:bCs/>
          <w:sz w:val="20"/>
          <w:szCs w:val="20"/>
        </w:rPr>
        <w:t>(X) Bens ou serviços comuns (art. 6°, inciso XIII, Lei n° 14.133/2021)</w:t>
      </w:r>
      <w:r w:rsidRPr="00232AA4">
        <w:rPr>
          <w:rFonts w:ascii="Times New Roman" w:hAnsi="Times New Roman"/>
          <w:sz w:val="20"/>
          <w:szCs w:val="20"/>
        </w:rPr>
        <w:t>, cujos padrões de desempenho e qualidade podem ser objetivamente definidos pelo edital, por meio de especificações usuais de mercado.</w:t>
      </w:r>
    </w:p>
    <w:p w14:paraId="2F2ED558" w14:textId="77777777" w:rsidR="00C86F0D" w:rsidRPr="00232AA4" w:rsidRDefault="00C86F0D" w:rsidP="00232AA4">
      <w:pPr>
        <w:spacing w:after="0" w:line="276" w:lineRule="auto"/>
        <w:jc w:val="both"/>
        <w:rPr>
          <w:rFonts w:ascii="Times New Roman" w:hAnsi="Times New Roman"/>
          <w:sz w:val="20"/>
          <w:szCs w:val="20"/>
        </w:rPr>
      </w:pPr>
    </w:p>
    <w:p w14:paraId="32BB5AE3" w14:textId="77777777" w:rsidR="00C86F0D" w:rsidRPr="00232AA4" w:rsidRDefault="00946A5B"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CAPÍTULO II</w:t>
      </w:r>
    </w:p>
    <w:p w14:paraId="589A845A" w14:textId="77777777" w:rsidR="00946A5B" w:rsidRPr="00232AA4" w:rsidRDefault="00946A5B"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DA FUNDAMENTAÇÃO DA CONTRATAÇÃO, DESCRIÇÃO DA SOLUÇÃO</w:t>
      </w:r>
    </w:p>
    <w:p w14:paraId="3AD456A3" w14:textId="77777777" w:rsidR="00946A5B" w:rsidRPr="00232AA4" w:rsidRDefault="00946A5B" w:rsidP="00232AA4">
      <w:pPr>
        <w:spacing w:after="0" w:line="276" w:lineRule="auto"/>
        <w:jc w:val="both"/>
        <w:rPr>
          <w:rFonts w:ascii="Times New Roman" w:hAnsi="Times New Roman"/>
          <w:b/>
          <w:sz w:val="20"/>
          <w:szCs w:val="20"/>
        </w:rPr>
      </w:pPr>
      <w:r w:rsidRPr="00232AA4">
        <w:rPr>
          <w:rFonts w:ascii="Times New Roman" w:hAnsi="Times New Roman"/>
          <w:b/>
          <w:sz w:val="20"/>
          <w:szCs w:val="20"/>
        </w:rPr>
        <w:t>4. NECESSIDADE DA CONTRATAÇÃO:</w:t>
      </w:r>
    </w:p>
    <w:p w14:paraId="41069125" w14:textId="77777777" w:rsidR="00170F7D" w:rsidRPr="00232AA4" w:rsidRDefault="00170F7D" w:rsidP="00232AA4">
      <w:pPr>
        <w:spacing w:after="0" w:line="276" w:lineRule="auto"/>
        <w:jc w:val="both"/>
        <w:rPr>
          <w:rFonts w:ascii="Times New Roman" w:hAnsi="Times New Roman"/>
          <w:b/>
          <w:sz w:val="20"/>
          <w:szCs w:val="20"/>
        </w:rPr>
      </w:pPr>
      <w:r w:rsidRPr="00232AA4">
        <w:rPr>
          <w:rFonts w:ascii="Times New Roman" w:hAnsi="Times New Roman"/>
          <w:b/>
          <w:sz w:val="20"/>
          <w:szCs w:val="20"/>
        </w:rPr>
        <w:t>4.1. FUNDAMENTOS DE FATO:</w:t>
      </w:r>
    </w:p>
    <w:p w14:paraId="26A42AD0" w14:textId="77777777" w:rsidR="00170F7D" w:rsidRPr="00232AA4" w:rsidRDefault="00170F7D" w:rsidP="00232AA4">
      <w:pPr>
        <w:spacing w:after="0" w:line="276" w:lineRule="auto"/>
        <w:jc w:val="both"/>
        <w:rPr>
          <w:rFonts w:ascii="Times New Roman" w:hAnsi="Times New Roman"/>
          <w:bCs/>
          <w:sz w:val="20"/>
          <w:szCs w:val="20"/>
        </w:rPr>
      </w:pPr>
      <w:r w:rsidRPr="00232AA4">
        <w:rPr>
          <w:rFonts w:ascii="Times New Roman" w:hAnsi="Times New Roman"/>
          <w:b/>
          <w:sz w:val="20"/>
          <w:szCs w:val="20"/>
        </w:rPr>
        <w:tab/>
      </w:r>
      <w:r w:rsidRPr="00232AA4">
        <w:rPr>
          <w:rFonts w:ascii="Times New Roman" w:hAnsi="Times New Roman"/>
          <w:bCs/>
          <w:sz w:val="20"/>
          <w:szCs w:val="20"/>
        </w:rPr>
        <w:t xml:space="preserve">A contratação decorre da necessidade de aquisição de equipamentos odontológicos destinados à estruturação e à qualificação do serviço municipal de saúde bucal, bem como de oxímetros infantis e otoscópios clínicos portáteis para utilização nos atendimentos médicos, de enfermagem, de triagem, de puericultura, de observação e de urgência realizados nas unidades municipais de saúde. </w:t>
      </w:r>
    </w:p>
    <w:p w14:paraId="440A0E08" w14:textId="030B32CD" w:rsidR="00170F7D" w:rsidRPr="00232AA4" w:rsidRDefault="00170F7D" w:rsidP="00232AA4">
      <w:pPr>
        <w:spacing w:after="0" w:line="276" w:lineRule="auto"/>
        <w:jc w:val="both"/>
        <w:rPr>
          <w:rFonts w:ascii="Times New Roman" w:hAnsi="Times New Roman"/>
          <w:bCs/>
          <w:sz w:val="20"/>
          <w:szCs w:val="20"/>
        </w:rPr>
      </w:pPr>
      <w:r w:rsidRPr="00232AA4">
        <w:rPr>
          <w:rFonts w:ascii="Times New Roman" w:hAnsi="Times New Roman"/>
          <w:bCs/>
          <w:sz w:val="20"/>
          <w:szCs w:val="20"/>
        </w:rPr>
        <w:tab/>
        <w:t>Os equipamentos odontológicos serão destinados à estrutura utilizada pelo cirurgião-dentista e pela atendente de apoio, permitindo melhores condições para a realização de procedimentos clínicos, esterilização de instrumentais e apoio ao diagnóstico. A aquisição está relacionada à futura reforma e adequação da sala odontológica, devendo a emissão das Ordens de Compra dos equipamentos que dependam de instalação ser compatibilizada com o cronograma da obra e com a disponibilidade do ambiente em condições adequadas de funcionamento.</w:t>
      </w:r>
    </w:p>
    <w:p w14:paraId="50C92B49" w14:textId="1AB8B37C" w:rsidR="00170F7D" w:rsidRPr="00232AA4" w:rsidRDefault="00170F7D" w:rsidP="00232AA4">
      <w:pPr>
        <w:spacing w:after="0" w:line="276" w:lineRule="auto"/>
        <w:jc w:val="both"/>
        <w:rPr>
          <w:rFonts w:ascii="Times New Roman" w:hAnsi="Times New Roman"/>
          <w:bCs/>
          <w:sz w:val="20"/>
          <w:szCs w:val="20"/>
        </w:rPr>
      </w:pPr>
      <w:r w:rsidRPr="00232AA4">
        <w:rPr>
          <w:rFonts w:ascii="Times New Roman" w:hAnsi="Times New Roman"/>
          <w:bCs/>
          <w:sz w:val="20"/>
          <w:szCs w:val="20"/>
        </w:rPr>
        <w:tab/>
        <w:t>Os oxímetros infantis serão destinados às três equipes municipais de triagem e à sala de observação da Unidade Básica de Saúde Central, auxiliando na aferição da saturação periférica de oxigênio e da frequência de pulso, no preenchimento da ficha clínica, na classificação de risco e na avaliação médica. Os otoscópios serão distribuídos entre as unidades da Estratégia Saúde da Família e a UBS Central, permitindo sua utilização nos atendimentos pediátricos, clínicos, de puericultura, de acompanhamento familiar e de urgência, especialmente na avaliação de crianças e bebês.</w:t>
      </w:r>
    </w:p>
    <w:p w14:paraId="0543FF61" w14:textId="77777777" w:rsidR="00170F7D" w:rsidRPr="00232AA4" w:rsidRDefault="00170F7D" w:rsidP="00232AA4">
      <w:pPr>
        <w:spacing w:after="0" w:line="276" w:lineRule="auto"/>
        <w:jc w:val="both"/>
        <w:rPr>
          <w:rFonts w:ascii="Times New Roman" w:hAnsi="Times New Roman"/>
          <w:b/>
          <w:sz w:val="20"/>
          <w:szCs w:val="20"/>
        </w:rPr>
      </w:pPr>
      <w:r w:rsidRPr="00232AA4">
        <w:rPr>
          <w:rFonts w:ascii="Times New Roman" w:hAnsi="Times New Roman"/>
          <w:b/>
          <w:sz w:val="20"/>
          <w:szCs w:val="20"/>
        </w:rPr>
        <w:t>4.2. FUNDAMENTOS DE DIREITO:</w:t>
      </w:r>
    </w:p>
    <w:p w14:paraId="1CA8D873" w14:textId="00FD1AF7" w:rsidR="00170F7D" w:rsidRPr="00232AA4" w:rsidRDefault="00170F7D" w:rsidP="00232AA4">
      <w:pPr>
        <w:spacing w:after="0" w:line="276" w:lineRule="auto"/>
        <w:jc w:val="both"/>
        <w:rPr>
          <w:rFonts w:ascii="Times New Roman" w:hAnsi="Times New Roman"/>
          <w:bCs/>
          <w:sz w:val="20"/>
          <w:szCs w:val="20"/>
        </w:rPr>
      </w:pPr>
      <w:r w:rsidRPr="00232AA4">
        <w:rPr>
          <w:rFonts w:ascii="Times New Roman" w:hAnsi="Times New Roman"/>
          <w:b/>
          <w:sz w:val="20"/>
          <w:szCs w:val="20"/>
        </w:rPr>
        <w:tab/>
      </w:r>
      <w:r w:rsidRPr="00232AA4">
        <w:rPr>
          <w:rFonts w:ascii="Times New Roman" w:hAnsi="Times New Roman"/>
          <w:bCs/>
          <w:sz w:val="20"/>
          <w:szCs w:val="20"/>
        </w:rPr>
        <w:t>A contratação está fundamentada na Lei Federal nº 14.133/2021, especialmente nas disposições relativas ao planejamento das contratações, à aquisição de bens comuns, ao pregão eletrônico e ao Sistema de Registro de Preços. O objeto caracteriza-se como aquisição de bens comuns, pois seus padrões de desempenho, qualidade, funcionalidade e segurança podem ser objetivamente definidos mediante especificações usuais de mercado, nos termos do art. 6º, inciso XIII, da referida Lei.</w:t>
      </w:r>
    </w:p>
    <w:p w14:paraId="14846DB3" w14:textId="09001F65" w:rsidR="00170F7D" w:rsidRPr="00232AA4" w:rsidRDefault="00170F7D" w:rsidP="00232AA4">
      <w:pPr>
        <w:spacing w:after="0" w:line="276" w:lineRule="auto"/>
        <w:jc w:val="both"/>
        <w:rPr>
          <w:rFonts w:ascii="Times New Roman" w:hAnsi="Times New Roman"/>
          <w:bCs/>
          <w:sz w:val="20"/>
          <w:szCs w:val="20"/>
        </w:rPr>
      </w:pPr>
      <w:r w:rsidRPr="00232AA4">
        <w:rPr>
          <w:rFonts w:ascii="Times New Roman" w:hAnsi="Times New Roman"/>
          <w:bCs/>
          <w:sz w:val="20"/>
          <w:szCs w:val="20"/>
        </w:rPr>
        <w:tab/>
        <w:t>Também constituem fundamentos da contratação a Lei Federal nº 8.080/1990, que disciplina as ações e os serviços públicos de saúde, a Portaria SES/RS nº 395/2022, relativa ao incentivo para estruturação das Equipes de Saúde Bucal da Rede Bem Cuidar RS, cuja utilização pelo Município foi autorizada em março de 2026 no âmbito do Processo PROA SES-RS nº 26/2000-9006266-8, e a Portaria SES/RS nº 1.228/2025, que prevê recursos para qualificação da Atenção Primária, com ênfase no cuidado materno-paterno-infantil.</w:t>
      </w:r>
    </w:p>
    <w:p w14:paraId="0C2B2E82" w14:textId="5FA88FA7" w:rsidR="00170F7D" w:rsidRPr="00232AA4" w:rsidRDefault="00170F7D" w:rsidP="00232AA4">
      <w:pPr>
        <w:spacing w:after="0" w:line="276" w:lineRule="auto"/>
        <w:jc w:val="both"/>
        <w:rPr>
          <w:rFonts w:ascii="Times New Roman" w:hAnsi="Times New Roman"/>
          <w:bCs/>
          <w:sz w:val="20"/>
          <w:szCs w:val="20"/>
        </w:rPr>
      </w:pPr>
      <w:r w:rsidRPr="00232AA4">
        <w:rPr>
          <w:rFonts w:ascii="Times New Roman" w:hAnsi="Times New Roman"/>
          <w:bCs/>
          <w:sz w:val="20"/>
          <w:szCs w:val="20"/>
        </w:rPr>
        <w:tab/>
        <w:t>O procedimento observará os princípios previstos no art. 5º da Lei Federal nº 14.133/2021, bem como as normas técnicas, sanitárias, elétricas, metrológicas e radiológicas aplicáveis. Os equipamentos sujeitos ao controle sanitário deverão possuir regularização válida perante a Agência Nacional de Vigilância Sanitária – Anvisa e atender às exigências de segurança e funcionamento correspondentes à sua natureza. Diante dos fundamentos apresentados, a contratação mostra-se necessária e adequada ao interesse público, por contribuir para a qualificação dos serviços de saúde bucal, pediatria, puericultura, triagem e observação, para a segurança dos pacientes e profissionais e para o fortalecimento da capacidade de atendimento da rede municipal de saúde.</w:t>
      </w:r>
    </w:p>
    <w:p w14:paraId="7964139A" w14:textId="77777777" w:rsidR="002D6E3F" w:rsidRPr="00232AA4" w:rsidRDefault="002D6E3F" w:rsidP="00232AA4">
      <w:pPr>
        <w:spacing w:after="0" w:line="276" w:lineRule="auto"/>
        <w:jc w:val="both"/>
        <w:rPr>
          <w:rFonts w:ascii="Times New Roman" w:hAnsi="Times New Roman"/>
          <w:bCs/>
          <w:sz w:val="20"/>
          <w:szCs w:val="20"/>
        </w:rPr>
      </w:pPr>
    </w:p>
    <w:p w14:paraId="0F50F90E" w14:textId="77777777" w:rsidR="00946A5B" w:rsidRPr="00232AA4" w:rsidRDefault="00946A5B" w:rsidP="00232AA4">
      <w:pPr>
        <w:spacing w:after="0" w:line="276" w:lineRule="auto"/>
        <w:jc w:val="both"/>
        <w:rPr>
          <w:rFonts w:ascii="Times New Roman" w:hAnsi="Times New Roman"/>
          <w:b/>
          <w:sz w:val="20"/>
          <w:szCs w:val="20"/>
        </w:rPr>
      </w:pPr>
      <w:r w:rsidRPr="00232AA4">
        <w:rPr>
          <w:rFonts w:ascii="Times New Roman" w:hAnsi="Times New Roman"/>
          <w:b/>
          <w:sz w:val="20"/>
          <w:szCs w:val="20"/>
        </w:rPr>
        <w:t>5. DESCRIÇÃO DA SOLUÇÃO:</w:t>
      </w:r>
    </w:p>
    <w:p w14:paraId="5D2D3C7F" w14:textId="77777777" w:rsidR="00170F7D" w:rsidRPr="00232AA4" w:rsidRDefault="00170F7D" w:rsidP="00232AA4">
      <w:pPr>
        <w:spacing w:after="0" w:line="276" w:lineRule="auto"/>
        <w:jc w:val="both"/>
        <w:rPr>
          <w:rFonts w:ascii="Times New Roman" w:hAnsi="Times New Roman"/>
          <w:sz w:val="20"/>
          <w:szCs w:val="20"/>
        </w:rPr>
      </w:pPr>
      <w:r w:rsidRPr="00232AA4">
        <w:rPr>
          <w:rFonts w:ascii="Times New Roman" w:hAnsi="Times New Roman"/>
          <w:sz w:val="20"/>
          <w:szCs w:val="20"/>
        </w:rPr>
        <w:t>5.1. A solução consiste no registro de preços para aquisição eventual e parcelada de equipamentos odontológicos, oxímetros infantis e otoscópios clínicos portáteis, todos novos e de primeiro uso, destinados à estruturação dos serviços municipais de saúde bucal e à qualificação dos atendimentos médicos, de enfermagem, de triagem, de puericultura, de observação e de urgência realizados nas unidades municipais de saúde.</w:t>
      </w:r>
    </w:p>
    <w:p w14:paraId="2B76BFE3" w14:textId="77777777" w:rsidR="00170F7D" w:rsidRPr="00232AA4" w:rsidRDefault="00170F7D" w:rsidP="00232AA4">
      <w:pPr>
        <w:spacing w:after="0" w:line="276" w:lineRule="auto"/>
        <w:jc w:val="both"/>
        <w:rPr>
          <w:rFonts w:ascii="Times New Roman" w:hAnsi="Times New Roman"/>
          <w:sz w:val="20"/>
          <w:szCs w:val="20"/>
        </w:rPr>
      </w:pPr>
      <w:r w:rsidRPr="00232AA4">
        <w:rPr>
          <w:rFonts w:ascii="Times New Roman" w:hAnsi="Times New Roman"/>
          <w:sz w:val="20"/>
          <w:szCs w:val="20"/>
        </w:rPr>
        <w:t>5.2. A seleção dos fornecedores será realizada mediante Pregão Eletrônico, com julgamento pelo menor preço por item, desde que atendidas integralmente as especificações técnicas, sanitárias, operacionais e de qualidade deste Termo de Referência. O Sistema de Registro de Preços não obrigará o Município à aquisição integral dos quantitativos registrados, ficando cada solicitação condicionada à necessidade administrativa, à disponibilidade orçamentária e financeira, às condições de instalação e à emissão prévia da Nota de Empenho e da Ordem de Compra.</w:t>
      </w:r>
    </w:p>
    <w:p w14:paraId="05AC2296" w14:textId="77777777" w:rsidR="00170F7D" w:rsidRPr="00232AA4" w:rsidRDefault="00170F7D" w:rsidP="00232AA4">
      <w:pPr>
        <w:spacing w:after="0" w:line="276" w:lineRule="auto"/>
        <w:jc w:val="both"/>
        <w:rPr>
          <w:rFonts w:ascii="Times New Roman" w:hAnsi="Times New Roman"/>
          <w:sz w:val="20"/>
          <w:szCs w:val="20"/>
        </w:rPr>
      </w:pPr>
      <w:r w:rsidRPr="00232AA4">
        <w:rPr>
          <w:rFonts w:ascii="Times New Roman" w:hAnsi="Times New Roman"/>
          <w:sz w:val="20"/>
          <w:szCs w:val="20"/>
        </w:rPr>
        <w:t>5.3. Cada equipamento deverá ser fornecido completo, acompanhado dos cabos, fontes de alimentação, acessórios, espéculos, recipientes, bandejas, suportes, comandos, manuais, documentos técnicos e demais componentes necessários ao seu funcionamento. O preço deverá compreender transporte, carregamento, descarregamento, montagem, instalação, configuração inicial, testes e orientação operacional, quando aplicáveis, sem cobrança adicional.</w:t>
      </w:r>
    </w:p>
    <w:p w14:paraId="37B79408" w14:textId="77777777" w:rsidR="00170F7D" w:rsidRPr="00232AA4" w:rsidRDefault="00170F7D" w:rsidP="00232AA4">
      <w:pPr>
        <w:spacing w:after="0" w:line="276" w:lineRule="auto"/>
        <w:jc w:val="both"/>
        <w:rPr>
          <w:rFonts w:ascii="Times New Roman" w:hAnsi="Times New Roman"/>
          <w:sz w:val="20"/>
          <w:szCs w:val="20"/>
        </w:rPr>
      </w:pPr>
      <w:r w:rsidRPr="00232AA4">
        <w:rPr>
          <w:rFonts w:ascii="Times New Roman" w:hAnsi="Times New Roman"/>
          <w:sz w:val="20"/>
          <w:szCs w:val="20"/>
        </w:rPr>
        <w:t>5.4. Os equipamentos deverão pertencer à linha regular de fabricação, possuir identificação permanente do fabricante, modelo e número de série, quando aplicável, e regularização válida perante a Agência Nacional de Vigilância Sanitária – Anvisa, conforme o respectivo enquadramento. Também deverão atender às normas técnicas, sanitárias, elétricas, metrológicas, radiológicas e de segurança pertinentes à sua natureza.</w:t>
      </w:r>
    </w:p>
    <w:p w14:paraId="18B6D1F2" w14:textId="77777777" w:rsidR="00170F7D" w:rsidRPr="00232AA4" w:rsidRDefault="00170F7D" w:rsidP="00232AA4">
      <w:pPr>
        <w:spacing w:after="0" w:line="276" w:lineRule="auto"/>
        <w:jc w:val="both"/>
        <w:rPr>
          <w:rFonts w:ascii="Times New Roman" w:hAnsi="Times New Roman"/>
          <w:sz w:val="20"/>
          <w:szCs w:val="20"/>
        </w:rPr>
      </w:pPr>
      <w:r w:rsidRPr="00232AA4">
        <w:rPr>
          <w:rFonts w:ascii="Times New Roman" w:hAnsi="Times New Roman"/>
          <w:sz w:val="20"/>
          <w:szCs w:val="20"/>
        </w:rPr>
        <w:t>5.5. Os bens serão recebidos provisoriamente para conferência das embalagens, quantidades, acessórios e documentação, e definitivamente após a verificação da conformidade técnica e sanitária, dos testes de funcionamento, da instalação e da orientação operacional, quando exigíveis. Após a aceitação, serão incorporados individualmente ao patrimônio municipal e submetidos ao controle de localização, utilização, movimentação, garantia, assistência técnica, manutenção e destinação final.</w:t>
      </w:r>
    </w:p>
    <w:p w14:paraId="38A0FEFD" w14:textId="77777777" w:rsidR="00170F7D" w:rsidRPr="00232AA4" w:rsidRDefault="00170F7D" w:rsidP="00232AA4">
      <w:pPr>
        <w:spacing w:after="0" w:line="276" w:lineRule="auto"/>
        <w:jc w:val="both"/>
        <w:rPr>
          <w:rFonts w:ascii="Times New Roman" w:hAnsi="Times New Roman"/>
          <w:sz w:val="20"/>
          <w:szCs w:val="20"/>
        </w:rPr>
      </w:pPr>
      <w:r w:rsidRPr="00232AA4">
        <w:rPr>
          <w:rFonts w:ascii="Times New Roman" w:hAnsi="Times New Roman"/>
          <w:sz w:val="20"/>
          <w:szCs w:val="20"/>
        </w:rPr>
        <w:t>5.6. A solução compreenderá garantia mínima de 12 (doze) meses, contada do recebimento definitivo, abrangendo avaliação técnica, mão de obra, deslocamento, transporte, reparos, peças, componentes, acessórios e substituição do equipamento quando o defeito não puder ser solucionado no prazo estabelecido, sem custos adicionais ao Município. A assistência técnica poderá ser prestada pela contratada, pelo fabricante, por rede autorizada ou por empresa habilitada, devendo haver atendimento presencial no Estado do Rio Grande do Sul para os equipamentos de maior complexidade, especialmente aparelho de raio-X, autoclave e compressor odontológico.</w:t>
      </w:r>
    </w:p>
    <w:p w14:paraId="13631418" w14:textId="77777777" w:rsidR="00170F7D" w:rsidRPr="00232AA4" w:rsidRDefault="00170F7D" w:rsidP="00232AA4">
      <w:pPr>
        <w:spacing w:after="0" w:line="276" w:lineRule="auto"/>
        <w:jc w:val="both"/>
        <w:rPr>
          <w:rFonts w:ascii="Times New Roman" w:hAnsi="Times New Roman"/>
          <w:sz w:val="20"/>
          <w:szCs w:val="20"/>
        </w:rPr>
      </w:pPr>
      <w:r w:rsidRPr="00232AA4">
        <w:rPr>
          <w:rFonts w:ascii="Times New Roman" w:hAnsi="Times New Roman"/>
          <w:sz w:val="20"/>
          <w:szCs w:val="20"/>
        </w:rPr>
        <w:t>5.7. Encerrada a garantia, a Administração deverá acompanhar as condições de funcionamento dos bens e avaliar a necessidade de manutenção preventiva ou corretiva, calibração, verificação técnica e substituição de peças, pilhas, baterias ou outros componentes sujeitos a desgaste. As decisões deverão considerar o custo do reparo, a disponibilidade de peças, a vida útil remanescente, a segurança e a vantajosidade da continuidade do uso.</w:t>
      </w:r>
    </w:p>
    <w:p w14:paraId="5B068A93" w14:textId="77777777" w:rsidR="00170F7D" w:rsidRPr="00232AA4" w:rsidRDefault="00170F7D" w:rsidP="00232AA4">
      <w:pPr>
        <w:spacing w:after="0" w:line="276" w:lineRule="auto"/>
        <w:jc w:val="both"/>
        <w:rPr>
          <w:rFonts w:ascii="Times New Roman" w:hAnsi="Times New Roman"/>
          <w:sz w:val="20"/>
          <w:szCs w:val="20"/>
        </w:rPr>
      </w:pPr>
      <w:r w:rsidRPr="00232AA4">
        <w:rPr>
          <w:rFonts w:ascii="Times New Roman" w:hAnsi="Times New Roman"/>
          <w:sz w:val="20"/>
          <w:szCs w:val="20"/>
        </w:rPr>
        <w:t>5.8. Ao final da vida útil, cada equipamento será submetido à avaliação técnica e patrimonial para verificar a possibilidade de recuperação, reaproveitamento, transferência, alienação, desfazimento ou baixa. Quando inviável a reutilização, a destinação deverá observar as normas patrimoniais, ambientais e sanitárias, com encaminhamento adequado dos componentes eletrônicos, cabos, pilhas, baterias, lâmpadas e demais resíduos, preferencialmente por logística reversa ou entrega a entidade legalmente habilitada, em conformidade com a Lei Federal nº 12.305/2010 e com a legislação municipal aplicável.</w:t>
      </w:r>
    </w:p>
    <w:p w14:paraId="63C8E27F" w14:textId="77777777" w:rsidR="004C793B" w:rsidRPr="00232AA4" w:rsidRDefault="004C793B" w:rsidP="00232AA4">
      <w:pPr>
        <w:spacing w:after="0" w:line="276" w:lineRule="auto"/>
        <w:jc w:val="center"/>
        <w:rPr>
          <w:rFonts w:ascii="Times New Roman" w:hAnsi="Times New Roman"/>
          <w:b/>
          <w:sz w:val="20"/>
          <w:szCs w:val="20"/>
        </w:rPr>
      </w:pPr>
    </w:p>
    <w:p w14:paraId="2CA61035" w14:textId="77777777" w:rsidR="00946A5B" w:rsidRPr="00232AA4" w:rsidRDefault="00946A5B"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CAPÍTULO III</w:t>
      </w:r>
    </w:p>
    <w:p w14:paraId="79C89492" w14:textId="77777777" w:rsidR="00946A5B" w:rsidRPr="00232AA4" w:rsidRDefault="00946A5B"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DO MODELO DE EXECUÇÃO DO OBJETO</w:t>
      </w:r>
    </w:p>
    <w:p w14:paraId="1EF8A4A5" w14:textId="77777777" w:rsidR="00946A5B" w:rsidRPr="00232AA4" w:rsidRDefault="00946A5B" w:rsidP="00232AA4">
      <w:pPr>
        <w:spacing w:after="0" w:line="276" w:lineRule="auto"/>
        <w:jc w:val="both"/>
        <w:rPr>
          <w:rFonts w:ascii="Times New Roman" w:hAnsi="Times New Roman"/>
          <w:b/>
          <w:sz w:val="20"/>
          <w:szCs w:val="20"/>
        </w:rPr>
      </w:pPr>
      <w:r w:rsidRPr="00232AA4">
        <w:rPr>
          <w:rFonts w:ascii="Times New Roman" w:hAnsi="Times New Roman"/>
          <w:b/>
          <w:sz w:val="20"/>
          <w:szCs w:val="20"/>
        </w:rPr>
        <w:t>6. DA EXECUÇÃO, LOCAL E PRAZO DE ENTREGA:</w:t>
      </w:r>
    </w:p>
    <w:p w14:paraId="57CB25C5"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6.1. A execução do objeto consistirá no fornecimento eventual e parcelado dos equipamentos odontológicos, oxímetros infantis e otoscópios clínicos portáteis descritos neste Termo de Referência, todos novos e de primeiro uso, acompanhados dos componentes, acessórios, cabos, fontes de alimentação, espéculos, recipientes, suportes, manuais, documentos técnicos e demais elementos indispensáveis ao funcionamento de cada item, conforme as especificações, condições e exigências estabelecidas neste documento e no Edital.</w:t>
      </w:r>
    </w:p>
    <w:p w14:paraId="2774D9A0"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6.2. A execução será formalizada por contrato administrativo decorrente da Ata de Registro de Preços. Cada aquisição será precedida da emissão da correspondente Nota de Empenho e da respectiva Ordem de Compra, observadas as condições estabelecidas no Edital, neste Termo de Referência, na proposta vencedora, na Ata de Registro de Preços e no contrato.</w:t>
      </w:r>
    </w:p>
    <w:p w14:paraId="48CD878C"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6.3. A contratada somente deverá iniciar as providências relacionadas ao fornecimento após o recebimento da Nota de Empenho e da Ordem de Compra, que serão encaminhadas ao endereço eletrônico informado na proposta ou posteriormente atualizado perante a Administração. A contratada deverá confirmar o recebimento dos documentos, não podendo eventual desatualização de seus dados cadastrais ser invocada para afastar o cumprimento dos prazos estabelecidos.</w:t>
      </w:r>
    </w:p>
    <w:p w14:paraId="0FD5D716"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6.4. Todos os equipamentos </w:t>
      </w:r>
      <w:r w:rsidRPr="00347A27">
        <w:rPr>
          <w:rFonts w:ascii="Times New Roman" w:hAnsi="Times New Roman"/>
          <w:b/>
          <w:bCs/>
          <w:sz w:val="20"/>
          <w:szCs w:val="20"/>
        </w:rPr>
        <w:t>deverão ser entregues no prazo máximo de 20 (vinte) dias úteis</w:t>
      </w:r>
      <w:r w:rsidRPr="00232AA4">
        <w:rPr>
          <w:rFonts w:ascii="Times New Roman" w:hAnsi="Times New Roman"/>
          <w:sz w:val="20"/>
          <w:szCs w:val="20"/>
        </w:rPr>
        <w:t xml:space="preserve">, contado do primeiro dia útil subsequente ao recebimento da Nota de Empenho e da Ordem de Compra pela contratada. O prazo foi definido de forma uniforme por corresponder </w:t>
      </w:r>
      <w:proofErr w:type="spellStart"/>
      <w:r w:rsidRPr="00232AA4">
        <w:rPr>
          <w:rFonts w:ascii="Times New Roman" w:hAnsi="Times New Roman"/>
          <w:sz w:val="20"/>
          <w:szCs w:val="20"/>
        </w:rPr>
        <w:t>a</w:t>
      </w:r>
      <w:proofErr w:type="spellEnd"/>
      <w:r w:rsidRPr="00232AA4">
        <w:rPr>
          <w:rFonts w:ascii="Times New Roman" w:hAnsi="Times New Roman"/>
          <w:sz w:val="20"/>
          <w:szCs w:val="20"/>
        </w:rPr>
        <w:t xml:space="preserve"> período próximo de 1 (um) mês, considerado suficiente para a separação dos produtos, a organização logística, o transporte e a entrega dos diferentes itens, sem impor condição excessivamente reduzida que possa restringir a competitividade.</w:t>
      </w:r>
    </w:p>
    <w:p w14:paraId="19A91693" w14:textId="402E9789"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6.4.1. Quando o termo final do prazo recair em dia sem expediente administrativo no Município, a entrega deverá ocorrer no primeiro dia útil subsequente, sem prejuízo do prévio agendamento exigido neste Termo de Referência.</w:t>
      </w:r>
    </w:p>
    <w:p w14:paraId="06D3C5FF" w14:textId="77777777" w:rsidR="00E36BAB" w:rsidRPr="00347A27" w:rsidRDefault="00E36BAB" w:rsidP="00232AA4">
      <w:pPr>
        <w:spacing w:after="0" w:line="276" w:lineRule="auto"/>
        <w:jc w:val="both"/>
        <w:rPr>
          <w:rFonts w:ascii="Times New Roman" w:hAnsi="Times New Roman"/>
          <w:b/>
          <w:bCs/>
          <w:sz w:val="20"/>
          <w:szCs w:val="20"/>
        </w:rPr>
      </w:pPr>
      <w:r w:rsidRPr="00232AA4">
        <w:rPr>
          <w:rFonts w:ascii="Times New Roman" w:hAnsi="Times New Roman"/>
          <w:sz w:val="20"/>
          <w:szCs w:val="20"/>
        </w:rPr>
        <w:t>6</w:t>
      </w:r>
      <w:r w:rsidRPr="00347A27">
        <w:rPr>
          <w:rFonts w:ascii="Times New Roman" w:hAnsi="Times New Roman"/>
          <w:b/>
          <w:bCs/>
          <w:sz w:val="20"/>
          <w:szCs w:val="20"/>
        </w:rPr>
        <w:t xml:space="preserve">.5. A entrega deverá ser realizada, preferencialmente, na sede da Secretaria Municipal de Saúde, Assistência Social e Habitação, localizada na Rua Carlos Nicolau </w:t>
      </w:r>
      <w:proofErr w:type="spellStart"/>
      <w:r w:rsidRPr="00347A27">
        <w:rPr>
          <w:rFonts w:ascii="Times New Roman" w:hAnsi="Times New Roman"/>
          <w:b/>
          <w:bCs/>
          <w:sz w:val="20"/>
          <w:szCs w:val="20"/>
        </w:rPr>
        <w:t>Lauer</w:t>
      </w:r>
      <w:proofErr w:type="spellEnd"/>
      <w:r w:rsidRPr="00347A27">
        <w:rPr>
          <w:rFonts w:ascii="Times New Roman" w:hAnsi="Times New Roman"/>
          <w:b/>
          <w:bCs/>
          <w:sz w:val="20"/>
          <w:szCs w:val="20"/>
        </w:rPr>
        <w:t xml:space="preserve"> Dupont, nº 1.070, Centro, Paverama/RS, ou em outro local situado no território municipal expressamente indicado na Ordem de Compra. A localização principal poderá ser consultada pelo endereço eletrônico: </w:t>
      </w:r>
      <w:hyperlink r:id="rId8" w:tgtFrame="_new" w:history="1">
        <w:r w:rsidRPr="00347A27">
          <w:rPr>
            <w:rStyle w:val="Hyperlink"/>
            <w:rFonts w:ascii="Times New Roman" w:hAnsi="Times New Roman"/>
            <w:b/>
            <w:bCs/>
            <w:sz w:val="20"/>
            <w:szCs w:val="20"/>
          </w:rPr>
          <w:t>https://maps.app.goo.gl/JrZke2vNCb7ERRXR8</w:t>
        </w:r>
      </w:hyperlink>
      <w:r w:rsidRPr="00347A27">
        <w:rPr>
          <w:rFonts w:ascii="Times New Roman" w:hAnsi="Times New Roman"/>
          <w:b/>
          <w:bCs/>
          <w:sz w:val="20"/>
          <w:szCs w:val="20"/>
        </w:rPr>
        <w:t>.</w:t>
      </w:r>
    </w:p>
    <w:p w14:paraId="055F6AC8" w14:textId="567831F8"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6.5.1. A indicação de local diverso na Ordem de Compra não dará à contratada direito a acréscimo de preço, reequilíbrio econômico-financeiro, cobrança de frete complementar ou qualquer outra compensação, desde que o endereço esteja localizado no Município de Paverama.</w:t>
      </w:r>
    </w:p>
    <w:p w14:paraId="0F5D737B"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6.6. A data e o horário da entrega deverão ser previamente ajustados com a Secretaria Municipal de Saúde, Assistência Social e Habitação, com antecedência suficiente para assegurar a presença dos servidores responsáveis pela conferência, instalação, testes iniciais e recebimento dos equipamentos.</w:t>
      </w:r>
    </w:p>
    <w:p w14:paraId="0F23FEF7" w14:textId="2F791023" w:rsidR="00E36BAB" w:rsidRPr="00232AA4" w:rsidRDefault="00E36BAB" w:rsidP="00232AA4">
      <w:pPr>
        <w:spacing w:after="0" w:line="276" w:lineRule="auto"/>
        <w:jc w:val="both"/>
        <w:rPr>
          <w:rFonts w:ascii="Times New Roman" w:hAnsi="Times New Roman"/>
          <w:b/>
          <w:bCs/>
          <w:sz w:val="20"/>
          <w:szCs w:val="20"/>
          <w:u w:val="single"/>
        </w:rPr>
      </w:pPr>
      <w:r w:rsidRPr="00232AA4">
        <w:rPr>
          <w:rFonts w:ascii="Times New Roman" w:hAnsi="Times New Roman"/>
          <w:sz w:val="20"/>
          <w:szCs w:val="20"/>
        </w:rPr>
        <w:tab/>
        <w:t xml:space="preserve">6.6.1. </w:t>
      </w:r>
      <w:r w:rsidRPr="00232AA4">
        <w:rPr>
          <w:rFonts w:ascii="Times New Roman" w:hAnsi="Times New Roman"/>
          <w:b/>
          <w:bCs/>
          <w:sz w:val="20"/>
          <w:szCs w:val="20"/>
          <w:u w:val="single"/>
        </w:rPr>
        <w:t>A entrega deverá ocorrer em dia útil e durante o horário regular de expediente da unidade destinatária (08:00-12:00 e das 13:00 às 17:00)</w:t>
      </w:r>
      <w:r w:rsidR="007413C5" w:rsidRPr="00232AA4">
        <w:rPr>
          <w:rFonts w:ascii="Times New Roman" w:hAnsi="Times New Roman"/>
          <w:b/>
          <w:bCs/>
          <w:sz w:val="20"/>
          <w:szCs w:val="20"/>
          <w:u w:val="single"/>
        </w:rPr>
        <w:t>,</w:t>
      </w:r>
      <w:r w:rsidRPr="00232AA4">
        <w:rPr>
          <w:rFonts w:ascii="Times New Roman" w:hAnsi="Times New Roman"/>
          <w:b/>
          <w:bCs/>
          <w:sz w:val="20"/>
          <w:szCs w:val="20"/>
          <w:u w:val="single"/>
        </w:rPr>
        <w:t xml:space="preserve"> salvo autorização expressa da Administração para realização em horário diverso.</w:t>
      </w:r>
    </w:p>
    <w:p w14:paraId="72F915EE"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6.7. A contratação será parcelada por item, podendo os equipamentos ser solicitados em momentos distintos, conforme a necessidade administrativa, a disponibilidade orçamentária e financeira, as condições dos locais de utilização e os prazos de aplicação dos recursos vinculados.</w:t>
      </w:r>
    </w:p>
    <w:p w14:paraId="58CB413F" w14:textId="661FCDDA"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6.7.1. O parcelamento por item decorre da natureza distinta dos equipamentos e da possibilidade de fornecimento por empresas especializadas em diferentes segmentos, ampliando a competitividade e permitindo a seleção da proposta mais vantajosa para cada item.</w:t>
      </w:r>
    </w:p>
    <w:p w14:paraId="0892FC69" w14:textId="6D2917A8"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6.7.2. Nos itens com quantitativo de 1 (uma) unidade, a flexibilidade do Sistema de Registro de Preços ocorrerá quanto ao momento da aquisição e à possibilidade de contratação independente dos demais itens. Nos itens relativos aos oxímetros e aos otoscópios, cada Ordem de Compra poderá abranger a totalidade ou parte das unidades registradas.</w:t>
      </w:r>
    </w:p>
    <w:p w14:paraId="09E9F88D" w14:textId="5C7D84B6"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6.7.3. Cada equipamento solicitado deverá ser entregue de forma completa, acompanhado de todos os componentes, acessórios e documentos indispensáveis ao funcionamento, não sendo admitido o fracionamento físico da solução correspondente ao respectivo item.</w:t>
      </w:r>
    </w:p>
    <w:p w14:paraId="6FF0F9BC" w14:textId="35810B3E"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6.7.4. A existência da Ata de Registro de Preços não obrigará o Município a adquirir integralmente os quantitativos registrados. A emissão de cada Ordem de Compra ficará condicionada à permanência da necessidade administrativa, à disponibilidade orçamentária e financeira, à observância da finalidade do recurso vinculado e à conveniência da Administração.</w:t>
      </w:r>
    </w:p>
    <w:p w14:paraId="0AA98A33"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6.8. Caso a contratada identifique circunstância que possa impedir ou retardar o cumprimento do prazo de entrega, deverá comunicar formalmente a Administração antes de seu término, apresentando justificativa circunstanciada, indicação do período adicional necessário e os respectivos documentos comprobatórios.</w:t>
      </w:r>
    </w:p>
    <w:p w14:paraId="25278565" w14:textId="33CF5F20"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6.8.1. A prorrogação somente poderá ser admitida quando comprovada a ocorrência de caso fortuito, força maior, fato da Administração ou outra circunstância superveniente e excepcional não imputável à contratada, desde que o adiamento não comprometa a aplicação dos recursos vinculados, a continuidade dos serviços ou o interesse público.</w:t>
      </w:r>
    </w:p>
    <w:p w14:paraId="78353660" w14:textId="3299215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6.8.2. Não serão consideradas justificativas suficientes as dificuldades ordinárias de aquisição, produção, importação, transporte, logística, disponibilidade de estoque ou relacionamento com fabricantes e distribuidores, quando previsíveis ou inerentes à atividade empresarial da contratada.</w:t>
      </w:r>
    </w:p>
    <w:p w14:paraId="2C73F40B"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6.9. Os equipamentos deverão ser transportados em veículos e condições compatíveis com sua natureza, devidamente protegidos contra impactos, vibrações excessivas, umidade, poeira, exposição solar, temperaturas inadequadas e outras situações capazes de comprometer sua integridade, precisão, segurança ou funcionamento.</w:t>
      </w:r>
    </w:p>
    <w:p w14:paraId="77660483" w14:textId="6B428A1C"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6.9.1. Os produtos deverão ser entregues em embalagens originais do fabricante, lacradas, íntegras e dotadas das proteções necessárias ao transporte, ao manuseio e ao armazenamento.</w:t>
      </w:r>
    </w:p>
    <w:p w14:paraId="1FC81079" w14:textId="371B8D71"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6.9.2. As embalagens e os equipamentos deverão conter identificação suficiente do produto, incluindo, quando aplicável, fabricante, marca, modelo, número de série, lote, tensão de alimentação, data de fabricação e demais informações exigidas pela legislação ou pelo fabricante.</w:t>
      </w:r>
    </w:p>
    <w:p w14:paraId="592CC799" w14:textId="370E06B0"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6.9.3. Será vedado o transporte dos equipamentos em conjunto com produtos, substâncias ou materiais que possam comprometer sua higiene, segurança, integridade física ou desempenho operacional.</w:t>
      </w:r>
    </w:p>
    <w:p w14:paraId="25F22A06"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6.10. A contratada será integralmente responsável por toda a logística necessária à entrega, incluindo transporte, seguro, carregamento, descarregamento, movimentação, </w:t>
      </w:r>
      <w:proofErr w:type="spellStart"/>
      <w:r w:rsidRPr="00232AA4">
        <w:rPr>
          <w:rFonts w:ascii="Times New Roman" w:hAnsi="Times New Roman"/>
          <w:sz w:val="20"/>
          <w:szCs w:val="20"/>
        </w:rPr>
        <w:t>desembalagem</w:t>
      </w:r>
      <w:proofErr w:type="spellEnd"/>
      <w:r w:rsidRPr="00232AA4">
        <w:rPr>
          <w:rFonts w:ascii="Times New Roman" w:hAnsi="Times New Roman"/>
          <w:sz w:val="20"/>
          <w:szCs w:val="20"/>
        </w:rPr>
        <w:t xml:space="preserve"> e posicionamento inicial dos equipamentos nos locais indicados pela Administração.</w:t>
      </w:r>
    </w:p>
    <w:p w14:paraId="5643022B" w14:textId="30235139"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6.10.1. Quando aplicável ao respectivo item, a contratada também será responsável pela montagem, instalação, configuração inicial, testes de funcionamento e orientação operacional básica aos profissionais indicados pela Secretaria Municipal de Saúde.</w:t>
      </w:r>
    </w:p>
    <w:p w14:paraId="63B70B3A" w14:textId="55EFD5E4"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6.10.2. Não caberá ao Município fornecer pessoal, veículos, equipamentos de movimentação, ferramentas, embalagens ou qualquer outra estrutura de apoio necessária ao cumprimento dessas atividades.</w:t>
      </w:r>
    </w:p>
    <w:p w14:paraId="0036A796" w14:textId="6C3C6D74"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6.10.3. Todos os custos diretos e indiretos relacionados ao fornecimento, inclusive frete, seguro, tributos, encargos, embalagens, deslocamentos, mão de obra, instalação, testes e demais despesas necessárias ao cumprimento integral do objeto, deverão estar incluídos nos preços registrados.</w:t>
      </w:r>
    </w:p>
    <w:p w14:paraId="4BC7CE1A"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6.11. No ato da entrega, será realizado o recebimento provisório, mediante conferência inicial das quantidades, da integridade das embalagens, das condições físicas dos equipamentos, da identificação do fabricante, da marca, do modelo, do número de série, quando aplicável, e da presença dos componentes, acessórios, manuais e demais documentos exigidos.</w:t>
      </w:r>
    </w:p>
    <w:p w14:paraId="4B3AA685" w14:textId="653FDF2B"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6.11.1. O recebimento provisório não representará aceitação definitiva do objeto nem afastará a responsabilidade da contratada por vícios, defeitos, falhas de funcionamento, desconformidades técnicas, irregularidades sanitárias ou problemas posteriormente identificados.</w:t>
      </w:r>
    </w:p>
    <w:p w14:paraId="0AECB237"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6.12. O recebimento definitivo ficará condicionado à verificação da conformidade dos equipamentos com as especificações técnicas e sanitárias, à conferência dos acessórios e documentos, à regularidade do registro, notificação ou cadastro perante a Anvisa, quando aplicável, à realização dos testes de funcionamento e, quando exigíveis, à conclusão da instalação, configuração inicial e orientação operacional aos servidores indicados.</w:t>
      </w:r>
    </w:p>
    <w:p w14:paraId="357DA7AC" w14:textId="1137D918"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6.12.1. No caso do aparelho de raio-X odontológico, o recebimento definitivo também dependerá da verificação da instalação, do funcionamento dos sistemas de sinalização e segurança, da documentação técnica e das condições necessárias aos testes e controles sanitários e radiológicos aplicáveis, sem prejuízo das responsabilidades próprias do serviço de saúde.</w:t>
      </w:r>
    </w:p>
    <w:p w14:paraId="30963419" w14:textId="26903A26"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6.12.2. O recebimento definitivo deverá ser formalizado no prazo máximo de 5 (cinco) dias úteis, contado da conclusão da entrega, da instalação, dos testes e da orientação operacional, quando aplicáveis, desde que não sejam identificadas desconformidades.</w:t>
      </w:r>
    </w:p>
    <w:p w14:paraId="3A1ABDF0"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6.13. A Administração poderá recusar, total ou parcialmente, o equipamento que:</w:t>
      </w:r>
    </w:p>
    <w:p w14:paraId="2EF56D5D" w14:textId="77777777" w:rsidR="00E36BAB" w:rsidRPr="00232AA4" w:rsidRDefault="00E36BAB"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a) apresente avarias, danos, sinais de uso anterior ou alteração de suas características originais;</w:t>
      </w:r>
    </w:p>
    <w:p w14:paraId="18716613" w14:textId="77777777" w:rsidR="00E36BAB" w:rsidRPr="00232AA4" w:rsidRDefault="00E36BAB"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b) corresponda a marca, fabricante, modelo ou versão diversa daquela aceita no procedimento licitatório;</w:t>
      </w:r>
    </w:p>
    <w:p w14:paraId="51659FD9" w14:textId="77777777" w:rsidR="00E36BAB" w:rsidRPr="00232AA4" w:rsidRDefault="00E36BAB"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c) não esteja acompanhado de todos os componentes, acessórios, cabos, fontes de alimentação, espéculos, recipientes, suportes, manuais ou documentos exigidos;</w:t>
      </w:r>
    </w:p>
    <w:p w14:paraId="42B22378" w14:textId="77777777" w:rsidR="00E36BAB" w:rsidRPr="00232AA4" w:rsidRDefault="00E36BAB"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d) apresente falhas de funcionamento ou desempenho incompatível com as especificações;</w:t>
      </w:r>
    </w:p>
    <w:p w14:paraId="4707920D" w14:textId="77777777" w:rsidR="00E36BAB" w:rsidRPr="00232AA4" w:rsidRDefault="00E36BAB"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e) não possua regularização sanitária válida, quando exigível;</w:t>
      </w:r>
    </w:p>
    <w:p w14:paraId="087AE64D" w14:textId="6BA59F6A" w:rsidR="00E36BAB" w:rsidRPr="00232AA4" w:rsidRDefault="00E36BAB"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f) não atenda às normas técnicas, sanitárias, elétricas, metrológicas, radiológicas ou de segurança aplicáveis; e</w:t>
      </w:r>
    </w:p>
    <w:p w14:paraId="6DE1C8D3" w14:textId="77777777" w:rsidR="00E36BAB" w:rsidRPr="00232AA4" w:rsidRDefault="00E36BAB"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g) esteja em desacordo com o Edital, este Termo de Referência, a Ata de Registro de Preços, o contrato, a proposta vencedora ou a Ordem de Compra.</w:t>
      </w:r>
    </w:p>
    <w:p w14:paraId="09E230FB"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6.14. O equipamento recusado deverá ser retirado e substituído ou integralmente regularizado pela contratada no prazo máximo de 5 (cinco) dias úteis, contado do recebimento da notificação formal expedida pela fiscalização, sem qualquer custo adicional para o Município.</w:t>
      </w:r>
    </w:p>
    <w:p w14:paraId="457DB712" w14:textId="4BE1A4D0"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6.14.1. A substituição deverá compreender o fornecimento de equipamento novo, de primeiro uso e plenamente compatível com todas as condições da contratação, acompanhado dos respectivos componentes, acessórios e documentos.</w:t>
      </w:r>
    </w:p>
    <w:p w14:paraId="02E4F5A0" w14:textId="2A7C8A6B"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6.14.2. Prazo diverso somente poderá ser autorizado pela Administração mediante solicitação formal e devidamente justificada da contratada, desde que a ampliação não comprometa a necessidade assistencial, a aplicação dos recursos vinculados e o interesse público.</w:t>
      </w:r>
    </w:p>
    <w:p w14:paraId="24AFA490" w14:textId="06D6EFF5"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ab/>
        <w:t>6.14.3. A retirada, a regularização ou a substituição do equipamento não afastará a responsabilidade da contratada pelo atraso, pelos prejuízos causados ou pelas demais consequências do fornecimento irregular, nem impedirá a aplicação das sanções administrativas cabíveis.</w:t>
      </w:r>
    </w:p>
    <w:p w14:paraId="0148ECF4" w14:textId="77777777" w:rsidR="00E36BAB" w:rsidRPr="00232AA4" w:rsidRDefault="00E36BAB" w:rsidP="00232AA4">
      <w:pPr>
        <w:spacing w:after="0" w:line="276" w:lineRule="auto"/>
        <w:jc w:val="both"/>
        <w:rPr>
          <w:rFonts w:ascii="Times New Roman" w:hAnsi="Times New Roman"/>
          <w:sz w:val="20"/>
          <w:szCs w:val="20"/>
        </w:rPr>
      </w:pPr>
      <w:r w:rsidRPr="00232AA4">
        <w:rPr>
          <w:rFonts w:ascii="Times New Roman" w:hAnsi="Times New Roman"/>
          <w:sz w:val="20"/>
          <w:szCs w:val="20"/>
        </w:rPr>
        <w:t>6.15. A contratada responderá por quaisquer danos causados aos equipamentos, às instalações públicas, aos servidores, aos pacientes ou a terceiros durante o transporte, o descarregamento, a movimentação, a montagem, a instalação, a configuração inicial, os testes e a orientação operacional, obrigando-se a promover a imediata reparação dos prejuízos, sem ônus para o Município.</w:t>
      </w:r>
    </w:p>
    <w:p w14:paraId="1B8AFA8D" w14:textId="77777777" w:rsidR="00A57FFD" w:rsidRPr="00232AA4" w:rsidRDefault="00A57FFD" w:rsidP="00232AA4">
      <w:pPr>
        <w:spacing w:after="0" w:line="276" w:lineRule="auto"/>
        <w:jc w:val="both"/>
        <w:rPr>
          <w:rFonts w:ascii="Times New Roman" w:hAnsi="Times New Roman"/>
          <w:b/>
          <w:sz w:val="20"/>
          <w:szCs w:val="20"/>
        </w:rPr>
      </w:pPr>
    </w:p>
    <w:p w14:paraId="3DBAB8E8" w14:textId="77777777" w:rsidR="00180BCE" w:rsidRPr="00232AA4" w:rsidRDefault="00180BCE" w:rsidP="00232AA4">
      <w:pPr>
        <w:spacing w:after="0" w:line="276" w:lineRule="auto"/>
        <w:jc w:val="both"/>
        <w:rPr>
          <w:rFonts w:ascii="Times New Roman" w:hAnsi="Times New Roman"/>
          <w:b/>
          <w:sz w:val="20"/>
          <w:szCs w:val="20"/>
        </w:rPr>
      </w:pPr>
      <w:r w:rsidRPr="00232AA4">
        <w:rPr>
          <w:rFonts w:ascii="Times New Roman" w:hAnsi="Times New Roman"/>
          <w:b/>
          <w:sz w:val="20"/>
          <w:szCs w:val="20"/>
        </w:rPr>
        <w:t>7. OBRIGAÇÕES DA CONTRATANTE E DA CONTRATADA:</w:t>
      </w:r>
    </w:p>
    <w:p w14:paraId="2FAC91D5" w14:textId="77777777" w:rsidR="007413C5" w:rsidRPr="00232AA4" w:rsidRDefault="007413C5" w:rsidP="00232AA4">
      <w:pPr>
        <w:spacing w:after="0" w:line="276" w:lineRule="auto"/>
        <w:jc w:val="both"/>
        <w:rPr>
          <w:rFonts w:ascii="Times New Roman" w:hAnsi="Times New Roman"/>
          <w:sz w:val="20"/>
          <w:szCs w:val="20"/>
        </w:rPr>
      </w:pPr>
      <w:r w:rsidRPr="00232AA4">
        <w:rPr>
          <w:rFonts w:ascii="Times New Roman" w:hAnsi="Times New Roman"/>
          <w:sz w:val="20"/>
          <w:szCs w:val="20"/>
        </w:rPr>
        <w:t>7.1. Constituem obrigações da</w:t>
      </w:r>
      <w:r w:rsidRPr="00232AA4">
        <w:rPr>
          <w:rFonts w:ascii="Times New Roman" w:hAnsi="Times New Roman"/>
          <w:b/>
          <w:bCs/>
          <w:sz w:val="20"/>
          <w:szCs w:val="20"/>
        </w:rPr>
        <w:t xml:space="preserve"> CONTRATANTE</w:t>
      </w:r>
      <w:r w:rsidRPr="00232AA4">
        <w:rPr>
          <w:rFonts w:ascii="Times New Roman" w:hAnsi="Times New Roman"/>
          <w:sz w:val="20"/>
          <w:szCs w:val="20"/>
        </w:rPr>
        <w:t>:</w:t>
      </w:r>
    </w:p>
    <w:p w14:paraId="0A635644"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a) emitir e encaminhar à contratada, para cada aquisição, a respectiva Nota de Empenho e a Ordem de Compra, contendo os itens, as quantidades, os valores, o local de entrega, o prazo de fornecimento e a identificação dos responsáveis pelo acompanhamento e recebimento;</w:t>
      </w:r>
    </w:p>
    <w:p w14:paraId="1FF11448"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b) fornecer as informações e os esclarecimentos necessários à correta execução do objeto, disponibilizar acesso aos locais de entrega e, nos equipamentos dependentes de instalação, assegurar previamente as condições físicas, elétricas, hidráulicas, sanitárias e radiológicas de responsabilidade do Município;</w:t>
      </w:r>
    </w:p>
    <w:p w14:paraId="7EA3D85F"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c) designar formalmente o gestor e os fiscais da contratação, aos quais caberá acompanhar as entregas, instalações, testes, orientações operacionais, garantias e demais obrigações, registrar as ocorrências e adotar as providências cabíveis diante de atrasos ou desconformidades;</w:t>
      </w:r>
    </w:p>
    <w:p w14:paraId="6EB09E45"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d) realizar o recebimento provisório e definitivo dos equipamentos, mediante conferência das quantidades, embalagens, identificação, componentes, acessórios, manuais e documentos, bem como verificar a conformidade técnica e sanitária, a regularização perante a Anvisa e os testes de funcionamento, instalação e orientação operacional, quando aplicáveis;</w:t>
      </w:r>
    </w:p>
    <w:p w14:paraId="08B4B8ED"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e) recusar, total ou parcialmente, os produtos entregues em desacordo com o Edital, este Termo de Referência, a Ata de Registro de Preços, o contrato, a proposta vencedora ou a Ordem de Compra, notificando a contratada e estabelecendo prazo para retirada, substituição, complementação ou regularização;</w:t>
      </w:r>
    </w:p>
    <w:p w14:paraId="18271951"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f) utilizar, conservar, higienizar, armazenar e movimentar os equipamentos conforme as orientações do fabricante e da contratada, comunicar falhas ou defeitos durante a garantia e não permitir intervenções por pessoas não autorizadas quando isso puder comprometer a cobertura contratual;</w:t>
      </w:r>
    </w:p>
    <w:p w14:paraId="2F02FB43"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g) verificar, durante a execução, a manutenção das condições de habilitação e regularidade da contratada, decidir de forma expressa e fundamentada sobre solicitações de prorrogação ou outras ocorrências e aplicar, quando cabíveis, as sanções administrativas, assegurados o contraditório e a ampla defesa; e</w:t>
      </w:r>
    </w:p>
    <w:p w14:paraId="206E1415"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h) efetuar o pagamento após o recebimento definitivo, a apresentação da Nota Fiscal e o atesto da fiscalização, observados os prazos, as retenções legais e a ordem cronológica aplicável, bem como promover o tombamento e o controle da localização, movimentação, garantia e utilização dos bens.</w:t>
      </w:r>
    </w:p>
    <w:p w14:paraId="3A051BD5" w14:textId="77777777" w:rsidR="007413C5" w:rsidRPr="00232AA4" w:rsidRDefault="007413C5" w:rsidP="00232AA4">
      <w:pPr>
        <w:spacing w:after="0" w:line="276" w:lineRule="auto"/>
        <w:jc w:val="both"/>
        <w:rPr>
          <w:rFonts w:ascii="Times New Roman" w:hAnsi="Times New Roman"/>
          <w:sz w:val="20"/>
          <w:szCs w:val="20"/>
        </w:rPr>
      </w:pPr>
      <w:r w:rsidRPr="00232AA4">
        <w:rPr>
          <w:rFonts w:ascii="Times New Roman" w:hAnsi="Times New Roman"/>
          <w:sz w:val="20"/>
          <w:szCs w:val="20"/>
        </w:rPr>
        <w:t>7.2. Constituem obrigações da</w:t>
      </w:r>
      <w:r w:rsidRPr="00232AA4">
        <w:rPr>
          <w:rFonts w:ascii="Times New Roman" w:hAnsi="Times New Roman"/>
          <w:b/>
          <w:bCs/>
          <w:sz w:val="20"/>
          <w:szCs w:val="20"/>
        </w:rPr>
        <w:t xml:space="preserve"> CONTRATADA</w:t>
      </w:r>
      <w:r w:rsidRPr="00232AA4">
        <w:rPr>
          <w:rFonts w:ascii="Times New Roman" w:hAnsi="Times New Roman"/>
          <w:sz w:val="20"/>
          <w:szCs w:val="20"/>
        </w:rPr>
        <w:t>:</w:t>
      </w:r>
    </w:p>
    <w:p w14:paraId="710988AD"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a) cumprir integralmente as condições estabelecidas no Edital, neste Termo de Referência, na Ata de Registro de Preços, no contrato, na proposta vencedora, na Nota de Empenho e na Ordem de Compra;</w:t>
      </w:r>
    </w:p>
    <w:p w14:paraId="15CD4DEF"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b) fornecer os equipamentos odontológicos, oxímetros infantis e otoscópios clínicos portáteis nas quantidades solicitadas, todos novos, de primeiro uso, pertencentes à linha regular de fabricação e em plena conformidade com as especificações técnicas, sanitárias, operacionais e de qualidade exigidas;</w:t>
      </w:r>
    </w:p>
    <w:p w14:paraId="003391AF"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c) entregar cada equipamento completo, acompanhado dos componentes, cabos, fontes de alimentação, acessórios, espéculos, recipientes, bandejas, suportes, comandos, manuais em língua portuguesa, documentos técnicos e demais elementos indispensáveis ao funcionamento, incluindo no preço todos os custos de transporte, seguro, tributos, encargos, mão de obra e demais despesas;</w:t>
      </w:r>
    </w:p>
    <w:p w14:paraId="5568A178"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 xml:space="preserve">d) observar o prazo, o local, a data e o horário estabelecidos, realizar o prévio agendamento e assumir integral responsabilidade pelo transporte, carregamento, descarregamento, movimentação, </w:t>
      </w:r>
      <w:proofErr w:type="spellStart"/>
      <w:r w:rsidRPr="00232AA4">
        <w:rPr>
          <w:rFonts w:ascii="Times New Roman" w:hAnsi="Times New Roman"/>
          <w:sz w:val="20"/>
          <w:szCs w:val="20"/>
        </w:rPr>
        <w:t>desembalagem</w:t>
      </w:r>
      <w:proofErr w:type="spellEnd"/>
      <w:r w:rsidRPr="00232AA4">
        <w:rPr>
          <w:rFonts w:ascii="Times New Roman" w:hAnsi="Times New Roman"/>
          <w:sz w:val="20"/>
          <w:szCs w:val="20"/>
        </w:rPr>
        <w:t>, posicionamento e, quando aplicável, montagem, instalação, configuração inicial e testes de funcionamento;</w:t>
      </w:r>
    </w:p>
    <w:p w14:paraId="2A074998"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e) entregar os produtos em embalagens originais, lacradas, íntegras e devidamente identificadas, apresentar Nota Fiscal compatível com os bens fornecidos e disponibilizar catálogos, fichas técnicas, certificados, registros, declarações e demais documentos necessários à comprovação da conformidade;</w:t>
      </w:r>
    </w:p>
    <w:p w14:paraId="749F1BA4"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f) assegurar que os equipamentos sujeitos ao controle sanitário possuam regularização válida perante a Agência Nacional de Vigilância Sanitária – Anvisa e atendam às normas técnicas, sanitárias, elétricas, metrológicas, radiológicas, ambientais e de segurança aplicáveis à sua natureza;</w:t>
      </w:r>
    </w:p>
    <w:p w14:paraId="16F4511A"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g) prestar orientação operacional inicial aos servidores indicados pela Secretaria Municipal de Saúde e submeter-se à fiscalização da Administração, fornecendo os esclarecimentos solicitados e permitindo a realização das conferências, instalações, demonstrações e testes necessários ao recebimento;</w:t>
      </w:r>
    </w:p>
    <w:p w14:paraId="35D802ED"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h) retirar, substituir, complementar ou regularizar, às suas expensas e nos prazos estabelecidos, os equipamentos, acessórios ou documentos que apresentem defeitos, avarias, ausência, irregularidade sanitária ou desconformidade, sem prejuízo das sanções e da responsabilidade pelos atrasos ou danos causados;</w:t>
      </w:r>
    </w:p>
    <w:p w14:paraId="3AF50594"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i) assegurar garantia mínima de 12 (doze) meses, contada do recebimento definitivo, abrangendo avaliação técnica, mão de obra, deslocamento, transporte, reparos, peças, componentes e acessórios, bem como substituir o equipamento quando o defeito não puder ser solucionado no prazo fixado, sem custos adicionais para o Município;</w:t>
      </w:r>
    </w:p>
    <w:p w14:paraId="64E3E38B"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j) prestar assistência técnica diretamente, por meio do fabricante, de rede autorizada ou de empresa tecnicamente habilitada, assegurando atendimento presencial no Estado do Rio Grande do Sul para o aparelho de raio-X, a autoclave e o compressor odontológico, e permanecer integralmente responsável pelo cumprimento das obrigações de garantia;</w:t>
      </w:r>
    </w:p>
    <w:p w14:paraId="159D311A"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k) manter atualizados seus dados cadastrais e conservar, durante a vigência da Ata de Registro de Preços, do contrato e enquanto houver obrigações pendentes, as condições de habilitação e regularidade exigidas na licitação; e</w:t>
      </w:r>
    </w:p>
    <w:p w14:paraId="4A71719C" w14:textId="77777777" w:rsidR="007413C5" w:rsidRPr="00232AA4" w:rsidRDefault="007413C5"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l) comunicar formalmente e com antecedência qualquer fato capaz de comprometer o prazo, a regularidade ou a qualidade do fornecimento, apresentando justificativa e documentos comprobatórios, bem como responder pelos danos causados à Administração ou a terceiros em decorrência da execução do objeto.</w:t>
      </w:r>
    </w:p>
    <w:p w14:paraId="7D204C3A" w14:textId="5980DC97" w:rsidR="007413C5" w:rsidRPr="00232AA4" w:rsidRDefault="007413C5"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7.3. A fiscalização exercida pela </w:t>
      </w:r>
      <w:r w:rsidR="00887238">
        <w:rPr>
          <w:rFonts w:ascii="Times New Roman" w:hAnsi="Times New Roman"/>
          <w:sz w:val="20"/>
          <w:szCs w:val="20"/>
        </w:rPr>
        <w:t>contratante</w:t>
      </w:r>
      <w:r w:rsidRPr="00232AA4">
        <w:rPr>
          <w:rFonts w:ascii="Times New Roman" w:hAnsi="Times New Roman"/>
          <w:sz w:val="20"/>
          <w:szCs w:val="20"/>
        </w:rPr>
        <w:t xml:space="preserve"> não excluirá nem reduzirá a responsabilidade da </w:t>
      </w:r>
      <w:r w:rsidR="00887238">
        <w:rPr>
          <w:rFonts w:ascii="Times New Roman" w:hAnsi="Times New Roman"/>
          <w:sz w:val="20"/>
          <w:szCs w:val="20"/>
        </w:rPr>
        <w:t xml:space="preserve">contratada </w:t>
      </w:r>
      <w:r w:rsidRPr="00232AA4">
        <w:rPr>
          <w:rFonts w:ascii="Times New Roman" w:hAnsi="Times New Roman"/>
          <w:sz w:val="20"/>
          <w:szCs w:val="20"/>
        </w:rPr>
        <w:t>pela qualidade, segurança, regularidade e conformidade dos equipamentos, inclusive perante terceiros.</w:t>
      </w:r>
    </w:p>
    <w:p w14:paraId="5E1F74EB" w14:textId="77777777" w:rsidR="00180BCE" w:rsidRPr="00232AA4" w:rsidRDefault="00180BCE" w:rsidP="00232AA4">
      <w:pPr>
        <w:spacing w:after="0" w:line="276" w:lineRule="auto"/>
        <w:jc w:val="both"/>
        <w:rPr>
          <w:rFonts w:ascii="Times New Roman" w:hAnsi="Times New Roman"/>
          <w:sz w:val="20"/>
          <w:szCs w:val="20"/>
        </w:rPr>
      </w:pPr>
    </w:p>
    <w:p w14:paraId="77D543BE" w14:textId="77777777" w:rsidR="00180BCE" w:rsidRPr="00232AA4" w:rsidRDefault="00180BCE" w:rsidP="00232AA4">
      <w:pPr>
        <w:spacing w:after="0" w:line="276" w:lineRule="auto"/>
        <w:jc w:val="both"/>
        <w:rPr>
          <w:rFonts w:ascii="Times New Roman" w:hAnsi="Times New Roman"/>
          <w:b/>
          <w:sz w:val="20"/>
          <w:szCs w:val="20"/>
        </w:rPr>
      </w:pPr>
      <w:r w:rsidRPr="00232AA4">
        <w:rPr>
          <w:rFonts w:ascii="Times New Roman" w:hAnsi="Times New Roman"/>
          <w:b/>
          <w:sz w:val="20"/>
          <w:szCs w:val="20"/>
        </w:rPr>
        <w:t>8. DA SUBCONTRATAÇÃO:</w:t>
      </w:r>
    </w:p>
    <w:p w14:paraId="4B94D133" w14:textId="5B0A1029" w:rsidR="00180BCE" w:rsidRPr="00232AA4" w:rsidRDefault="00180BCE"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8.1. </w:t>
      </w:r>
      <w:r w:rsidR="004C680E" w:rsidRPr="00232AA4">
        <w:rPr>
          <w:rFonts w:ascii="Times New Roman" w:hAnsi="Times New Roman"/>
          <w:sz w:val="20"/>
          <w:szCs w:val="20"/>
        </w:rPr>
        <w:t>Não será admitida a transferência integral do objeto, da execução contratual ou da responsabilidade assumida pela contratada. Poderão ser executadas por terceiros apenas atividades acessórias, como transporte, instalação, manutenção e assistência técnica, inclusive por fabricantes, empresas tecnicamente habilitadas ou integrantes de rede autorizada, permanecendo a contratada integralmente responsável perante a Administração pelo cumprimento das obrigações, dos prazos, da garantia e pela qualidade dos serviços prestados.</w:t>
      </w:r>
    </w:p>
    <w:p w14:paraId="272A7110" w14:textId="77777777" w:rsidR="00180BCE" w:rsidRPr="00232AA4" w:rsidRDefault="00180BCE" w:rsidP="00232AA4">
      <w:pPr>
        <w:spacing w:after="0" w:line="276" w:lineRule="auto"/>
        <w:jc w:val="both"/>
        <w:rPr>
          <w:rFonts w:ascii="Times New Roman" w:hAnsi="Times New Roman"/>
          <w:sz w:val="20"/>
          <w:szCs w:val="20"/>
        </w:rPr>
      </w:pPr>
    </w:p>
    <w:p w14:paraId="22403CFE" w14:textId="77777777" w:rsidR="00B00BDA" w:rsidRPr="00232AA4" w:rsidRDefault="00180BCE" w:rsidP="00232AA4">
      <w:pPr>
        <w:spacing w:after="0" w:line="276" w:lineRule="auto"/>
        <w:jc w:val="both"/>
        <w:rPr>
          <w:rFonts w:ascii="Times New Roman" w:hAnsi="Times New Roman"/>
          <w:b/>
          <w:sz w:val="20"/>
          <w:szCs w:val="20"/>
        </w:rPr>
      </w:pPr>
      <w:r w:rsidRPr="00232AA4">
        <w:rPr>
          <w:rFonts w:ascii="Times New Roman" w:hAnsi="Times New Roman"/>
          <w:b/>
          <w:sz w:val="20"/>
          <w:szCs w:val="20"/>
        </w:rPr>
        <w:t xml:space="preserve">9. </w:t>
      </w:r>
      <w:r w:rsidR="00004AD7" w:rsidRPr="00232AA4">
        <w:rPr>
          <w:rFonts w:ascii="Times New Roman" w:hAnsi="Times New Roman"/>
          <w:b/>
          <w:sz w:val="20"/>
          <w:szCs w:val="20"/>
        </w:rPr>
        <w:t xml:space="preserve">DA </w:t>
      </w:r>
      <w:r w:rsidRPr="00232AA4">
        <w:rPr>
          <w:rFonts w:ascii="Times New Roman" w:hAnsi="Times New Roman"/>
          <w:b/>
          <w:sz w:val="20"/>
          <w:szCs w:val="20"/>
        </w:rPr>
        <w:t>GARANTIA:</w:t>
      </w:r>
    </w:p>
    <w:p w14:paraId="65995B51"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 xml:space="preserve">9.1. Cada equipamento deverá </w:t>
      </w:r>
      <w:r w:rsidRPr="00347A27">
        <w:rPr>
          <w:rFonts w:ascii="Times New Roman" w:hAnsi="Times New Roman"/>
          <w:b/>
          <w:bCs/>
          <w:sz w:val="20"/>
          <w:szCs w:val="20"/>
        </w:rPr>
        <w:t>possuir garantia mínima de 12 (doze) meses, contada do respectivo</w:t>
      </w:r>
      <w:r w:rsidRPr="00887238">
        <w:rPr>
          <w:rFonts w:ascii="Times New Roman" w:hAnsi="Times New Roman"/>
          <w:sz w:val="20"/>
          <w:szCs w:val="20"/>
        </w:rPr>
        <w:t xml:space="preserve"> recebimento definitivo, sem prejuízo da garantia legal ou de prazo superior oferecido pelo fabricante ou pela contratada, prevalecendo o período mais favorável </w:t>
      </w:r>
      <w:proofErr w:type="gramStart"/>
      <w:r w:rsidRPr="00887238">
        <w:rPr>
          <w:rFonts w:ascii="Times New Roman" w:hAnsi="Times New Roman"/>
          <w:sz w:val="20"/>
          <w:szCs w:val="20"/>
        </w:rPr>
        <w:t>à</w:t>
      </w:r>
      <w:proofErr w:type="gramEnd"/>
      <w:r w:rsidRPr="00887238">
        <w:rPr>
          <w:rFonts w:ascii="Times New Roman" w:hAnsi="Times New Roman"/>
          <w:sz w:val="20"/>
          <w:szCs w:val="20"/>
        </w:rPr>
        <w:t xml:space="preserve"> contratante. A garantia abrangerá o equipamento, seus componentes e acessórios, ressalvados os materiais consumíveis ou sujeitos ao desgaste natural decorrente do uso regular.</w:t>
      </w:r>
    </w:p>
    <w:p w14:paraId="0C72B151"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9.2. Os equipamentos deverão ser novos, de primeiro uso, pertencentes à linha regular de fabricação, possuir regularização válida perante a Agência Nacional de Vigilância Sanitária – Anvisa, conforme o enquadramento aplicável, e atender às normas técnicas, sanitárias, elétricas, metrológicas, radiológicas e de segurança pertinentes. A entrega deverá ser acompanhada do termo ou certificado de garantia, manual e instruções de uso em língua portuguesa e demais documentos técnicos necessários à utilização e manutenção.</w:t>
      </w:r>
    </w:p>
    <w:p w14:paraId="257F3D69"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9.3. Durante a garantia, a contratada deverá assegurar, sem ônus adicional para o Município, avaliação técnica, diagnóstico, mão de obra, deslocamento, retirada, transporte, reparo e substituição de peças, componentes ou acessórios necessários ao restabelecimento do funcionamento. A cobertura compreenderá vícios aparentes ou ocultos, defeitos de fabricação, falhas de funcionamento e perda anormal de desempenho não decorrentes de uso inadequado, intervenção não autorizada, acidente externo ou descumprimento comprovado das orientações do fabricante.</w:t>
      </w:r>
    </w:p>
    <w:p w14:paraId="12F6A583" w14:textId="1A393954" w:rsidR="00887238" w:rsidRPr="00887238" w:rsidRDefault="00887238" w:rsidP="00887238">
      <w:pPr>
        <w:spacing w:after="0" w:line="276" w:lineRule="auto"/>
        <w:jc w:val="both"/>
        <w:rPr>
          <w:rFonts w:ascii="Times New Roman" w:hAnsi="Times New Roman"/>
          <w:sz w:val="20"/>
          <w:szCs w:val="20"/>
        </w:rPr>
      </w:pPr>
      <w:r>
        <w:rPr>
          <w:rFonts w:ascii="Times New Roman" w:hAnsi="Times New Roman"/>
          <w:sz w:val="20"/>
          <w:szCs w:val="20"/>
        </w:rPr>
        <w:tab/>
      </w:r>
      <w:r w:rsidRPr="00887238">
        <w:rPr>
          <w:rFonts w:ascii="Times New Roman" w:hAnsi="Times New Roman"/>
          <w:sz w:val="20"/>
          <w:szCs w:val="20"/>
        </w:rPr>
        <w:t>9.3.1. A exclusão da cobertura dependerá de relatório ou laudo técnico fundamentado, com identificação do equipamento, número de série, quando aplicável, descrição da ocorrência, verificações realizadas e elementos comprobatórios da causa alegada, não sendo admitida recusa baseada em justificativa genérica.</w:t>
      </w:r>
    </w:p>
    <w:p w14:paraId="598E6437"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9.4. A assistência técnica poderá ser prestada diretamente pela contratada, pelo fabricante, por rede autorizada ou por empresa tecnicamente habilitada, permanecendo a contratada responsável pelo cumprimento dos prazos, pela qualidade dos serviços e pela solução das ocorrências. Deverão ser disponibilizados telefone e endereço eletrônico para abertura e acompanhamento dos chamados.</w:t>
      </w:r>
    </w:p>
    <w:p w14:paraId="239D5DE6" w14:textId="1EBFB50F" w:rsidR="00887238" w:rsidRPr="00887238" w:rsidRDefault="00887238" w:rsidP="00887238">
      <w:pPr>
        <w:spacing w:after="0" w:line="276" w:lineRule="auto"/>
        <w:jc w:val="both"/>
        <w:rPr>
          <w:rFonts w:ascii="Times New Roman" w:hAnsi="Times New Roman"/>
          <w:sz w:val="20"/>
          <w:szCs w:val="20"/>
        </w:rPr>
      </w:pPr>
      <w:r>
        <w:rPr>
          <w:rFonts w:ascii="Times New Roman" w:hAnsi="Times New Roman"/>
          <w:sz w:val="20"/>
          <w:szCs w:val="20"/>
        </w:rPr>
        <w:tab/>
      </w:r>
      <w:r w:rsidRPr="00887238">
        <w:rPr>
          <w:rFonts w:ascii="Times New Roman" w:hAnsi="Times New Roman"/>
          <w:sz w:val="20"/>
          <w:szCs w:val="20"/>
        </w:rPr>
        <w:t xml:space="preserve">9.4.1. Para </w:t>
      </w:r>
      <w:r>
        <w:rPr>
          <w:rFonts w:ascii="Times New Roman" w:hAnsi="Times New Roman"/>
          <w:sz w:val="20"/>
          <w:szCs w:val="20"/>
        </w:rPr>
        <w:t>os equipamentos</w:t>
      </w:r>
      <w:r w:rsidRPr="00887238">
        <w:rPr>
          <w:rFonts w:ascii="Times New Roman" w:hAnsi="Times New Roman"/>
          <w:sz w:val="20"/>
          <w:szCs w:val="20"/>
        </w:rPr>
        <w:t xml:space="preserve">, deverá ser assegurado atendimento técnico presencial no Estado do Rio Grande do Sul, por estrutura própria ou de </w:t>
      </w:r>
      <w:r>
        <w:rPr>
          <w:rFonts w:ascii="Times New Roman" w:hAnsi="Times New Roman"/>
          <w:sz w:val="20"/>
          <w:szCs w:val="20"/>
        </w:rPr>
        <w:t>rede autorizada</w:t>
      </w:r>
      <w:r w:rsidRPr="00887238">
        <w:rPr>
          <w:rFonts w:ascii="Times New Roman" w:hAnsi="Times New Roman"/>
          <w:sz w:val="20"/>
          <w:szCs w:val="20"/>
        </w:rPr>
        <w:t xml:space="preserve"> formalmente vinculad</w:t>
      </w:r>
      <w:r>
        <w:rPr>
          <w:rFonts w:ascii="Times New Roman" w:hAnsi="Times New Roman"/>
          <w:sz w:val="20"/>
          <w:szCs w:val="20"/>
        </w:rPr>
        <w:t>a</w:t>
      </w:r>
      <w:r w:rsidRPr="00887238">
        <w:rPr>
          <w:rFonts w:ascii="Times New Roman" w:hAnsi="Times New Roman"/>
          <w:sz w:val="20"/>
          <w:szCs w:val="20"/>
        </w:rPr>
        <w:t>, de modo a evitar indisponibilidade prolongada. Não será exigida sede ou filial própria da contratada no Estado, nem poderão ser transferidos ao Município custos de deslocamento, retirada, transporte, postagem, seguro ou outros abrangidos pela garantia.</w:t>
      </w:r>
    </w:p>
    <w:p w14:paraId="0408BA3A"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9.5. A contratada deverá apresentar resposta inicial ao chamado no prazo máximo de 2 (dois) dias úteis, contado do recebimento da comunicação, indicando as providências a serem adotadas e, quando possível, o diagnóstico preliminar e o prazo estimado para solução. O reparo ou a substituição de peças, componentes ou acessórios deverá ser concluído no prazo máximo de 5 (cinco) dias úteis, contado da disponibilização do equipamento ou de seu recebimento pela assistência responsável.</w:t>
      </w:r>
    </w:p>
    <w:p w14:paraId="014A0645" w14:textId="13C7AA97" w:rsidR="00887238" w:rsidRPr="00887238" w:rsidRDefault="00887238" w:rsidP="00887238">
      <w:pPr>
        <w:spacing w:after="0" w:line="276" w:lineRule="auto"/>
        <w:jc w:val="both"/>
        <w:rPr>
          <w:rFonts w:ascii="Times New Roman" w:hAnsi="Times New Roman"/>
          <w:sz w:val="20"/>
          <w:szCs w:val="20"/>
        </w:rPr>
      </w:pPr>
      <w:r>
        <w:rPr>
          <w:rFonts w:ascii="Times New Roman" w:hAnsi="Times New Roman"/>
          <w:sz w:val="20"/>
          <w:szCs w:val="20"/>
        </w:rPr>
        <w:tab/>
      </w:r>
      <w:r w:rsidRPr="00887238">
        <w:rPr>
          <w:rFonts w:ascii="Times New Roman" w:hAnsi="Times New Roman"/>
          <w:sz w:val="20"/>
          <w:szCs w:val="20"/>
        </w:rPr>
        <w:t>9.5.1. Quando a complexidade do defeito impedir o cumprimento do prazo, a contratada deverá apresentar, antes de seu encerramento, justificativa técnica circunstanciada, com indicação das providências adotadas e do período adicional necessário. A prorrogação dependerá de autorização expressa da contratante.</w:t>
      </w:r>
    </w:p>
    <w:p w14:paraId="7E55C306"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9.6. Quando o defeito não puder ser solucionado no prazo estabelecido, apresentar recorrência que comprometa a confiabilidade do equipamento ou representar risco aos pacientes ou profissionais, a contratada deverá substituir o bem por outro novo, de primeiro uso e com especificações iguais ou superiores, mediante aprovação da contratante, sem redução da qualidade, segurança, funcionalidade ou desempenho.</w:t>
      </w:r>
    </w:p>
    <w:p w14:paraId="7E0AE0B6" w14:textId="3B91C216" w:rsidR="00887238" w:rsidRPr="00887238" w:rsidRDefault="00887238" w:rsidP="00887238">
      <w:pPr>
        <w:spacing w:after="0" w:line="276" w:lineRule="auto"/>
        <w:jc w:val="both"/>
        <w:rPr>
          <w:rFonts w:ascii="Times New Roman" w:hAnsi="Times New Roman"/>
          <w:sz w:val="20"/>
          <w:szCs w:val="20"/>
        </w:rPr>
      </w:pPr>
      <w:r>
        <w:rPr>
          <w:rFonts w:ascii="Times New Roman" w:hAnsi="Times New Roman"/>
          <w:sz w:val="20"/>
          <w:szCs w:val="20"/>
        </w:rPr>
        <w:tab/>
      </w:r>
      <w:r w:rsidRPr="00887238">
        <w:rPr>
          <w:rFonts w:ascii="Times New Roman" w:hAnsi="Times New Roman"/>
          <w:sz w:val="20"/>
          <w:szCs w:val="20"/>
        </w:rPr>
        <w:t xml:space="preserve">9.6.1. O equipamento, peça, componente ou acessório substituído terá garantia pelo prazo remanescente da cobertura original ou por 90 (noventa) dias, prevalecendo o período mais favorável </w:t>
      </w:r>
      <w:proofErr w:type="gramStart"/>
      <w:r w:rsidRPr="00887238">
        <w:rPr>
          <w:rFonts w:ascii="Times New Roman" w:hAnsi="Times New Roman"/>
          <w:sz w:val="20"/>
          <w:szCs w:val="20"/>
        </w:rPr>
        <w:t>à</w:t>
      </w:r>
      <w:proofErr w:type="gramEnd"/>
      <w:r w:rsidRPr="00887238">
        <w:rPr>
          <w:rFonts w:ascii="Times New Roman" w:hAnsi="Times New Roman"/>
          <w:sz w:val="20"/>
          <w:szCs w:val="20"/>
        </w:rPr>
        <w:t xml:space="preserve"> contratante. O período de indisponibilidade decorrente de reparo ou substituição será acrescido ao prazo da garantia.</w:t>
      </w:r>
    </w:p>
    <w:p w14:paraId="0D903193"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9.7. Após cada atendimento técnico, a contratada deverá apresentar relatório contendo a identificação do equipamento, número de série, quando aplicável, descrição da ocorrência, diagnóstico, serviços realizados, peças ou componentes substituídos, testes executados e data de devolução em condições regulares de funcionamento.</w:t>
      </w:r>
    </w:p>
    <w:p w14:paraId="0951714E" w14:textId="4AEDA755" w:rsidR="00004AD7"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9.8. A contratada responderá pelos danos causados ao equipamento, ao patrimônio público ou a terceiros em razão de defeito do produto, transporte inadequado ou execução insatisfatória da assistência técnica. O descumprimento das obrigações de garantia sujeitará a contratada às medidas e sanções previstas no Edital, na Ata de Registro de Preços, no contrato e na Lei Federal nº 14.133/2021, assegurados o contraditório e a ampla defesa. As obrigações permanecerão exigíveis durante todo o prazo de garantia, ainda que encerrada a vigência da Ata, do contrato ou concluído o pagamento.</w:t>
      </w:r>
    </w:p>
    <w:p w14:paraId="75DFF84A" w14:textId="77777777" w:rsidR="00887238" w:rsidRPr="00232AA4" w:rsidRDefault="00887238" w:rsidP="00887238">
      <w:pPr>
        <w:spacing w:after="0" w:line="276" w:lineRule="auto"/>
        <w:jc w:val="both"/>
        <w:rPr>
          <w:rFonts w:ascii="Times New Roman" w:hAnsi="Times New Roman"/>
          <w:b/>
          <w:sz w:val="20"/>
          <w:szCs w:val="20"/>
        </w:rPr>
      </w:pPr>
    </w:p>
    <w:p w14:paraId="14748173" w14:textId="77777777" w:rsidR="005743FA" w:rsidRPr="00232AA4" w:rsidRDefault="005743FA"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CAPÍTULO IV</w:t>
      </w:r>
    </w:p>
    <w:p w14:paraId="5496D086" w14:textId="77777777" w:rsidR="00771E63" w:rsidRPr="00232AA4" w:rsidRDefault="00771E63"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DO MODELO DE GESTÃO DA CONTRATAÇÃO</w:t>
      </w:r>
    </w:p>
    <w:p w14:paraId="38CA83EA" w14:textId="77777777" w:rsidR="005743FA" w:rsidRPr="00232AA4" w:rsidRDefault="005743FA"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10. CONTROLE E FISCALIZAÇÃO DA EXECUÇÃO:</w:t>
      </w:r>
    </w:p>
    <w:p w14:paraId="4C337CAD" w14:textId="2A1EB7C6"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10.1. </w:t>
      </w:r>
      <w:r w:rsidR="00F55EF3" w:rsidRPr="00232AA4">
        <w:rPr>
          <w:rFonts w:ascii="Times New Roman" w:hAnsi="Times New Roman"/>
          <w:sz w:val="20"/>
          <w:szCs w:val="20"/>
        </w:rPr>
        <w:t>A Ata de Registro de Preços, o contrato administrativo</w:t>
      </w:r>
      <w:r w:rsidRPr="00232AA4">
        <w:rPr>
          <w:rFonts w:ascii="Times New Roman" w:hAnsi="Times New Roman"/>
          <w:sz w:val="20"/>
          <w:szCs w:val="20"/>
        </w:rPr>
        <w:t xml:space="preserve"> e os</w:t>
      </w:r>
      <w:r w:rsidR="00F55EF3" w:rsidRPr="00232AA4">
        <w:rPr>
          <w:rFonts w:ascii="Times New Roman" w:hAnsi="Times New Roman"/>
          <w:sz w:val="20"/>
          <w:szCs w:val="20"/>
        </w:rPr>
        <w:t xml:space="preserve"> demais </w:t>
      </w:r>
      <w:r w:rsidRPr="00232AA4">
        <w:rPr>
          <w:rFonts w:ascii="Times New Roman" w:hAnsi="Times New Roman"/>
          <w:sz w:val="20"/>
          <w:szCs w:val="20"/>
        </w:rPr>
        <w:t>instrumentos equivalentes utilizados para a efetivação da aquisição deverão ser fielmente cumpridos pelas partes, de acordo com as condições estabelecidas no edital, neste Termo de Referência, na Nota de Empenho, na Ordem de Compra e na Lei</w:t>
      </w:r>
      <w:r w:rsidR="00F55EF3" w:rsidRPr="00232AA4">
        <w:rPr>
          <w:rFonts w:ascii="Times New Roman" w:hAnsi="Times New Roman"/>
          <w:sz w:val="20"/>
          <w:szCs w:val="20"/>
        </w:rPr>
        <w:t xml:space="preserve"> </w:t>
      </w:r>
      <w:r w:rsidRPr="00232AA4">
        <w:rPr>
          <w:rFonts w:ascii="Times New Roman" w:hAnsi="Times New Roman"/>
          <w:sz w:val="20"/>
          <w:szCs w:val="20"/>
        </w:rPr>
        <w:t>14.133/2021, respondendo cada parte pelas consequências decorrentes da inexecução total ou parcial das obrigações assumidas.</w:t>
      </w:r>
    </w:p>
    <w:p w14:paraId="6E42DC6D"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10.2. A execução do objeto será acompanhada e fiscalizada por gestor e fiscal formalmente designados pela Administração, nos termos do art. 117 da Lei Federal nº 14.133/2021 e do Decreto Municipal nº 1.319/2024, sem prejuízo da atuação dos demais agentes e setores responsáveis pelas fases de recebimento, liquidação e pagamento da despesa. A designação deverá identificar os servidores responsáveis, suas atribuições</w:t>
      </w:r>
      <w:r w:rsidR="00A21575" w:rsidRPr="00232AA4">
        <w:rPr>
          <w:rFonts w:ascii="Times New Roman" w:hAnsi="Times New Roman"/>
          <w:sz w:val="20"/>
          <w:szCs w:val="20"/>
        </w:rPr>
        <w:t xml:space="preserve">, </w:t>
      </w:r>
      <w:r w:rsidRPr="00232AA4">
        <w:rPr>
          <w:rFonts w:ascii="Times New Roman" w:hAnsi="Times New Roman"/>
          <w:sz w:val="20"/>
          <w:szCs w:val="20"/>
        </w:rPr>
        <w:t>assegurando a continuidade do acompanhamento durante afastamentos ou impedimentos dos titulares.</w:t>
      </w:r>
    </w:p>
    <w:p w14:paraId="160F2ACD"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10.3. As comunicações entre a contratante e a contratada relacionadas à execução do objeto deverão ser realizadas por escrito, preferencialmente por correio eletrônico institucional, sistema eletrônico oficial ou outro meio que permita comprovar o conteúdo, a autoria, a data do envio e o respectivo recebimento.</w:t>
      </w:r>
    </w:p>
    <w:p w14:paraId="5EE9AED9" w14:textId="77777777" w:rsidR="000A5A78" w:rsidRPr="00232AA4" w:rsidRDefault="000A5A78" w:rsidP="00232AA4">
      <w:pPr>
        <w:spacing w:after="0" w:line="276" w:lineRule="auto"/>
        <w:jc w:val="both"/>
        <w:rPr>
          <w:rFonts w:ascii="Times New Roman" w:hAnsi="Times New Roman"/>
          <w:b/>
          <w:bCs/>
          <w:sz w:val="20"/>
          <w:szCs w:val="20"/>
          <w:u w:val="single"/>
        </w:rPr>
      </w:pPr>
      <w:r w:rsidRPr="00232AA4">
        <w:rPr>
          <w:rFonts w:ascii="Times New Roman" w:hAnsi="Times New Roman"/>
          <w:sz w:val="20"/>
          <w:szCs w:val="20"/>
        </w:rPr>
        <w:tab/>
        <w:t xml:space="preserve">10.3.1. </w:t>
      </w:r>
      <w:r w:rsidRPr="00232AA4">
        <w:rPr>
          <w:rFonts w:ascii="Times New Roman" w:hAnsi="Times New Roman"/>
          <w:b/>
          <w:bCs/>
          <w:sz w:val="20"/>
          <w:szCs w:val="20"/>
          <w:u w:val="single"/>
        </w:rPr>
        <w:t>As orientações, solicitações, notificações e determinações transmitidas verbalmente em situações urgentes deverão ser posteriormente formalizadas, sempre que produzirem efeitos sobre prazos, obrigações, recebimento, garantia, assistência técnica ou eventual responsabilização da contratada.</w:t>
      </w:r>
    </w:p>
    <w:p w14:paraId="45E59366"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10.4. A Administração poderá convocar o representante da contratada sempre que forem necessários esclarecimentos, providências preventivas, medidas corretivas ou atuação imediata destinada a assegurar a entrega regular, o funcionamento do equipamento ou o cumprimento das obrigações de garantia e assistência técnica.</w:t>
      </w:r>
    </w:p>
    <w:p w14:paraId="13547E5C" w14:textId="77777777" w:rsidR="000A5A78" w:rsidRPr="00232AA4" w:rsidRDefault="000A5A78" w:rsidP="00232AA4">
      <w:pPr>
        <w:spacing w:after="0" w:line="276" w:lineRule="auto"/>
        <w:jc w:val="both"/>
        <w:rPr>
          <w:rFonts w:ascii="Times New Roman" w:hAnsi="Times New Roman"/>
          <w:b/>
          <w:bCs/>
          <w:sz w:val="20"/>
          <w:szCs w:val="20"/>
          <w:u w:val="single"/>
        </w:rPr>
      </w:pPr>
      <w:r w:rsidRPr="00232AA4">
        <w:rPr>
          <w:rFonts w:ascii="Times New Roman" w:hAnsi="Times New Roman"/>
          <w:sz w:val="20"/>
          <w:szCs w:val="20"/>
        </w:rPr>
        <w:tab/>
        <w:t>10.4.1.</w:t>
      </w:r>
      <w:r w:rsidRPr="00232AA4">
        <w:rPr>
          <w:rFonts w:ascii="Times New Roman" w:hAnsi="Times New Roman"/>
          <w:b/>
          <w:bCs/>
          <w:sz w:val="20"/>
          <w:szCs w:val="20"/>
        </w:rPr>
        <w:t xml:space="preserve"> </w:t>
      </w:r>
      <w:r w:rsidRPr="00232AA4">
        <w:rPr>
          <w:rFonts w:ascii="Times New Roman" w:hAnsi="Times New Roman"/>
          <w:sz w:val="20"/>
          <w:szCs w:val="20"/>
        </w:rPr>
        <w:t>A contratada deverá indicar representante e manter atualizados os respectivos dados de contato durante a vigência da Ata de Registro de Preços e enquanto subsistirem obrigações decorrentes do fornecimento.</w:t>
      </w:r>
    </w:p>
    <w:p w14:paraId="2B803BC8"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10.5. Após a formalização da Ata de Registro de Preços ou antes da execução da Ordem de Compra, a Administração poderá realizar reunião de alinhamento com a contratada quando entender necessária a definição das rotinas operacionais aplicáveis ao fornecimento.</w:t>
      </w:r>
    </w:p>
    <w:p w14:paraId="20661F2E" w14:textId="41D77552"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ab/>
        <w:t>10.5.</w:t>
      </w:r>
      <w:r w:rsidR="00887238">
        <w:rPr>
          <w:rFonts w:ascii="Times New Roman" w:hAnsi="Times New Roman"/>
          <w:sz w:val="20"/>
          <w:szCs w:val="20"/>
        </w:rPr>
        <w:t>1</w:t>
      </w:r>
      <w:r w:rsidRPr="00232AA4">
        <w:rPr>
          <w:rFonts w:ascii="Times New Roman" w:hAnsi="Times New Roman"/>
          <w:sz w:val="20"/>
          <w:szCs w:val="20"/>
        </w:rPr>
        <w:t xml:space="preserve">. </w:t>
      </w:r>
      <w:r w:rsidRPr="00232AA4">
        <w:rPr>
          <w:rFonts w:ascii="Times New Roman" w:hAnsi="Times New Roman"/>
          <w:b/>
          <w:bCs/>
          <w:sz w:val="20"/>
          <w:szCs w:val="20"/>
          <w:u w:val="single"/>
        </w:rPr>
        <w:t>A realização de reunião de alinhamento não constitui requisito obrigatório para o início da execução, salvo quando expressamente determinada pela Administração, nem poderá ser utilizada para alterar as especificações, os prazos ou as demais condições estabelecidas nos documentos da contratação.</w:t>
      </w:r>
    </w:p>
    <w:p w14:paraId="08C6E2FC"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10.6. Compete ao </w:t>
      </w:r>
      <w:r w:rsidRPr="00232AA4">
        <w:rPr>
          <w:rFonts w:ascii="Times New Roman" w:hAnsi="Times New Roman"/>
          <w:b/>
          <w:bCs/>
          <w:sz w:val="20"/>
          <w:szCs w:val="20"/>
        </w:rPr>
        <w:t>GESTOR</w:t>
      </w:r>
      <w:r w:rsidRPr="00232AA4">
        <w:rPr>
          <w:rFonts w:ascii="Times New Roman" w:hAnsi="Times New Roman"/>
          <w:sz w:val="20"/>
          <w:szCs w:val="20"/>
        </w:rPr>
        <w:t xml:space="preserve"> da contratação coordenar as atividades relacionadas ao acompanhamento administrativo da Ata de Registro de Preços e dos instrumentos dela decorrentes, especialmente:</w:t>
      </w:r>
    </w:p>
    <w:p w14:paraId="50FE84A9"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a) acompanhar os prazos de vigência da Ata e das obrigações dela resultantes;</w:t>
      </w:r>
    </w:p>
    <w:p w14:paraId="4F341A31"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b) manter organizados os registros e documentos relativos à execução;</w:t>
      </w:r>
    </w:p>
    <w:p w14:paraId="1CDD98A1"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c) articular-se com o fiscal, com a unidade requisitante e com os demais setores envolvidos;</w:t>
      </w:r>
    </w:p>
    <w:p w14:paraId="7C350F42"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d) acompanhar a manutenção das condições de habilitação da contratada, quando exigível;</w:t>
      </w:r>
    </w:p>
    <w:p w14:paraId="1A974EB7"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e) encaminhar à autoridade competente as situações que ultrapassem suas atribuições;</w:t>
      </w:r>
    </w:p>
    <w:p w14:paraId="39B38026"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f) adotar as providências administrativas necessárias à instrução de pedidos, ocorrências ou possíveis descumprimentos; e</w:t>
      </w:r>
    </w:p>
    <w:p w14:paraId="3647F817"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g) verificar o encerramento das obrigações decorrentes do fornecimento, sem prejuízo da permanência da garantia e da assistência técnica pelo prazo aplicável.</w:t>
      </w:r>
    </w:p>
    <w:p w14:paraId="02054C5F"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10.7. Compete ao </w:t>
      </w:r>
      <w:r w:rsidRPr="00232AA4">
        <w:rPr>
          <w:rFonts w:ascii="Times New Roman" w:hAnsi="Times New Roman"/>
          <w:b/>
          <w:bCs/>
          <w:sz w:val="20"/>
          <w:szCs w:val="20"/>
        </w:rPr>
        <w:t>FISCAL</w:t>
      </w:r>
      <w:r w:rsidRPr="00232AA4">
        <w:rPr>
          <w:rFonts w:ascii="Times New Roman" w:hAnsi="Times New Roman"/>
          <w:sz w:val="20"/>
          <w:szCs w:val="20"/>
        </w:rPr>
        <w:t xml:space="preserve"> acompanhar materialmente a execução do objeto, cabendo-lhe, especialmente:</w:t>
      </w:r>
    </w:p>
    <w:p w14:paraId="204F8CF7"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a) verificar o cumprimento do prazo e das condições de entrega;</w:t>
      </w:r>
    </w:p>
    <w:p w14:paraId="26DF98E8"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 xml:space="preserve">b) conferir a quantidade, a marca, o modelo, o número de série, a integridade física e a correspondência do equipamento com a proposta </w:t>
      </w:r>
      <w:proofErr w:type="gramStart"/>
      <w:r w:rsidRPr="00232AA4">
        <w:rPr>
          <w:rFonts w:ascii="Times New Roman" w:hAnsi="Times New Roman"/>
          <w:sz w:val="20"/>
          <w:szCs w:val="20"/>
        </w:rPr>
        <w:t>aceita</w:t>
      </w:r>
      <w:proofErr w:type="gramEnd"/>
      <w:r w:rsidRPr="00232AA4">
        <w:rPr>
          <w:rFonts w:ascii="Times New Roman" w:hAnsi="Times New Roman"/>
          <w:sz w:val="20"/>
          <w:szCs w:val="20"/>
        </w:rPr>
        <w:t>;</w:t>
      </w:r>
    </w:p>
    <w:p w14:paraId="6AF9B719"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c) conferir os cabos, sensores, acessórios, manuais, certificados e demais documentos exigidos;</w:t>
      </w:r>
    </w:p>
    <w:p w14:paraId="08F22A7A"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d) acompanhar a configuração inicial, os testes de funcionamento e a orientação operacional;</w:t>
      </w:r>
    </w:p>
    <w:p w14:paraId="4D544F7B"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e) verificar a regularização sanitária e a conformidade técnica do equipamento, conforme as exigências da contratação;</w:t>
      </w:r>
    </w:p>
    <w:p w14:paraId="3679EE43"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f) realizar ou acompanhar o recebimento provisório e subsidiar o recebimento definitivo;</w:t>
      </w:r>
    </w:p>
    <w:p w14:paraId="7EB64C3D"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g) recusar o equipamento que esteja em desacordo com as especificações ou apresente vícios, defeitos, avarias ou documentação incompleta;</w:t>
      </w:r>
    </w:p>
    <w:p w14:paraId="3297C070"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h) notificar a contratada para correção, complementação, regularização ou substituição do objeto;</w:t>
      </w:r>
    </w:p>
    <w:p w14:paraId="02BE6155"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i) acompanhar as solicitações de garantia e assistência técnica;</w:t>
      </w:r>
    </w:p>
    <w:p w14:paraId="5CA8A8C8"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j) registrar as ocorrências relevantes verificadas durante a execução; e</w:t>
      </w:r>
    </w:p>
    <w:p w14:paraId="4D5FF59F" w14:textId="77777777" w:rsidR="000A5A78" w:rsidRPr="00232AA4" w:rsidRDefault="000A5A78" w:rsidP="00887238">
      <w:pPr>
        <w:spacing w:after="0" w:line="276" w:lineRule="auto"/>
        <w:ind w:firstLine="709"/>
        <w:jc w:val="both"/>
        <w:rPr>
          <w:rFonts w:ascii="Times New Roman" w:hAnsi="Times New Roman"/>
          <w:sz w:val="20"/>
          <w:szCs w:val="20"/>
        </w:rPr>
      </w:pPr>
      <w:r w:rsidRPr="00232AA4">
        <w:rPr>
          <w:rFonts w:ascii="Times New Roman" w:hAnsi="Times New Roman"/>
          <w:sz w:val="20"/>
          <w:szCs w:val="20"/>
        </w:rPr>
        <w:t>k) comunicar ao gestor as situações que possam justificar a adoção de medidas administrativas ou a aplicação de sanções.</w:t>
      </w:r>
    </w:p>
    <w:p w14:paraId="755EB3FE"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10.8. O gestor e o fiscal deverão manter registros objetivos, datados e identificados das ocorrências verificadas, das comunicações realizadas, das providências solicitadas e das medidas adotadas pela contratada. </w:t>
      </w:r>
      <w:r w:rsidRPr="00232AA4">
        <w:rPr>
          <w:rFonts w:ascii="Times New Roman" w:hAnsi="Times New Roman"/>
          <w:b/>
          <w:bCs/>
          <w:sz w:val="20"/>
          <w:szCs w:val="20"/>
          <w:u w:val="single"/>
        </w:rPr>
        <w:t>As ocorrências que ultrapassem a competência do fiscal deverão ser encaminhadas tempestivamente ao gestor ou à autoridade competente, acompanhadas dos documentos necessários à adequada instrução e decisão.</w:t>
      </w:r>
    </w:p>
    <w:p w14:paraId="4D2C124E"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ab/>
        <w:t>10.8.1. Quando forem constatados indícios de descumprimento que possam ensejar aplicação de penalidade, o gestor deverá promover o encaminhamento dos elementos à autoridade competente, sem aplicação automática de sanção e com observância do contraditório, da ampla defesa e do devido processo administrativo.</w:t>
      </w:r>
    </w:p>
    <w:p w14:paraId="2EC71E11"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10.9. O gestor e o fiscal poderão solicitar o apoio dos órgãos de assessoramento jurídico, controle interno, contabilidade, patrimônio, tecnologia da informação e da equipe técnica da Secretaria Municipal de Saúde, conforme a natureza da matéria e as respectivas competências institucionais.</w:t>
      </w:r>
    </w:p>
    <w:p w14:paraId="27D942F3" w14:textId="77777777" w:rsidR="000A5A78" w:rsidRPr="00232AA4" w:rsidRDefault="000A5A78" w:rsidP="00232AA4">
      <w:pPr>
        <w:spacing w:after="0" w:line="276" w:lineRule="auto"/>
        <w:jc w:val="both"/>
        <w:rPr>
          <w:rFonts w:ascii="Times New Roman" w:hAnsi="Times New Roman"/>
          <w:b/>
          <w:bCs/>
          <w:sz w:val="20"/>
          <w:szCs w:val="20"/>
        </w:rPr>
      </w:pPr>
      <w:r w:rsidRPr="00232AA4">
        <w:rPr>
          <w:rFonts w:ascii="Times New Roman" w:hAnsi="Times New Roman"/>
          <w:sz w:val="20"/>
          <w:szCs w:val="20"/>
        </w:rPr>
        <w:tab/>
        <w:t>10.</w:t>
      </w:r>
      <w:r w:rsidR="009D7951" w:rsidRPr="00232AA4">
        <w:rPr>
          <w:rFonts w:ascii="Times New Roman" w:hAnsi="Times New Roman"/>
          <w:sz w:val="20"/>
          <w:szCs w:val="20"/>
        </w:rPr>
        <w:t>9</w:t>
      </w:r>
      <w:r w:rsidRPr="00232AA4">
        <w:rPr>
          <w:rFonts w:ascii="Times New Roman" w:hAnsi="Times New Roman"/>
          <w:sz w:val="20"/>
          <w:szCs w:val="20"/>
        </w:rPr>
        <w:t xml:space="preserve">.1. </w:t>
      </w:r>
      <w:r w:rsidRPr="00232AA4">
        <w:rPr>
          <w:rFonts w:ascii="Times New Roman" w:hAnsi="Times New Roman"/>
          <w:b/>
          <w:bCs/>
          <w:sz w:val="20"/>
          <w:szCs w:val="20"/>
          <w:u w:val="single"/>
        </w:rPr>
        <w:t>O apoio prestado pelos setores especializados não transferirá a eles as atribuições próprias do gestor ou do fiscal, cabendo ao agente formalmente designado adotar ou encaminhar as providências pertinentes.</w:t>
      </w:r>
    </w:p>
    <w:p w14:paraId="54EA36C6"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10.1</w:t>
      </w:r>
      <w:r w:rsidR="009D7951" w:rsidRPr="00232AA4">
        <w:rPr>
          <w:rFonts w:ascii="Times New Roman" w:hAnsi="Times New Roman"/>
          <w:sz w:val="20"/>
          <w:szCs w:val="20"/>
        </w:rPr>
        <w:t>0</w:t>
      </w:r>
      <w:r w:rsidRPr="00232AA4">
        <w:rPr>
          <w:rFonts w:ascii="Times New Roman" w:hAnsi="Times New Roman"/>
          <w:sz w:val="20"/>
          <w:szCs w:val="20"/>
        </w:rPr>
        <w:t>. Na designação dos agentes responsáveis pela gestão e pela fiscalização deverão ser observados o princípio da segregação de funções, a compatibilidade entre as atribuições, os conhecimentos necessários e a inexistência de circunstâncias que possam comprometer a independência ou a imparcialidade do acompanhamento.</w:t>
      </w:r>
    </w:p>
    <w:p w14:paraId="3844233F"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ab/>
        <w:t>10.1</w:t>
      </w:r>
      <w:r w:rsidR="009D7951" w:rsidRPr="00232AA4">
        <w:rPr>
          <w:rFonts w:ascii="Times New Roman" w:hAnsi="Times New Roman"/>
          <w:sz w:val="20"/>
          <w:szCs w:val="20"/>
        </w:rPr>
        <w:t>0</w:t>
      </w:r>
      <w:r w:rsidRPr="00232AA4">
        <w:rPr>
          <w:rFonts w:ascii="Times New Roman" w:hAnsi="Times New Roman"/>
          <w:sz w:val="20"/>
          <w:szCs w:val="20"/>
        </w:rPr>
        <w:t xml:space="preserve">.1. O servidor que atuar como pregoeiro no procedimento licitatório não deverá ser designado como fiscal da aquisição decorrente do mesmo certame, evitando-se a concentração de atribuições sensíveis em um único agente, conforme entendimento do Tribunal de Contas da União constante dos Acórdãos TCU nº 1.375/2015 – Plenário e nº 2.146/2011 – Segunda Câmara. O TCU registra expressamente que o exercício cumulativo das atribuições de pregoeiro e fiscal do contrato afronta o princípio da segregação de funções. </w:t>
      </w:r>
    </w:p>
    <w:p w14:paraId="2908EF25"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ab/>
        <w:t>10.1</w:t>
      </w:r>
      <w:r w:rsidR="009D7951" w:rsidRPr="00232AA4">
        <w:rPr>
          <w:rFonts w:ascii="Times New Roman" w:hAnsi="Times New Roman"/>
          <w:sz w:val="20"/>
          <w:szCs w:val="20"/>
        </w:rPr>
        <w:t>0</w:t>
      </w:r>
      <w:r w:rsidRPr="00232AA4">
        <w:rPr>
          <w:rFonts w:ascii="Times New Roman" w:hAnsi="Times New Roman"/>
          <w:sz w:val="20"/>
          <w:szCs w:val="20"/>
        </w:rPr>
        <w:t>.2. A participação anterior do servidor em atos de planejamento ou instrução do processo não produzirá impedimento automático para a gestão ou fiscalização, devendo a Administração avaliar concretamente as atividades desempenhadas, os riscos de concentração de funções e a preservação dos controles internos.</w:t>
      </w:r>
    </w:p>
    <w:p w14:paraId="56CB2E50"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10.1</w:t>
      </w:r>
      <w:r w:rsidR="009D7951" w:rsidRPr="00232AA4">
        <w:rPr>
          <w:rFonts w:ascii="Times New Roman" w:hAnsi="Times New Roman"/>
          <w:sz w:val="20"/>
          <w:szCs w:val="20"/>
        </w:rPr>
        <w:t>1</w:t>
      </w:r>
      <w:r w:rsidRPr="00232AA4">
        <w:rPr>
          <w:rFonts w:ascii="Times New Roman" w:hAnsi="Times New Roman"/>
          <w:sz w:val="20"/>
          <w:szCs w:val="20"/>
        </w:rPr>
        <w:t>. As decisões e providências que ultrapassarem a competência do gestor ou do fiscal deverão ser encaminhadas à autoridade competente em tempo hábil, de modo a evitar atraso na entrega, agravamento de irregularidades, interrupção da assistência técnica ou prejuízo ao interesse público.</w:t>
      </w:r>
    </w:p>
    <w:p w14:paraId="4BBCA507" w14:textId="77777777" w:rsidR="000A5A78" w:rsidRPr="00232AA4" w:rsidRDefault="000A5A78" w:rsidP="00232AA4">
      <w:pPr>
        <w:spacing w:after="0" w:line="276" w:lineRule="auto"/>
        <w:jc w:val="both"/>
        <w:rPr>
          <w:rFonts w:ascii="Times New Roman" w:hAnsi="Times New Roman"/>
          <w:sz w:val="20"/>
          <w:szCs w:val="20"/>
        </w:rPr>
      </w:pPr>
      <w:r w:rsidRPr="00232AA4">
        <w:rPr>
          <w:rFonts w:ascii="Times New Roman" w:hAnsi="Times New Roman"/>
          <w:sz w:val="20"/>
          <w:szCs w:val="20"/>
        </w:rPr>
        <w:t>10.1</w:t>
      </w:r>
      <w:r w:rsidR="009D7951" w:rsidRPr="00232AA4">
        <w:rPr>
          <w:rFonts w:ascii="Times New Roman" w:hAnsi="Times New Roman"/>
          <w:sz w:val="20"/>
          <w:szCs w:val="20"/>
        </w:rPr>
        <w:t>2</w:t>
      </w:r>
      <w:r w:rsidRPr="00232AA4">
        <w:rPr>
          <w:rFonts w:ascii="Times New Roman" w:hAnsi="Times New Roman"/>
          <w:sz w:val="20"/>
          <w:szCs w:val="20"/>
        </w:rPr>
        <w:t>. A atuação da gestão e da fiscalização deverá observar critérios de razoabilidade, proporcionalidade e finalidade, não sendo admitida a criação de obrigações não previstas nos documentos da contratação ou a alteração informal das condições originalmente estabelecidas.</w:t>
      </w:r>
    </w:p>
    <w:p w14:paraId="1F13E1F3" w14:textId="77777777" w:rsidR="00B00BDA" w:rsidRPr="00232AA4" w:rsidRDefault="00B00BDA" w:rsidP="00232AA4">
      <w:pPr>
        <w:spacing w:after="0" w:line="276" w:lineRule="auto"/>
        <w:jc w:val="both"/>
        <w:rPr>
          <w:rFonts w:ascii="Times New Roman" w:hAnsi="Times New Roman"/>
          <w:b/>
          <w:sz w:val="20"/>
          <w:szCs w:val="20"/>
        </w:rPr>
      </w:pPr>
    </w:p>
    <w:p w14:paraId="58CFEA0A" w14:textId="77777777" w:rsidR="002963D2" w:rsidRPr="00232AA4" w:rsidRDefault="009E7B4F"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11</w:t>
      </w:r>
      <w:r w:rsidR="002963D2" w:rsidRPr="00232AA4">
        <w:rPr>
          <w:rFonts w:ascii="Times New Roman" w:hAnsi="Times New Roman"/>
          <w:b/>
          <w:sz w:val="20"/>
          <w:szCs w:val="20"/>
        </w:rPr>
        <w:t>.</w:t>
      </w:r>
      <w:r w:rsidRPr="00232AA4">
        <w:rPr>
          <w:rFonts w:ascii="Times New Roman" w:hAnsi="Times New Roman"/>
          <w:b/>
          <w:sz w:val="20"/>
          <w:szCs w:val="20"/>
        </w:rPr>
        <w:t xml:space="preserve"> DOS PROCEDIMENTOS DE TESTES E INSPEÇÕES</w:t>
      </w:r>
      <w:r w:rsidR="002963D2" w:rsidRPr="00232AA4">
        <w:rPr>
          <w:rFonts w:ascii="Times New Roman" w:hAnsi="Times New Roman"/>
          <w:b/>
          <w:sz w:val="20"/>
          <w:szCs w:val="20"/>
        </w:rPr>
        <w:t>:</w:t>
      </w:r>
    </w:p>
    <w:p w14:paraId="4757AA87"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11.1. Cada equipamento fornecido será submetido, individualmente, a testes e inspeções destinados a verificar sua integridade, segurança, funcionamento e atendimento às especificações da contratação, podendo os procedimentos ocorrer durante o recebimento provisório, antes do recebimento definitivo ou, quando necessário, durante o período de garantia.</w:t>
      </w:r>
    </w:p>
    <w:p w14:paraId="0935D709"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11.2. Os testes e as inspeções poderão abranger:</w:t>
      </w:r>
    </w:p>
    <w:p w14:paraId="71872D83" w14:textId="5EA044B8"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a) a integridade física do equipamento, de seus componentes, cabos, fontes de alimentação, acessórios, suportes, recipientes, espéculos e demais elementos fornecidos;</w:t>
      </w:r>
    </w:p>
    <w:p w14:paraId="69E9F219" w14:textId="45791E49"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b) a inicialização, alimentação elétrica, configuração, regulagem e funcionamento geral, conforme a natureza de cada item;</w:t>
      </w:r>
    </w:p>
    <w:p w14:paraId="4EF99E7E" w14:textId="528BAF62"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c) o desempenho das funções previstas, incluindo comandos, indicadores, sinalizações, alarmes, dispositivos de segurança e demais recursos exigidos;</w:t>
      </w:r>
    </w:p>
    <w:p w14:paraId="594239D0" w14:textId="53D42CC6"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d) a compatibilidade e o funcionamento dos componentes e acessórios, bem como a adequação do equipamento à finalidade prevista;</w:t>
      </w:r>
    </w:p>
    <w:p w14:paraId="5CB0CBEF" w14:textId="0DC69088"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e) a montagem, instalação e operação inicial, quando aplicáveis; e</w:t>
      </w:r>
    </w:p>
    <w:p w14:paraId="058C74D5" w14:textId="15A37AC4"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f) a apresentação dos manuais, certificados, registros sanitários, termos de garantia e demais documentos exigidos.</w:t>
      </w:r>
    </w:p>
    <w:p w14:paraId="786ABD28"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11.3. Para o aparelho de raio-X odontológico, deverão ser verificados o funcionamento do temporizador, do comando de disparo, dos indicadores luminosos e sonoros e dos demais dispositivos de segurança, sem prejuízo dos testes de aceitação, controles de qualidade e verificações sanitárias e radiológicas aplicáveis. Para a autoclave e o compressor odontológico, deverão ser verificadas as condições básicas de operação, os controles, a pressão e os respectivos dispositivos de segurança.</w:t>
      </w:r>
    </w:p>
    <w:p w14:paraId="31E7A70F"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11.4. Os procedimentos deverão observar as orientações do fabricante, as normas técnicas aplicáveis e os cuidados necessários à segurança dos profissionais, dos pacientes e dos equipamentos. A contratada deverá prestar os esclarecimentos, apresentar os documentos técnicos solicitados e colaborar com a demonstração das funcionalidades.</w:t>
      </w:r>
    </w:p>
    <w:p w14:paraId="1F00CA49"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11.5. A identificação de falha, defeito, incompatibilidade, desempenho inadequado ou outra desconformidade impedirá o recebimento definitivo do respectivo equipamento até sua correção, complementação ou substituição, nos prazos estabelecidos neste Termo de Referência.</w:t>
      </w:r>
    </w:p>
    <w:p w14:paraId="7C5D1235"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11.6. A realização, aprovação parcial ou dispensa de determinado teste não excluirá a responsabilidade da contratada por vícios ocultos, defeitos de fabricação ou falhas posteriormente identificadas.</w:t>
      </w:r>
    </w:p>
    <w:p w14:paraId="2DDF46B7" w14:textId="77777777" w:rsidR="002963D2" w:rsidRPr="00232AA4" w:rsidRDefault="002963D2" w:rsidP="00232AA4">
      <w:pPr>
        <w:spacing w:after="0" w:line="276" w:lineRule="auto"/>
        <w:jc w:val="both"/>
        <w:rPr>
          <w:rFonts w:ascii="Times New Roman" w:hAnsi="Times New Roman"/>
          <w:sz w:val="20"/>
          <w:szCs w:val="20"/>
        </w:rPr>
      </w:pPr>
    </w:p>
    <w:p w14:paraId="69A8B90A" w14:textId="1DCB2E4B" w:rsidR="009E7B4F" w:rsidRPr="00232AA4" w:rsidRDefault="009E7B4F"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CAP</w:t>
      </w:r>
      <w:r w:rsidR="00652FC6" w:rsidRPr="00232AA4">
        <w:rPr>
          <w:rFonts w:ascii="Times New Roman" w:hAnsi="Times New Roman"/>
          <w:b/>
          <w:sz w:val="20"/>
          <w:szCs w:val="20"/>
        </w:rPr>
        <w:t>Í</w:t>
      </w:r>
      <w:r w:rsidRPr="00232AA4">
        <w:rPr>
          <w:rFonts w:ascii="Times New Roman" w:hAnsi="Times New Roman"/>
          <w:b/>
          <w:sz w:val="20"/>
          <w:szCs w:val="20"/>
        </w:rPr>
        <w:t>TULO V</w:t>
      </w:r>
    </w:p>
    <w:p w14:paraId="08CF9751" w14:textId="77777777" w:rsidR="009E7B4F" w:rsidRPr="00232AA4" w:rsidRDefault="009E7B4F"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DOS CRITÉRIOS DE MEDIÇÃO E PAGAMENTO</w:t>
      </w:r>
    </w:p>
    <w:p w14:paraId="1EECBA5F" w14:textId="77777777" w:rsidR="009E7B4F" w:rsidRPr="00232AA4" w:rsidRDefault="009E7B4F"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12</w:t>
      </w:r>
      <w:r w:rsidR="001564CA" w:rsidRPr="00232AA4">
        <w:rPr>
          <w:rFonts w:ascii="Times New Roman" w:hAnsi="Times New Roman"/>
          <w:b/>
          <w:sz w:val="20"/>
          <w:szCs w:val="20"/>
        </w:rPr>
        <w:t>.</w:t>
      </w:r>
      <w:r w:rsidRPr="00232AA4">
        <w:rPr>
          <w:rFonts w:ascii="Times New Roman" w:hAnsi="Times New Roman"/>
          <w:b/>
          <w:sz w:val="20"/>
          <w:szCs w:val="20"/>
        </w:rPr>
        <w:t xml:space="preserve"> DA APLICAÇÃO DOS CRITÉRIOS DE ACEITAÇÃO</w:t>
      </w:r>
      <w:r w:rsidR="006A61A0" w:rsidRPr="00232AA4">
        <w:rPr>
          <w:rFonts w:ascii="Times New Roman" w:hAnsi="Times New Roman"/>
          <w:b/>
          <w:sz w:val="20"/>
          <w:szCs w:val="20"/>
        </w:rPr>
        <w:t>:</w:t>
      </w:r>
    </w:p>
    <w:p w14:paraId="047EDA03"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12.1. A aceitação de cada equipamento ocorrerá após a conclusão da entrega e a aprovação nos testes e inspeções previstos no item 11, mediante manifestação expressa do servidor ou da equipe responsável. O simples recebimento físico, a assinatura de comprovante de entrega, a emissão da Nota Fiscal ou a permanência do bem nas dependências municipais não representarão aceitação definitiva.</w:t>
      </w:r>
    </w:p>
    <w:p w14:paraId="117E575F"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12.2. O recebimento definitivo será formalizado quando comprovados o atendimento das especificações da contratação, a entrega integral dos componentes, acessórios e documentos exigidos, a conclusão satisfatória da instalação e da orientação operacional, quando aplicáveis, e a aptidão do equipamento para a finalidade prevista.</w:t>
      </w:r>
    </w:p>
    <w:p w14:paraId="36EA866B"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12.3. A aceitação será realizada individualmente por equipamento, podendo ser formalizada por unidade, item ou Ordem de Compra. A aprovação de determinado bem não implicará aceitação automática dos demais.</w:t>
      </w:r>
    </w:p>
    <w:p w14:paraId="5E338578"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12.4. O recebimento definitivo deverá ser registrado em termo, atesto, relatório ou documento equivalente, contendo a identificação do equipamento, inclusive fabricante, modelo e número de série, quando aplicável, e manifestação conclusiva sobre a regularidade do fornecimento.</w:t>
      </w:r>
    </w:p>
    <w:p w14:paraId="79943B2F"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12.5. A recusa deverá ser motivada e registrada, com indicação das desconformidades e das providências necessárias à correção, complementação ou substituição. A irregularidade de determinado item ou unidade não impedirá a aceitação dos demais que estejam em conformidade.</w:t>
      </w:r>
    </w:p>
    <w:p w14:paraId="46AF7E2C"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12.6. O recebimento definitivo não afastará a responsabilidade da contratada por vícios ocultos, defeitos de fabricação, falhas supervenientes ou pelo cumprimento das obrigações de garantia e assistência técnica.</w:t>
      </w:r>
    </w:p>
    <w:p w14:paraId="558840D0"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12.7. A aceitação definitiva constituirá requisito para o atesto da respectiva Nota Fiscal e para o prosseguimento da liquidação e do pagamento, sem prejuízo da verificação da regularidade documental, fiscal e administrativa da contratada.</w:t>
      </w:r>
    </w:p>
    <w:p w14:paraId="39C4B05C" w14:textId="77777777" w:rsidR="009E7B4F" w:rsidRPr="00232AA4" w:rsidRDefault="009E7B4F" w:rsidP="00232AA4">
      <w:pPr>
        <w:spacing w:after="0" w:line="276" w:lineRule="auto"/>
        <w:jc w:val="both"/>
        <w:rPr>
          <w:rFonts w:ascii="Times New Roman" w:hAnsi="Times New Roman"/>
          <w:sz w:val="20"/>
          <w:szCs w:val="20"/>
        </w:rPr>
      </w:pPr>
    </w:p>
    <w:p w14:paraId="49AE9057" w14:textId="77777777" w:rsidR="001564CA" w:rsidRPr="00232AA4" w:rsidRDefault="009E7B4F"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13</w:t>
      </w:r>
      <w:r w:rsidR="006A61A0" w:rsidRPr="00232AA4">
        <w:rPr>
          <w:rFonts w:ascii="Times New Roman" w:hAnsi="Times New Roman"/>
          <w:b/>
          <w:sz w:val="20"/>
          <w:szCs w:val="20"/>
        </w:rPr>
        <w:t>.</w:t>
      </w:r>
      <w:r w:rsidRPr="00232AA4">
        <w:rPr>
          <w:rFonts w:ascii="Times New Roman" w:hAnsi="Times New Roman"/>
          <w:b/>
          <w:sz w:val="20"/>
          <w:szCs w:val="20"/>
        </w:rPr>
        <w:t xml:space="preserve"> DAS SANÇÕES ADMINISTRATIVAS</w:t>
      </w:r>
      <w:r w:rsidR="001564CA" w:rsidRPr="00232AA4">
        <w:rPr>
          <w:rFonts w:ascii="Times New Roman" w:hAnsi="Times New Roman"/>
          <w:b/>
          <w:sz w:val="20"/>
          <w:szCs w:val="20"/>
        </w:rPr>
        <w:t>:</w:t>
      </w:r>
    </w:p>
    <w:p w14:paraId="48E4280E" w14:textId="77777777" w:rsidR="0055123E" w:rsidRPr="00232AA4" w:rsidRDefault="0055123E"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13.1. O descumprimento das obrigações assumidas sujeitará a contratada às sanções previstas nos </w:t>
      </w:r>
      <w:proofErr w:type="spellStart"/>
      <w:r w:rsidRPr="00232AA4">
        <w:rPr>
          <w:rFonts w:ascii="Times New Roman" w:hAnsi="Times New Roman"/>
          <w:sz w:val="20"/>
          <w:szCs w:val="20"/>
        </w:rPr>
        <w:t>arts</w:t>
      </w:r>
      <w:proofErr w:type="spellEnd"/>
      <w:r w:rsidRPr="00232AA4">
        <w:rPr>
          <w:rFonts w:ascii="Times New Roman" w:hAnsi="Times New Roman"/>
          <w:sz w:val="20"/>
          <w:szCs w:val="20"/>
        </w:rPr>
        <w:t>. 155 a 163 da Lei Federal nº 14.133/2021, observadas a natureza e a gravidade da infração, os danos causados, as circunstâncias agravantes ou atenuantes e os antecedentes da contratada.</w:t>
      </w:r>
    </w:p>
    <w:p w14:paraId="73E181BE" w14:textId="77777777" w:rsidR="0055123E" w:rsidRDefault="0055123E" w:rsidP="00232AA4">
      <w:pPr>
        <w:spacing w:after="0" w:line="276" w:lineRule="auto"/>
        <w:jc w:val="both"/>
        <w:rPr>
          <w:rFonts w:ascii="Times New Roman" w:hAnsi="Times New Roman"/>
          <w:sz w:val="20"/>
          <w:szCs w:val="20"/>
        </w:rPr>
      </w:pPr>
      <w:r w:rsidRPr="00232AA4">
        <w:rPr>
          <w:rFonts w:ascii="Times New Roman" w:hAnsi="Times New Roman"/>
          <w:sz w:val="20"/>
          <w:szCs w:val="20"/>
        </w:rPr>
        <w:t>13.2. As hipóteses de infração, os percentuais de multa, os procedimentos de apuração e as competências decisórias serão detalhados no edital e na Ata de Registro de Preços, assegurados o contraditório e a ampla defesa.</w:t>
      </w:r>
    </w:p>
    <w:p w14:paraId="7E3E8BA5" w14:textId="77777777" w:rsidR="00887238" w:rsidRPr="00232AA4" w:rsidRDefault="00887238" w:rsidP="00232AA4">
      <w:pPr>
        <w:spacing w:after="0" w:line="276" w:lineRule="auto"/>
        <w:jc w:val="both"/>
        <w:rPr>
          <w:rFonts w:ascii="Times New Roman" w:hAnsi="Times New Roman"/>
          <w:sz w:val="20"/>
          <w:szCs w:val="20"/>
        </w:rPr>
      </w:pPr>
    </w:p>
    <w:p w14:paraId="5479AE15" w14:textId="77777777" w:rsidR="005D5789" w:rsidRPr="00232AA4" w:rsidRDefault="009E7B4F"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14</w:t>
      </w:r>
      <w:r w:rsidR="005D5789" w:rsidRPr="00232AA4">
        <w:rPr>
          <w:rFonts w:ascii="Times New Roman" w:hAnsi="Times New Roman"/>
          <w:b/>
          <w:sz w:val="20"/>
          <w:szCs w:val="20"/>
        </w:rPr>
        <w:t>.</w:t>
      </w:r>
      <w:r w:rsidRPr="00232AA4">
        <w:rPr>
          <w:rFonts w:ascii="Times New Roman" w:hAnsi="Times New Roman"/>
          <w:b/>
          <w:sz w:val="20"/>
          <w:szCs w:val="20"/>
        </w:rPr>
        <w:t xml:space="preserve"> DO PAGAMENTO E REAJUSTAMENTO</w:t>
      </w:r>
      <w:r w:rsidR="001564CA" w:rsidRPr="00232AA4">
        <w:rPr>
          <w:rFonts w:ascii="Times New Roman" w:hAnsi="Times New Roman"/>
          <w:b/>
          <w:sz w:val="20"/>
          <w:szCs w:val="20"/>
        </w:rPr>
        <w:t>:</w:t>
      </w:r>
    </w:p>
    <w:p w14:paraId="2A100775"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14.1. O pagamento será efetuado pela contratante no prazo de até 30 (trinta) dias úteis, contado da conclusão da regular liquidação da despesa, mediante ordem bancária para crédito na conta indicada pela contratada, observadas a disponibilidade financeira, a ordem cronológica de pagamentos e as demais normas aplicáveis à execução da despesa pública.</w:t>
      </w:r>
    </w:p>
    <w:p w14:paraId="43FAEA45" w14:textId="7DABAD18"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14.1.1. A liquidação somente será considerada concluída após o recebimento definitivo dos equipamentos, a apresentação da Nota Fiscal, o atesto pelo servidor competente, a conferência de sua correspondência com o contrato, a Nota de Empenho, a Ordem de Compra e o objeto recebido, a verificação da documentação necessária e a apuração do valor líquido devido, consideradas as retenções e deduções legalmente cabíveis.</w:t>
      </w:r>
    </w:p>
    <w:p w14:paraId="0BFA3FF2" w14:textId="3E1C736C"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14.1.2. A Nota Fiscal deverá ser emitida em nome do Município de Paverama/RS, conter descrição compatível com os equipamentos fornecidos e indicar, quando solicitado, os números do processo administrativo, da Ata de Registro de Preços, do contrato, da Nota de Empenho e da Ordem de Compra, além da marca, modelo, número de série, quando aplicável, quantidade e valor de cada item.</w:t>
      </w:r>
    </w:p>
    <w:p w14:paraId="1A73E974"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14.2. O fiscal realizará o atesto da Nota Fiscal somente após o recebimento definitivo e a confirmação da conformidade do fornecimento. O atesto não se confunde com a liquidação contábil da despesa, que será realizada pelo setor competente mediante exame dos documentos comprobatórios do crédito.</w:t>
      </w:r>
    </w:p>
    <w:p w14:paraId="6BCFC601"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14.3. Quando a Nota Fiscal apresentar erro, omissão, divergência de valores, descrição incompatível ou outra irregularidade que impeça a liquidação, a contratada será comunicada para promover a correção ou apresentar os esclarecimentos e documentos necessários.</w:t>
      </w:r>
    </w:p>
    <w:p w14:paraId="1CEBFD6A" w14:textId="6484B9E5"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14.3.1. Enquanto a pendência impedir a comprovação do direito ao crédito ou a determinação do valor devido, o prazo de pagamento não terá início ou ficará suspenso quanto à parcela afetada, voltando a correr pelo período remanescente após sua regularização.</w:t>
      </w:r>
    </w:p>
    <w:p w14:paraId="24659876" w14:textId="52DC60DB"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14.3.2. A suspensão decorrente de irregularidade imputável à contratada não caracterizará atraso da contratante nem dará direito à atualização, compensação financeira, juros ou indenização pelo período necessário à regularização.</w:t>
      </w:r>
    </w:p>
    <w:p w14:paraId="6896AF3F"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14.4. Pendência documental ou fiscal que não comprometa a comprovação da entrega, a determinação do valor devido ou a legitimidade do pagamento deverá ser avaliada conforme sua natureza e efeitos jurídicos, vedada a retenção indevida por exigência meramente formal que possa ser saneada sem risco à Administração.</w:t>
      </w:r>
    </w:p>
    <w:p w14:paraId="77CDEF8E"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14.5. Havendo controvérsia quanto à qualidade, conformidade, quantidade ou valor dos equipamentos fornecidos, a contratante deverá identificar a parcela incontroversa e, quando jurídica e materialmente possível, promover sua liquidação e pagamento, sem prejuízo da apuração da parcela controvertida, conforme o art. 143 da Lei Federal nº 14.133/2021.</w:t>
      </w:r>
    </w:p>
    <w:p w14:paraId="326C1B77"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14.6. O pagamento será realizado mediante crédito em banco, agência e conta de titularidade da contratada. A contratada será responsável pela exatidão e atualização dos dados bancários informados, devendo comunicar formalmente qualquer alteração antes da emissão da ordem de pagamento.</w:t>
      </w:r>
    </w:p>
    <w:p w14:paraId="786667E3"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14.7. A contratante observará a ordem cronológica de pagamentos correspondente à fonte de recursos e à categoria contratual aplicável, nos termos do art. 141 da Lei Federal nº 14.133/2021. Eventual alteração somente poderá ocorrer nas hipóteses legalmente admitidas, mediante justificativa da autoridade competente.</w:t>
      </w:r>
    </w:p>
    <w:p w14:paraId="0BAC707F"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14.8. No momento do pagamento serão efetuadas as retenções tributárias legalmente exigíveis, conforme a natureza do fornecimento, o regime tributário da contratada e a legislação vigente.</w:t>
      </w:r>
    </w:p>
    <w:p w14:paraId="71646384" w14:textId="6B7C832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14.8.1. As retenções observarão a base legalmente aplicável, ressalvadas as hipóteses de dispensa, isenção, imunidade, alíquota reduzida ou outro tratamento tributário específico devidamente comprovado.</w:t>
      </w:r>
    </w:p>
    <w:p w14:paraId="334AC5AD" w14:textId="22C067F4"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14.8.2. A contratada deverá apresentar os documentos necessários à correta aplicação de seu regime tributário, responsabilizando-se pela veracidade e atualidade das informações prestadas. Quando optante pelo Simples Nacional, será observado o tratamento legal correspondente, sem prejuízo das retenções eventualmente exigíveis.</w:t>
      </w:r>
    </w:p>
    <w:p w14:paraId="568E481A"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14.9. A contratada deverá manter as condições de habilitação e regularidade exigidas durante a vigência da Ata de Registro de Preços, do contrato e enquanto subsistirem obrigações decorrentes do fornecimento. Eventual irregularidade será formalmente comunicada para adoção das providências cabíveis.</w:t>
      </w:r>
    </w:p>
    <w:p w14:paraId="2B70E783" w14:textId="4A60CDFD"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14.9.1. A irregularidade superveniente não autorizará, por si só, a retenção automática de pagamento referente a equipamento regularmente entregue e definitivamente recebido, salvo fundamento legal específico, determinação judicial, risco concreto de pagamento indevido ou impossibilidade de conclusão da liquidação.</w:t>
      </w:r>
    </w:p>
    <w:p w14:paraId="256E4CCE"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14.10. Os preços registrados permanecerão fixos e irreajustáveis durante período inferior a 1 (um) ano, contado da data do orçamento estimado adotado pela Administração.</w:t>
      </w:r>
    </w:p>
    <w:p w14:paraId="138547DE" w14:textId="7ECB2E49"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14.10.1. Transcorrido o período mínimo de 1 (um) ano da data-base indicada no Edital, poderá ser admitido o reajustamento dos preços, mediante aplicação da Unidade de Referência Municipal – URM, ou de índice que legalmente a substitua, observadas as condições previstas nos instrumentos da contratação.</w:t>
      </w:r>
    </w:p>
    <w:p w14:paraId="7B22B8A2" w14:textId="53BB9C62"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14.10.2. O reajustamento terá por finalidade recompor a variação ordinária dos custos e não dependerá da demonstração individualizada do aumento de cada componente do preço. A prorrogação da Ata ou do contrato não implicará reajustamento automático, devendo a matéria ser analisada e formalizada pela Administração.</w:t>
      </w:r>
    </w:p>
    <w:p w14:paraId="7E120666"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14.11. O reajustamento não se confunde com a revisão destinada à recomposição do equilíbrio econômico-financeiro diante de fato superveniente extraordinário, imprevisível ou previsível de consequências incalculáveis, com repercussão comprovada sobre os custos do fornecimento.</w:t>
      </w:r>
    </w:p>
    <w:p w14:paraId="148C7875" w14:textId="5F6B2ACD"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14.11.1. O pedido de revisão deverá ser formalmente apresentado pela contratada, acompanhado de documentação suficiente para demonstrar o fato gerador, seu impacto sobre os custos, o nexo causal e o valor da recomposição pretendida. A variação ordinária de mercado, os riscos usuais da atividade empresarial ou documentos isolados não serão suficientes, por si sós, para justificar a revisão.</w:t>
      </w:r>
    </w:p>
    <w:p w14:paraId="6BF5EEA7"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14.12. Em caso de atraso no pagamento imputável exclusivamente à contratante, após a regular liquidação da despesa e sem contribuição da contratada, poderá incidir atualização financeira segundo o índice e a fórmula estabelecidos no Edital e no contrato.</w:t>
      </w:r>
    </w:p>
    <w:p w14:paraId="54D167D1" w14:textId="2D55D41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ab/>
        <w:t>14.12.1. Não haverá atualização financeira durante período de suspensão decorrente de erro na Nota Fiscal, pendência documental, desconformidade do objeto, ausência de atesto ou outra circunstância imputável à contratada que impeça a regular liquidação.</w:t>
      </w:r>
    </w:p>
    <w:p w14:paraId="00888D2E" w14:textId="77777777" w:rsidR="00887238" w:rsidRPr="00887238" w:rsidRDefault="00887238" w:rsidP="00887238">
      <w:pPr>
        <w:spacing w:after="0" w:line="276" w:lineRule="auto"/>
        <w:jc w:val="both"/>
        <w:rPr>
          <w:rFonts w:ascii="Times New Roman" w:hAnsi="Times New Roman"/>
          <w:sz w:val="20"/>
          <w:szCs w:val="20"/>
        </w:rPr>
      </w:pPr>
      <w:r w:rsidRPr="00887238">
        <w:rPr>
          <w:rFonts w:ascii="Times New Roman" w:hAnsi="Times New Roman"/>
          <w:sz w:val="20"/>
          <w:szCs w:val="20"/>
        </w:rPr>
        <w:t>14.13. O pagamento não implicará aceitação de vícios ocultos, renúncia às garantias, quitação geral das obrigações da contratada ou impedimento à apuração de responsabilidades posteriormente identificadas.</w:t>
      </w:r>
    </w:p>
    <w:p w14:paraId="547071FF" w14:textId="77777777" w:rsidR="00721DF8" w:rsidRPr="00232AA4" w:rsidRDefault="00721DF8" w:rsidP="00232AA4">
      <w:pPr>
        <w:spacing w:after="0" w:line="276" w:lineRule="auto"/>
        <w:jc w:val="both"/>
        <w:rPr>
          <w:rFonts w:ascii="Times New Roman" w:hAnsi="Times New Roman"/>
          <w:sz w:val="20"/>
          <w:szCs w:val="20"/>
        </w:rPr>
      </w:pPr>
    </w:p>
    <w:p w14:paraId="78D220C5" w14:textId="77777777" w:rsidR="009E7B4F" w:rsidRPr="00232AA4" w:rsidRDefault="009E7B4F"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CAPÍTULO VI</w:t>
      </w:r>
    </w:p>
    <w:p w14:paraId="30401D4E" w14:textId="77777777" w:rsidR="009E7B4F" w:rsidRPr="00232AA4" w:rsidRDefault="009E7B4F"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FORMA E CRITÉRIOS DE SELEÇÃO DO FORNECEDOR</w:t>
      </w:r>
    </w:p>
    <w:p w14:paraId="26B0F701" w14:textId="77777777" w:rsidR="009E7B4F" w:rsidRPr="00232AA4" w:rsidRDefault="009E7B4F"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15</w:t>
      </w:r>
      <w:r w:rsidR="005D5789" w:rsidRPr="00232AA4">
        <w:rPr>
          <w:rFonts w:ascii="Times New Roman" w:hAnsi="Times New Roman"/>
          <w:b/>
          <w:sz w:val="20"/>
          <w:szCs w:val="20"/>
        </w:rPr>
        <w:t>.</w:t>
      </w:r>
      <w:r w:rsidRPr="00232AA4">
        <w:rPr>
          <w:rFonts w:ascii="Times New Roman" w:hAnsi="Times New Roman"/>
          <w:b/>
          <w:sz w:val="20"/>
          <w:szCs w:val="20"/>
        </w:rPr>
        <w:t xml:space="preserve"> MODALIDADE, TIPO DE LICITAÇÃO E CRITÉRIO DE JULGAMENTO</w:t>
      </w:r>
      <w:r w:rsidR="005D5789" w:rsidRPr="00232AA4">
        <w:rPr>
          <w:rFonts w:ascii="Times New Roman" w:hAnsi="Times New Roman"/>
          <w:b/>
          <w:sz w:val="20"/>
          <w:szCs w:val="20"/>
        </w:rPr>
        <w:t>:</w:t>
      </w:r>
    </w:p>
    <w:p w14:paraId="6E00A7A5" w14:textId="77777777" w:rsidR="005D5789" w:rsidRPr="00232AA4" w:rsidRDefault="009E7B4F" w:rsidP="00232AA4">
      <w:pPr>
        <w:spacing w:after="0" w:line="276" w:lineRule="auto"/>
        <w:jc w:val="both"/>
        <w:rPr>
          <w:rFonts w:ascii="Times New Roman" w:hAnsi="Times New Roman"/>
          <w:sz w:val="20"/>
          <w:szCs w:val="20"/>
        </w:rPr>
      </w:pPr>
      <w:r w:rsidRPr="00232AA4">
        <w:rPr>
          <w:rFonts w:ascii="Times New Roman" w:hAnsi="Times New Roman"/>
          <w:sz w:val="20"/>
          <w:szCs w:val="20"/>
        </w:rPr>
        <w:t>15.1</w:t>
      </w:r>
      <w:r w:rsidR="005D5789" w:rsidRPr="00232AA4">
        <w:rPr>
          <w:rFonts w:ascii="Times New Roman" w:hAnsi="Times New Roman"/>
          <w:sz w:val="20"/>
          <w:szCs w:val="20"/>
        </w:rPr>
        <w:t>.</w:t>
      </w:r>
      <w:r w:rsidRPr="00232AA4">
        <w:rPr>
          <w:rFonts w:ascii="Times New Roman" w:hAnsi="Times New Roman"/>
          <w:sz w:val="20"/>
          <w:szCs w:val="20"/>
        </w:rPr>
        <w:t xml:space="preserve"> </w:t>
      </w:r>
      <w:r w:rsidR="005A5B68" w:rsidRPr="00232AA4">
        <w:rPr>
          <w:rFonts w:ascii="Times New Roman" w:hAnsi="Times New Roman"/>
          <w:sz w:val="20"/>
          <w:szCs w:val="20"/>
        </w:rPr>
        <w:t xml:space="preserve">O fornecedor será selecionado por meio da realização de procedimento de </w:t>
      </w:r>
      <w:r w:rsidR="005A5B68" w:rsidRPr="00232AA4">
        <w:rPr>
          <w:rFonts w:ascii="Times New Roman" w:hAnsi="Times New Roman"/>
          <w:b/>
          <w:bCs/>
          <w:sz w:val="20"/>
          <w:szCs w:val="20"/>
        </w:rPr>
        <w:t>LICITAÇÃO</w:t>
      </w:r>
      <w:r w:rsidR="005A5B68" w:rsidRPr="00232AA4">
        <w:rPr>
          <w:rFonts w:ascii="Times New Roman" w:hAnsi="Times New Roman"/>
          <w:sz w:val="20"/>
          <w:szCs w:val="20"/>
        </w:rPr>
        <w:t xml:space="preserve">, na modalidade </w:t>
      </w:r>
      <w:r w:rsidR="005A5B68" w:rsidRPr="00232AA4">
        <w:rPr>
          <w:rFonts w:ascii="Times New Roman" w:hAnsi="Times New Roman"/>
          <w:b/>
          <w:bCs/>
          <w:sz w:val="20"/>
          <w:szCs w:val="20"/>
        </w:rPr>
        <w:t>PREGÃO</w:t>
      </w:r>
      <w:r w:rsidR="005A5B68" w:rsidRPr="00232AA4">
        <w:rPr>
          <w:rFonts w:ascii="Times New Roman" w:hAnsi="Times New Roman"/>
          <w:sz w:val="20"/>
          <w:szCs w:val="20"/>
        </w:rPr>
        <w:t xml:space="preserve">, sob a forma </w:t>
      </w:r>
      <w:r w:rsidR="005A5B68" w:rsidRPr="00232AA4">
        <w:rPr>
          <w:rFonts w:ascii="Times New Roman" w:hAnsi="Times New Roman"/>
          <w:b/>
          <w:bCs/>
          <w:sz w:val="20"/>
          <w:szCs w:val="20"/>
        </w:rPr>
        <w:t>ELETRÔNICA</w:t>
      </w:r>
      <w:r w:rsidR="005A5B68" w:rsidRPr="00232AA4">
        <w:rPr>
          <w:rFonts w:ascii="Times New Roman" w:hAnsi="Times New Roman"/>
          <w:sz w:val="20"/>
          <w:szCs w:val="20"/>
        </w:rPr>
        <w:t xml:space="preserve">, com adoção do critério de julgamento pelo </w:t>
      </w:r>
      <w:r w:rsidR="005A5B68" w:rsidRPr="00232AA4">
        <w:rPr>
          <w:rFonts w:ascii="Times New Roman" w:hAnsi="Times New Roman"/>
          <w:b/>
          <w:bCs/>
          <w:sz w:val="20"/>
          <w:szCs w:val="20"/>
        </w:rPr>
        <w:t>MENOR PREÇO</w:t>
      </w:r>
      <w:r w:rsidR="005A5B68" w:rsidRPr="00232AA4">
        <w:rPr>
          <w:rFonts w:ascii="Times New Roman" w:hAnsi="Times New Roman"/>
          <w:sz w:val="20"/>
          <w:szCs w:val="20"/>
        </w:rPr>
        <w:t>.</w:t>
      </w:r>
    </w:p>
    <w:p w14:paraId="2A2C4D51" w14:textId="5E45E2FB" w:rsidR="005A5B68" w:rsidRPr="00232AA4" w:rsidRDefault="005A5B68"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15.2. O fornecimento do objeto será de forma </w:t>
      </w:r>
      <w:r w:rsidR="00F55EF3" w:rsidRPr="00232AA4">
        <w:rPr>
          <w:rFonts w:ascii="Times New Roman" w:hAnsi="Times New Roman"/>
          <w:b/>
          <w:bCs/>
          <w:sz w:val="20"/>
          <w:szCs w:val="20"/>
        </w:rPr>
        <w:t>PARCELADA</w:t>
      </w:r>
      <w:r w:rsidR="00085050" w:rsidRPr="00232AA4">
        <w:rPr>
          <w:rFonts w:ascii="Times New Roman" w:hAnsi="Times New Roman"/>
          <w:sz w:val="20"/>
          <w:szCs w:val="20"/>
        </w:rPr>
        <w:t>.</w:t>
      </w:r>
    </w:p>
    <w:p w14:paraId="009EF751" w14:textId="77777777" w:rsidR="005D5789" w:rsidRPr="00232AA4" w:rsidRDefault="005D5789" w:rsidP="00232AA4">
      <w:pPr>
        <w:spacing w:after="0" w:line="276" w:lineRule="auto"/>
        <w:jc w:val="both"/>
        <w:rPr>
          <w:rFonts w:ascii="Times New Roman" w:hAnsi="Times New Roman"/>
          <w:sz w:val="20"/>
          <w:szCs w:val="20"/>
        </w:rPr>
      </w:pPr>
    </w:p>
    <w:p w14:paraId="6D829E90" w14:textId="77777777" w:rsidR="00472E9A" w:rsidRPr="00232AA4" w:rsidRDefault="00472E9A"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16. CRITÉRIOS DE APRESENTAÇÃO E ACEITAÇÃO DA PROPOSTA:</w:t>
      </w:r>
    </w:p>
    <w:p w14:paraId="4709E6BC" w14:textId="77777777" w:rsidR="00472E9A" w:rsidRPr="00232AA4" w:rsidRDefault="00472E9A" w:rsidP="00232AA4">
      <w:pPr>
        <w:spacing w:after="0" w:line="276" w:lineRule="auto"/>
        <w:jc w:val="both"/>
        <w:rPr>
          <w:rFonts w:ascii="Times New Roman" w:hAnsi="Times New Roman"/>
          <w:bCs/>
          <w:sz w:val="20"/>
          <w:szCs w:val="20"/>
        </w:rPr>
      </w:pPr>
      <w:r w:rsidRPr="00232AA4">
        <w:rPr>
          <w:rFonts w:ascii="Times New Roman" w:hAnsi="Times New Roman"/>
          <w:bCs/>
          <w:sz w:val="20"/>
          <w:szCs w:val="20"/>
        </w:rPr>
        <w:t>16.1. A proposta de preço deverá ser preenchida conforme modelo disponibilizado junto ao Edital.</w:t>
      </w:r>
    </w:p>
    <w:p w14:paraId="61E59961" w14:textId="77777777" w:rsidR="00472E9A" w:rsidRPr="00232AA4" w:rsidRDefault="00472E9A" w:rsidP="00232AA4">
      <w:pPr>
        <w:spacing w:after="0" w:line="276" w:lineRule="auto"/>
        <w:ind w:firstLine="708"/>
        <w:jc w:val="both"/>
        <w:rPr>
          <w:rFonts w:ascii="Times New Roman" w:hAnsi="Times New Roman"/>
          <w:bCs/>
          <w:sz w:val="20"/>
          <w:szCs w:val="20"/>
        </w:rPr>
      </w:pPr>
      <w:r w:rsidRPr="00232AA4">
        <w:rPr>
          <w:rFonts w:ascii="Times New Roman" w:hAnsi="Times New Roman"/>
          <w:bCs/>
          <w:sz w:val="20"/>
          <w:szCs w:val="20"/>
        </w:rPr>
        <w:t>16.1.1. Na proposta deverá constar o nome do fabricante e o modelo de cada item ofertado, sendo aceita somente a indicação de um fabricante para cada item.</w:t>
      </w:r>
    </w:p>
    <w:p w14:paraId="403A0B56" w14:textId="77777777" w:rsidR="00472E9A" w:rsidRPr="00232AA4" w:rsidRDefault="00472E9A" w:rsidP="00232AA4">
      <w:pPr>
        <w:spacing w:after="0" w:line="276" w:lineRule="auto"/>
        <w:jc w:val="both"/>
        <w:rPr>
          <w:rFonts w:ascii="Times New Roman" w:hAnsi="Times New Roman"/>
          <w:bCs/>
          <w:sz w:val="20"/>
          <w:szCs w:val="20"/>
        </w:rPr>
      </w:pPr>
      <w:r w:rsidRPr="00232AA4">
        <w:rPr>
          <w:rFonts w:ascii="Times New Roman" w:hAnsi="Times New Roman"/>
          <w:bCs/>
          <w:sz w:val="20"/>
          <w:szCs w:val="20"/>
        </w:rPr>
        <w:t>16.2. A aceitação da mesma se dará pelo atendimento das condições impostas no Edital.</w:t>
      </w:r>
    </w:p>
    <w:p w14:paraId="0DD1A7B4" w14:textId="77777777" w:rsidR="00472E9A" w:rsidRPr="00232AA4" w:rsidRDefault="00472E9A" w:rsidP="00232AA4">
      <w:pPr>
        <w:spacing w:after="0" w:line="276" w:lineRule="auto"/>
        <w:jc w:val="both"/>
        <w:rPr>
          <w:rFonts w:ascii="Times New Roman" w:hAnsi="Times New Roman"/>
          <w:bCs/>
          <w:sz w:val="20"/>
          <w:szCs w:val="20"/>
        </w:rPr>
      </w:pPr>
      <w:r w:rsidRPr="00232AA4">
        <w:rPr>
          <w:rFonts w:ascii="Times New Roman" w:hAnsi="Times New Roman"/>
          <w:bCs/>
          <w:sz w:val="20"/>
          <w:szCs w:val="20"/>
        </w:rPr>
        <w:t>16.3. A proposta deverá ser acompanhada de documentação técnica que permita a identificação das características</w:t>
      </w:r>
      <w:r w:rsidR="0055123E" w:rsidRPr="00232AA4">
        <w:rPr>
          <w:rFonts w:ascii="Times New Roman" w:hAnsi="Times New Roman"/>
          <w:bCs/>
          <w:sz w:val="20"/>
          <w:szCs w:val="20"/>
        </w:rPr>
        <w:t xml:space="preserve"> do equipamento ofertado</w:t>
      </w:r>
      <w:r w:rsidRPr="00232AA4">
        <w:rPr>
          <w:rFonts w:ascii="Times New Roman" w:hAnsi="Times New Roman"/>
          <w:bCs/>
          <w:sz w:val="20"/>
          <w:szCs w:val="20"/>
        </w:rPr>
        <w:t>, podendo consistir em ficha técnica, manual, catálogo, documento do fabricante ou documentação equivalente que comprove o atendimento às especificações exigidas.</w:t>
      </w:r>
    </w:p>
    <w:p w14:paraId="3F1B667A" w14:textId="77777777" w:rsidR="00472E9A" w:rsidRPr="00232AA4" w:rsidRDefault="00472E9A" w:rsidP="00232AA4">
      <w:pPr>
        <w:spacing w:after="0" w:line="276" w:lineRule="auto"/>
        <w:jc w:val="both"/>
        <w:rPr>
          <w:rFonts w:ascii="Times New Roman" w:hAnsi="Times New Roman"/>
          <w:sz w:val="20"/>
          <w:szCs w:val="20"/>
        </w:rPr>
      </w:pPr>
    </w:p>
    <w:p w14:paraId="1937381B" w14:textId="77777777" w:rsidR="00472E9A" w:rsidRPr="00232AA4" w:rsidRDefault="00472E9A"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17. CRITÉRIOS DE HABILITAÇÃO – DOCUMENTAÇÃO EXIGIDA:</w:t>
      </w:r>
    </w:p>
    <w:p w14:paraId="767018DB" w14:textId="77777777" w:rsidR="00472E9A" w:rsidRPr="00232AA4" w:rsidRDefault="00472E9A"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17.1. Para fins de habilitação no procedimento licitatório, os licitantes deverão comprovar que exercem atividade compatível com o objeto da contratação, bem como atender às exigências de habilitação jurídica, fiscal, social, trabalhista, técnica e econômico-financeira, nos termos dos </w:t>
      </w:r>
      <w:proofErr w:type="spellStart"/>
      <w:r w:rsidRPr="00232AA4">
        <w:rPr>
          <w:rFonts w:ascii="Times New Roman" w:hAnsi="Times New Roman"/>
          <w:sz w:val="20"/>
          <w:szCs w:val="20"/>
        </w:rPr>
        <w:t>arts</w:t>
      </w:r>
      <w:proofErr w:type="spellEnd"/>
      <w:r w:rsidRPr="00232AA4">
        <w:rPr>
          <w:rFonts w:ascii="Times New Roman" w:hAnsi="Times New Roman"/>
          <w:sz w:val="20"/>
          <w:szCs w:val="20"/>
        </w:rPr>
        <w:t>. 62 a 70 da Lei Federal nº 14.133/2021, mediante apresentação da documentação prevista no Edital e neste Termo de Referência.</w:t>
      </w:r>
    </w:p>
    <w:p w14:paraId="45767A7A" w14:textId="77777777" w:rsidR="00472E9A" w:rsidRPr="00232AA4" w:rsidRDefault="00472E9A" w:rsidP="00232AA4">
      <w:pPr>
        <w:spacing w:after="0" w:line="276" w:lineRule="auto"/>
        <w:jc w:val="both"/>
        <w:rPr>
          <w:rFonts w:ascii="Times New Roman" w:hAnsi="Times New Roman"/>
          <w:sz w:val="20"/>
          <w:szCs w:val="20"/>
        </w:rPr>
      </w:pPr>
      <w:r w:rsidRPr="00232AA4">
        <w:rPr>
          <w:rFonts w:ascii="Times New Roman" w:hAnsi="Times New Roman"/>
          <w:sz w:val="20"/>
          <w:szCs w:val="20"/>
        </w:rPr>
        <w:t>17.2. A habilitação do fornecedor dar-se-á mediante a apresentação dos documentos abaixo relacionados, conforme exigido no Edital, assinalando-se aqueles aplicáveis ao presente certame:</w:t>
      </w:r>
    </w:p>
    <w:p w14:paraId="6D4569F7" w14:textId="77777777" w:rsidR="00472E9A" w:rsidRPr="00232AA4" w:rsidRDefault="00472E9A" w:rsidP="00232AA4">
      <w:pPr>
        <w:spacing w:after="0" w:line="276" w:lineRule="auto"/>
        <w:ind w:firstLine="709"/>
        <w:jc w:val="both"/>
        <w:rPr>
          <w:rFonts w:ascii="Times New Roman" w:hAnsi="Times New Roman"/>
          <w:b/>
          <w:sz w:val="20"/>
          <w:szCs w:val="20"/>
        </w:rPr>
      </w:pPr>
      <w:r w:rsidRPr="00232AA4">
        <w:rPr>
          <w:rFonts w:ascii="Times New Roman" w:hAnsi="Times New Roman"/>
          <w:b/>
          <w:sz w:val="20"/>
          <w:szCs w:val="20"/>
        </w:rPr>
        <w:t>a) HABILITAÇÃO JURÍDICA:</w:t>
      </w:r>
    </w:p>
    <w:p w14:paraId="1AFF2C28"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 xml:space="preserve">(X) </w:t>
      </w:r>
      <w:r w:rsidR="0055123E" w:rsidRPr="00232AA4">
        <w:rPr>
          <w:rFonts w:ascii="Times New Roman" w:hAnsi="Times New Roman"/>
          <w:sz w:val="20"/>
          <w:szCs w:val="20"/>
        </w:rPr>
        <w:t>Ato constitutivo, estatuto ou contrato social em vigor, devidamente registrado, acompanhado das alterações ou da consolidação vigente, conforme a natureza jurídica da licitante.</w:t>
      </w:r>
    </w:p>
    <w:p w14:paraId="4A4DC516"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 xml:space="preserve">OU </w:t>
      </w:r>
    </w:p>
    <w:p w14:paraId="248EAC91"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TRATANDO-SE DE MEI: Certificado de Condição de Microempreendedor Individual (CCMEI): emitido pelo MEI através do Portal do Empreendedor;</w:t>
      </w:r>
    </w:p>
    <w:p w14:paraId="107F0CC6"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 xml:space="preserve">TRATANDO-SE DE EMPRESA INDIVIDUAL Cópia do registro comercial; </w:t>
      </w:r>
    </w:p>
    <w:p w14:paraId="7519B017"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TRATANDO-SE DE EMPRESA ESTRANGEIRA: Cópia do decreto de autorização, em se tratando de empresa ou sociedade estrangeira em funcionamento no País, e ato de registro ou autorização para funcionamento expedido pelo órgão competente, quando a atividade assim o exigir.</w:t>
      </w:r>
    </w:p>
    <w:p w14:paraId="758549FA" w14:textId="77777777" w:rsidR="00472E9A" w:rsidRPr="00232AA4" w:rsidRDefault="00472E9A" w:rsidP="00232AA4">
      <w:pPr>
        <w:spacing w:after="0" w:line="276" w:lineRule="auto"/>
        <w:ind w:firstLine="709"/>
        <w:jc w:val="both"/>
        <w:rPr>
          <w:rFonts w:ascii="Times New Roman" w:hAnsi="Times New Roman"/>
          <w:b/>
          <w:sz w:val="20"/>
          <w:szCs w:val="20"/>
        </w:rPr>
      </w:pPr>
      <w:r w:rsidRPr="00232AA4">
        <w:rPr>
          <w:rFonts w:ascii="Times New Roman" w:hAnsi="Times New Roman"/>
          <w:b/>
          <w:sz w:val="20"/>
          <w:szCs w:val="20"/>
        </w:rPr>
        <w:t>b) REGULARIDADE FISCAL E SOCIAL:</w:t>
      </w:r>
    </w:p>
    <w:p w14:paraId="1574041E"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(X) Prova de Inscrição no Cadastro Nacional de Pessoa Jurídica (CNPJ);</w:t>
      </w:r>
    </w:p>
    <w:p w14:paraId="1ECEB5F6"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(X) Certificado de Regularidade do Fundo de Garantia do Tempo de Serviço – FGTS;</w:t>
      </w:r>
    </w:p>
    <w:p w14:paraId="7B2767A5"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(X) Prova de regularidade relativa aos tributos federais e à Dívida Ativa da União, mediante Certidão Conjunta Negativa ou Positiva com efeitos de Negativa, expedida pela Secretaria da Receita Federal do Brasil – RFB e pela Procuradoria-Geral da Fazenda Nacional – PGFN;</w:t>
      </w:r>
    </w:p>
    <w:p w14:paraId="31C01782"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(X) Certidão Negativa de Débitos relativos aos tributos estaduais;</w:t>
      </w:r>
    </w:p>
    <w:p w14:paraId="3152A5BA"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(X) Certidão Negativa de Débitos relativos aos tributos municipais do domicílio ou sede do licitante;</w:t>
      </w:r>
    </w:p>
    <w:p w14:paraId="4AAC9FB2" w14:textId="77777777"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(X) Certidão Negativa de Débitos Trabalhistas – CNDT, expedida pela Justiça do Trabalho.</w:t>
      </w:r>
    </w:p>
    <w:p w14:paraId="5B77424F" w14:textId="77777777" w:rsidR="00472E9A" w:rsidRPr="00232AA4" w:rsidRDefault="00472E9A" w:rsidP="00232AA4">
      <w:pPr>
        <w:spacing w:after="0" w:line="276" w:lineRule="auto"/>
        <w:ind w:firstLine="709"/>
        <w:jc w:val="both"/>
        <w:rPr>
          <w:rFonts w:ascii="Times New Roman" w:hAnsi="Times New Roman"/>
          <w:b/>
          <w:sz w:val="20"/>
          <w:szCs w:val="20"/>
        </w:rPr>
      </w:pPr>
      <w:r w:rsidRPr="00232AA4">
        <w:rPr>
          <w:rFonts w:ascii="Times New Roman" w:hAnsi="Times New Roman"/>
          <w:b/>
          <w:sz w:val="20"/>
          <w:szCs w:val="20"/>
        </w:rPr>
        <w:t>c) REGULARIDADE TRABALHISTA E SOCIAL:</w:t>
      </w:r>
    </w:p>
    <w:p w14:paraId="0937B7F4" w14:textId="20B91371" w:rsidR="00472E9A" w:rsidRPr="00232AA4" w:rsidRDefault="00472E9A" w:rsidP="00232AA4">
      <w:pPr>
        <w:spacing w:after="0" w:line="276" w:lineRule="auto"/>
        <w:ind w:firstLine="709"/>
        <w:jc w:val="both"/>
        <w:rPr>
          <w:rFonts w:ascii="Times New Roman" w:hAnsi="Times New Roman"/>
          <w:sz w:val="20"/>
          <w:szCs w:val="20"/>
        </w:rPr>
      </w:pPr>
      <w:r w:rsidRPr="00232AA4">
        <w:rPr>
          <w:rFonts w:ascii="Times New Roman" w:hAnsi="Times New Roman"/>
          <w:sz w:val="20"/>
          <w:szCs w:val="20"/>
        </w:rPr>
        <w:t>(X) Declaração firmada pelo representante legal da licitante de que não emprega menor de 18 (dezoito) anos em trabalho noturno, perigoso ou insalubre, nem menor de 16 (dezesseis) anos em qualquer trabalho, salvo na condição de aprendiz, a partir dos 14 (quatorze) anos, em atendimento ao disposto no art. 7º, inciso XXXIII, da Constituição Federal e no art. 68, inciso VI, da Lei nº 14.133/2021.</w:t>
      </w:r>
    </w:p>
    <w:p w14:paraId="3998CAA8" w14:textId="77777777" w:rsidR="00472E9A" w:rsidRPr="00232AA4" w:rsidRDefault="00472E9A" w:rsidP="00232AA4">
      <w:pPr>
        <w:spacing w:after="0" w:line="276" w:lineRule="auto"/>
        <w:ind w:firstLine="709"/>
        <w:jc w:val="both"/>
        <w:rPr>
          <w:rFonts w:ascii="Times New Roman" w:hAnsi="Times New Roman"/>
          <w:b/>
          <w:sz w:val="20"/>
          <w:szCs w:val="20"/>
        </w:rPr>
      </w:pPr>
      <w:r w:rsidRPr="00232AA4">
        <w:rPr>
          <w:rFonts w:ascii="Times New Roman" w:hAnsi="Times New Roman"/>
          <w:b/>
          <w:sz w:val="20"/>
          <w:szCs w:val="20"/>
        </w:rPr>
        <w:t>d) QUALIFICAÇÃO ECONÔMICO-FINANCEIRA:</w:t>
      </w:r>
    </w:p>
    <w:p w14:paraId="35A35FA8" w14:textId="77777777" w:rsidR="00A33481" w:rsidRPr="00232AA4" w:rsidRDefault="00472E9A" w:rsidP="00232AA4">
      <w:pPr>
        <w:spacing w:after="0" w:line="276" w:lineRule="auto"/>
        <w:ind w:firstLine="596"/>
        <w:rPr>
          <w:rFonts w:ascii="Times New Roman" w:hAnsi="Times New Roman"/>
          <w:sz w:val="20"/>
          <w:szCs w:val="20"/>
        </w:rPr>
      </w:pPr>
      <w:r w:rsidRPr="00232AA4">
        <w:rPr>
          <w:rFonts w:ascii="Times New Roman" w:hAnsi="Times New Roman"/>
          <w:sz w:val="20"/>
          <w:szCs w:val="20"/>
        </w:rPr>
        <w:t xml:space="preserve">(X) </w:t>
      </w:r>
      <w:bookmarkStart w:id="0" w:name="_Hlk236316746"/>
      <w:r w:rsidR="00A33481" w:rsidRPr="00232AA4">
        <w:rPr>
          <w:rFonts w:ascii="Times New Roman" w:hAnsi="Times New Roman"/>
          <w:sz w:val="20"/>
          <w:szCs w:val="20"/>
        </w:rPr>
        <w:t>Certidão Negativa de concordata e falência do Cartório Distribuidor da Comarca sede da proponente, emitida a menos de 90 (noventa) dias da data de abertura das Propostas;</w:t>
      </w:r>
    </w:p>
    <w:bookmarkEnd w:id="0"/>
    <w:p w14:paraId="57997497" w14:textId="77777777" w:rsidR="00472E9A" w:rsidRPr="00232AA4" w:rsidRDefault="00A33481" w:rsidP="00232AA4">
      <w:pPr>
        <w:spacing w:after="0" w:line="276" w:lineRule="auto"/>
        <w:ind w:firstLine="709"/>
        <w:jc w:val="both"/>
        <w:rPr>
          <w:rFonts w:ascii="Times New Roman" w:hAnsi="Times New Roman"/>
          <w:sz w:val="20"/>
          <w:szCs w:val="20"/>
        </w:rPr>
      </w:pPr>
      <w:r w:rsidRPr="00232AA4">
        <w:rPr>
          <w:rFonts w:ascii="Times New Roman" w:hAnsi="Times New Roman"/>
          <w:b/>
          <w:sz w:val="20"/>
          <w:szCs w:val="20"/>
        </w:rPr>
        <w:t>e</w:t>
      </w:r>
      <w:r w:rsidR="00472E9A" w:rsidRPr="00232AA4">
        <w:rPr>
          <w:rFonts w:ascii="Times New Roman" w:hAnsi="Times New Roman"/>
          <w:b/>
          <w:sz w:val="20"/>
          <w:szCs w:val="20"/>
        </w:rPr>
        <w:t xml:space="preserve">) VISTORIA TÉCNICA: </w:t>
      </w:r>
      <w:proofErr w:type="gramStart"/>
      <w:r w:rsidR="00472E9A" w:rsidRPr="00232AA4">
        <w:rPr>
          <w:rFonts w:ascii="Times New Roman" w:hAnsi="Times New Roman"/>
          <w:sz w:val="20"/>
          <w:szCs w:val="20"/>
        </w:rPr>
        <w:t>(  )</w:t>
      </w:r>
      <w:proofErr w:type="gramEnd"/>
      <w:r w:rsidR="00472E9A" w:rsidRPr="00232AA4">
        <w:rPr>
          <w:rFonts w:ascii="Times New Roman" w:hAnsi="Times New Roman"/>
          <w:sz w:val="20"/>
          <w:szCs w:val="20"/>
        </w:rPr>
        <w:t xml:space="preserve"> sim (X) não (  ) opcional </w:t>
      </w:r>
    </w:p>
    <w:p w14:paraId="351AA66A" w14:textId="77777777" w:rsidR="00472E9A" w:rsidRPr="00232AA4" w:rsidRDefault="00A33481" w:rsidP="00232AA4">
      <w:pPr>
        <w:spacing w:after="0" w:line="276" w:lineRule="auto"/>
        <w:ind w:firstLine="709"/>
        <w:jc w:val="both"/>
        <w:rPr>
          <w:rFonts w:ascii="Times New Roman" w:hAnsi="Times New Roman"/>
          <w:b/>
          <w:bCs/>
          <w:sz w:val="20"/>
          <w:szCs w:val="20"/>
        </w:rPr>
      </w:pPr>
      <w:r w:rsidRPr="00232AA4">
        <w:rPr>
          <w:rFonts w:ascii="Times New Roman" w:hAnsi="Times New Roman"/>
          <w:b/>
          <w:sz w:val="20"/>
          <w:szCs w:val="20"/>
        </w:rPr>
        <w:t>f</w:t>
      </w:r>
      <w:r w:rsidR="00472E9A" w:rsidRPr="00232AA4">
        <w:rPr>
          <w:rFonts w:ascii="Times New Roman" w:hAnsi="Times New Roman"/>
          <w:b/>
          <w:sz w:val="20"/>
          <w:szCs w:val="20"/>
        </w:rPr>
        <w:t xml:space="preserve">) AMOSTRAS: </w:t>
      </w:r>
      <w:proofErr w:type="gramStart"/>
      <w:r w:rsidR="00472E9A" w:rsidRPr="00232AA4">
        <w:rPr>
          <w:rFonts w:ascii="Times New Roman" w:hAnsi="Times New Roman"/>
          <w:sz w:val="20"/>
          <w:szCs w:val="20"/>
        </w:rPr>
        <w:t>(  )</w:t>
      </w:r>
      <w:proofErr w:type="gramEnd"/>
      <w:r w:rsidR="00472E9A" w:rsidRPr="00232AA4">
        <w:rPr>
          <w:rFonts w:ascii="Times New Roman" w:hAnsi="Times New Roman"/>
          <w:sz w:val="20"/>
          <w:szCs w:val="20"/>
        </w:rPr>
        <w:t xml:space="preserve"> sim (X) não</w:t>
      </w:r>
      <w:r w:rsidR="00472E9A" w:rsidRPr="00232AA4">
        <w:rPr>
          <w:rFonts w:ascii="Times New Roman" w:hAnsi="Times New Roman"/>
          <w:b/>
          <w:bCs/>
          <w:sz w:val="20"/>
          <w:szCs w:val="20"/>
        </w:rPr>
        <w:t xml:space="preserve"> </w:t>
      </w:r>
    </w:p>
    <w:p w14:paraId="5A6EF704" w14:textId="77777777" w:rsidR="00472E9A" w:rsidRPr="00232AA4" w:rsidRDefault="00472E9A" w:rsidP="00232AA4">
      <w:pPr>
        <w:spacing w:after="0" w:line="276" w:lineRule="auto"/>
        <w:jc w:val="both"/>
        <w:rPr>
          <w:rFonts w:ascii="Times New Roman" w:hAnsi="Times New Roman"/>
          <w:sz w:val="20"/>
          <w:szCs w:val="20"/>
        </w:rPr>
      </w:pPr>
      <w:r w:rsidRPr="00232AA4">
        <w:rPr>
          <w:rFonts w:ascii="Times New Roman" w:hAnsi="Times New Roman"/>
          <w:sz w:val="20"/>
          <w:szCs w:val="20"/>
        </w:rPr>
        <w:t>17.3. A ausência de apresentação de qualquer dos documentos exigidos, a apresentação de documentação falsa ou a inobservância das condições de habilitação implicará a inabilitação do licitante, sem prejuízo da aplicação das sanções administrativas cabíveis, nos termos da Lei nº 14.133/2021 e do Edital, assegurados o contraditório e a ampla defesa.</w:t>
      </w:r>
    </w:p>
    <w:p w14:paraId="6E072B5E" w14:textId="77777777" w:rsidR="00555EA8" w:rsidRPr="00232AA4" w:rsidRDefault="00B00BDA" w:rsidP="00232AA4">
      <w:pPr>
        <w:spacing w:after="0" w:line="276" w:lineRule="auto"/>
        <w:jc w:val="both"/>
        <w:rPr>
          <w:rFonts w:ascii="Times New Roman" w:hAnsi="Times New Roman"/>
          <w:b/>
          <w:sz w:val="20"/>
          <w:szCs w:val="20"/>
        </w:rPr>
      </w:pPr>
      <w:r w:rsidRPr="00232AA4">
        <w:rPr>
          <w:rFonts w:ascii="Times New Roman" w:hAnsi="Times New Roman"/>
          <w:sz w:val="20"/>
          <w:szCs w:val="20"/>
        </w:rPr>
        <w:tab/>
      </w:r>
    </w:p>
    <w:p w14:paraId="2417A9F7" w14:textId="77777777" w:rsidR="0053371E" w:rsidRPr="00232AA4" w:rsidRDefault="0053371E"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18</w:t>
      </w:r>
      <w:r w:rsidR="00C00AB2" w:rsidRPr="00232AA4">
        <w:rPr>
          <w:rFonts w:ascii="Times New Roman" w:hAnsi="Times New Roman"/>
          <w:b/>
          <w:sz w:val="20"/>
          <w:szCs w:val="20"/>
        </w:rPr>
        <w:t>.</w:t>
      </w:r>
      <w:r w:rsidRPr="00232AA4">
        <w:rPr>
          <w:rFonts w:ascii="Times New Roman" w:hAnsi="Times New Roman"/>
          <w:b/>
          <w:sz w:val="20"/>
          <w:szCs w:val="20"/>
        </w:rPr>
        <w:t xml:space="preserve"> ESTIMATIVA D</w:t>
      </w:r>
      <w:r w:rsidR="00856C0C" w:rsidRPr="00232AA4">
        <w:rPr>
          <w:rFonts w:ascii="Times New Roman" w:hAnsi="Times New Roman"/>
          <w:b/>
          <w:sz w:val="20"/>
          <w:szCs w:val="20"/>
        </w:rPr>
        <w:t>O VALOR DA CONTRATAÇÃO</w:t>
      </w:r>
      <w:r w:rsidR="00C00AB2" w:rsidRPr="00232AA4">
        <w:rPr>
          <w:rFonts w:ascii="Times New Roman" w:hAnsi="Times New Roman"/>
          <w:b/>
          <w:sz w:val="20"/>
          <w:szCs w:val="20"/>
        </w:rPr>
        <w:t>:</w:t>
      </w:r>
    </w:p>
    <w:p w14:paraId="3AE0231A" w14:textId="77777777" w:rsidR="00472E9A" w:rsidRPr="00232AA4" w:rsidRDefault="00472E9A" w:rsidP="00232AA4">
      <w:pPr>
        <w:spacing w:after="0" w:line="276" w:lineRule="auto"/>
        <w:jc w:val="both"/>
        <w:rPr>
          <w:rFonts w:ascii="Times New Roman" w:hAnsi="Times New Roman"/>
          <w:sz w:val="20"/>
          <w:szCs w:val="20"/>
        </w:rPr>
      </w:pPr>
      <w:r w:rsidRPr="00232AA4">
        <w:rPr>
          <w:rFonts w:ascii="Times New Roman" w:hAnsi="Times New Roman"/>
          <w:sz w:val="20"/>
          <w:szCs w:val="20"/>
        </w:rPr>
        <w:t>18.1. A estimativa do valor da contratação foi elaborada em conformidade com o art. 23 da Lei Federal nº 14.133/2021 e com os parâmetros estabelecidos no Capítulo IV do Decreto Municipal nº 1.319, de 2 de janeiro de 2024, observados os elementos de identificação do objeto, das fontes consultadas, da metodologia empregada e da memória de cálculo que integra o processo administrativo.</w:t>
      </w:r>
    </w:p>
    <w:p w14:paraId="43AF6307" w14:textId="77777777" w:rsidR="00856C0C" w:rsidRPr="00232AA4" w:rsidRDefault="00856C0C" w:rsidP="00232AA4">
      <w:pPr>
        <w:spacing w:after="0" w:line="276" w:lineRule="auto"/>
        <w:ind w:firstLine="708"/>
        <w:jc w:val="both"/>
        <w:rPr>
          <w:rFonts w:ascii="Times New Roman" w:hAnsi="Times New Roman"/>
          <w:sz w:val="20"/>
          <w:szCs w:val="20"/>
        </w:rPr>
      </w:pPr>
      <w:r w:rsidRPr="00232AA4">
        <w:rPr>
          <w:rFonts w:ascii="Times New Roman" w:hAnsi="Times New Roman"/>
          <w:b/>
          <w:bCs/>
          <w:sz w:val="20"/>
          <w:szCs w:val="20"/>
        </w:rPr>
        <w:t>I – Do objeto a ser contratado:</w:t>
      </w:r>
      <w:r w:rsidR="00355435" w:rsidRPr="00232AA4">
        <w:rPr>
          <w:rFonts w:ascii="Times New Roman" w:hAnsi="Times New Roman"/>
          <w:b/>
          <w:bCs/>
          <w:sz w:val="20"/>
          <w:szCs w:val="20"/>
        </w:rPr>
        <w:t xml:space="preserve"> </w:t>
      </w:r>
      <w:r w:rsidRPr="00232AA4">
        <w:rPr>
          <w:rFonts w:ascii="Times New Roman" w:hAnsi="Times New Roman"/>
          <w:sz w:val="20"/>
          <w:szCs w:val="20"/>
        </w:rPr>
        <w:t>Consta a descrição</w:t>
      </w:r>
      <w:r w:rsidR="00FD6319" w:rsidRPr="00232AA4">
        <w:rPr>
          <w:rFonts w:ascii="Times New Roman" w:hAnsi="Times New Roman"/>
          <w:sz w:val="20"/>
          <w:szCs w:val="20"/>
        </w:rPr>
        <w:t xml:space="preserve"> de cada item </w:t>
      </w:r>
      <w:r w:rsidR="00601063" w:rsidRPr="00232AA4">
        <w:rPr>
          <w:rFonts w:ascii="Times New Roman" w:hAnsi="Times New Roman"/>
          <w:sz w:val="20"/>
          <w:szCs w:val="20"/>
        </w:rPr>
        <w:t xml:space="preserve">detalhada </w:t>
      </w:r>
      <w:r w:rsidRPr="00232AA4">
        <w:rPr>
          <w:rFonts w:ascii="Times New Roman" w:hAnsi="Times New Roman"/>
          <w:sz w:val="20"/>
          <w:szCs w:val="20"/>
        </w:rPr>
        <w:t>no quadro do item 1.1, do presente Termo de Referência.</w:t>
      </w:r>
    </w:p>
    <w:p w14:paraId="3A76E16E" w14:textId="77777777" w:rsidR="00FD6319" w:rsidRPr="00232AA4" w:rsidRDefault="00856C0C" w:rsidP="00232AA4">
      <w:pPr>
        <w:spacing w:after="0" w:line="276" w:lineRule="auto"/>
        <w:ind w:firstLine="708"/>
        <w:jc w:val="both"/>
        <w:rPr>
          <w:rFonts w:ascii="Times New Roman" w:hAnsi="Times New Roman"/>
          <w:sz w:val="20"/>
          <w:szCs w:val="20"/>
        </w:rPr>
      </w:pPr>
      <w:r w:rsidRPr="00232AA4">
        <w:rPr>
          <w:rFonts w:ascii="Times New Roman" w:hAnsi="Times New Roman"/>
          <w:b/>
          <w:bCs/>
          <w:sz w:val="20"/>
          <w:szCs w:val="20"/>
        </w:rPr>
        <w:t>II – Da identificação do agente responsável pela pesquisa:</w:t>
      </w:r>
      <w:r w:rsidR="00355435" w:rsidRPr="00232AA4">
        <w:rPr>
          <w:rFonts w:ascii="Times New Roman" w:hAnsi="Times New Roman"/>
          <w:b/>
          <w:bCs/>
          <w:sz w:val="20"/>
          <w:szCs w:val="20"/>
        </w:rPr>
        <w:t xml:space="preserve"> </w:t>
      </w:r>
      <w:r w:rsidR="00EB538F" w:rsidRPr="00232AA4">
        <w:rPr>
          <w:rFonts w:ascii="Times New Roman" w:hAnsi="Times New Roman"/>
          <w:sz w:val="20"/>
          <w:szCs w:val="20"/>
        </w:rPr>
        <w:t>ERNANI ROQUE STALTER – Fiscal.</w:t>
      </w:r>
    </w:p>
    <w:p w14:paraId="7DB30349" w14:textId="77777777" w:rsidR="00856C0C" w:rsidRPr="00232AA4" w:rsidRDefault="00856C0C" w:rsidP="00232AA4">
      <w:pPr>
        <w:spacing w:after="0" w:line="276" w:lineRule="auto"/>
        <w:ind w:firstLine="708"/>
        <w:jc w:val="both"/>
        <w:rPr>
          <w:rFonts w:ascii="Times New Roman" w:hAnsi="Times New Roman"/>
          <w:b/>
          <w:bCs/>
          <w:sz w:val="20"/>
          <w:szCs w:val="20"/>
        </w:rPr>
      </w:pPr>
      <w:r w:rsidRPr="00232AA4">
        <w:rPr>
          <w:rFonts w:ascii="Times New Roman" w:hAnsi="Times New Roman"/>
          <w:b/>
          <w:bCs/>
          <w:sz w:val="20"/>
          <w:szCs w:val="20"/>
        </w:rPr>
        <w:t>III – Da caracterização das fontes consultadas:</w:t>
      </w:r>
    </w:p>
    <w:p w14:paraId="57920EEA" w14:textId="77777777" w:rsidR="00EE249F" w:rsidRPr="00232AA4" w:rsidRDefault="00856C0C" w:rsidP="00232AA4">
      <w:pPr>
        <w:spacing w:after="0" w:line="276" w:lineRule="auto"/>
        <w:ind w:firstLine="1418"/>
        <w:jc w:val="both"/>
        <w:rPr>
          <w:rFonts w:ascii="Times New Roman" w:hAnsi="Times New Roman"/>
          <w:sz w:val="20"/>
          <w:szCs w:val="20"/>
        </w:rPr>
      </w:pPr>
      <w:proofErr w:type="gramStart"/>
      <w:r w:rsidRPr="00232AA4">
        <w:rPr>
          <w:rFonts w:ascii="Times New Roman" w:hAnsi="Times New Roman"/>
          <w:sz w:val="20"/>
          <w:szCs w:val="20"/>
        </w:rPr>
        <w:t>(</w:t>
      </w:r>
      <w:r w:rsidR="006277BE" w:rsidRPr="00232AA4">
        <w:rPr>
          <w:rFonts w:ascii="Times New Roman" w:hAnsi="Times New Roman"/>
          <w:sz w:val="20"/>
          <w:szCs w:val="20"/>
        </w:rPr>
        <w:t xml:space="preserve">  </w:t>
      </w:r>
      <w:r w:rsidRPr="00232AA4">
        <w:rPr>
          <w:rFonts w:ascii="Times New Roman" w:hAnsi="Times New Roman"/>
          <w:sz w:val="20"/>
          <w:szCs w:val="20"/>
        </w:rPr>
        <w:t>)</w:t>
      </w:r>
      <w:proofErr w:type="gramEnd"/>
      <w:r w:rsidRPr="00232AA4">
        <w:rPr>
          <w:rFonts w:ascii="Times New Roman" w:hAnsi="Times New Roman"/>
          <w:sz w:val="20"/>
          <w:szCs w:val="20"/>
        </w:rPr>
        <w:t xml:space="preserve"> pesquisa em sistemas oficiais de governo, como o painel para consulta de preços ou no banco de preços em saúde disponíveis no Portal Nacional de Contratações Públicas (PNCP);</w:t>
      </w:r>
    </w:p>
    <w:p w14:paraId="1953098B" w14:textId="77777777" w:rsidR="00EE249F" w:rsidRPr="00232AA4" w:rsidRDefault="00856C0C" w:rsidP="00232AA4">
      <w:pPr>
        <w:spacing w:after="0" w:line="276" w:lineRule="auto"/>
        <w:ind w:firstLine="1418"/>
        <w:jc w:val="both"/>
        <w:rPr>
          <w:rFonts w:ascii="Times New Roman" w:hAnsi="Times New Roman"/>
          <w:b/>
          <w:bCs/>
          <w:sz w:val="20"/>
          <w:szCs w:val="20"/>
        </w:rPr>
      </w:pPr>
      <w:r w:rsidRPr="00232AA4">
        <w:rPr>
          <w:rFonts w:ascii="Times New Roman" w:hAnsi="Times New Roman"/>
          <w:b/>
          <w:bCs/>
          <w:sz w:val="20"/>
          <w:szCs w:val="20"/>
        </w:rPr>
        <w:t>(</w:t>
      </w:r>
      <w:r w:rsidR="00472E9A" w:rsidRPr="00232AA4">
        <w:rPr>
          <w:rFonts w:ascii="Times New Roman" w:hAnsi="Times New Roman"/>
          <w:b/>
          <w:bCs/>
          <w:sz w:val="20"/>
          <w:szCs w:val="20"/>
        </w:rPr>
        <w:t>X</w:t>
      </w:r>
      <w:r w:rsidRPr="00232AA4">
        <w:rPr>
          <w:rFonts w:ascii="Times New Roman" w:hAnsi="Times New Roman"/>
          <w:b/>
          <w:bCs/>
          <w:sz w:val="20"/>
          <w:szCs w:val="20"/>
        </w:rPr>
        <w:t>) contratações similares feitas p</w:t>
      </w:r>
      <w:r w:rsidR="00472E9A" w:rsidRPr="00232AA4">
        <w:rPr>
          <w:rFonts w:ascii="Times New Roman" w:hAnsi="Times New Roman"/>
          <w:b/>
          <w:bCs/>
          <w:sz w:val="20"/>
          <w:szCs w:val="20"/>
        </w:rPr>
        <w:t>or órgãos</w:t>
      </w:r>
      <w:r w:rsidRPr="00232AA4">
        <w:rPr>
          <w:rFonts w:ascii="Times New Roman" w:hAnsi="Times New Roman"/>
          <w:b/>
          <w:bCs/>
          <w:sz w:val="20"/>
          <w:szCs w:val="20"/>
        </w:rPr>
        <w:t xml:space="preserve"> </w:t>
      </w:r>
      <w:r w:rsidR="00472E9A" w:rsidRPr="00232AA4">
        <w:rPr>
          <w:rFonts w:ascii="Times New Roman" w:hAnsi="Times New Roman"/>
          <w:b/>
          <w:bCs/>
          <w:sz w:val="20"/>
          <w:szCs w:val="20"/>
        </w:rPr>
        <w:t xml:space="preserve">da </w:t>
      </w:r>
      <w:r w:rsidRPr="00232AA4">
        <w:rPr>
          <w:rFonts w:ascii="Times New Roman" w:hAnsi="Times New Roman"/>
          <w:b/>
          <w:bCs/>
          <w:sz w:val="20"/>
          <w:szCs w:val="20"/>
        </w:rPr>
        <w:t>Administração Pública, em execução ou concluídas no período de 1 (um) ano anterior à data da pesquisa de preços, inclusive mediante sistema de registro de preços;</w:t>
      </w:r>
    </w:p>
    <w:p w14:paraId="21A1C781" w14:textId="77777777" w:rsidR="00472E9A" w:rsidRPr="00232AA4" w:rsidRDefault="00472E9A" w:rsidP="00232AA4">
      <w:pPr>
        <w:spacing w:after="0" w:line="276" w:lineRule="auto"/>
        <w:ind w:firstLine="1418"/>
        <w:jc w:val="both"/>
        <w:rPr>
          <w:rFonts w:ascii="Times New Roman" w:hAnsi="Times New Roman"/>
          <w:b/>
          <w:bCs/>
          <w:sz w:val="20"/>
          <w:szCs w:val="20"/>
          <w:u w:val="single"/>
        </w:rPr>
      </w:pPr>
      <w:r w:rsidRPr="00232AA4">
        <w:rPr>
          <w:rFonts w:ascii="Times New Roman" w:hAnsi="Times New Roman"/>
          <w:b/>
          <w:bCs/>
          <w:sz w:val="20"/>
          <w:szCs w:val="20"/>
          <w:u w:val="single"/>
        </w:rPr>
        <w:t>A coleta foi realizada mediante consulta à plataforma Banco de Preços, utilizada como ferramenta de acesso e consolidação de informações provenientes de licitações e contratações públicas. Os parâmetros selecionados correspondem, portanto, a contratações similares promovidas por órgãos e entidades da Administração Pública, não se caracterizando como método distinto daquele previstas no art. 23, § 1º, da Lei Federal nº 14.133/2021.</w:t>
      </w:r>
    </w:p>
    <w:p w14:paraId="566F6792" w14:textId="77777777" w:rsidR="00EE249F" w:rsidRPr="00232AA4" w:rsidRDefault="00856C0C" w:rsidP="00232AA4">
      <w:pPr>
        <w:spacing w:after="0" w:line="276" w:lineRule="auto"/>
        <w:ind w:firstLine="1418"/>
        <w:jc w:val="both"/>
        <w:rPr>
          <w:rFonts w:ascii="Times New Roman" w:hAnsi="Times New Roman"/>
          <w:sz w:val="20"/>
          <w:szCs w:val="20"/>
        </w:rPr>
      </w:pPr>
      <w:proofErr w:type="gramStart"/>
      <w:r w:rsidRPr="00232AA4">
        <w:rPr>
          <w:rFonts w:ascii="Times New Roman" w:hAnsi="Times New Roman"/>
          <w:sz w:val="20"/>
          <w:szCs w:val="20"/>
        </w:rPr>
        <w:t>(</w:t>
      </w:r>
      <w:r w:rsidR="00472E9A" w:rsidRPr="00232AA4">
        <w:rPr>
          <w:rFonts w:ascii="Times New Roman" w:hAnsi="Times New Roman"/>
          <w:sz w:val="20"/>
          <w:szCs w:val="20"/>
        </w:rPr>
        <w:t xml:space="preserve"> </w:t>
      </w:r>
      <w:r w:rsidRPr="00232AA4">
        <w:rPr>
          <w:rFonts w:ascii="Times New Roman" w:hAnsi="Times New Roman"/>
          <w:sz w:val="20"/>
          <w:szCs w:val="20"/>
        </w:rPr>
        <w:t>)</w:t>
      </w:r>
      <w:proofErr w:type="gramEnd"/>
      <w:r w:rsidRPr="00232AA4">
        <w:rPr>
          <w:rFonts w:ascii="Times New Roman" w:hAnsi="Times New Roman"/>
          <w:sz w:val="20"/>
          <w:szCs w:val="20"/>
        </w:rPr>
        <w:t xml:space="preserve"> dados de pesquisa publicada em mídia especializada, de tabela de referência formalmente aprovada pelo Poder Executivo da União, Estado ou Município, sítios eletrônicos especializados ou de domínio amplo, desde que atualizados no momento da pesquisa e compreendidos no intervalo de até </w:t>
      </w:r>
      <w:r w:rsidR="00387AE9" w:rsidRPr="00232AA4">
        <w:rPr>
          <w:rFonts w:ascii="Times New Roman" w:hAnsi="Times New Roman"/>
          <w:sz w:val="20"/>
          <w:szCs w:val="20"/>
        </w:rPr>
        <w:t>0</w:t>
      </w:r>
      <w:r w:rsidRPr="00232AA4">
        <w:rPr>
          <w:rFonts w:ascii="Times New Roman" w:hAnsi="Times New Roman"/>
          <w:sz w:val="20"/>
          <w:szCs w:val="20"/>
        </w:rPr>
        <w:t>6 (seis) meses de antecedência da data de divulgação do edital, contendo a data e a hora de acesso;</w:t>
      </w:r>
    </w:p>
    <w:p w14:paraId="0AE51F5D" w14:textId="77777777" w:rsidR="00EE249F" w:rsidRPr="00232AA4" w:rsidRDefault="00856C0C" w:rsidP="00232AA4">
      <w:pPr>
        <w:spacing w:after="0" w:line="276" w:lineRule="auto"/>
        <w:ind w:firstLine="1418"/>
        <w:jc w:val="both"/>
        <w:rPr>
          <w:rFonts w:ascii="Times New Roman" w:hAnsi="Times New Roman"/>
          <w:sz w:val="20"/>
          <w:szCs w:val="20"/>
        </w:rPr>
      </w:pPr>
      <w:r w:rsidRPr="00232AA4">
        <w:rPr>
          <w:rFonts w:ascii="Times New Roman" w:hAnsi="Times New Roman"/>
          <w:sz w:val="20"/>
          <w:szCs w:val="20"/>
        </w:rPr>
        <w:t xml:space="preserve"> </w:t>
      </w:r>
      <w:proofErr w:type="gramStart"/>
      <w:r w:rsidRPr="00232AA4">
        <w:rPr>
          <w:rFonts w:ascii="Times New Roman" w:hAnsi="Times New Roman"/>
          <w:sz w:val="20"/>
          <w:szCs w:val="20"/>
        </w:rPr>
        <w:t>(</w:t>
      </w:r>
      <w:r w:rsidR="00472E9A" w:rsidRPr="00232AA4">
        <w:rPr>
          <w:rFonts w:ascii="Times New Roman" w:hAnsi="Times New Roman"/>
          <w:sz w:val="20"/>
          <w:szCs w:val="20"/>
        </w:rPr>
        <w:t xml:space="preserve"> </w:t>
      </w:r>
      <w:r w:rsidRPr="00232AA4">
        <w:rPr>
          <w:rFonts w:ascii="Times New Roman" w:hAnsi="Times New Roman"/>
          <w:sz w:val="20"/>
          <w:szCs w:val="20"/>
        </w:rPr>
        <w:t>)</w:t>
      </w:r>
      <w:proofErr w:type="gramEnd"/>
      <w:r w:rsidRPr="00232AA4">
        <w:rPr>
          <w:rFonts w:ascii="Times New Roman" w:hAnsi="Times New Roman"/>
          <w:sz w:val="20"/>
          <w:szCs w:val="20"/>
        </w:rPr>
        <w:t xml:space="preserve"> pesquisa direta com, no mínimo, </w:t>
      </w:r>
      <w:r w:rsidR="00387AE9" w:rsidRPr="00232AA4">
        <w:rPr>
          <w:rFonts w:ascii="Times New Roman" w:hAnsi="Times New Roman"/>
          <w:b/>
          <w:bCs/>
          <w:sz w:val="20"/>
          <w:szCs w:val="20"/>
        </w:rPr>
        <w:t>0</w:t>
      </w:r>
      <w:r w:rsidR="00595696" w:rsidRPr="00232AA4">
        <w:rPr>
          <w:rFonts w:ascii="Times New Roman" w:hAnsi="Times New Roman"/>
          <w:b/>
          <w:bCs/>
          <w:sz w:val="20"/>
          <w:szCs w:val="20"/>
        </w:rPr>
        <w:t>3</w:t>
      </w:r>
      <w:r w:rsidRPr="00232AA4">
        <w:rPr>
          <w:rFonts w:ascii="Times New Roman" w:hAnsi="Times New Roman"/>
          <w:b/>
          <w:bCs/>
          <w:sz w:val="20"/>
          <w:szCs w:val="20"/>
        </w:rPr>
        <w:t xml:space="preserve"> (</w:t>
      </w:r>
      <w:r w:rsidR="00595696" w:rsidRPr="00232AA4">
        <w:rPr>
          <w:rFonts w:ascii="Times New Roman" w:hAnsi="Times New Roman"/>
          <w:b/>
          <w:bCs/>
          <w:sz w:val="20"/>
          <w:szCs w:val="20"/>
        </w:rPr>
        <w:t>três</w:t>
      </w:r>
      <w:r w:rsidRPr="00232AA4">
        <w:rPr>
          <w:rFonts w:ascii="Times New Roman" w:hAnsi="Times New Roman"/>
          <w:b/>
          <w:bCs/>
          <w:sz w:val="20"/>
          <w:szCs w:val="20"/>
        </w:rPr>
        <w:t>)</w:t>
      </w:r>
      <w:r w:rsidRPr="00232AA4">
        <w:rPr>
          <w:rFonts w:ascii="Times New Roman" w:hAnsi="Times New Roman"/>
          <w:sz w:val="20"/>
          <w:szCs w:val="20"/>
        </w:rPr>
        <w:t xml:space="preserve"> fornecedores, mediante solicitação formal de cotação, preferencialmente por e-mail ou outro documento oficial indicando o requisitante e o visado pelo representante da empresa, desde que seja apresentada justificativa da escolha desses fornecedores e que tenham sido obtidos os orçamentos com menos de </w:t>
      </w:r>
      <w:r w:rsidR="00387AE9" w:rsidRPr="00232AA4">
        <w:rPr>
          <w:rFonts w:ascii="Times New Roman" w:hAnsi="Times New Roman"/>
          <w:sz w:val="20"/>
          <w:szCs w:val="20"/>
        </w:rPr>
        <w:t>0</w:t>
      </w:r>
      <w:r w:rsidRPr="00232AA4">
        <w:rPr>
          <w:rFonts w:ascii="Times New Roman" w:hAnsi="Times New Roman"/>
          <w:sz w:val="20"/>
          <w:szCs w:val="20"/>
        </w:rPr>
        <w:t xml:space="preserve">6 (seis) meses de antecedência da data de divulgação do edital; </w:t>
      </w:r>
    </w:p>
    <w:p w14:paraId="12F0E5AA" w14:textId="77777777" w:rsidR="00EE249F" w:rsidRPr="00232AA4" w:rsidRDefault="00856C0C" w:rsidP="00232AA4">
      <w:pPr>
        <w:spacing w:after="0" w:line="276" w:lineRule="auto"/>
        <w:ind w:firstLine="1418"/>
        <w:jc w:val="both"/>
        <w:rPr>
          <w:rFonts w:ascii="Times New Roman" w:hAnsi="Times New Roman"/>
          <w:sz w:val="20"/>
          <w:szCs w:val="20"/>
        </w:rPr>
      </w:pPr>
      <w:proofErr w:type="gramStart"/>
      <w:r w:rsidRPr="00232AA4">
        <w:rPr>
          <w:rFonts w:ascii="Times New Roman" w:hAnsi="Times New Roman"/>
          <w:sz w:val="20"/>
          <w:szCs w:val="20"/>
        </w:rPr>
        <w:t>(  )</w:t>
      </w:r>
      <w:proofErr w:type="gramEnd"/>
      <w:r w:rsidRPr="00232AA4">
        <w:rPr>
          <w:rFonts w:ascii="Times New Roman" w:hAnsi="Times New Roman"/>
          <w:sz w:val="20"/>
          <w:szCs w:val="20"/>
        </w:rPr>
        <w:t xml:space="preserve"> pesquisa na base nacional de notas fiscais eletrônicas, desde que a data das notas fiscais esteja compreendida no período de até 1 (um) ano anterior à data de divulgação do edital; ou</w:t>
      </w:r>
    </w:p>
    <w:p w14:paraId="3EA76B0C" w14:textId="77777777" w:rsidR="00472E9A" w:rsidRPr="00232AA4" w:rsidRDefault="00472E9A" w:rsidP="00232AA4">
      <w:pPr>
        <w:spacing w:after="0" w:line="276" w:lineRule="auto"/>
        <w:ind w:firstLine="1418"/>
        <w:jc w:val="both"/>
        <w:rPr>
          <w:rFonts w:ascii="Times New Roman" w:hAnsi="Times New Roman"/>
          <w:sz w:val="20"/>
          <w:szCs w:val="20"/>
        </w:rPr>
      </w:pPr>
      <w:proofErr w:type="gramStart"/>
      <w:r w:rsidRPr="00232AA4">
        <w:rPr>
          <w:rFonts w:ascii="Times New Roman" w:hAnsi="Times New Roman"/>
          <w:sz w:val="20"/>
          <w:szCs w:val="20"/>
        </w:rPr>
        <w:t xml:space="preserve">(  </w:t>
      </w:r>
      <w:proofErr w:type="gramEnd"/>
      <w:r w:rsidRPr="00232AA4">
        <w:rPr>
          <w:rFonts w:ascii="Times New Roman" w:hAnsi="Times New Roman"/>
          <w:sz w:val="20"/>
          <w:szCs w:val="20"/>
        </w:rPr>
        <w:t xml:space="preserve"> </w:t>
      </w:r>
      <w:r w:rsidR="00856C0C" w:rsidRPr="00232AA4">
        <w:rPr>
          <w:rFonts w:ascii="Times New Roman" w:hAnsi="Times New Roman"/>
          <w:sz w:val="20"/>
          <w:szCs w:val="20"/>
        </w:rPr>
        <w:t>) outro método devidamente justificado</w:t>
      </w:r>
      <w:r w:rsidR="00EE249F" w:rsidRPr="00232AA4">
        <w:rPr>
          <w:rFonts w:ascii="Times New Roman" w:hAnsi="Times New Roman"/>
          <w:sz w:val="20"/>
          <w:szCs w:val="20"/>
        </w:rPr>
        <w:t>.</w:t>
      </w:r>
      <w:r w:rsidR="00601063" w:rsidRPr="00232AA4">
        <w:rPr>
          <w:rFonts w:ascii="Times New Roman" w:hAnsi="Times New Roman"/>
          <w:sz w:val="20"/>
          <w:szCs w:val="20"/>
        </w:rPr>
        <w:t xml:space="preserve"> </w:t>
      </w:r>
    </w:p>
    <w:p w14:paraId="3B9C914A" w14:textId="77777777" w:rsidR="00355435" w:rsidRPr="00232AA4" w:rsidRDefault="00856C0C" w:rsidP="00232AA4">
      <w:pPr>
        <w:spacing w:after="0" w:line="276" w:lineRule="auto"/>
        <w:ind w:firstLine="708"/>
        <w:jc w:val="both"/>
        <w:rPr>
          <w:rFonts w:ascii="Times New Roman" w:hAnsi="Times New Roman"/>
          <w:sz w:val="20"/>
          <w:szCs w:val="20"/>
        </w:rPr>
      </w:pPr>
      <w:r w:rsidRPr="00232AA4">
        <w:rPr>
          <w:rFonts w:ascii="Times New Roman" w:hAnsi="Times New Roman"/>
          <w:b/>
          <w:bCs/>
          <w:sz w:val="20"/>
          <w:szCs w:val="20"/>
        </w:rPr>
        <w:t>IV – Da série de preços coletados:</w:t>
      </w:r>
      <w:r w:rsidR="00355435" w:rsidRPr="00232AA4">
        <w:rPr>
          <w:rFonts w:ascii="Times New Roman" w:eastAsia="Times New Roman" w:hAnsi="Times New Roman"/>
          <w:sz w:val="24"/>
          <w:szCs w:val="24"/>
          <w:lang w:eastAsia="pt-BR"/>
        </w:rPr>
        <w:t xml:space="preserve"> </w:t>
      </w:r>
      <w:r w:rsidR="00355435" w:rsidRPr="00232AA4">
        <w:rPr>
          <w:rFonts w:ascii="Times New Roman" w:hAnsi="Times New Roman"/>
          <w:sz w:val="20"/>
          <w:szCs w:val="20"/>
        </w:rPr>
        <w:t>A série de preços, com a identificação dos órgãos contratantes, a descrição dos objetos, as datas, os quantitativos, os valores unitários e as demais informações disponibilizadas pela fonte consultada, encontra-se demonstrada no relatório da pesquisa de preços e na respectiva memória de cálculo anexados ao processo administrativo. Os documentos da pesquisa deverão permitir a rastreabilidade das referências utilizadas e a verificação da compatibilidade entre os objetos pesquisados e as especificações estabelecidas para esta contratação.</w:t>
      </w:r>
    </w:p>
    <w:p w14:paraId="007E8573" w14:textId="77777777" w:rsidR="00355435" w:rsidRPr="00232AA4" w:rsidRDefault="00856C0C" w:rsidP="00232AA4">
      <w:pPr>
        <w:spacing w:after="0" w:line="276" w:lineRule="auto"/>
        <w:ind w:firstLine="708"/>
        <w:jc w:val="both"/>
        <w:rPr>
          <w:rFonts w:ascii="Times New Roman" w:hAnsi="Times New Roman"/>
          <w:b/>
          <w:bCs/>
          <w:sz w:val="20"/>
          <w:szCs w:val="20"/>
        </w:rPr>
      </w:pPr>
      <w:r w:rsidRPr="00232AA4">
        <w:rPr>
          <w:rFonts w:ascii="Times New Roman" w:hAnsi="Times New Roman"/>
          <w:b/>
          <w:bCs/>
          <w:sz w:val="20"/>
          <w:szCs w:val="20"/>
        </w:rPr>
        <w:t>V – Do método aplicado para a definição dos valores estimados:</w:t>
      </w:r>
      <w:r w:rsidR="00355435" w:rsidRPr="00232AA4">
        <w:rPr>
          <w:rFonts w:ascii="Times New Roman" w:hAnsi="Times New Roman"/>
          <w:b/>
          <w:bCs/>
          <w:sz w:val="20"/>
          <w:szCs w:val="20"/>
        </w:rPr>
        <w:t xml:space="preserve"> </w:t>
      </w:r>
      <w:r w:rsidR="00355435" w:rsidRPr="00232AA4">
        <w:rPr>
          <w:rFonts w:ascii="Times New Roman" w:hAnsi="Times New Roman"/>
          <w:sz w:val="20"/>
          <w:szCs w:val="20"/>
        </w:rPr>
        <w:t>Para definição do valor estimado, foi utilizada a média aritmética dos preços considerados válidos e comparáveis, após análise crítica da série coletada e exclusão das referências que, mediante justificativa, tenham sido consideradas incompatíveis, inconsistentes, inexequíveis ou excessivamente elevadas. A adoção da média tem por finalidade representar o comportamento central da amostra considerada adequada, reduzindo a influência de condições específicas presentes em uma única contratação e proporcionando parâmetro compatível com os preços praticados no mercado público.</w:t>
      </w:r>
    </w:p>
    <w:p w14:paraId="10D23DC9" w14:textId="77777777" w:rsidR="00355435" w:rsidRPr="00232AA4" w:rsidRDefault="00856C0C" w:rsidP="00232AA4">
      <w:pPr>
        <w:spacing w:after="0" w:line="276" w:lineRule="auto"/>
        <w:ind w:firstLine="708"/>
        <w:jc w:val="both"/>
        <w:rPr>
          <w:rFonts w:ascii="Times New Roman" w:hAnsi="Times New Roman"/>
          <w:sz w:val="20"/>
          <w:szCs w:val="20"/>
        </w:rPr>
      </w:pPr>
      <w:r w:rsidRPr="00232AA4">
        <w:rPr>
          <w:rFonts w:ascii="Times New Roman" w:hAnsi="Times New Roman"/>
          <w:b/>
          <w:bCs/>
          <w:sz w:val="20"/>
          <w:szCs w:val="20"/>
        </w:rPr>
        <w:t>VI – Das justificativas para a metodologia utilizada, em especial para a desconsideração de valores inconsistentes, inexequíveis ou excessivamente elevados, se aplicável</w:t>
      </w:r>
      <w:r w:rsidR="00EE249F" w:rsidRPr="00232AA4">
        <w:rPr>
          <w:rFonts w:ascii="Times New Roman" w:hAnsi="Times New Roman"/>
          <w:b/>
          <w:bCs/>
          <w:sz w:val="20"/>
          <w:szCs w:val="20"/>
        </w:rPr>
        <w:t>:</w:t>
      </w:r>
      <w:r w:rsidR="00355435" w:rsidRPr="00232AA4">
        <w:rPr>
          <w:rFonts w:ascii="Times New Roman" w:hAnsi="Times New Roman"/>
          <w:b/>
          <w:bCs/>
          <w:sz w:val="20"/>
          <w:szCs w:val="20"/>
        </w:rPr>
        <w:t xml:space="preserve"> </w:t>
      </w:r>
      <w:r w:rsidR="00355435" w:rsidRPr="00232AA4">
        <w:rPr>
          <w:rFonts w:ascii="Times New Roman" w:hAnsi="Times New Roman"/>
          <w:sz w:val="20"/>
          <w:szCs w:val="20"/>
        </w:rPr>
        <w:t>Os preços coletados foram submetidos à análise crítica quanto à contemporaneidade, à origem, à descrição do objeto, ao quantitativo, aos acessórios incluídos, às condições de fornecimento e à compatibilidade com as exigências desta contratação. Foram desconsideradas apenas as referências que apresentaram divergências relevantes em relação ao objeto pretendido ou valores capazes de distorcer injustificadamente o resultado da pesquisa, conforme identificação e justificativa constantes da memória de cálculo.</w:t>
      </w:r>
    </w:p>
    <w:p w14:paraId="6C98F38D" w14:textId="77777777" w:rsidR="00355435" w:rsidRPr="00232AA4" w:rsidRDefault="00355435" w:rsidP="00232AA4">
      <w:pPr>
        <w:spacing w:after="0" w:line="276" w:lineRule="auto"/>
        <w:ind w:firstLine="708"/>
        <w:jc w:val="both"/>
        <w:rPr>
          <w:rFonts w:ascii="Times New Roman" w:hAnsi="Times New Roman"/>
          <w:sz w:val="20"/>
          <w:szCs w:val="20"/>
        </w:rPr>
      </w:pPr>
      <w:r w:rsidRPr="00232AA4">
        <w:rPr>
          <w:rFonts w:ascii="Times New Roman" w:hAnsi="Times New Roman"/>
          <w:sz w:val="20"/>
          <w:szCs w:val="20"/>
        </w:rPr>
        <w:t>A exclusão de uma referência não decorre unicamente de sua posição como maior ou menor valor da amostra. A desconsideração exige fundamento objetivo relacionado à falta de comparabilidade, à inconsistência dos dados, à inexequibilidade aparente, à excessiva discrepância ou a circunstâncias particulares da contratação pesquisada que impeçam sua utilização como parâmetro representativo. A análise crítica busca impedir que valores isolados e não representativos provoquem subestimação ou superestimação do orçamento, preservando a compatibilidade do valor estimado com o mercado, a viabilidade do futuro fornecimento e a prevenção de sobrepreço.</w:t>
      </w:r>
    </w:p>
    <w:p w14:paraId="42C46205" w14:textId="77777777" w:rsidR="00355435" w:rsidRPr="00232AA4" w:rsidRDefault="00EE249F" w:rsidP="00232AA4">
      <w:pPr>
        <w:spacing w:after="0" w:line="276" w:lineRule="auto"/>
        <w:ind w:firstLine="708"/>
        <w:jc w:val="both"/>
        <w:rPr>
          <w:rFonts w:ascii="Times New Roman" w:hAnsi="Times New Roman"/>
          <w:sz w:val="20"/>
          <w:szCs w:val="20"/>
        </w:rPr>
      </w:pPr>
      <w:r w:rsidRPr="00232AA4">
        <w:rPr>
          <w:rFonts w:ascii="Times New Roman" w:hAnsi="Times New Roman"/>
          <w:b/>
          <w:bCs/>
          <w:sz w:val="20"/>
          <w:szCs w:val="20"/>
        </w:rPr>
        <w:t xml:space="preserve"> </w:t>
      </w:r>
      <w:r w:rsidR="00856C0C" w:rsidRPr="00232AA4">
        <w:rPr>
          <w:rFonts w:ascii="Times New Roman" w:hAnsi="Times New Roman"/>
          <w:b/>
          <w:bCs/>
          <w:sz w:val="20"/>
          <w:szCs w:val="20"/>
        </w:rPr>
        <w:t>VII – Da memória de cálculo do valor estimado e documentos que lhe dão suporte:</w:t>
      </w:r>
      <w:r w:rsidR="00355435" w:rsidRPr="00232AA4">
        <w:rPr>
          <w:rFonts w:ascii="Times New Roman" w:hAnsi="Times New Roman"/>
          <w:b/>
          <w:bCs/>
          <w:sz w:val="20"/>
          <w:szCs w:val="20"/>
        </w:rPr>
        <w:t xml:space="preserve"> </w:t>
      </w:r>
      <w:r w:rsidR="00355435" w:rsidRPr="00232AA4">
        <w:rPr>
          <w:rFonts w:ascii="Times New Roman" w:hAnsi="Times New Roman"/>
          <w:sz w:val="20"/>
          <w:szCs w:val="20"/>
        </w:rPr>
        <w:t>A memória de cálculo, o relatório emitido pela plataforma consultada e os documentos relativos aos preços selecionados e desconsiderados encontram-se anexados ao processo administrativo e constituem parte integrante da estimativa. O cálculo deverá demonstrar, de maneira clara, a quantidade estimada, os valores unitários considerados válidos, o método estatístico adotado e o resultado utilizado para formação do orçamento da contratação.</w:t>
      </w:r>
    </w:p>
    <w:p w14:paraId="02F12A5E" w14:textId="77777777" w:rsidR="00355435" w:rsidRPr="00232AA4" w:rsidRDefault="00856C0C" w:rsidP="00232AA4">
      <w:pPr>
        <w:spacing w:after="0" w:line="276" w:lineRule="auto"/>
        <w:ind w:firstLine="708"/>
        <w:jc w:val="both"/>
        <w:rPr>
          <w:rFonts w:ascii="Times New Roman" w:hAnsi="Times New Roman"/>
          <w:sz w:val="20"/>
          <w:szCs w:val="20"/>
        </w:rPr>
      </w:pPr>
      <w:r w:rsidRPr="00232AA4">
        <w:rPr>
          <w:rFonts w:ascii="Times New Roman" w:hAnsi="Times New Roman"/>
          <w:b/>
          <w:bCs/>
          <w:sz w:val="20"/>
          <w:szCs w:val="20"/>
        </w:rPr>
        <w:t>VIII – Justificativa da escolha dos fornecedores, no caso da pesquisa direta:</w:t>
      </w:r>
      <w:r w:rsidR="00355435" w:rsidRPr="00232AA4">
        <w:rPr>
          <w:rFonts w:ascii="Times New Roman" w:eastAsia="Times New Roman" w:hAnsi="Times New Roman"/>
          <w:sz w:val="24"/>
          <w:szCs w:val="24"/>
          <w:lang w:eastAsia="pt-BR"/>
        </w:rPr>
        <w:t xml:space="preserve"> </w:t>
      </w:r>
      <w:r w:rsidR="00355435" w:rsidRPr="00232AA4">
        <w:rPr>
          <w:rFonts w:ascii="Times New Roman" w:hAnsi="Times New Roman"/>
          <w:sz w:val="20"/>
          <w:szCs w:val="20"/>
        </w:rPr>
        <w:t>Não foi utilizada pesquisa direta com fornecedores para a formação do valor estimado. Por essa razão, não se aplica a exigência de justificativa para a escolha de empresas consultadas. A ausência de cotações diretas não prejudica a validade da pesquisa, uma vez que a legislação admite a utilização de contratações similares realizadas pela Administração Pública, desde que observadas a atualidade, a pertinência e a comparabilidade das referências.</w:t>
      </w:r>
    </w:p>
    <w:p w14:paraId="2D96A1E1" w14:textId="77777777" w:rsidR="00F55EF3" w:rsidRPr="00232AA4" w:rsidRDefault="00856C0C" w:rsidP="00232AA4">
      <w:pPr>
        <w:spacing w:after="0" w:line="276" w:lineRule="auto"/>
        <w:ind w:firstLine="708"/>
        <w:jc w:val="both"/>
        <w:rPr>
          <w:rFonts w:ascii="Times New Roman" w:hAnsi="Times New Roman"/>
          <w:b/>
          <w:sz w:val="20"/>
          <w:szCs w:val="20"/>
        </w:rPr>
      </w:pPr>
      <w:r w:rsidRPr="00232AA4">
        <w:rPr>
          <w:rFonts w:ascii="Times New Roman" w:hAnsi="Times New Roman"/>
          <w:b/>
          <w:sz w:val="20"/>
          <w:szCs w:val="20"/>
        </w:rPr>
        <w:t xml:space="preserve">IX – </w:t>
      </w:r>
      <w:r w:rsidR="00355435" w:rsidRPr="00232AA4">
        <w:rPr>
          <w:rFonts w:ascii="Times New Roman" w:hAnsi="Times New Roman"/>
          <w:b/>
          <w:bCs/>
          <w:sz w:val="20"/>
          <w:szCs w:val="20"/>
        </w:rPr>
        <w:t>Do valor estimado:</w:t>
      </w:r>
      <w:r w:rsidR="00355435" w:rsidRPr="00232AA4">
        <w:rPr>
          <w:rFonts w:ascii="Times New Roman" w:hAnsi="Times New Roman"/>
          <w:b/>
          <w:sz w:val="20"/>
          <w:szCs w:val="20"/>
        </w:rPr>
        <w:t xml:space="preserve"> </w:t>
      </w:r>
      <w:r w:rsidR="00355435" w:rsidRPr="00232AA4">
        <w:rPr>
          <w:rFonts w:ascii="Times New Roman" w:hAnsi="Times New Roman"/>
          <w:bCs/>
          <w:sz w:val="20"/>
          <w:szCs w:val="20"/>
        </w:rPr>
        <w:t xml:space="preserve">Com base na pesquisa realizada e na metodologia descrita, estima-se o valor total da contratação em </w:t>
      </w:r>
      <w:r w:rsidR="00F55EF3" w:rsidRPr="00232AA4">
        <w:rPr>
          <w:rFonts w:ascii="Times New Roman" w:hAnsi="Times New Roman"/>
          <w:b/>
          <w:sz w:val="20"/>
          <w:szCs w:val="20"/>
        </w:rPr>
        <w:t>R$ 22.630,55 (vinte e dois mil seiscentos e trinta reais e cinquenta e cinco centavos).</w:t>
      </w:r>
    </w:p>
    <w:p w14:paraId="2095D958" w14:textId="4C7131F7" w:rsidR="00355435" w:rsidRPr="00232AA4" w:rsidRDefault="00355435" w:rsidP="00887238">
      <w:pPr>
        <w:spacing w:after="0" w:line="276" w:lineRule="auto"/>
        <w:jc w:val="both"/>
        <w:rPr>
          <w:rFonts w:ascii="Times New Roman" w:hAnsi="Times New Roman"/>
          <w:b/>
          <w:sz w:val="20"/>
          <w:szCs w:val="20"/>
        </w:rPr>
      </w:pPr>
      <w:r w:rsidRPr="00232AA4">
        <w:rPr>
          <w:rFonts w:ascii="Times New Roman" w:hAnsi="Times New Roman"/>
          <w:sz w:val="20"/>
          <w:szCs w:val="20"/>
        </w:rPr>
        <w:t>18.2. O valor estimado possui caráter referencial e será utilizado para subsidiar a análise da aceitabilidade das propostas, a verificação da disponibilidade orçamentária e o controle de eventual sobrepreço, sem prejuízo da busca pela proposta mais vantajosa durante o Pregão Eletrônico.</w:t>
      </w:r>
    </w:p>
    <w:p w14:paraId="2FBFBBBE" w14:textId="77777777" w:rsidR="00355435" w:rsidRPr="00232AA4" w:rsidRDefault="00355435" w:rsidP="00232AA4">
      <w:pPr>
        <w:spacing w:after="0" w:line="276" w:lineRule="auto"/>
        <w:jc w:val="both"/>
        <w:rPr>
          <w:rFonts w:ascii="Times New Roman" w:hAnsi="Times New Roman"/>
          <w:sz w:val="20"/>
          <w:szCs w:val="20"/>
        </w:rPr>
      </w:pPr>
      <w:r w:rsidRPr="00232AA4">
        <w:rPr>
          <w:rFonts w:ascii="Times New Roman" w:hAnsi="Times New Roman"/>
          <w:sz w:val="20"/>
          <w:szCs w:val="20"/>
        </w:rPr>
        <w:t>18.3. O orçamento estimado não será sigiloso e permanecerá disponível nos documentos da contratação, conforme definido no Estudo Técnico Preliminar.</w:t>
      </w:r>
    </w:p>
    <w:p w14:paraId="69923965" w14:textId="77777777" w:rsidR="00856C0C" w:rsidRPr="00232AA4" w:rsidRDefault="00856C0C" w:rsidP="00232AA4">
      <w:pPr>
        <w:spacing w:after="0" w:line="276" w:lineRule="auto"/>
        <w:ind w:firstLine="708"/>
        <w:jc w:val="both"/>
        <w:rPr>
          <w:rFonts w:ascii="Times New Roman" w:hAnsi="Times New Roman"/>
          <w:b/>
          <w:color w:val="FF0000"/>
          <w:sz w:val="20"/>
          <w:szCs w:val="20"/>
        </w:rPr>
      </w:pPr>
    </w:p>
    <w:p w14:paraId="29B0BB93" w14:textId="77917AC3" w:rsidR="0053371E" w:rsidRPr="00232AA4" w:rsidRDefault="0053371E" w:rsidP="00232AA4">
      <w:pPr>
        <w:spacing w:after="0" w:line="276" w:lineRule="auto"/>
        <w:jc w:val="both"/>
        <w:rPr>
          <w:rFonts w:ascii="Times New Roman" w:hAnsi="Times New Roman"/>
          <w:b/>
          <w:sz w:val="20"/>
          <w:szCs w:val="20"/>
        </w:rPr>
      </w:pPr>
      <w:r w:rsidRPr="00232AA4">
        <w:rPr>
          <w:rFonts w:ascii="Times New Roman" w:hAnsi="Times New Roman"/>
          <w:b/>
          <w:sz w:val="20"/>
          <w:szCs w:val="20"/>
        </w:rPr>
        <w:t>19</w:t>
      </w:r>
      <w:r w:rsidR="00856C0C" w:rsidRPr="00232AA4">
        <w:rPr>
          <w:rFonts w:ascii="Times New Roman" w:hAnsi="Times New Roman"/>
          <w:b/>
          <w:sz w:val="20"/>
          <w:szCs w:val="20"/>
        </w:rPr>
        <w:t>.</w:t>
      </w:r>
      <w:r w:rsidRPr="00232AA4">
        <w:rPr>
          <w:rFonts w:ascii="Times New Roman" w:hAnsi="Times New Roman"/>
          <w:b/>
          <w:sz w:val="20"/>
          <w:szCs w:val="20"/>
        </w:rPr>
        <w:t xml:space="preserve"> </w:t>
      </w:r>
      <w:r w:rsidR="00652FC6" w:rsidRPr="00232AA4">
        <w:rPr>
          <w:rFonts w:ascii="Times New Roman" w:hAnsi="Times New Roman"/>
          <w:b/>
          <w:sz w:val="20"/>
          <w:szCs w:val="20"/>
        </w:rPr>
        <w:t>ADEQUAÇÃO ORÇAMENTÁRIA</w:t>
      </w:r>
      <w:r w:rsidR="003F6FEE" w:rsidRPr="00232AA4">
        <w:rPr>
          <w:rFonts w:ascii="Times New Roman" w:hAnsi="Times New Roman"/>
          <w:b/>
          <w:sz w:val="20"/>
          <w:szCs w:val="20"/>
        </w:rPr>
        <w:t>:</w:t>
      </w:r>
    </w:p>
    <w:p w14:paraId="71317C60"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19.1. As despesas decorrentes da contratação serão custeadas por recursos vinculados à Secretaria da Saúde do Estado do Rio Grande do Sul, nos termos da Portaria SES/RS nº 395/2022, cuja utilização foi autorizada no Processo PROA SES-RS nº 26/2000-9006266-8, e da Portaria SES/RS nº 1.228/2025, podendo haver complementação com recursos próprios do Município.</w:t>
      </w:r>
    </w:p>
    <w:p w14:paraId="127D6F61"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19.2. Por se tratar de Sistema de Registro de Preços, a dotação orçamentária será indicada por ocasião de cada aquisição, mediante prévia confirmação da disponibilidade orçamentária e financeira e da vinculação do item à respectiva fonte de recurso.</w:t>
      </w:r>
    </w:p>
    <w:p w14:paraId="59F4C601" w14:textId="77777777" w:rsidR="00856C0C" w:rsidRPr="00232AA4" w:rsidRDefault="00856C0C" w:rsidP="00232AA4">
      <w:pPr>
        <w:spacing w:after="0" w:line="276" w:lineRule="auto"/>
        <w:jc w:val="both"/>
        <w:rPr>
          <w:rFonts w:ascii="Times New Roman" w:hAnsi="Times New Roman"/>
          <w:sz w:val="20"/>
          <w:szCs w:val="20"/>
        </w:rPr>
      </w:pPr>
    </w:p>
    <w:p w14:paraId="1E5CEE81" w14:textId="77777777" w:rsidR="0053371E" w:rsidRPr="00232AA4" w:rsidRDefault="0053371E"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CAPÍTULO VII</w:t>
      </w:r>
    </w:p>
    <w:p w14:paraId="6E36920B" w14:textId="77777777" w:rsidR="0053371E" w:rsidRPr="00232AA4" w:rsidRDefault="0053371E" w:rsidP="00232AA4">
      <w:pPr>
        <w:spacing w:after="0" w:line="276" w:lineRule="auto"/>
        <w:jc w:val="center"/>
        <w:rPr>
          <w:rFonts w:ascii="Times New Roman" w:hAnsi="Times New Roman"/>
          <w:b/>
          <w:sz w:val="20"/>
          <w:szCs w:val="20"/>
        </w:rPr>
      </w:pPr>
      <w:r w:rsidRPr="00232AA4">
        <w:rPr>
          <w:rFonts w:ascii="Times New Roman" w:hAnsi="Times New Roman"/>
          <w:b/>
          <w:sz w:val="20"/>
          <w:szCs w:val="20"/>
        </w:rPr>
        <w:t>DISPOSIÇÕES GERAIS E INFORMAÇÕES COMPLEMENTARES</w:t>
      </w:r>
    </w:p>
    <w:p w14:paraId="3E8D9F44" w14:textId="77777777" w:rsidR="0053371E" w:rsidRPr="00232AA4" w:rsidRDefault="0053371E" w:rsidP="00232AA4">
      <w:pPr>
        <w:spacing w:after="0" w:line="276" w:lineRule="auto"/>
        <w:jc w:val="both"/>
        <w:rPr>
          <w:rFonts w:ascii="Times New Roman" w:hAnsi="Times New Roman"/>
          <w:b/>
          <w:sz w:val="20"/>
          <w:szCs w:val="20"/>
        </w:rPr>
      </w:pPr>
      <w:r w:rsidRPr="00232AA4">
        <w:rPr>
          <w:rFonts w:ascii="Times New Roman" w:hAnsi="Times New Roman"/>
          <w:b/>
          <w:sz w:val="20"/>
          <w:szCs w:val="20"/>
        </w:rPr>
        <w:t>20</w:t>
      </w:r>
      <w:r w:rsidR="00856C0C" w:rsidRPr="00232AA4">
        <w:rPr>
          <w:rFonts w:ascii="Times New Roman" w:hAnsi="Times New Roman"/>
          <w:b/>
          <w:sz w:val="20"/>
          <w:szCs w:val="20"/>
        </w:rPr>
        <w:t>.</w:t>
      </w:r>
      <w:r w:rsidRPr="00232AA4">
        <w:rPr>
          <w:rFonts w:ascii="Times New Roman" w:hAnsi="Times New Roman"/>
          <w:b/>
          <w:sz w:val="20"/>
          <w:szCs w:val="20"/>
        </w:rPr>
        <w:t xml:space="preserve"> DISPOSIÇÕES GERAIS</w:t>
      </w:r>
      <w:r w:rsidR="00856C0C" w:rsidRPr="00232AA4">
        <w:rPr>
          <w:rFonts w:ascii="Times New Roman" w:hAnsi="Times New Roman"/>
          <w:b/>
          <w:sz w:val="20"/>
          <w:szCs w:val="20"/>
        </w:rPr>
        <w:t>:</w:t>
      </w:r>
    </w:p>
    <w:p w14:paraId="3206F55D"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20.1. Integram e vinculam a contratação, independentemente de transcrição, o Estudo Técnico Preliminar, este Termo de Referência, o Edital e seus anexos, a Ata de Registro de Preços, o contrato administrativo, a proposta vencedora e os demais documentos regularmente incorporados ao processo.</w:t>
      </w:r>
    </w:p>
    <w:p w14:paraId="4FFFC8D3"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20.2. A participação no procedimento licitatório implicará conhecimento e aceitação integral das condições estabelecidas nos documentos da contratação, não podendo a futura contratada alegar desconhecimento das especificações, dos prazos, das obrigações ou das condições de execução.</w:t>
      </w:r>
    </w:p>
    <w:p w14:paraId="22C830E7"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20.3. Eventuais dúvidas, omissões, divergências ou pedidos de esclarecimento relativos ao objeto deverão ser formalmente submetidos à Administração nos prazos e pelos meios definidos no Edital, não sendo admitida interpretação unilateral que altere as especificações ou as obrigações estabelecidas.</w:t>
      </w:r>
    </w:p>
    <w:p w14:paraId="7508D71F"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20.4. Nenhuma comunicação, orientação ou ajuste informal produzirá alteração das condições da contratação, salvo quando formalizado pela autoridade competente e admitido pela legislação aplicável.</w:t>
      </w:r>
    </w:p>
    <w:p w14:paraId="6F31ABDB"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20.5. Os casos omissos serão analisados e decididos pela Administração, observadas a Lei Federal nº 14.133/2021, o Decreto Municipal nº 1.319/2024, as normas sanitárias, técnicas, ambientais e radiológicas aplicáveis e os princípios que regem as contratações públicas.</w:t>
      </w:r>
    </w:p>
    <w:p w14:paraId="5F9AEA77"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20.6. A eventual tolerância da Administração quanto ao descumprimento de obrigação não importará renúncia, novação ou alteração das condições estabelecidas, permanecendo assegurado o direito de exigir seu integral cumprimento e de adotar as medidas administrativas cabíveis.</w:t>
      </w:r>
    </w:p>
    <w:p w14:paraId="5521C573" w14:textId="77777777"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20.7. As obrigações relativas à garantia, à assistência técnica, à substituição dos equipamentos, à reparação de danos e à responsabilidade por vícios permanecerão exigíveis durante os respectivos prazos legais e contratuais, ainda que encerradas a vigência da Ata de Registro de Preços ou do contrato e concluído o pagamento.</w:t>
      </w:r>
    </w:p>
    <w:p w14:paraId="09996B1E" w14:textId="77777777" w:rsidR="00856C0C" w:rsidRPr="00232AA4" w:rsidRDefault="00856C0C" w:rsidP="00232AA4">
      <w:pPr>
        <w:spacing w:after="0" w:line="276" w:lineRule="auto"/>
        <w:jc w:val="both"/>
        <w:rPr>
          <w:rFonts w:ascii="Times New Roman" w:hAnsi="Times New Roman"/>
          <w:sz w:val="20"/>
          <w:szCs w:val="20"/>
        </w:rPr>
      </w:pPr>
    </w:p>
    <w:p w14:paraId="5DAF07EF" w14:textId="77777777" w:rsidR="00856C0C" w:rsidRPr="00232AA4" w:rsidRDefault="0053371E" w:rsidP="00232AA4">
      <w:pPr>
        <w:spacing w:after="0" w:line="276" w:lineRule="auto"/>
        <w:jc w:val="both"/>
        <w:rPr>
          <w:rFonts w:ascii="Times New Roman" w:hAnsi="Times New Roman"/>
          <w:b/>
          <w:sz w:val="20"/>
          <w:szCs w:val="20"/>
        </w:rPr>
      </w:pPr>
      <w:r w:rsidRPr="00232AA4">
        <w:rPr>
          <w:rFonts w:ascii="Times New Roman" w:hAnsi="Times New Roman"/>
          <w:b/>
          <w:sz w:val="20"/>
          <w:szCs w:val="20"/>
        </w:rPr>
        <w:t>21</w:t>
      </w:r>
      <w:r w:rsidR="00085050" w:rsidRPr="00232AA4">
        <w:rPr>
          <w:rFonts w:ascii="Times New Roman" w:hAnsi="Times New Roman"/>
          <w:b/>
          <w:sz w:val="20"/>
          <w:szCs w:val="20"/>
        </w:rPr>
        <w:t>.</w:t>
      </w:r>
      <w:r w:rsidRPr="00232AA4">
        <w:rPr>
          <w:rFonts w:ascii="Times New Roman" w:hAnsi="Times New Roman"/>
          <w:b/>
          <w:sz w:val="20"/>
          <w:szCs w:val="20"/>
        </w:rPr>
        <w:t xml:space="preserve"> INFORMAÇÕES COMPLEMENTARES</w:t>
      </w:r>
      <w:r w:rsidR="00856C0C" w:rsidRPr="00232AA4">
        <w:rPr>
          <w:rFonts w:ascii="Times New Roman" w:hAnsi="Times New Roman"/>
          <w:b/>
          <w:sz w:val="20"/>
          <w:szCs w:val="20"/>
        </w:rPr>
        <w:t>:</w:t>
      </w:r>
    </w:p>
    <w:p w14:paraId="002B8DC0" w14:textId="63391524" w:rsidR="00FF28EC" w:rsidRPr="00232AA4"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21.1. As aquisições poderão ocorrer em momentos distintos, por item e, nos itens com quantidade superior a uma unidade, de forma parcelada, conforme a necessidade administrativa, a disponibilidade orçamentária e financeira, as condições de instalação e os prazos dos recursos vinculados.</w:t>
      </w:r>
    </w:p>
    <w:p w14:paraId="1A3C9137" w14:textId="35B1A293" w:rsidR="00FF28EC" w:rsidRPr="006C780E" w:rsidRDefault="00FF28EC" w:rsidP="00232AA4">
      <w:pPr>
        <w:spacing w:after="0" w:line="276" w:lineRule="auto"/>
        <w:jc w:val="both"/>
        <w:rPr>
          <w:rFonts w:ascii="Times New Roman" w:hAnsi="Times New Roman"/>
          <w:sz w:val="20"/>
          <w:szCs w:val="20"/>
        </w:rPr>
      </w:pPr>
      <w:r w:rsidRPr="00232AA4">
        <w:rPr>
          <w:rFonts w:ascii="Times New Roman" w:hAnsi="Times New Roman"/>
          <w:sz w:val="20"/>
          <w:szCs w:val="20"/>
        </w:rPr>
        <w:t xml:space="preserve">21.2. A destinação de cada equipamento deverá ser previamente definida pela Secretaria Municipal de Saúde e registrada no procedimento de aquisição. Após o recebimento definitivo, os bens serão tombados e incorporados </w:t>
      </w:r>
      <w:r w:rsidRPr="006C780E">
        <w:rPr>
          <w:rFonts w:ascii="Times New Roman" w:hAnsi="Times New Roman"/>
          <w:sz w:val="20"/>
          <w:szCs w:val="20"/>
        </w:rPr>
        <w:t>ao patrimônio municipal, com identificação de sua localização, responsável, número de série, prazo de garantia e fonte de recurso.</w:t>
      </w:r>
    </w:p>
    <w:p w14:paraId="25151D95" w14:textId="77777777" w:rsidR="00856C0C" w:rsidRPr="006C780E" w:rsidRDefault="00856C0C" w:rsidP="00232AA4">
      <w:pPr>
        <w:spacing w:after="0" w:line="276" w:lineRule="auto"/>
        <w:jc w:val="center"/>
        <w:rPr>
          <w:rFonts w:ascii="Times New Roman" w:hAnsi="Times New Roman"/>
          <w:sz w:val="20"/>
          <w:szCs w:val="20"/>
        </w:rPr>
      </w:pPr>
    </w:p>
    <w:p w14:paraId="361C9CAB" w14:textId="4BA5BBD4" w:rsidR="00A30681" w:rsidRPr="006C780E" w:rsidRDefault="00AB1D84" w:rsidP="00232AA4">
      <w:pPr>
        <w:spacing w:after="0" w:line="276" w:lineRule="auto"/>
        <w:jc w:val="center"/>
        <w:rPr>
          <w:rFonts w:ascii="Times New Roman" w:hAnsi="Times New Roman"/>
          <w:sz w:val="20"/>
          <w:szCs w:val="20"/>
        </w:rPr>
      </w:pPr>
      <w:r w:rsidRPr="006C780E">
        <w:rPr>
          <w:rFonts w:ascii="Times New Roman" w:hAnsi="Times New Roman"/>
          <w:sz w:val="20"/>
          <w:szCs w:val="20"/>
        </w:rPr>
        <w:t xml:space="preserve">Paverama/RS, </w:t>
      </w:r>
      <w:r w:rsidR="00FF28EC" w:rsidRPr="006C780E">
        <w:rPr>
          <w:rFonts w:ascii="Times New Roman" w:hAnsi="Times New Roman"/>
          <w:sz w:val="20"/>
          <w:szCs w:val="20"/>
        </w:rPr>
        <w:t>06 de agosto</w:t>
      </w:r>
      <w:r w:rsidRPr="006C780E">
        <w:rPr>
          <w:rFonts w:ascii="Times New Roman" w:hAnsi="Times New Roman"/>
          <w:sz w:val="20"/>
          <w:szCs w:val="20"/>
        </w:rPr>
        <w:t xml:space="preserve"> de 202</w:t>
      </w:r>
      <w:r w:rsidR="00355435" w:rsidRPr="006C780E">
        <w:rPr>
          <w:rFonts w:ascii="Times New Roman" w:hAnsi="Times New Roman"/>
          <w:sz w:val="20"/>
          <w:szCs w:val="20"/>
        </w:rPr>
        <w:t>6</w:t>
      </w:r>
      <w:r w:rsidRPr="006C780E">
        <w:rPr>
          <w:rFonts w:ascii="Times New Roman" w:hAnsi="Times New Roman"/>
          <w:sz w:val="20"/>
          <w:szCs w:val="20"/>
        </w:rPr>
        <w:t>.</w:t>
      </w:r>
    </w:p>
    <w:p w14:paraId="02B3272A" w14:textId="77777777" w:rsidR="00D33908" w:rsidRPr="00232AA4" w:rsidRDefault="00D33908" w:rsidP="00232AA4">
      <w:pPr>
        <w:spacing w:after="0" w:line="276" w:lineRule="auto"/>
        <w:jc w:val="center"/>
        <w:rPr>
          <w:rFonts w:ascii="Times New Roman" w:hAnsi="Times New Roman"/>
          <w:sz w:val="20"/>
          <w:szCs w:val="20"/>
        </w:rPr>
      </w:pPr>
    </w:p>
    <w:p w14:paraId="2DF21DF9" w14:textId="77777777" w:rsidR="00D33908" w:rsidRPr="00232AA4" w:rsidRDefault="00D33908" w:rsidP="00232AA4">
      <w:pPr>
        <w:spacing w:after="0" w:line="276" w:lineRule="auto"/>
        <w:jc w:val="center"/>
        <w:rPr>
          <w:rFonts w:ascii="Times New Roman" w:hAnsi="Times New Roman"/>
          <w:sz w:val="20"/>
          <w:szCs w:val="20"/>
        </w:rPr>
      </w:pPr>
    </w:p>
    <w:p w14:paraId="3C749747" w14:textId="77777777" w:rsidR="00AB1D84" w:rsidRPr="00232AA4" w:rsidRDefault="00AB1D84" w:rsidP="00232AA4">
      <w:pPr>
        <w:spacing w:after="0" w:line="276" w:lineRule="auto"/>
        <w:jc w:val="center"/>
        <w:rPr>
          <w:rFonts w:ascii="Times New Roman" w:hAnsi="Times New Roman"/>
          <w:b/>
          <w:sz w:val="20"/>
          <w:szCs w:val="20"/>
        </w:rPr>
      </w:pPr>
    </w:p>
    <w:p w14:paraId="5BCC8608" w14:textId="77777777" w:rsidR="003E4DC8" w:rsidRPr="003E4DC8" w:rsidRDefault="003E4DC8" w:rsidP="003E4DC8">
      <w:pPr>
        <w:spacing w:after="0" w:line="276" w:lineRule="auto"/>
        <w:jc w:val="center"/>
        <w:rPr>
          <w:rFonts w:ascii="Times New Roman" w:hAnsi="Times New Roman"/>
          <w:b/>
          <w:sz w:val="20"/>
          <w:szCs w:val="20"/>
        </w:rPr>
      </w:pPr>
      <w:r w:rsidRPr="003E4DC8">
        <w:rPr>
          <w:rFonts w:ascii="Times New Roman" w:hAnsi="Times New Roman"/>
          <w:b/>
          <w:sz w:val="20"/>
          <w:szCs w:val="20"/>
        </w:rPr>
        <w:t>ALEXANDRE LUÍS KLEBER</w:t>
      </w:r>
    </w:p>
    <w:p w14:paraId="201C34BD" w14:textId="503ECB9A" w:rsidR="00355435" w:rsidRPr="00232AA4" w:rsidRDefault="003E4DC8" w:rsidP="003E4DC8">
      <w:pPr>
        <w:spacing w:after="0" w:line="276" w:lineRule="auto"/>
        <w:jc w:val="center"/>
        <w:rPr>
          <w:rFonts w:ascii="Times New Roman" w:hAnsi="Times New Roman"/>
          <w:sz w:val="20"/>
          <w:szCs w:val="20"/>
        </w:rPr>
      </w:pPr>
      <w:r w:rsidRPr="003E4DC8">
        <w:rPr>
          <w:rFonts w:ascii="Times New Roman" w:hAnsi="Times New Roman"/>
          <w:b/>
          <w:sz w:val="20"/>
          <w:szCs w:val="20"/>
        </w:rPr>
        <w:t>Secretário Municipal de Administração, Fazenda e Planejamento</w:t>
      </w:r>
    </w:p>
    <w:sectPr w:rsidR="00355435" w:rsidRPr="00232AA4" w:rsidSect="006C780E">
      <w:headerReference w:type="default" r:id="rId9"/>
      <w:footerReference w:type="default" r:id="rId10"/>
      <w:pgSz w:w="11906" w:h="16838"/>
      <w:pgMar w:top="1843" w:right="1133" w:bottom="127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4E39" w14:textId="77777777" w:rsidR="000B6A8C" w:rsidRDefault="000B6A8C" w:rsidP="0097686E">
      <w:pPr>
        <w:spacing w:after="0" w:line="240" w:lineRule="auto"/>
      </w:pPr>
      <w:r>
        <w:separator/>
      </w:r>
    </w:p>
  </w:endnote>
  <w:endnote w:type="continuationSeparator" w:id="0">
    <w:p w14:paraId="736426A9" w14:textId="77777777" w:rsidR="000B6A8C" w:rsidRDefault="000B6A8C" w:rsidP="00976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Liberation Serif">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4196" w14:textId="77777777" w:rsidR="003A6AA8" w:rsidRDefault="00C904F9">
    <w:pPr>
      <w:pStyle w:val="Rodap"/>
    </w:pPr>
    <w:r>
      <w:rPr>
        <w:noProof/>
      </w:rPr>
      <w:drawing>
        <wp:anchor distT="0" distB="0" distL="114300" distR="114300" simplePos="0" relativeHeight="251658240" behindDoc="1" locked="0" layoutInCell="1" allowOverlap="1" wp14:anchorId="55CF64D6" wp14:editId="105C5B15">
          <wp:simplePos x="0" y="0"/>
          <wp:positionH relativeFrom="column">
            <wp:posOffset>806367</wp:posOffset>
          </wp:positionH>
          <wp:positionV relativeFrom="paragraph">
            <wp:posOffset>26698</wp:posOffset>
          </wp:positionV>
          <wp:extent cx="3959749" cy="656046"/>
          <wp:effectExtent l="0" t="0" r="0" b="0"/>
          <wp:wrapNone/>
          <wp:docPr id="15553034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9749" cy="656046"/>
                  </a:xfrm>
                  <a:prstGeom prst="rect">
                    <a:avLst/>
                  </a:prstGeom>
                  <a:noFill/>
                </pic:spPr>
              </pic:pic>
            </a:graphicData>
          </a:graphic>
          <wp14:sizeRelH relativeFrom="page">
            <wp14:pctWidth>0</wp14:pctWidth>
          </wp14:sizeRelH>
          <wp14:sizeRelV relativeFrom="page">
            <wp14:pctHeight>0</wp14:pctHeight>
          </wp14:sizeRelV>
        </wp:anchor>
      </w:drawing>
    </w:r>
  </w:p>
  <w:p w14:paraId="43D2DADA" w14:textId="77777777" w:rsidR="003A6AA8" w:rsidRDefault="003A6AA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7CDFD" w14:textId="77777777" w:rsidR="000B6A8C" w:rsidRDefault="000B6A8C" w:rsidP="0097686E">
      <w:pPr>
        <w:spacing w:after="0" w:line="240" w:lineRule="auto"/>
      </w:pPr>
      <w:r>
        <w:separator/>
      </w:r>
    </w:p>
  </w:footnote>
  <w:footnote w:type="continuationSeparator" w:id="0">
    <w:p w14:paraId="1DB3CD2E" w14:textId="77777777" w:rsidR="000B6A8C" w:rsidRDefault="000B6A8C" w:rsidP="00976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57C0" w14:textId="77777777" w:rsidR="003A6AA8" w:rsidRDefault="003A6AA8">
    <w:pPr>
      <w:pStyle w:val="Cabealho"/>
    </w:pPr>
    <w:r>
      <w:rPr>
        <w:noProof/>
        <w:lang w:eastAsia="pt-BR"/>
      </w:rPr>
      <w:drawing>
        <wp:anchor distT="0" distB="0" distL="114300" distR="114300" simplePos="0" relativeHeight="251657216" behindDoc="1" locked="0" layoutInCell="1" allowOverlap="1" wp14:anchorId="7D775D6D" wp14:editId="67482564">
          <wp:simplePos x="0" y="0"/>
          <wp:positionH relativeFrom="margin">
            <wp:align>center</wp:align>
          </wp:positionH>
          <wp:positionV relativeFrom="paragraph">
            <wp:posOffset>-314960</wp:posOffset>
          </wp:positionV>
          <wp:extent cx="4381500" cy="981710"/>
          <wp:effectExtent l="19050" t="0" r="0" b="0"/>
          <wp:wrapNone/>
          <wp:docPr id="1117414251" name="Imagem 1117414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srcRect/>
                  <a:stretch>
                    <a:fillRect/>
                  </a:stretch>
                </pic:blipFill>
                <pic:spPr bwMode="auto">
                  <a:xfrm>
                    <a:off x="0" y="0"/>
                    <a:ext cx="4381500" cy="981710"/>
                  </a:xfrm>
                  <a:prstGeom prst="rect">
                    <a:avLst/>
                  </a:prstGeom>
                  <a:noFill/>
                  <a:ln w="9525">
                    <a:noFill/>
                    <a:miter lim="800000"/>
                    <a:headEnd/>
                    <a:tailEnd/>
                  </a:ln>
                </pic:spPr>
              </pic:pic>
            </a:graphicData>
          </a:graphic>
        </wp:anchor>
      </w:drawing>
    </w:r>
  </w:p>
  <w:p w14:paraId="4D23120D" w14:textId="77777777" w:rsidR="003A6AA8" w:rsidRDefault="003A6AA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B8C71F0"/>
    <w:lvl w:ilvl="0">
      <w:start w:val="1"/>
      <w:numFmt w:val="decimal"/>
      <w:pStyle w:val="Numerada"/>
      <w:lvlText w:val="%1."/>
      <w:lvlJc w:val="left"/>
      <w:pPr>
        <w:tabs>
          <w:tab w:val="num" w:pos="360"/>
        </w:tabs>
        <w:ind w:left="360" w:hanging="360"/>
      </w:pPr>
    </w:lvl>
  </w:abstractNum>
  <w:abstractNum w:abstractNumId="1" w15:restartNumberingAfterBreak="0">
    <w:nsid w:val="00000001"/>
    <w:multiLevelType w:val="multilevel"/>
    <w:tmpl w:val="00000001"/>
    <w:lvl w:ilvl="0">
      <w:start w:val="2"/>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480" w:hanging="360"/>
      </w:pPr>
    </w:lvl>
    <w:lvl w:ilvl="3">
      <w:start w:val="1"/>
      <w:numFmt w:val="decimal"/>
      <w:lvlText w:val="%1.%2.%3.%4."/>
      <w:lvlJc w:val="left"/>
      <w:pPr>
        <w:ind w:left="540" w:hanging="360"/>
      </w:pPr>
    </w:lvl>
    <w:lvl w:ilvl="4">
      <w:start w:val="1"/>
      <w:numFmt w:val="decimal"/>
      <w:lvlText w:val="%1.%2.%3.%4.%5."/>
      <w:lvlJc w:val="left"/>
      <w:pPr>
        <w:ind w:left="600" w:hanging="360"/>
      </w:pPr>
    </w:lvl>
    <w:lvl w:ilvl="5">
      <w:start w:val="1"/>
      <w:numFmt w:val="decimal"/>
      <w:lvlText w:val="%1.%2.%3.%4.%5.%6."/>
      <w:lvlJc w:val="left"/>
      <w:pPr>
        <w:ind w:left="660" w:hanging="360"/>
      </w:pPr>
    </w:lvl>
    <w:lvl w:ilvl="6">
      <w:start w:val="1"/>
      <w:numFmt w:val="decimal"/>
      <w:lvlText w:val="%1.%2.%3.%4.%5.%6.%7."/>
      <w:lvlJc w:val="left"/>
      <w:pPr>
        <w:ind w:left="720" w:hanging="360"/>
      </w:pPr>
    </w:lvl>
    <w:lvl w:ilvl="7">
      <w:start w:val="1"/>
      <w:numFmt w:val="decimal"/>
      <w:lvlText w:val="%1.%2.%3.%4.%5.%6.%7.%8."/>
      <w:lvlJc w:val="left"/>
      <w:pPr>
        <w:ind w:left="780" w:hanging="360"/>
      </w:pPr>
    </w:lvl>
    <w:lvl w:ilvl="8">
      <w:start w:val="1"/>
      <w:numFmt w:val="decimal"/>
      <w:lvlText w:val="%1.%2.%3.%4.%5.%6.%7.%8.%9."/>
      <w:lvlJc w:val="left"/>
      <w:pPr>
        <w:ind w:left="840" w:hanging="360"/>
      </w:pPr>
    </w:lvl>
  </w:abstractNum>
  <w:abstractNum w:abstractNumId="2" w15:restartNumberingAfterBreak="0">
    <w:nsid w:val="0000000E"/>
    <w:multiLevelType w:val="singleLevel"/>
    <w:tmpl w:val="0000000E"/>
    <w:name w:val="WW8Num12"/>
    <w:lvl w:ilvl="0">
      <w:start w:val="1"/>
      <w:numFmt w:val="lowerLetter"/>
      <w:lvlText w:val="%1)"/>
      <w:lvlJc w:val="left"/>
      <w:pPr>
        <w:tabs>
          <w:tab w:val="num" w:pos="720"/>
        </w:tabs>
        <w:ind w:left="720" w:hanging="360"/>
      </w:pPr>
    </w:lvl>
  </w:abstractNum>
  <w:abstractNum w:abstractNumId="3" w15:restartNumberingAfterBreak="0">
    <w:nsid w:val="05D01B85"/>
    <w:multiLevelType w:val="hybridMultilevel"/>
    <w:tmpl w:val="B148B226"/>
    <w:lvl w:ilvl="0" w:tplc="35B4C70C">
      <w:start w:val="1"/>
      <w:numFmt w:val="lowerLetter"/>
      <w:lvlText w:val="%1)"/>
      <w:lvlJc w:val="left"/>
      <w:pPr>
        <w:tabs>
          <w:tab w:val="num" w:pos="1065"/>
        </w:tabs>
        <w:ind w:left="1065" w:hanging="360"/>
      </w:pPr>
    </w:lvl>
    <w:lvl w:ilvl="1" w:tplc="04160019">
      <w:start w:val="1"/>
      <w:numFmt w:val="lowerLetter"/>
      <w:lvlText w:val="%2."/>
      <w:lvlJc w:val="left"/>
      <w:pPr>
        <w:tabs>
          <w:tab w:val="num" w:pos="1785"/>
        </w:tabs>
        <w:ind w:left="1785" w:hanging="360"/>
      </w:pPr>
    </w:lvl>
    <w:lvl w:ilvl="2" w:tplc="0416001B">
      <w:start w:val="1"/>
      <w:numFmt w:val="lowerRoman"/>
      <w:lvlText w:val="%3."/>
      <w:lvlJc w:val="right"/>
      <w:pPr>
        <w:tabs>
          <w:tab w:val="num" w:pos="2505"/>
        </w:tabs>
        <w:ind w:left="2505" w:hanging="180"/>
      </w:pPr>
    </w:lvl>
    <w:lvl w:ilvl="3" w:tplc="0416000F">
      <w:start w:val="1"/>
      <w:numFmt w:val="decimal"/>
      <w:lvlText w:val="%4."/>
      <w:lvlJc w:val="left"/>
      <w:pPr>
        <w:tabs>
          <w:tab w:val="num" w:pos="3225"/>
        </w:tabs>
        <w:ind w:left="3225" w:hanging="360"/>
      </w:pPr>
    </w:lvl>
    <w:lvl w:ilvl="4" w:tplc="04160019">
      <w:start w:val="1"/>
      <w:numFmt w:val="lowerLetter"/>
      <w:lvlText w:val="%5."/>
      <w:lvlJc w:val="left"/>
      <w:pPr>
        <w:tabs>
          <w:tab w:val="num" w:pos="3945"/>
        </w:tabs>
        <w:ind w:left="3945" w:hanging="360"/>
      </w:pPr>
    </w:lvl>
    <w:lvl w:ilvl="5" w:tplc="0416001B">
      <w:start w:val="1"/>
      <w:numFmt w:val="lowerRoman"/>
      <w:lvlText w:val="%6."/>
      <w:lvlJc w:val="right"/>
      <w:pPr>
        <w:tabs>
          <w:tab w:val="num" w:pos="4665"/>
        </w:tabs>
        <w:ind w:left="4665" w:hanging="180"/>
      </w:pPr>
    </w:lvl>
    <w:lvl w:ilvl="6" w:tplc="0416000F">
      <w:start w:val="1"/>
      <w:numFmt w:val="decimal"/>
      <w:lvlText w:val="%7."/>
      <w:lvlJc w:val="left"/>
      <w:pPr>
        <w:tabs>
          <w:tab w:val="num" w:pos="5385"/>
        </w:tabs>
        <w:ind w:left="5385" w:hanging="360"/>
      </w:pPr>
    </w:lvl>
    <w:lvl w:ilvl="7" w:tplc="04160019">
      <w:start w:val="1"/>
      <w:numFmt w:val="lowerLetter"/>
      <w:lvlText w:val="%8."/>
      <w:lvlJc w:val="left"/>
      <w:pPr>
        <w:tabs>
          <w:tab w:val="num" w:pos="6105"/>
        </w:tabs>
        <w:ind w:left="6105" w:hanging="360"/>
      </w:pPr>
    </w:lvl>
    <w:lvl w:ilvl="8" w:tplc="0416001B">
      <w:start w:val="1"/>
      <w:numFmt w:val="lowerRoman"/>
      <w:lvlText w:val="%9."/>
      <w:lvlJc w:val="right"/>
      <w:pPr>
        <w:tabs>
          <w:tab w:val="num" w:pos="6825"/>
        </w:tabs>
        <w:ind w:left="6825" w:hanging="180"/>
      </w:pPr>
    </w:lvl>
  </w:abstractNum>
  <w:abstractNum w:abstractNumId="4" w15:restartNumberingAfterBreak="0">
    <w:nsid w:val="0C222153"/>
    <w:multiLevelType w:val="multilevel"/>
    <w:tmpl w:val="6C08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6691F"/>
    <w:multiLevelType w:val="multilevel"/>
    <w:tmpl w:val="3AB8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92330"/>
    <w:multiLevelType w:val="hybridMultilevel"/>
    <w:tmpl w:val="44909E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75A161A"/>
    <w:multiLevelType w:val="hybridMultilevel"/>
    <w:tmpl w:val="16BA1BFC"/>
    <w:lvl w:ilvl="0" w:tplc="8478733A">
      <w:start w:val="1"/>
      <w:numFmt w:val="decimal"/>
      <w:lvlText w:val="%1."/>
      <w:lvlJc w:val="left"/>
      <w:pPr>
        <w:ind w:left="720" w:hanging="360"/>
      </w:pPr>
      <w:rPr>
        <w:rFonts w:hint="default"/>
        <w:b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0424866"/>
    <w:multiLevelType w:val="multilevel"/>
    <w:tmpl w:val="6F0EDD16"/>
    <w:lvl w:ilvl="0">
      <w:start w:val="8"/>
      <w:numFmt w:val="decimal"/>
      <w:lvlText w:val="%1.0"/>
      <w:lvlJc w:val="left"/>
      <w:pPr>
        <w:tabs>
          <w:tab w:val="num" w:pos="2130"/>
        </w:tabs>
        <w:ind w:left="2130" w:hanging="720"/>
      </w:pPr>
      <w:rPr>
        <w:rFonts w:hint="default"/>
      </w:rPr>
    </w:lvl>
    <w:lvl w:ilvl="1">
      <w:start w:val="1"/>
      <w:numFmt w:val="decimal"/>
      <w:lvlText w:val="%1.%2"/>
      <w:lvlJc w:val="left"/>
      <w:pPr>
        <w:tabs>
          <w:tab w:val="num" w:pos="2838"/>
        </w:tabs>
        <w:ind w:left="2838" w:hanging="720"/>
      </w:pPr>
      <w:rPr>
        <w:rFonts w:hint="default"/>
      </w:rPr>
    </w:lvl>
    <w:lvl w:ilvl="2">
      <w:start w:val="1"/>
      <w:numFmt w:val="decimal"/>
      <w:lvlText w:val="%1.%2.%3"/>
      <w:lvlJc w:val="left"/>
      <w:pPr>
        <w:tabs>
          <w:tab w:val="num" w:pos="3546"/>
        </w:tabs>
        <w:ind w:left="3546"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4962"/>
        </w:tabs>
        <w:ind w:left="4962" w:hanging="72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6738"/>
        </w:tabs>
        <w:ind w:left="6738" w:hanging="1080"/>
      </w:pPr>
      <w:rPr>
        <w:rFonts w:hint="default"/>
      </w:rPr>
    </w:lvl>
    <w:lvl w:ilvl="7">
      <w:start w:val="1"/>
      <w:numFmt w:val="decimal"/>
      <w:lvlText w:val="%1.%2.%3.%4.%5.%6.%7.%8"/>
      <w:lvlJc w:val="left"/>
      <w:pPr>
        <w:tabs>
          <w:tab w:val="num" w:pos="7806"/>
        </w:tabs>
        <w:ind w:left="7806" w:hanging="1440"/>
      </w:pPr>
      <w:rPr>
        <w:rFonts w:hint="default"/>
      </w:rPr>
    </w:lvl>
    <w:lvl w:ilvl="8">
      <w:start w:val="1"/>
      <w:numFmt w:val="decimal"/>
      <w:lvlText w:val="%1.%2.%3.%4.%5.%6.%7.%8.%9"/>
      <w:lvlJc w:val="left"/>
      <w:pPr>
        <w:tabs>
          <w:tab w:val="num" w:pos="8514"/>
        </w:tabs>
        <w:ind w:left="8514" w:hanging="1440"/>
      </w:pPr>
      <w:rPr>
        <w:rFonts w:hint="default"/>
      </w:rPr>
    </w:lvl>
  </w:abstractNum>
  <w:abstractNum w:abstractNumId="9" w15:restartNumberingAfterBreak="0">
    <w:nsid w:val="23CF7130"/>
    <w:multiLevelType w:val="multilevel"/>
    <w:tmpl w:val="9A9CF844"/>
    <w:lvl w:ilvl="0">
      <w:start w:val="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0" w15:restartNumberingAfterBreak="0">
    <w:nsid w:val="29A266F9"/>
    <w:multiLevelType w:val="hybridMultilevel"/>
    <w:tmpl w:val="4948A2D4"/>
    <w:lvl w:ilvl="0" w:tplc="01C67628">
      <w:start w:val="1"/>
      <w:numFmt w:val="bullet"/>
      <w:lvlText w:val=""/>
      <w:lvlJc w:val="left"/>
      <w:pPr>
        <w:tabs>
          <w:tab w:val="num" w:pos="1065"/>
        </w:tabs>
        <w:ind w:left="1065" w:hanging="360"/>
      </w:pPr>
      <w:rPr>
        <w:rFonts w:ascii="Symbol" w:eastAsia="Times New Roman" w:hAnsi="Symbol" w:hint="default"/>
      </w:rPr>
    </w:lvl>
    <w:lvl w:ilvl="1" w:tplc="04160003">
      <w:start w:val="1"/>
      <w:numFmt w:val="bullet"/>
      <w:lvlText w:val="o"/>
      <w:lvlJc w:val="left"/>
      <w:pPr>
        <w:tabs>
          <w:tab w:val="num" w:pos="1785"/>
        </w:tabs>
        <w:ind w:left="1785" w:hanging="360"/>
      </w:pPr>
      <w:rPr>
        <w:rFonts w:ascii="Courier New" w:hAnsi="Courier New" w:cs="Courier New" w:hint="default"/>
      </w:rPr>
    </w:lvl>
    <w:lvl w:ilvl="2" w:tplc="04160005">
      <w:start w:val="1"/>
      <w:numFmt w:val="bullet"/>
      <w:lvlText w:val=""/>
      <w:lvlJc w:val="left"/>
      <w:pPr>
        <w:tabs>
          <w:tab w:val="num" w:pos="2505"/>
        </w:tabs>
        <w:ind w:left="2505" w:hanging="360"/>
      </w:pPr>
      <w:rPr>
        <w:rFonts w:ascii="Wingdings" w:hAnsi="Wingdings" w:cs="Times New Roman" w:hint="default"/>
      </w:rPr>
    </w:lvl>
    <w:lvl w:ilvl="3" w:tplc="04160001">
      <w:start w:val="1"/>
      <w:numFmt w:val="bullet"/>
      <w:lvlText w:val=""/>
      <w:lvlJc w:val="left"/>
      <w:pPr>
        <w:tabs>
          <w:tab w:val="num" w:pos="3225"/>
        </w:tabs>
        <w:ind w:left="3225" w:hanging="360"/>
      </w:pPr>
      <w:rPr>
        <w:rFonts w:ascii="Symbol" w:hAnsi="Symbol" w:cs="Times New Roman" w:hint="default"/>
      </w:rPr>
    </w:lvl>
    <w:lvl w:ilvl="4" w:tplc="04160003">
      <w:start w:val="1"/>
      <w:numFmt w:val="bullet"/>
      <w:lvlText w:val="o"/>
      <w:lvlJc w:val="left"/>
      <w:pPr>
        <w:tabs>
          <w:tab w:val="num" w:pos="3945"/>
        </w:tabs>
        <w:ind w:left="3945" w:hanging="360"/>
      </w:pPr>
      <w:rPr>
        <w:rFonts w:ascii="Courier New" w:hAnsi="Courier New" w:cs="Courier New" w:hint="default"/>
      </w:rPr>
    </w:lvl>
    <w:lvl w:ilvl="5" w:tplc="04160005">
      <w:start w:val="1"/>
      <w:numFmt w:val="bullet"/>
      <w:lvlText w:val=""/>
      <w:lvlJc w:val="left"/>
      <w:pPr>
        <w:tabs>
          <w:tab w:val="num" w:pos="4665"/>
        </w:tabs>
        <w:ind w:left="4665" w:hanging="360"/>
      </w:pPr>
      <w:rPr>
        <w:rFonts w:ascii="Wingdings" w:hAnsi="Wingdings" w:cs="Times New Roman" w:hint="default"/>
      </w:rPr>
    </w:lvl>
    <w:lvl w:ilvl="6" w:tplc="04160001">
      <w:start w:val="1"/>
      <w:numFmt w:val="bullet"/>
      <w:lvlText w:val=""/>
      <w:lvlJc w:val="left"/>
      <w:pPr>
        <w:tabs>
          <w:tab w:val="num" w:pos="5385"/>
        </w:tabs>
        <w:ind w:left="5385" w:hanging="360"/>
      </w:pPr>
      <w:rPr>
        <w:rFonts w:ascii="Symbol" w:hAnsi="Symbol" w:cs="Times New Roman" w:hint="default"/>
      </w:rPr>
    </w:lvl>
    <w:lvl w:ilvl="7" w:tplc="04160003">
      <w:start w:val="1"/>
      <w:numFmt w:val="bullet"/>
      <w:lvlText w:val="o"/>
      <w:lvlJc w:val="left"/>
      <w:pPr>
        <w:tabs>
          <w:tab w:val="num" w:pos="6105"/>
        </w:tabs>
        <w:ind w:left="6105" w:hanging="360"/>
      </w:pPr>
      <w:rPr>
        <w:rFonts w:ascii="Courier New" w:hAnsi="Courier New" w:cs="Courier New" w:hint="default"/>
      </w:rPr>
    </w:lvl>
    <w:lvl w:ilvl="8" w:tplc="04160005">
      <w:start w:val="1"/>
      <w:numFmt w:val="bullet"/>
      <w:lvlText w:val=""/>
      <w:lvlJc w:val="left"/>
      <w:pPr>
        <w:tabs>
          <w:tab w:val="num" w:pos="6825"/>
        </w:tabs>
        <w:ind w:left="6825" w:hanging="360"/>
      </w:pPr>
      <w:rPr>
        <w:rFonts w:ascii="Wingdings" w:hAnsi="Wingdings" w:cs="Times New Roman" w:hint="default"/>
      </w:rPr>
    </w:lvl>
  </w:abstractNum>
  <w:abstractNum w:abstractNumId="11" w15:restartNumberingAfterBreak="0">
    <w:nsid w:val="32146F8F"/>
    <w:multiLevelType w:val="hybridMultilevel"/>
    <w:tmpl w:val="92F2DEF2"/>
    <w:lvl w:ilvl="0" w:tplc="0B36773C">
      <w:start w:val="13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86068F"/>
    <w:multiLevelType w:val="multilevel"/>
    <w:tmpl w:val="BCBABD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DA6707"/>
    <w:multiLevelType w:val="hybridMultilevel"/>
    <w:tmpl w:val="2D78C6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37B085B"/>
    <w:multiLevelType w:val="hybridMultilevel"/>
    <w:tmpl w:val="04E28A10"/>
    <w:lvl w:ilvl="0" w:tplc="BED453D8">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9609C6"/>
    <w:multiLevelType w:val="multilevel"/>
    <w:tmpl w:val="5A8C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081D29"/>
    <w:multiLevelType w:val="hybridMultilevel"/>
    <w:tmpl w:val="0616EF98"/>
    <w:lvl w:ilvl="0" w:tplc="2548B1F2">
      <w:start w:val="1"/>
      <w:numFmt w:val="lowerLetter"/>
      <w:lvlText w:val="%1)"/>
      <w:lvlJc w:val="left"/>
      <w:pPr>
        <w:tabs>
          <w:tab w:val="num" w:pos="1065"/>
        </w:tabs>
        <w:ind w:left="1065"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15:restartNumberingAfterBreak="0">
    <w:nsid w:val="4A346E07"/>
    <w:multiLevelType w:val="multilevel"/>
    <w:tmpl w:val="9748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572397"/>
    <w:multiLevelType w:val="multilevel"/>
    <w:tmpl w:val="3522C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C31796"/>
    <w:multiLevelType w:val="hybridMultilevel"/>
    <w:tmpl w:val="48F2BD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4E22C53"/>
    <w:multiLevelType w:val="singleLevel"/>
    <w:tmpl w:val="04160017"/>
    <w:lvl w:ilvl="0">
      <w:start w:val="1"/>
      <w:numFmt w:val="lowerLetter"/>
      <w:lvlText w:val="%1)"/>
      <w:lvlJc w:val="left"/>
      <w:pPr>
        <w:tabs>
          <w:tab w:val="num" w:pos="360"/>
        </w:tabs>
        <w:ind w:left="360" w:hanging="360"/>
      </w:pPr>
    </w:lvl>
  </w:abstractNum>
  <w:abstractNum w:abstractNumId="21" w15:restartNumberingAfterBreak="0">
    <w:nsid w:val="5CA97874"/>
    <w:multiLevelType w:val="multilevel"/>
    <w:tmpl w:val="F602643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E29236B"/>
    <w:multiLevelType w:val="multilevel"/>
    <w:tmpl w:val="B880B8D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8A1734"/>
    <w:multiLevelType w:val="hybridMultilevel"/>
    <w:tmpl w:val="707E08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9E25F1E"/>
    <w:multiLevelType w:val="multilevel"/>
    <w:tmpl w:val="99DAED4A"/>
    <w:lvl w:ilvl="0">
      <w:start w:val="1"/>
      <w:numFmt w:val="decimal"/>
      <w:lvlText w:val="%1.0"/>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5" w15:restartNumberingAfterBreak="0">
    <w:nsid w:val="6F084C19"/>
    <w:multiLevelType w:val="multilevel"/>
    <w:tmpl w:val="2C84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221424"/>
    <w:multiLevelType w:val="multilevel"/>
    <w:tmpl w:val="D3CC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3278F5"/>
    <w:multiLevelType w:val="multilevel"/>
    <w:tmpl w:val="238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467AEC"/>
    <w:multiLevelType w:val="multilevel"/>
    <w:tmpl w:val="F690BC06"/>
    <w:lvl w:ilvl="0">
      <w:start w:val="1"/>
      <w:numFmt w:val="decimal"/>
      <w:lvlText w:val="%1"/>
      <w:lvlJc w:val="left"/>
      <w:pPr>
        <w:tabs>
          <w:tab w:val="num" w:pos="450"/>
        </w:tabs>
        <w:ind w:left="450" w:hanging="45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440"/>
        </w:tabs>
        <w:ind w:left="1440" w:hanging="144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2160"/>
        </w:tabs>
        <w:ind w:left="2160" w:hanging="2160"/>
      </w:pPr>
      <w:rPr>
        <w:b/>
      </w:rPr>
    </w:lvl>
    <w:lvl w:ilvl="8">
      <w:start w:val="1"/>
      <w:numFmt w:val="decimal"/>
      <w:lvlText w:val="%1.%2.%3.%4.%5.%6.%7.%8.%9"/>
      <w:lvlJc w:val="left"/>
      <w:pPr>
        <w:tabs>
          <w:tab w:val="num" w:pos="2160"/>
        </w:tabs>
        <w:ind w:left="2160" w:hanging="2160"/>
      </w:pPr>
      <w:rPr>
        <w:b/>
      </w:rPr>
    </w:lvl>
  </w:abstractNum>
  <w:abstractNum w:abstractNumId="29" w15:restartNumberingAfterBreak="0">
    <w:nsid w:val="7BBB76E4"/>
    <w:multiLevelType w:val="multilevel"/>
    <w:tmpl w:val="ADEE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0B3F5A"/>
    <w:multiLevelType w:val="multilevel"/>
    <w:tmpl w:val="3C5290C8"/>
    <w:lvl w:ilvl="0">
      <w:start w:val="1"/>
      <w:numFmt w:val="upperLetter"/>
      <w:lvlText w:val="%1."/>
      <w:lvlJc w:val="left"/>
      <w:pPr>
        <w:ind w:left="0" w:firstLine="0"/>
      </w:pPr>
      <w:rPr>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16cid:durableId="1225293006">
    <w:abstractNumId w:val="14"/>
  </w:num>
  <w:num w:numId="2" w16cid:durableId="167191244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2227496">
    <w:abstractNumId w:val="10"/>
  </w:num>
  <w:num w:numId="4" w16cid:durableId="1168404172">
    <w:abstractNumId w:val="11"/>
  </w:num>
  <w:num w:numId="5" w16cid:durableId="1355036462">
    <w:abstractNumId w:val="7"/>
  </w:num>
  <w:num w:numId="6" w16cid:durableId="1875535170">
    <w:abstractNumId w:val="9"/>
  </w:num>
  <w:num w:numId="7" w16cid:durableId="789780025">
    <w:abstractNumId w:val="24"/>
  </w:num>
  <w:num w:numId="8" w16cid:durableId="908230652">
    <w:abstractNumId w:val="30"/>
  </w:num>
  <w:num w:numId="9" w16cid:durableId="917325712">
    <w:abstractNumId w:val="19"/>
  </w:num>
  <w:num w:numId="10" w16cid:durableId="1820884405">
    <w:abstractNumId w:val="23"/>
  </w:num>
  <w:num w:numId="11" w16cid:durableId="1116679906">
    <w:abstractNumId w:val="20"/>
    <w:lvlOverride w:ilvl="0">
      <w:startOverride w:val="1"/>
    </w:lvlOverride>
  </w:num>
  <w:num w:numId="12" w16cid:durableId="1861626335">
    <w:abstractNumId w:val="12"/>
  </w:num>
  <w:num w:numId="13" w16cid:durableId="2027057457">
    <w:abstractNumId w:val="13"/>
  </w:num>
  <w:num w:numId="14" w16cid:durableId="1947956695">
    <w:abstractNumId w:val="6"/>
  </w:num>
  <w:num w:numId="15" w16cid:durableId="261957113">
    <w:abstractNumId w:val="0"/>
  </w:num>
  <w:num w:numId="16" w16cid:durableId="509636226">
    <w:abstractNumId w:val="21"/>
  </w:num>
  <w:num w:numId="17" w16cid:durableId="741678043">
    <w:abstractNumId w:val="28"/>
  </w:num>
  <w:num w:numId="18" w16cid:durableId="9569130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7259646">
    <w:abstractNumId w:val="3"/>
  </w:num>
  <w:num w:numId="20" w16cid:durableId="17230153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1928900">
    <w:abstractNumId w:val="16"/>
  </w:num>
  <w:num w:numId="22" w16cid:durableId="8753916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7473145">
    <w:abstractNumId w:val="2"/>
  </w:num>
  <w:num w:numId="24" w16cid:durableId="1126192115">
    <w:abstractNumId w:val="22"/>
  </w:num>
  <w:num w:numId="25" w16cid:durableId="1724333448">
    <w:abstractNumId w:val="27"/>
  </w:num>
  <w:num w:numId="26" w16cid:durableId="1489175977">
    <w:abstractNumId w:val="8"/>
  </w:num>
  <w:num w:numId="27" w16cid:durableId="13197266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9223662">
    <w:abstractNumId w:val="29"/>
  </w:num>
  <w:num w:numId="29" w16cid:durableId="208154079">
    <w:abstractNumId w:val="4"/>
  </w:num>
  <w:num w:numId="30" w16cid:durableId="944460554">
    <w:abstractNumId w:val="5"/>
  </w:num>
  <w:num w:numId="31" w16cid:durableId="1963877118">
    <w:abstractNumId w:val="26"/>
  </w:num>
  <w:num w:numId="32" w16cid:durableId="746682924">
    <w:abstractNumId w:val="18"/>
  </w:num>
  <w:num w:numId="33" w16cid:durableId="639845230">
    <w:abstractNumId w:val="17"/>
  </w:num>
  <w:num w:numId="34" w16cid:durableId="863638160">
    <w:abstractNumId w:val="25"/>
  </w:num>
  <w:num w:numId="35" w16cid:durableId="3896160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686E"/>
    <w:rsid w:val="00000D30"/>
    <w:rsid w:val="0000244D"/>
    <w:rsid w:val="00003C78"/>
    <w:rsid w:val="00004AD7"/>
    <w:rsid w:val="00006598"/>
    <w:rsid w:val="000072ED"/>
    <w:rsid w:val="00010FCA"/>
    <w:rsid w:val="00017FF7"/>
    <w:rsid w:val="000304F7"/>
    <w:rsid w:val="0003703F"/>
    <w:rsid w:val="0005113A"/>
    <w:rsid w:val="00053668"/>
    <w:rsid w:val="00054BB5"/>
    <w:rsid w:val="00054D02"/>
    <w:rsid w:val="00056F4A"/>
    <w:rsid w:val="00057F8E"/>
    <w:rsid w:val="000665BF"/>
    <w:rsid w:val="000713C1"/>
    <w:rsid w:val="00085050"/>
    <w:rsid w:val="0009461A"/>
    <w:rsid w:val="00095466"/>
    <w:rsid w:val="000A5A78"/>
    <w:rsid w:val="000B1B19"/>
    <w:rsid w:val="000B241B"/>
    <w:rsid w:val="000B2EAE"/>
    <w:rsid w:val="000B591E"/>
    <w:rsid w:val="000B6A8C"/>
    <w:rsid w:val="000B778F"/>
    <w:rsid w:val="000C6A8D"/>
    <w:rsid w:val="000C7900"/>
    <w:rsid w:val="000D34D7"/>
    <w:rsid w:val="000D38FE"/>
    <w:rsid w:val="000D68F1"/>
    <w:rsid w:val="000E061C"/>
    <w:rsid w:val="000E5168"/>
    <w:rsid w:val="000E6AD0"/>
    <w:rsid w:val="0010063B"/>
    <w:rsid w:val="0011011F"/>
    <w:rsid w:val="0011286F"/>
    <w:rsid w:val="001133CC"/>
    <w:rsid w:val="00123BF6"/>
    <w:rsid w:val="00133E31"/>
    <w:rsid w:val="001430E7"/>
    <w:rsid w:val="00145197"/>
    <w:rsid w:val="001467F0"/>
    <w:rsid w:val="00151D70"/>
    <w:rsid w:val="0015205E"/>
    <w:rsid w:val="00153671"/>
    <w:rsid w:val="001564CA"/>
    <w:rsid w:val="00160552"/>
    <w:rsid w:val="0016145B"/>
    <w:rsid w:val="00170F7D"/>
    <w:rsid w:val="00180BCE"/>
    <w:rsid w:val="0018399A"/>
    <w:rsid w:val="001922CB"/>
    <w:rsid w:val="001934F9"/>
    <w:rsid w:val="00193FAE"/>
    <w:rsid w:val="001A67E6"/>
    <w:rsid w:val="001B2EFD"/>
    <w:rsid w:val="001B5B05"/>
    <w:rsid w:val="001C2C1F"/>
    <w:rsid w:val="001D4F01"/>
    <w:rsid w:val="001D7138"/>
    <w:rsid w:val="001E155E"/>
    <w:rsid w:val="001F6693"/>
    <w:rsid w:val="001F7E87"/>
    <w:rsid w:val="002005AA"/>
    <w:rsid w:val="00203FD6"/>
    <w:rsid w:val="002066B7"/>
    <w:rsid w:val="0021246F"/>
    <w:rsid w:val="0021249F"/>
    <w:rsid w:val="00217CFA"/>
    <w:rsid w:val="00221F82"/>
    <w:rsid w:val="00224D38"/>
    <w:rsid w:val="00226D68"/>
    <w:rsid w:val="00232AA4"/>
    <w:rsid w:val="002364F8"/>
    <w:rsid w:val="00240E2C"/>
    <w:rsid w:val="00254199"/>
    <w:rsid w:val="00256711"/>
    <w:rsid w:val="00261137"/>
    <w:rsid w:val="0026365E"/>
    <w:rsid w:val="00266B7E"/>
    <w:rsid w:val="00293233"/>
    <w:rsid w:val="002963D2"/>
    <w:rsid w:val="002967E2"/>
    <w:rsid w:val="002A5C21"/>
    <w:rsid w:val="002B3333"/>
    <w:rsid w:val="002B55EF"/>
    <w:rsid w:val="002B5E6D"/>
    <w:rsid w:val="002C2FEA"/>
    <w:rsid w:val="002D6E3F"/>
    <w:rsid w:val="002D7E4E"/>
    <w:rsid w:val="002E0056"/>
    <w:rsid w:val="002E0A11"/>
    <w:rsid w:val="002E3A92"/>
    <w:rsid w:val="002E3BE6"/>
    <w:rsid w:val="002E70F0"/>
    <w:rsid w:val="002F0234"/>
    <w:rsid w:val="002F4DA2"/>
    <w:rsid w:val="002F5E92"/>
    <w:rsid w:val="002F7162"/>
    <w:rsid w:val="00303E69"/>
    <w:rsid w:val="00313232"/>
    <w:rsid w:val="00313C16"/>
    <w:rsid w:val="00314E63"/>
    <w:rsid w:val="0031592F"/>
    <w:rsid w:val="00317952"/>
    <w:rsid w:val="00320C05"/>
    <w:rsid w:val="00322F29"/>
    <w:rsid w:val="0032334C"/>
    <w:rsid w:val="00335154"/>
    <w:rsid w:val="003355EF"/>
    <w:rsid w:val="00340AF9"/>
    <w:rsid w:val="003412E9"/>
    <w:rsid w:val="00347A27"/>
    <w:rsid w:val="00352E4A"/>
    <w:rsid w:val="00355435"/>
    <w:rsid w:val="003568BC"/>
    <w:rsid w:val="00364CAD"/>
    <w:rsid w:val="00364FB1"/>
    <w:rsid w:val="00367E7A"/>
    <w:rsid w:val="00373A1A"/>
    <w:rsid w:val="00387AE9"/>
    <w:rsid w:val="00392B43"/>
    <w:rsid w:val="003935D7"/>
    <w:rsid w:val="00394822"/>
    <w:rsid w:val="003A58D8"/>
    <w:rsid w:val="003A6AA8"/>
    <w:rsid w:val="003B03B4"/>
    <w:rsid w:val="003B299F"/>
    <w:rsid w:val="003B2FC3"/>
    <w:rsid w:val="003B685A"/>
    <w:rsid w:val="003C401D"/>
    <w:rsid w:val="003C5A7E"/>
    <w:rsid w:val="003C64A9"/>
    <w:rsid w:val="003D2881"/>
    <w:rsid w:val="003D3760"/>
    <w:rsid w:val="003D65CC"/>
    <w:rsid w:val="003E4DC8"/>
    <w:rsid w:val="003E70F1"/>
    <w:rsid w:val="003F2A01"/>
    <w:rsid w:val="003F3A70"/>
    <w:rsid w:val="003F51EA"/>
    <w:rsid w:val="003F6FEE"/>
    <w:rsid w:val="00417EE2"/>
    <w:rsid w:val="00423ADE"/>
    <w:rsid w:val="00424F21"/>
    <w:rsid w:val="0043045C"/>
    <w:rsid w:val="00431054"/>
    <w:rsid w:val="0043273B"/>
    <w:rsid w:val="004332EB"/>
    <w:rsid w:val="00437D8E"/>
    <w:rsid w:val="004506D9"/>
    <w:rsid w:val="00460D58"/>
    <w:rsid w:val="00465B94"/>
    <w:rsid w:val="00466D1D"/>
    <w:rsid w:val="00467F58"/>
    <w:rsid w:val="00470C70"/>
    <w:rsid w:val="004710BA"/>
    <w:rsid w:val="00471ACA"/>
    <w:rsid w:val="00472E9A"/>
    <w:rsid w:val="0048236E"/>
    <w:rsid w:val="0048371A"/>
    <w:rsid w:val="004848FC"/>
    <w:rsid w:val="004853E2"/>
    <w:rsid w:val="00486617"/>
    <w:rsid w:val="00492D0B"/>
    <w:rsid w:val="00494A6F"/>
    <w:rsid w:val="004A2C7B"/>
    <w:rsid w:val="004B5671"/>
    <w:rsid w:val="004B5769"/>
    <w:rsid w:val="004C2CA0"/>
    <w:rsid w:val="004C41AA"/>
    <w:rsid w:val="004C4D14"/>
    <w:rsid w:val="004C6001"/>
    <w:rsid w:val="004C680E"/>
    <w:rsid w:val="004C793B"/>
    <w:rsid w:val="004E17CC"/>
    <w:rsid w:val="004E2F99"/>
    <w:rsid w:val="00502FC0"/>
    <w:rsid w:val="00505580"/>
    <w:rsid w:val="00507AC0"/>
    <w:rsid w:val="005119A1"/>
    <w:rsid w:val="00517813"/>
    <w:rsid w:val="00523843"/>
    <w:rsid w:val="005252EB"/>
    <w:rsid w:val="00527C72"/>
    <w:rsid w:val="0053028F"/>
    <w:rsid w:val="0053371E"/>
    <w:rsid w:val="005414AC"/>
    <w:rsid w:val="0055123E"/>
    <w:rsid w:val="00554327"/>
    <w:rsid w:val="00555EA8"/>
    <w:rsid w:val="00556047"/>
    <w:rsid w:val="00556BA7"/>
    <w:rsid w:val="00557F89"/>
    <w:rsid w:val="005614F3"/>
    <w:rsid w:val="00562281"/>
    <w:rsid w:val="0056386E"/>
    <w:rsid w:val="00565F19"/>
    <w:rsid w:val="00572DE4"/>
    <w:rsid w:val="00573580"/>
    <w:rsid w:val="005743FA"/>
    <w:rsid w:val="00577C93"/>
    <w:rsid w:val="0058175E"/>
    <w:rsid w:val="00584296"/>
    <w:rsid w:val="00586B10"/>
    <w:rsid w:val="00591D2B"/>
    <w:rsid w:val="00595696"/>
    <w:rsid w:val="00597261"/>
    <w:rsid w:val="005A0518"/>
    <w:rsid w:val="005A1D9C"/>
    <w:rsid w:val="005A5A34"/>
    <w:rsid w:val="005A5B68"/>
    <w:rsid w:val="005C3DFD"/>
    <w:rsid w:val="005C732A"/>
    <w:rsid w:val="005D1303"/>
    <w:rsid w:val="005D2D46"/>
    <w:rsid w:val="005D33DB"/>
    <w:rsid w:val="005D5789"/>
    <w:rsid w:val="005E328A"/>
    <w:rsid w:val="005E498D"/>
    <w:rsid w:val="00601063"/>
    <w:rsid w:val="00605620"/>
    <w:rsid w:val="006104E0"/>
    <w:rsid w:val="00616627"/>
    <w:rsid w:val="00622E62"/>
    <w:rsid w:val="006277BE"/>
    <w:rsid w:val="0063240A"/>
    <w:rsid w:val="00640839"/>
    <w:rsid w:val="006441C5"/>
    <w:rsid w:val="00652FC6"/>
    <w:rsid w:val="00656465"/>
    <w:rsid w:val="00675DFA"/>
    <w:rsid w:val="00683C43"/>
    <w:rsid w:val="00685622"/>
    <w:rsid w:val="00691BCF"/>
    <w:rsid w:val="00693736"/>
    <w:rsid w:val="006A0AE2"/>
    <w:rsid w:val="006A57F1"/>
    <w:rsid w:val="006A61A0"/>
    <w:rsid w:val="006A79ED"/>
    <w:rsid w:val="006B0BAB"/>
    <w:rsid w:val="006B7A60"/>
    <w:rsid w:val="006C3E5E"/>
    <w:rsid w:val="006C780E"/>
    <w:rsid w:val="006D35DB"/>
    <w:rsid w:val="006D398E"/>
    <w:rsid w:val="006D7CED"/>
    <w:rsid w:val="006E43B3"/>
    <w:rsid w:val="006E51FA"/>
    <w:rsid w:val="006F0AC0"/>
    <w:rsid w:val="006F3664"/>
    <w:rsid w:val="006F37B4"/>
    <w:rsid w:val="006F3859"/>
    <w:rsid w:val="006F6742"/>
    <w:rsid w:val="007062E7"/>
    <w:rsid w:val="007066D7"/>
    <w:rsid w:val="00717825"/>
    <w:rsid w:val="00717C64"/>
    <w:rsid w:val="00720CE5"/>
    <w:rsid w:val="00721DF8"/>
    <w:rsid w:val="007227D0"/>
    <w:rsid w:val="00723179"/>
    <w:rsid w:val="007251E3"/>
    <w:rsid w:val="00732494"/>
    <w:rsid w:val="00732D4E"/>
    <w:rsid w:val="00734011"/>
    <w:rsid w:val="00734FDB"/>
    <w:rsid w:val="007413C5"/>
    <w:rsid w:val="00742A4B"/>
    <w:rsid w:val="0074671E"/>
    <w:rsid w:val="00750E97"/>
    <w:rsid w:val="00751B36"/>
    <w:rsid w:val="007623FF"/>
    <w:rsid w:val="007665AF"/>
    <w:rsid w:val="00771E63"/>
    <w:rsid w:val="007766E7"/>
    <w:rsid w:val="00781245"/>
    <w:rsid w:val="00782292"/>
    <w:rsid w:val="007960CB"/>
    <w:rsid w:val="007B1AEF"/>
    <w:rsid w:val="007B2CC7"/>
    <w:rsid w:val="007C027D"/>
    <w:rsid w:val="007C228B"/>
    <w:rsid w:val="007C3B38"/>
    <w:rsid w:val="007C592C"/>
    <w:rsid w:val="007D1EE0"/>
    <w:rsid w:val="007D6B14"/>
    <w:rsid w:val="007E1CB1"/>
    <w:rsid w:val="007F524C"/>
    <w:rsid w:val="007F684B"/>
    <w:rsid w:val="00807EE1"/>
    <w:rsid w:val="00820DFA"/>
    <w:rsid w:val="0083371C"/>
    <w:rsid w:val="00836586"/>
    <w:rsid w:val="00845BB2"/>
    <w:rsid w:val="00854253"/>
    <w:rsid w:val="00856C0C"/>
    <w:rsid w:val="00856CA2"/>
    <w:rsid w:val="008660A7"/>
    <w:rsid w:val="008735D9"/>
    <w:rsid w:val="00873A8F"/>
    <w:rsid w:val="008825A4"/>
    <w:rsid w:val="00886C93"/>
    <w:rsid w:val="00887238"/>
    <w:rsid w:val="00896131"/>
    <w:rsid w:val="0089726E"/>
    <w:rsid w:val="008A1659"/>
    <w:rsid w:val="008C4E7D"/>
    <w:rsid w:val="008C71E5"/>
    <w:rsid w:val="008D7724"/>
    <w:rsid w:val="008E30B9"/>
    <w:rsid w:val="008E6578"/>
    <w:rsid w:val="008F245C"/>
    <w:rsid w:val="008F5D41"/>
    <w:rsid w:val="00905E92"/>
    <w:rsid w:val="00905F21"/>
    <w:rsid w:val="00911E23"/>
    <w:rsid w:val="00911E3D"/>
    <w:rsid w:val="00913539"/>
    <w:rsid w:val="00913EFA"/>
    <w:rsid w:val="00914978"/>
    <w:rsid w:val="00920A55"/>
    <w:rsid w:val="00922AC8"/>
    <w:rsid w:val="00922BEA"/>
    <w:rsid w:val="00927EEB"/>
    <w:rsid w:val="0093034C"/>
    <w:rsid w:val="00936D11"/>
    <w:rsid w:val="0093704C"/>
    <w:rsid w:val="009413A6"/>
    <w:rsid w:val="00942885"/>
    <w:rsid w:val="00946A5B"/>
    <w:rsid w:val="00946CC1"/>
    <w:rsid w:val="009514D0"/>
    <w:rsid w:val="00951AEC"/>
    <w:rsid w:val="00953884"/>
    <w:rsid w:val="0096421D"/>
    <w:rsid w:val="00967864"/>
    <w:rsid w:val="00973260"/>
    <w:rsid w:val="0097686E"/>
    <w:rsid w:val="00977FEF"/>
    <w:rsid w:val="00982FB4"/>
    <w:rsid w:val="00986A83"/>
    <w:rsid w:val="00986C8D"/>
    <w:rsid w:val="00997034"/>
    <w:rsid w:val="009A04B0"/>
    <w:rsid w:val="009A4A04"/>
    <w:rsid w:val="009B2B7C"/>
    <w:rsid w:val="009B494F"/>
    <w:rsid w:val="009B5C0C"/>
    <w:rsid w:val="009D03BC"/>
    <w:rsid w:val="009D0429"/>
    <w:rsid w:val="009D25D8"/>
    <w:rsid w:val="009D5BE6"/>
    <w:rsid w:val="009D7951"/>
    <w:rsid w:val="009E0807"/>
    <w:rsid w:val="009E7B4F"/>
    <w:rsid w:val="00A00CDD"/>
    <w:rsid w:val="00A00E40"/>
    <w:rsid w:val="00A02176"/>
    <w:rsid w:val="00A17D17"/>
    <w:rsid w:val="00A21575"/>
    <w:rsid w:val="00A23A66"/>
    <w:rsid w:val="00A24E8F"/>
    <w:rsid w:val="00A26D38"/>
    <w:rsid w:val="00A30681"/>
    <w:rsid w:val="00A312A1"/>
    <w:rsid w:val="00A33481"/>
    <w:rsid w:val="00A3407B"/>
    <w:rsid w:val="00A3592F"/>
    <w:rsid w:val="00A45E0C"/>
    <w:rsid w:val="00A46223"/>
    <w:rsid w:val="00A477A0"/>
    <w:rsid w:val="00A539F1"/>
    <w:rsid w:val="00A54F5E"/>
    <w:rsid w:val="00A560E0"/>
    <w:rsid w:val="00A57FFD"/>
    <w:rsid w:val="00A6351E"/>
    <w:rsid w:val="00A713C4"/>
    <w:rsid w:val="00A7334F"/>
    <w:rsid w:val="00A765BF"/>
    <w:rsid w:val="00A7776D"/>
    <w:rsid w:val="00A805F3"/>
    <w:rsid w:val="00A8100E"/>
    <w:rsid w:val="00A9182C"/>
    <w:rsid w:val="00A9376E"/>
    <w:rsid w:val="00AA05CB"/>
    <w:rsid w:val="00AA4326"/>
    <w:rsid w:val="00AA7211"/>
    <w:rsid w:val="00AB1D84"/>
    <w:rsid w:val="00AB7BA5"/>
    <w:rsid w:val="00AC3FB0"/>
    <w:rsid w:val="00AC6436"/>
    <w:rsid w:val="00AD22A2"/>
    <w:rsid w:val="00AD2864"/>
    <w:rsid w:val="00AE35B7"/>
    <w:rsid w:val="00AF0800"/>
    <w:rsid w:val="00B00BDA"/>
    <w:rsid w:val="00B02178"/>
    <w:rsid w:val="00B0508F"/>
    <w:rsid w:val="00B07BA2"/>
    <w:rsid w:val="00B15F15"/>
    <w:rsid w:val="00B22949"/>
    <w:rsid w:val="00B2583F"/>
    <w:rsid w:val="00B2783B"/>
    <w:rsid w:val="00B30531"/>
    <w:rsid w:val="00B31DCF"/>
    <w:rsid w:val="00B3242A"/>
    <w:rsid w:val="00B41A35"/>
    <w:rsid w:val="00B43124"/>
    <w:rsid w:val="00B53DB3"/>
    <w:rsid w:val="00B54FDA"/>
    <w:rsid w:val="00B600BD"/>
    <w:rsid w:val="00B62243"/>
    <w:rsid w:val="00B73BE4"/>
    <w:rsid w:val="00B7610E"/>
    <w:rsid w:val="00B76E4C"/>
    <w:rsid w:val="00B83E2B"/>
    <w:rsid w:val="00B86F71"/>
    <w:rsid w:val="00B92EBB"/>
    <w:rsid w:val="00B954B8"/>
    <w:rsid w:val="00BB0CA9"/>
    <w:rsid w:val="00BB2713"/>
    <w:rsid w:val="00BB7638"/>
    <w:rsid w:val="00BB7F19"/>
    <w:rsid w:val="00BC39ED"/>
    <w:rsid w:val="00BD4ACE"/>
    <w:rsid w:val="00BD7DAF"/>
    <w:rsid w:val="00BE0182"/>
    <w:rsid w:val="00BE10D3"/>
    <w:rsid w:val="00BE229B"/>
    <w:rsid w:val="00BE2D32"/>
    <w:rsid w:val="00BE4CAE"/>
    <w:rsid w:val="00BE59CC"/>
    <w:rsid w:val="00BE6090"/>
    <w:rsid w:val="00BF1226"/>
    <w:rsid w:val="00BF5C9C"/>
    <w:rsid w:val="00C00AB2"/>
    <w:rsid w:val="00C07E5B"/>
    <w:rsid w:val="00C11542"/>
    <w:rsid w:val="00C1735A"/>
    <w:rsid w:val="00C17F9E"/>
    <w:rsid w:val="00C20551"/>
    <w:rsid w:val="00C20589"/>
    <w:rsid w:val="00C30AD4"/>
    <w:rsid w:val="00C32B69"/>
    <w:rsid w:val="00C33EE3"/>
    <w:rsid w:val="00C52F4E"/>
    <w:rsid w:val="00C54503"/>
    <w:rsid w:val="00C55505"/>
    <w:rsid w:val="00C57552"/>
    <w:rsid w:val="00C64860"/>
    <w:rsid w:val="00C66F1D"/>
    <w:rsid w:val="00C74AB2"/>
    <w:rsid w:val="00C7595C"/>
    <w:rsid w:val="00C803E5"/>
    <w:rsid w:val="00C824E2"/>
    <w:rsid w:val="00C86F0D"/>
    <w:rsid w:val="00C904F9"/>
    <w:rsid w:val="00C9138A"/>
    <w:rsid w:val="00C91ACC"/>
    <w:rsid w:val="00C9412A"/>
    <w:rsid w:val="00C964A6"/>
    <w:rsid w:val="00C968D0"/>
    <w:rsid w:val="00CA60BB"/>
    <w:rsid w:val="00CB2601"/>
    <w:rsid w:val="00CB3872"/>
    <w:rsid w:val="00CB545A"/>
    <w:rsid w:val="00CC2822"/>
    <w:rsid w:val="00CC4679"/>
    <w:rsid w:val="00CC4952"/>
    <w:rsid w:val="00CC4A8E"/>
    <w:rsid w:val="00CC4FA4"/>
    <w:rsid w:val="00CC5BE1"/>
    <w:rsid w:val="00CC6487"/>
    <w:rsid w:val="00CC7977"/>
    <w:rsid w:val="00CC7FB2"/>
    <w:rsid w:val="00CD2A38"/>
    <w:rsid w:val="00CD582D"/>
    <w:rsid w:val="00CE1E84"/>
    <w:rsid w:val="00CF5C5D"/>
    <w:rsid w:val="00CF61D4"/>
    <w:rsid w:val="00D00092"/>
    <w:rsid w:val="00D21573"/>
    <w:rsid w:val="00D226D9"/>
    <w:rsid w:val="00D3090D"/>
    <w:rsid w:val="00D33908"/>
    <w:rsid w:val="00D42EFB"/>
    <w:rsid w:val="00D45526"/>
    <w:rsid w:val="00D565AF"/>
    <w:rsid w:val="00D56741"/>
    <w:rsid w:val="00D5735B"/>
    <w:rsid w:val="00D658CE"/>
    <w:rsid w:val="00D744C0"/>
    <w:rsid w:val="00D94BFC"/>
    <w:rsid w:val="00D9555E"/>
    <w:rsid w:val="00D9586F"/>
    <w:rsid w:val="00DA03A6"/>
    <w:rsid w:val="00DA2D2C"/>
    <w:rsid w:val="00DA62B4"/>
    <w:rsid w:val="00DB0B54"/>
    <w:rsid w:val="00DB1926"/>
    <w:rsid w:val="00DB445D"/>
    <w:rsid w:val="00DC3418"/>
    <w:rsid w:val="00DD16DD"/>
    <w:rsid w:val="00DD42C9"/>
    <w:rsid w:val="00DD5D08"/>
    <w:rsid w:val="00DE024C"/>
    <w:rsid w:val="00DE20BF"/>
    <w:rsid w:val="00DE30F7"/>
    <w:rsid w:val="00DE3E0B"/>
    <w:rsid w:val="00DE3EA0"/>
    <w:rsid w:val="00DE56E2"/>
    <w:rsid w:val="00DF4ABF"/>
    <w:rsid w:val="00E01C12"/>
    <w:rsid w:val="00E01D30"/>
    <w:rsid w:val="00E034F0"/>
    <w:rsid w:val="00E06061"/>
    <w:rsid w:val="00E108A3"/>
    <w:rsid w:val="00E128B3"/>
    <w:rsid w:val="00E1454B"/>
    <w:rsid w:val="00E20474"/>
    <w:rsid w:val="00E2079F"/>
    <w:rsid w:val="00E21D1E"/>
    <w:rsid w:val="00E2279F"/>
    <w:rsid w:val="00E2591D"/>
    <w:rsid w:val="00E30C0D"/>
    <w:rsid w:val="00E3524B"/>
    <w:rsid w:val="00E36BAB"/>
    <w:rsid w:val="00E37B44"/>
    <w:rsid w:val="00E41C62"/>
    <w:rsid w:val="00E41CC8"/>
    <w:rsid w:val="00E438E1"/>
    <w:rsid w:val="00E439D0"/>
    <w:rsid w:val="00E45F9D"/>
    <w:rsid w:val="00E50331"/>
    <w:rsid w:val="00E50D79"/>
    <w:rsid w:val="00E514FA"/>
    <w:rsid w:val="00E5673B"/>
    <w:rsid w:val="00E57697"/>
    <w:rsid w:val="00E62085"/>
    <w:rsid w:val="00E6599A"/>
    <w:rsid w:val="00E72516"/>
    <w:rsid w:val="00E74697"/>
    <w:rsid w:val="00E766FD"/>
    <w:rsid w:val="00E81219"/>
    <w:rsid w:val="00E835BA"/>
    <w:rsid w:val="00E87713"/>
    <w:rsid w:val="00EA21C4"/>
    <w:rsid w:val="00EA5E38"/>
    <w:rsid w:val="00EA6A10"/>
    <w:rsid w:val="00EB538F"/>
    <w:rsid w:val="00EB5A0F"/>
    <w:rsid w:val="00EB74C3"/>
    <w:rsid w:val="00EC14BB"/>
    <w:rsid w:val="00ED3DAD"/>
    <w:rsid w:val="00ED6E49"/>
    <w:rsid w:val="00ED7DDD"/>
    <w:rsid w:val="00EE18F4"/>
    <w:rsid w:val="00EE249F"/>
    <w:rsid w:val="00EE2E0E"/>
    <w:rsid w:val="00EE4B10"/>
    <w:rsid w:val="00EE65C0"/>
    <w:rsid w:val="00EF2A4E"/>
    <w:rsid w:val="00EF58B9"/>
    <w:rsid w:val="00EF629F"/>
    <w:rsid w:val="00EF7987"/>
    <w:rsid w:val="00F0398C"/>
    <w:rsid w:val="00F0511F"/>
    <w:rsid w:val="00F100C1"/>
    <w:rsid w:val="00F1043A"/>
    <w:rsid w:val="00F14845"/>
    <w:rsid w:val="00F149D5"/>
    <w:rsid w:val="00F201A2"/>
    <w:rsid w:val="00F22AB0"/>
    <w:rsid w:val="00F31DDE"/>
    <w:rsid w:val="00F36C32"/>
    <w:rsid w:val="00F43C34"/>
    <w:rsid w:val="00F5208D"/>
    <w:rsid w:val="00F55AC5"/>
    <w:rsid w:val="00F55EF3"/>
    <w:rsid w:val="00F73DC4"/>
    <w:rsid w:val="00F779EF"/>
    <w:rsid w:val="00F80783"/>
    <w:rsid w:val="00F80C5A"/>
    <w:rsid w:val="00F81044"/>
    <w:rsid w:val="00F81EE5"/>
    <w:rsid w:val="00F82E9E"/>
    <w:rsid w:val="00F83490"/>
    <w:rsid w:val="00F84B01"/>
    <w:rsid w:val="00F86926"/>
    <w:rsid w:val="00F92A3B"/>
    <w:rsid w:val="00F92D11"/>
    <w:rsid w:val="00F93B50"/>
    <w:rsid w:val="00F94DF7"/>
    <w:rsid w:val="00F95177"/>
    <w:rsid w:val="00F9693D"/>
    <w:rsid w:val="00FA0A00"/>
    <w:rsid w:val="00FA7862"/>
    <w:rsid w:val="00FB0650"/>
    <w:rsid w:val="00FB06BE"/>
    <w:rsid w:val="00FB3613"/>
    <w:rsid w:val="00FC1C6B"/>
    <w:rsid w:val="00FD6319"/>
    <w:rsid w:val="00FD74F9"/>
    <w:rsid w:val="00FE12F1"/>
    <w:rsid w:val="00FE759C"/>
    <w:rsid w:val="00FF28EC"/>
    <w:rsid w:val="00FF38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47BC"/>
  <w15:docId w15:val="{2B8979B8-7AE2-409E-BAD2-ECA0CD03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BDA"/>
    <w:pPr>
      <w:spacing w:after="160" w:line="259" w:lineRule="auto"/>
    </w:pPr>
    <w:rPr>
      <w:sz w:val="22"/>
      <w:szCs w:val="22"/>
      <w:lang w:eastAsia="en-US"/>
    </w:rPr>
  </w:style>
  <w:style w:type="paragraph" w:styleId="Ttulo1">
    <w:name w:val="heading 1"/>
    <w:basedOn w:val="Normal"/>
    <w:next w:val="Normal"/>
    <w:link w:val="Ttulo1Char"/>
    <w:qFormat/>
    <w:rsid w:val="00FB06BE"/>
    <w:pPr>
      <w:keepNext/>
      <w:spacing w:after="0" w:line="240" w:lineRule="auto"/>
      <w:jc w:val="center"/>
      <w:outlineLvl w:val="0"/>
    </w:pPr>
    <w:rPr>
      <w:rFonts w:ascii="Arial" w:eastAsia="Times New Roman" w:hAnsi="Arial"/>
      <w:b/>
      <w:bCs/>
    </w:rPr>
  </w:style>
  <w:style w:type="paragraph" w:styleId="Ttulo2">
    <w:name w:val="heading 2"/>
    <w:basedOn w:val="Normal"/>
    <w:next w:val="Normal"/>
    <w:link w:val="Ttulo2Char"/>
    <w:qFormat/>
    <w:rsid w:val="00FB06BE"/>
    <w:pPr>
      <w:keepNext/>
      <w:autoSpaceDE w:val="0"/>
      <w:autoSpaceDN w:val="0"/>
      <w:spacing w:after="0" w:line="240" w:lineRule="auto"/>
      <w:jc w:val="center"/>
      <w:outlineLvl w:val="1"/>
    </w:pPr>
    <w:rPr>
      <w:rFonts w:ascii="Courier New" w:eastAsia="Times New Roman" w:hAnsi="Courier New"/>
      <w:b/>
      <w:sz w:val="24"/>
      <w:szCs w:val="20"/>
    </w:rPr>
  </w:style>
  <w:style w:type="paragraph" w:styleId="Ttulo3">
    <w:name w:val="heading 3"/>
    <w:basedOn w:val="Normal"/>
    <w:next w:val="Normal"/>
    <w:link w:val="Ttulo3Char"/>
    <w:qFormat/>
    <w:rsid w:val="00FB06BE"/>
    <w:pPr>
      <w:keepNext/>
      <w:spacing w:before="240" w:after="60" w:line="240" w:lineRule="auto"/>
      <w:outlineLvl w:val="2"/>
    </w:pPr>
    <w:rPr>
      <w:rFonts w:ascii="Cambria" w:eastAsia="Times New Roman" w:hAnsi="Cambria"/>
      <w:b/>
      <w:bCs/>
      <w:sz w:val="26"/>
      <w:szCs w:val="26"/>
    </w:rPr>
  </w:style>
  <w:style w:type="paragraph" w:styleId="Ttulo4">
    <w:name w:val="heading 4"/>
    <w:basedOn w:val="Normal"/>
    <w:next w:val="Normal"/>
    <w:link w:val="Ttulo4Char"/>
    <w:qFormat/>
    <w:rsid w:val="00FB06BE"/>
    <w:pPr>
      <w:keepNext/>
      <w:spacing w:before="240" w:after="60" w:line="240" w:lineRule="auto"/>
      <w:outlineLvl w:val="3"/>
    </w:pPr>
    <w:rPr>
      <w:rFonts w:eastAsia="Times New Roman"/>
      <w:b/>
      <w:bCs/>
      <w:sz w:val="28"/>
      <w:szCs w:val="28"/>
    </w:rPr>
  </w:style>
  <w:style w:type="paragraph" w:styleId="Ttulo5">
    <w:name w:val="heading 5"/>
    <w:basedOn w:val="Normal"/>
    <w:next w:val="Normal"/>
    <w:link w:val="Ttulo5Char"/>
    <w:qFormat/>
    <w:rsid w:val="00FB06BE"/>
    <w:pPr>
      <w:spacing w:before="240" w:after="60" w:line="240" w:lineRule="auto"/>
      <w:outlineLvl w:val="4"/>
    </w:pPr>
    <w:rPr>
      <w:rFonts w:ascii="Times New Roman" w:eastAsia="Times New Roman" w:hAnsi="Times New Roman"/>
      <w:b/>
      <w:bCs/>
      <w:i/>
      <w:iCs/>
      <w:sz w:val="26"/>
      <w:szCs w:val="26"/>
    </w:rPr>
  </w:style>
  <w:style w:type="paragraph" w:styleId="Ttulo6">
    <w:name w:val="heading 6"/>
    <w:basedOn w:val="Normal"/>
    <w:next w:val="Normal"/>
    <w:link w:val="Ttulo6Char"/>
    <w:qFormat/>
    <w:rsid w:val="00FB06BE"/>
    <w:pPr>
      <w:keepNext/>
      <w:tabs>
        <w:tab w:val="left" w:pos="2835"/>
      </w:tabs>
      <w:spacing w:before="120" w:after="0" w:line="360" w:lineRule="auto"/>
      <w:jc w:val="both"/>
      <w:outlineLvl w:val="5"/>
    </w:pPr>
    <w:rPr>
      <w:rFonts w:ascii="Arial" w:eastAsia="Times New Roman" w:hAnsi="Arial"/>
      <w:b/>
      <w:bCs/>
      <w:sz w:val="24"/>
      <w:szCs w:val="20"/>
    </w:rPr>
  </w:style>
  <w:style w:type="paragraph" w:styleId="Ttulo7">
    <w:name w:val="heading 7"/>
    <w:basedOn w:val="Normal"/>
    <w:next w:val="Normal"/>
    <w:link w:val="Ttulo7Char"/>
    <w:unhideWhenUsed/>
    <w:qFormat/>
    <w:rsid w:val="00FB06BE"/>
    <w:pPr>
      <w:spacing w:before="240" w:after="60" w:line="240" w:lineRule="auto"/>
      <w:outlineLvl w:val="6"/>
    </w:pPr>
    <w:rPr>
      <w:rFonts w:eastAsia="Times New Roman"/>
      <w:sz w:val="24"/>
      <w:szCs w:val="24"/>
    </w:rPr>
  </w:style>
  <w:style w:type="paragraph" w:styleId="Ttulo9">
    <w:name w:val="heading 9"/>
    <w:basedOn w:val="Normal"/>
    <w:next w:val="Normal"/>
    <w:link w:val="Ttulo9Char"/>
    <w:uiPriority w:val="9"/>
    <w:semiHidden/>
    <w:unhideWhenUsed/>
    <w:qFormat/>
    <w:rsid w:val="00986C8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7686E"/>
    <w:pPr>
      <w:tabs>
        <w:tab w:val="center" w:pos="4252"/>
        <w:tab w:val="right" w:pos="8504"/>
      </w:tabs>
      <w:spacing w:after="0" w:line="240" w:lineRule="auto"/>
    </w:pPr>
  </w:style>
  <w:style w:type="character" w:customStyle="1" w:styleId="CabealhoChar">
    <w:name w:val="Cabeçalho Char"/>
    <w:basedOn w:val="Fontepargpadro"/>
    <w:link w:val="Cabealho"/>
    <w:rsid w:val="0097686E"/>
  </w:style>
  <w:style w:type="paragraph" w:styleId="Rodap">
    <w:name w:val="footer"/>
    <w:basedOn w:val="Normal"/>
    <w:link w:val="RodapChar"/>
    <w:unhideWhenUsed/>
    <w:rsid w:val="0097686E"/>
    <w:pPr>
      <w:tabs>
        <w:tab w:val="center" w:pos="4252"/>
        <w:tab w:val="right" w:pos="8504"/>
      </w:tabs>
      <w:spacing w:after="0" w:line="240" w:lineRule="auto"/>
    </w:pPr>
  </w:style>
  <w:style w:type="character" w:customStyle="1" w:styleId="RodapChar">
    <w:name w:val="Rodapé Char"/>
    <w:basedOn w:val="Fontepargpadro"/>
    <w:link w:val="Rodap"/>
    <w:rsid w:val="0097686E"/>
  </w:style>
  <w:style w:type="character" w:customStyle="1" w:styleId="Ttulo1Char">
    <w:name w:val="Título 1 Char"/>
    <w:link w:val="Ttulo1"/>
    <w:rsid w:val="00FB06BE"/>
    <w:rPr>
      <w:rFonts w:ascii="Arial" w:eastAsia="Times New Roman" w:hAnsi="Arial"/>
      <w:b/>
      <w:bCs/>
      <w:sz w:val="22"/>
      <w:szCs w:val="22"/>
    </w:rPr>
  </w:style>
  <w:style w:type="character" w:customStyle="1" w:styleId="Ttulo2Char">
    <w:name w:val="Título 2 Char"/>
    <w:link w:val="Ttulo2"/>
    <w:rsid w:val="00FB06BE"/>
    <w:rPr>
      <w:rFonts w:ascii="Courier New" w:eastAsia="Times New Roman" w:hAnsi="Courier New"/>
      <w:b/>
      <w:sz w:val="24"/>
    </w:rPr>
  </w:style>
  <w:style w:type="character" w:customStyle="1" w:styleId="Ttulo3Char">
    <w:name w:val="Título 3 Char"/>
    <w:link w:val="Ttulo3"/>
    <w:rsid w:val="00FB06BE"/>
    <w:rPr>
      <w:rFonts w:ascii="Cambria" w:eastAsia="Times New Roman" w:hAnsi="Cambria"/>
      <w:b/>
      <w:bCs/>
      <w:sz w:val="26"/>
      <w:szCs w:val="26"/>
    </w:rPr>
  </w:style>
  <w:style w:type="character" w:customStyle="1" w:styleId="Ttulo4Char">
    <w:name w:val="Título 4 Char"/>
    <w:link w:val="Ttulo4"/>
    <w:rsid w:val="00FB06BE"/>
    <w:rPr>
      <w:rFonts w:eastAsia="Times New Roman"/>
      <w:b/>
      <w:bCs/>
      <w:sz w:val="28"/>
      <w:szCs w:val="28"/>
    </w:rPr>
  </w:style>
  <w:style w:type="character" w:customStyle="1" w:styleId="Ttulo5Char">
    <w:name w:val="Título 5 Char"/>
    <w:link w:val="Ttulo5"/>
    <w:rsid w:val="00FB06BE"/>
    <w:rPr>
      <w:rFonts w:ascii="Times New Roman" w:eastAsia="Times New Roman" w:hAnsi="Times New Roman"/>
      <w:b/>
      <w:bCs/>
      <w:i/>
      <w:iCs/>
      <w:sz w:val="26"/>
      <w:szCs w:val="26"/>
    </w:rPr>
  </w:style>
  <w:style w:type="character" w:customStyle="1" w:styleId="Ttulo6Char">
    <w:name w:val="Título 6 Char"/>
    <w:link w:val="Ttulo6"/>
    <w:rsid w:val="00FB06BE"/>
    <w:rPr>
      <w:rFonts w:ascii="Arial" w:eastAsia="Times New Roman" w:hAnsi="Arial"/>
      <w:b/>
      <w:bCs/>
      <w:sz w:val="24"/>
    </w:rPr>
  </w:style>
  <w:style w:type="character" w:customStyle="1" w:styleId="Ttulo7Char">
    <w:name w:val="Título 7 Char"/>
    <w:link w:val="Ttulo7"/>
    <w:rsid w:val="00FB06BE"/>
    <w:rPr>
      <w:rFonts w:eastAsia="Times New Roman"/>
      <w:sz w:val="24"/>
      <w:szCs w:val="24"/>
    </w:rPr>
  </w:style>
  <w:style w:type="numbering" w:customStyle="1" w:styleId="Semlista1">
    <w:name w:val="Sem lista1"/>
    <w:next w:val="Semlista"/>
    <w:uiPriority w:val="99"/>
    <w:semiHidden/>
    <w:unhideWhenUsed/>
    <w:rsid w:val="00FB06BE"/>
  </w:style>
  <w:style w:type="character" w:styleId="Hyperlink">
    <w:name w:val="Hyperlink"/>
    <w:uiPriority w:val="99"/>
    <w:rsid w:val="00FB06BE"/>
    <w:rPr>
      <w:color w:val="0000FF"/>
      <w:u w:val="single"/>
    </w:rPr>
  </w:style>
  <w:style w:type="paragraph" w:styleId="Corpodetexto">
    <w:name w:val="Body Text"/>
    <w:basedOn w:val="Normal"/>
    <w:link w:val="CorpodetextoChar"/>
    <w:rsid w:val="00FB06BE"/>
    <w:pPr>
      <w:widowControl w:val="0"/>
      <w:autoSpaceDE w:val="0"/>
      <w:autoSpaceDN w:val="0"/>
      <w:spacing w:after="0" w:line="240" w:lineRule="auto"/>
      <w:jc w:val="both"/>
    </w:pPr>
    <w:rPr>
      <w:rFonts w:ascii="Courier New" w:eastAsia="Times New Roman" w:hAnsi="Courier New"/>
      <w:sz w:val="24"/>
      <w:szCs w:val="20"/>
    </w:rPr>
  </w:style>
  <w:style w:type="character" w:customStyle="1" w:styleId="CorpodetextoChar">
    <w:name w:val="Corpo de texto Char"/>
    <w:link w:val="Corpodetexto"/>
    <w:rsid w:val="00FB06BE"/>
    <w:rPr>
      <w:rFonts w:ascii="Courier New" w:eastAsia="Times New Roman" w:hAnsi="Courier New"/>
      <w:sz w:val="24"/>
    </w:rPr>
  </w:style>
  <w:style w:type="paragraph" w:styleId="Corpodetexto3">
    <w:name w:val="Body Text 3"/>
    <w:basedOn w:val="Normal"/>
    <w:link w:val="Corpodetexto3Char"/>
    <w:rsid w:val="00FB06BE"/>
    <w:pPr>
      <w:widowControl w:val="0"/>
      <w:autoSpaceDE w:val="0"/>
      <w:autoSpaceDN w:val="0"/>
      <w:spacing w:after="0" w:line="240" w:lineRule="auto"/>
      <w:jc w:val="both"/>
    </w:pPr>
    <w:rPr>
      <w:rFonts w:ascii="Courier New" w:eastAsia="Times New Roman" w:hAnsi="Courier New"/>
      <w:sz w:val="20"/>
      <w:szCs w:val="20"/>
    </w:rPr>
  </w:style>
  <w:style w:type="character" w:customStyle="1" w:styleId="Corpodetexto3Char">
    <w:name w:val="Corpo de texto 3 Char"/>
    <w:link w:val="Corpodetexto3"/>
    <w:rsid w:val="00FB06BE"/>
    <w:rPr>
      <w:rFonts w:ascii="Courier New" w:eastAsia="Times New Roman" w:hAnsi="Courier New"/>
    </w:rPr>
  </w:style>
  <w:style w:type="paragraph" w:styleId="Recuodecorpodetexto">
    <w:name w:val="Body Text Indent"/>
    <w:basedOn w:val="Normal"/>
    <w:link w:val="RecuodecorpodetextoChar"/>
    <w:rsid w:val="00FB06BE"/>
    <w:pPr>
      <w:widowControl w:val="0"/>
      <w:autoSpaceDE w:val="0"/>
      <w:autoSpaceDN w:val="0"/>
      <w:spacing w:after="0" w:line="240" w:lineRule="auto"/>
      <w:jc w:val="both"/>
    </w:pPr>
    <w:rPr>
      <w:rFonts w:ascii="Courier New" w:eastAsia="Times New Roman" w:hAnsi="Courier New"/>
      <w:color w:val="000000"/>
      <w:sz w:val="20"/>
      <w:szCs w:val="20"/>
    </w:rPr>
  </w:style>
  <w:style w:type="character" w:customStyle="1" w:styleId="RecuodecorpodetextoChar">
    <w:name w:val="Recuo de corpo de texto Char"/>
    <w:link w:val="Recuodecorpodetexto"/>
    <w:rsid w:val="00FB06BE"/>
    <w:rPr>
      <w:rFonts w:ascii="Courier New" w:eastAsia="Times New Roman" w:hAnsi="Courier New"/>
      <w:color w:val="000000"/>
    </w:rPr>
  </w:style>
  <w:style w:type="paragraph" w:styleId="Recuodecorpodetexto3">
    <w:name w:val="Body Text Indent 3"/>
    <w:basedOn w:val="Normal"/>
    <w:link w:val="Recuodecorpodetexto3Char"/>
    <w:rsid w:val="00FB06BE"/>
    <w:pPr>
      <w:widowControl w:val="0"/>
      <w:autoSpaceDE w:val="0"/>
      <w:autoSpaceDN w:val="0"/>
      <w:spacing w:after="0" w:line="240" w:lineRule="auto"/>
      <w:ind w:firstLine="850"/>
      <w:jc w:val="both"/>
    </w:pPr>
    <w:rPr>
      <w:rFonts w:ascii="Courier New" w:eastAsia="Times New Roman" w:hAnsi="Courier New"/>
      <w:color w:val="000000"/>
      <w:sz w:val="20"/>
      <w:szCs w:val="20"/>
    </w:rPr>
  </w:style>
  <w:style w:type="character" w:customStyle="1" w:styleId="Recuodecorpodetexto3Char">
    <w:name w:val="Recuo de corpo de texto 3 Char"/>
    <w:link w:val="Recuodecorpodetexto3"/>
    <w:rsid w:val="00FB06BE"/>
    <w:rPr>
      <w:rFonts w:ascii="Courier New" w:eastAsia="Times New Roman" w:hAnsi="Courier New"/>
      <w:color w:val="000000"/>
    </w:rPr>
  </w:style>
  <w:style w:type="paragraph" w:styleId="Corpodetexto2">
    <w:name w:val="Body Text 2"/>
    <w:basedOn w:val="Normal"/>
    <w:link w:val="Corpodetexto2Char"/>
    <w:rsid w:val="00FB06BE"/>
    <w:pPr>
      <w:widowControl w:val="0"/>
      <w:autoSpaceDE w:val="0"/>
      <w:autoSpaceDN w:val="0"/>
      <w:spacing w:after="0" w:line="240" w:lineRule="auto"/>
      <w:jc w:val="both"/>
    </w:pPr>
    <w:rPr>
      <w:rFonts w:ascii="Courier New" w:eastAsia="Times New Roman" w:hAnsi="Courier New"/>
      <w:snapToGrid w:val="0"/>
      <w:color w:val="000000"/>
      <w:sz w:val="20"/>
      <w:szCs w:val="20"/>
    </w:rPr>
  </w:style>
  <w:style w:type="character" w:customStyle="1" w:styleId="Corpodetexto2Char">
    <w:name w:val="Corpo de texto 2 Char"/>
    <w:link w:val="Corpodetexto2"/>
    <w:rsid w:val="00FB06BE"/>
    <w:rPr>
      <w:rFonts w:ascii="Courier New" w:eastAsia="Times New Roman" w:hAnsi="Courier New"/>
      <w:snapToGrid w:val="0"/>
      <w:color w:val="000000"/>
    </w:rPr>
  </w:style>
  <w:style w:type="paragraph" w:styleId="Lista">
    <w:name w:val="List"/>
    <w:basedOn w:val="Corpodetexto"/>
    <w:rsid w:val="00FB06BE"/>
    <w:pPr>
      <w:widowControl/>
      <w:suppressAutoHyphens/>
      <w:autoSpaceDN/>
    </w:pPr>
    <w:rPr>
      <w:rFonts w:ascii="Times New Roman" w:hAnsi="Times New Roman" w:cs="Tahoma"/>
      <w:szCs w:val="24"/>
      <w:lang w:eastAsia="ar-SA"/>
    </w:rPr>
  </w:style>
  <w:style w:type="paragraph" w:styleId="Ttulo">
    <w:name w:val="Title"/>
    <w:basedOn w:val="Normal"/>
    <w:link w:val="TtuloChar"/>
    <w:qFormat/>
    <w:rsid w:val="00FB06BE"/>
    <w:pPr>
      <w:spacing w:after="0" w:line="240" w:lineRule="auto"/>
      <w:jc w:val="center"/>
    </w:pPr>
    <w:rPr>
      <w:rFonts w:ascii="Arial" w:eastAsia="Times New Roman" w:hAnsi="Arial"/>
      <w:b/>
      <w:bCs/>
      <w:sz w:val="20"/>
      <w:szCs w:val="20"/>
    </w:rPr>
  </w:style>
  <w:style w:type="character" w:customStyle="1" w:styleId="TtuloChar">
    <w:name w:val="Título Char"/>
    <w:link w:val="Ttulo"/>
    <w:rsid w:val="00FB06BE"/>
    <w:rPr>
      <w:rFonts w:ascii="Arial" w:eastAsia="Times New Roman" w:hAnsi="Arial"/>
      <w:b/>
      <w:bCs/>
    </w:rPr>
  </w:style>
  <w:style w:type="character" w:customStyle="1" w:styleId="CharChar">
    <w:name w:val="Char Char"/>
    <w:basedOn w:val="Fontepargpadro"/>
    <w:rsid w:val="00FB06BE"/>
  </w:style>
  <w:style w:type="character" w:styleId="Nmerodepgina">
    <w:name w:val="page number"/>
    <w:basedOn w:val="Fontepargpadro"/>
    <w:rsid w:val="00FB06BE"/>
  </w:style>
  <w:style w:type="paragraph" w:customStyle="1" w:styleId="Corpodetexto31">
    <w:name w:val="Corpo de texto 31"/>
    <w:basedOn w:val="Normal"/>
    <w:rsid w:val="00FB06BE"/>
    <w:pPr>
      <w:widowControl w:val="0"/>
      <w:suppressAutoHyphens/>
      <w:autoSpaceDE w:val="0"/>
      <w:spacing w:after="0" w:line="240" w:lineRule="auto"/>
      <w:jc w:val="both"/>
    </w:pPr>
    <w:rPr>
      <w:rFonts w:ascii="Courier New" w:eastAsia="Lucida Sans Unicode" w:hAnsi="Courier New"/>
      <w:kern w:val="2"/>
      <w:sz w:val="20"/>
      <w:szCs w:val="20"/>
      <w:lang w:eastAsia="pt-BR"/>
    </w:rPr>
  </w:style>
  <w:style w:type="paragraph" w:customStyle="1" w:styleId="Recuodecorpodetexto31">
    <w:name w:val="Recuo de corpo de texto 31"/>
    <w:basedOn w:val="Normal"/>
    <w:rsid w:val="00FB06BE"/>
    <w:pPr>
      <w:widowControl w:val="0"/>
      <w:suppressAutoHyphens/>
      <w:autoSpaceDE w:val="0"/>
      <w:spacing w:after="0" w:line="240" w:lineRule="auto"/>
      <w:ind w:firstLine="850"/>
      <w:jc w:val="both"/>
    </w:pPr>
    <w:rPr>
      <w:rFonts w:ascii="Courier New" w:eastAsia="Lucida Sans Unicode" w:hAnsi="Courier New"/>
      <w:color w:val="000000"/>
      <w:kern w:val="2"/>
      <w:sz w:val="20"/>
      <w:szCs w:val="20"/>
      <w:lang w:eastAsia="pt-BR"/>
    </w:rPr>
  </w:style>
  <w:style w:type="paragraph" w:customStyle="1" w:styleId="Padro">
    <w:name w:val="Padrão"/>
    <w:rsid w:val="00FB06BE"/>
    <w:pPr>
      <w:widowControl w:val="0"/>
    </w:pPr>
    <w:rPr>
      <w:rFonts w:ascii="Times New Roman" w:eastAsia="Times New Roman" w:hAnsi="Times New Roman"/>
      <w:sz w:val="24"/>
    </w:rPr>
  </w:style>
  <w:style w:type="paragraph" w:styleId="Textodebalo">
    <w:name w:val="Balloon Text"/>
    <w:basedOn w:val="Normal"/>
    <w:link w:val="TextodebaloChar"/>
    <w:semiHidden/>
    <w:rsid w:val="00FB06BE"/>
    <w:pPr>
      <w:spacing w:after="0" w:line="240" w:lineRule="auto"/>
    </w:pPr>
    <w:rPr>
      <w:rFonts w:ascii="Tahoma" w:eastAsia="Times New Roman" w:hAnsi="Tahoma"/>
      <w:sz w:val="16"/>
      <w:szCs w:val="16"/>
    </w:rPr>
  </w:style>
  <w:style w:type="character" w:customStyle="1" w:styleId="TextodebaloChar">
    <w:name w:val="Texto de balão Char"/>
    <w:link w:val="Textodebalo"/>
    <w:semiHidden/>
    <w:rsid w:val="00FB06BE"/>
    <w:rPr>
      <w:rFonts w:ascii="Tahoma" w:eastAsia="Times New Roman" w:hAnsi="Tahoma"/>
      <w:sz w:val="16"/>
      <w:szCs w:val="16"/>
    </w:rPr>
  </w:style>
  <w:style w:type="paragraph" w:styleId="TextosemFormatao">
    <w:name w:val="Plain Text"/>
    <w:basedOn w:val="Normal"/>
    <w:link w:val="TextosemFormataoChar"/>
    <w:rsid w:val="00FB06BE"/>
    <w:pPr>
      <w:spacing w:before="100" w:beforeAutospacing="1" w:after="100" w:afterAutospacing="1" w:line="240" w:lineRule="auto"/>
    </w:pPr>
    <w:rPr>
      <w:rFonts w:ascii="Times New Roman" w:eastAsia="Times New Roman" w:hAnsi="Times New Roman"/>
      <w:sz w:val="24"/>
      <w:szCs w:val="24"/>
    </w:rPr>
  </w:style>
  <w:style w:type="character" w:customStyle="1" w:styleId="TextosemFormataoChar">
    <w:name w:val="Texto sem Formatação Char"/>
    <w:link w:val="TextosemFormatao"/>
    <w:rsid w:val="00FB06BE"/>
    <w:rPr>
      <w:rFonts w:ascii="Times New Roman" w:eastAsia="Times New Roman" w:hAnsi="Times New Roman"/>
      <w:sz w:val="24"/>
      <w:szCs w:val="24"/>
    </w:rPr>
  </w:style>
  <w:style w:type="paragraph" w:customStyle="1" w:styleId="Corpodotexto">
    <w:name w:val="Corpo do texto"/>
    <w:basedOn w:val="Normal"/>
    <w:rsid w:val="00FB06BE"/>
    <w:pPr>
      <w:widowControl w:val="0"/>
      <w:spacing w:after="0" w:line="240" w:lineRule="auto"/>
      <w:jc w:val="both"/>
    </w:pPr>
    <w:rPr>
      <w:rFonts w:ascii="Times New Roman" w:eastAsia="Times New Roman" w:hAnsi="Times New Roman"/>
      <w:sz w:val="24"/>
      <w:szCs w:val="20"/>
      <w:lang w:eastAsia="pt-BR"/>
    </w:rPr>
  </w:style>
  <w:style w:type="paragraph" w:styleId="Lista3">
    <w:name w:val="List 3"/>
    <w:basedOn w:val="Normal"/>
    <w:rsid w:val="00FB06BE"/>
    <w:pPr>
      <w:spacing w:after="0" w:line="240" w:lineRule="auto"/>
      <w:ind w:left="849" w:hanging="283"/>
    </w:pPr>
    <w:rPr>
      <w:rFonts w:ascii="Times New Roman" w:eastAsia="Times New Roman" w:hAnsi="Times New Roman"/>
      <w:sz w:val="24"/>
      <w:szCs w:val="24"/>
      <w:lang w:eastAsia="pt-BR"/>
    </w:rPr>
  </w:style>
  <w:style w:type="paragraph" w:styleId="NormalWeb">
    <w:name w:val="Normal (Web)"/>
    <w:basedOn w:val="Normal"/>
    <w:uiPriority w:val="99"/>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Padro"/>
    <w:next w:val="Corpodotexto"/>
    <w:link w:val="SubttuloChar"/>
    <w:qFormat/>
    <w:rsid w:val="00FB06BE"/>
    <w:pPr>
      <w:autoSpaceDE w:val="0"/>
      <w:autoSpaceDN w:val="0"/>
      <w:adjustRightInd w:val="0"/>
      <w:jc w:val="center"/>
    </w:pPr>
    <w:rPr>
      <w:sz w:val="28"/>
      <w:szCs w:val="28"/>
    </w:rPr>
  </w:style>
  <w:style w:type="character" w:customStyle="1" w:styleId="SubttuloChar">
    <w:name w:val="Subtítulo Char"/>
    <w:link w:val="Subttulo"/>
    <w:rsid w:val="00FB06BE"/>
    <w:rPr>
      <w:rFonts w:ascii="Times New Roman" w:eastAsia="Times New Roman" w:hAnsi="Times New Roman"/>
      <w:sz w:val="28"/>
      <w:szCs w:val="28"/>
    </w:rPr>
  </w:style>
  <w:style w:type="paragraph" w:customStyle="1" w:styleId="WW-Corpodetexto2">
    <w:name w:val="WW-Corpo de texto 2"/>
    <w:basedOn w:val="Padro"/>
    <w:rsid w:val="00FB06BE"/>
    <w:pPr>
      <w:autoSpaceDE w:val="0"/>
      <w:autoSpaceDN w:val="0"/>
      <w:adjustRightInd w:val="0"/>
    </w:pPr>
    <w:rPr>
      <w:szCs w:val="24"/>
    </w:rPr>
  </w:style>
  <w:style w:type="paragraph" w:customStyle="1" w:styleId="BodyText24">
    <w:name w:val="Body Text 24"/>
    <w:basedOn w:val="Padro"/>
    <w:rsid w:val="00FB06BE"/>
    <w:pPr>
      <w:autoSpaceDE w:val="0"/>
      <w:autoSpaceDN w:val="0"/>
      <w:adjustRightInd w:val="0"/>
      <w:jc w:val="both"/>
    </w:pPr>
    <w:rPr>
      <w:rFonts w:ascii="Arial" w:cs="Arial"/>
      <w:szCs w:val="24"/>
    </w:rPr>
  </w:style>
  <w:style w:type="character" w:customStyle="1" w:styleId="LinkdaInternet">
    <w:name w:val="Link da Internet"/>
    <w:rsid w:val="00FB06BE"/>
    <w:rPr>
      <w:rFonts w:ascii="Arial Unicode MS" w:eastAsia="Arial Unicode MS" w:hAnsi="Arial Unicode MS" w:cs="Arial Unicode MS" w:hint="eastAsia"/>
      <w:color w:val="000080"/>
      <w:u w:val="single"/>
      <w:lang w:val="pt-PT"/>
    </w:rPr>
  </w:style>
  <w:style w:type="character" w:customStyle="1" w:styleId="WW-Hyperlink">
    <w:name w:val="WW-Hyperlink"/>
    <w:rsid w:val="00FB06BE"/>
    <w:rPr>
      <w:color w:val="0000FF"/>
      <w:u w:val="single"/>
    </w:rPr>
  </w:style>
  <w:style w:type="paragraph" w:customStyle="1" w:styleId="Contedodetabela">
    <w:name w:val="Conteúdo de tabela"/>
    <w:basedOn w:val="Normal"/>
    <w:rsid w:val="00FB06BE"/>
    <w:pPr>
      <w:suppressLineNumbers/>
      <w:suppressAutoHyphens/>
      <w:spacing w:after="0" w:line="240" w:lineRule="auto"/>
    </w:pPr>
    <w:rPr>
      <w:rFonts w:ascii="Arial" w:eastAsia="Times New Roman" w:hAnsi="Arial"/>
      <w:szCs w:val="24"/>
      <w:lang w:eastAsia="ar-SA"/>
    </w:rPr>
  </w:style>
  <w:style w:type="paragraph" w:styleId="PargrafodaLista">
    <w:name w:val="List Paragraph"/>
    <w:basedOn w:val="Normal"/>
    <w:uiPriority w:val="34"/>
    <w:qFormat/>
    <w:rsid w:val="00FB06BE"/>
    <w:pPr>
      <w:spacing w:after="200" w:line="276" w:lineRule="auto"/>
      <w:ind w:left="720"/>
      <w:contextualSpacing/>
    </w:pPr>
  </w:style>
  <w:style w:type="character" w:customStyle="1" w:styleId="apple-converted-space">
    <w:name w:val="apple-converted-space"/>
    <w:basedOn w:val="Fontepargpadro"/>
    <w:rsid w:val="00FB06BE"/>
  </w:style>
  <w:style w:type="character" w:styleId="Forte">
    <w:name w:val="Strong"/>
    <w:qFormat/>
    <w:rsid w:val="00FB06BE"/>
    <w:rPr>
      <w:b/>
      <w:bCs/>
    </w:rPr>
  </w:style>
  <w:style w:type="paragraph" w:customStyle="1" w:styleId="ecxmsonormal">
    <w:name w:val="ecxmsonormal"/>
    <w:basedOn w:val="Normal"/>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qFormat/>
    <w:rsid w:val="00FB06BE"/>
    <w:rPr>
      <w:rFonts w:ascii="Times New Roman" w:eastAsia="Times New Roman" w:hAnsi="Times New Roman"/>
      <w:sz w:val="24"/>
      <w:szCs w:val="24"/>
    </w:rPr>
  </w:style>
  <w:style w:type="table" w:styleId="Tabelacomgrade">
    <w:name w:val="Table Grid"/>
    <w:basedOn w:val="Tabelanormal"/>
    <w:rsid w:val="00EE65C0"/>
    <w:pPr>
      <w:jc w:val="both"/>
    </w:pPr>
    <w:rPr>
      <w:rFonts w:ascii="Arial" w:hAnsi="Arial" w:cs="Arial"/>
      <w:b/>
      <w:bC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
    <w:name w:val="Tabela com grade1"/>
    <w:basedOn w:val="Tabelanormal"/>
    <w:next w:val="Tabelacomgrade"/>
    <w:uiPriority w:val="39"/>
    <w:rsid w:val="00CF61D4"/>
    <w:rPr>
      <w:rFonts w:cs="Calibri"/>
      <w:color w:val="00000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F100C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rsid w:val="00644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4">
    <w:name w:val="Tabela com grade4"/>
    <w:basedOn w:val="Tabelanormal"/>
    <w:next w:val="Tabelacomgrade"/>
    <w:rsid w:val="00BD4AC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rsid w:val="00E01D3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6A57F1"/>
    <w:rPr>
      <w:sz w:val="20"/>
      <w:szCs w:val="20"/>
    </w:rPr>
  </w:style>
  <w:style w:type="character" w:customStyle="1" w:styleId="TextodenotaderodapChar">
    <w:name w:val="Texto de nota de rodapé Char"/>
    <w:link w:val="Textodenotaderodap"/>
    <w:rsid w:val="006A57F1"/>
    <w:rPr>
      <w:lang w:eastAsia="en-US"/>
    </w:rPr>
  </w:style>
  <w:style w:type="numbering" w:customStyle="1" w:styleId="Semlista2">
    <w:name w:val="Sem lista2"/>
    <w:next w:val="Semlista"/>
    <w:semiHidden/>
    <w:unhideWhenUsed/>
    <w:rsid w:val="00EE4B10"/>
  </w:style>
  <w:style w:type="paragraph" w:customStyle="1" w:styleId="western">
    <w:name w:val="western"/>
    <w:basedOn w:val="Normal"/>
    <w:rsid w:val="00873A8F"/>
    <w:pPr>
      <w:spacing w:before="100" w:beforeAutospacing="1" w:after="119" w:line="240" w:lineRule="auto"/>
    </w:pPr>
    <w:rPr>
      <w:rFonts w:ascii="Times New Roman" w:eastAsia="Times New Roman" w:hAnsi="Times New Roman"/>
      <w:sz w:val="24"/>
      <w:szCs w:val="24"/>
      <w:lang w:eastAsia="pt-BR"/>
    </w:rPr>
  </w:style>
  <w:style w:type="character" w:customStyle="1" w:styleId="Ttulo9Char">
    <w:name w:val="Título 9 Char"/>
    <w:link w:val="Ttulo9"/>
    <w:uiPriority w:val="9"/>
    <w:semiHidden/>
    <w:rsid w:val="00986C8D"/>
    <w:rPr>
      <w:rFonts w:ascii="Calibri Light" w:eastAsia="Times New Roman" w:hAnsi="Calibri Light" w:cs="Times New Roman"/>
      <w:sz w:val="22"/>
      <w:szCs w:val="22"/>
      <w:lang w:eastAsia="en-US"/>
    </w:rPr>
  </w:style>
  <w:style w:type="paragraph" w:styleId="Numerada">
    <w:name w:val="List Number"/>
    <w:basedOn w:val="Normal"/>
    <w:unhideWhenUsed/>
    <w:rsid w:val="00986C8D"/>
    <w:pPr>
      <w:numPr>
        <w:numId w:val="15"/>
      </w:numPr>
      <w:contextualSpacing/>
    </w:pPr>
  </w:style>
  <w:style w:type="paragraph" w:styleId="Lista2">
    <w:name w:val="List 2"/>
    <w:basedOn w:val="Normal"/>
    <w:uiPriority w:val="99"/>
    <w:semiHidden/>
    <w:unhideWhenUsed/>
    <w:rsid w:val="00986C8D"/>
    <w:pPr>
      <w:ind w:left="566" w:hanging="283"/>
      <w:contextualSpacing/>
    </w:pPr>
  </w:style>
  <w:style w:type="paragraph" w:styleId="Listadecontinuao2">
    <w:name w:val="List Continue 2"/>
    <w:basedOn w:val="Normal"/>
    <w:uiPriority w:val="99"/>
    <w:semiHidden/>
    <w:unhideWhenUsed/>
    <w:rsid w:val="00986C8D"/>
    <w:pPr>
      <w:spacing w:after="120"/>
      <w:ind w:left="566"/>
      <w:contextualSpacing/>
    </w:pPr>
  </w:style>
  <w:style w:type="paragraph" w:styleId="Listadecontinuao3">
    <w:name w:val="List Continue 3"/>
    <w:basedOn w:val="Normal"/>
    <w:uiPriority w:val="99"/>
    <w:semiHidden/>
    <w:unhideWhenUsed/>
    <w:rsid w:val="00986C8D"/>
    <w:pPr>
      <w:spacing w:after="120"/>
      <w:ind w:left="849"/>
      <w:contextualSpacing/>
    </w:pPr>
  </w:style>
  <w:style w:type="paragraph" w:styleId="Listadecontinuao4">
    <w:name w:val="List Continue 4"/>
    <w:basedOn w:val="Normal"/>
    <w:uiPriority w:val="99"/>
    <w:semiHidden/>
    <w:unhideWhenUsed/>
    <w:rsid w:val="00986C8D"/>
    <w:pPr>
      <w:spacing w:after="120"/>
      <w:ind w:left="1132"/>
      <w:contextualSpacing/>
    </w:pPr>
  </w:style>
  <w:style w:type="paragraph" w:styleId="Commarcadores">
    <w:name w:val="List Bullet"/>
    <w:basedOn w:val="Normal"/>
    <w:rsid w:val="00986C8D"/>
    <w:pPr>
      <w:tabs>
        <w:tab w:val="left" w:pos="566"/>
      </w:tabs>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pt-BR"/>
    </w:rPr>
  </w:style>
  <w:style w:type="paragraph" w:customStyle="1" w:styleId="Corpodetexto4">
    <w:name w:val="Corpo de texto 4"/>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Corpodetexto21">
    <w:name w:val="Corpo de texto 21"/>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Recuodecorpodetexto21">
    <w:name w:val="Recuo de corpo de texto 21"/>
    <w:basedOn w:val="Normal"/>
    <w:rsid w:val="008C71E5"/>
    <w:pPr>
      <w:overflowPunct w:val="0"/>
      <w:autoSpaceDE w:val="0"/>
      <w:autoSpaceDN w:val="0"/>
      <w:adjustRightInd w:val="0"/>
      <w:spacing w:after="0" w:line="240" w:lineRule="auto"/>
      <w:ind w:left="426" w:firstLine="360"/>
      <w:jc w:val="both"/>
      <w:textAlignment w:val="baseline"/>
    </w:pPr>
    <w:rPr>
      <w:rFonts w:ascii="Arial" w:eastAsia="Times New Roman" w:hAnsi="Arial"/>
      <w:sz w:val="24"/>
      <w:szCs w:val="20"/>
      <w:lang w:val="pt-PT" w:eastAsia="pt-BR"/>
    </w:rPr>
  </w:style>
  <w:style w:type="numbering" w:customStyle="1" w:styleId="Semlista3">
    <w:name w:val="Sem lista3"/>
    <w:next w:val="Semlista"/>
    <w:semiHidden/>
    <w:unhideWhenUsed/>
    <w:rsid w:val="005D33DB"/>
  </w:style>
  <w:style w:type="character" w:customStyle="1" w:styleId="PadroCharChar">
    <w:name w:val="Padrão Char Char"/>
    <w:rsid w:val="005D33DB"/>
    <w:rPr>
      <w:sz w:val="24"/>
      <w:lang w:val="pt-BR" w:eastAsia="pt-BR" w:bidi="ar-SA"/>
    </w:rPr>
  </w:style>
  <w:style w:type="paragraph" w:customStyle="1" w:styleId="PadroChar">
    <w:name w:val="Padrão Char"/>
    <w:rsid w:val="005D33DB"/>
    <w:pPr>
      <w:widowControl w:val="0"/>
    </w:pPr>
    <w:rPr>
      <w:rFonts w:ascii="Times New Roman" w:eastAsia="Times New Roman" w:hAnsi="Times New Roman"/>
      <w:sz w:val="24"/>
    </w:rPr>
  </w:style>
  <w:style w:type="table" w:customStyle="1" w:styleId="Tabelacomgrade6">
    <w:name w:val="Tabela com grade6"/>
    <w:basedOn w:val="Tabelanormal"/>
    <w:next w:val="Tabelacomgrade"/>
    <w:rsid w:val="005D3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rsid w:val="005D33DB"/>
    <w:pPr>
      <w:overflowPunct w:val="0"/>
      <w:autoSpaceDE w:val="0"/>
      <w:autoSpaceDN w:val="0"/>
      <w:adjustRightInd w:val="0"/>
      <w:spacing w:after="0" w:line="240" w:lineRule="auto"/>
      <w:ind w:left="567" w:right="-1708"/>
      <w:jc w:val="both"/>
      <w:textAlignment w:val="baseline"/>
    </w:pPr>
    <w:rPr>
      <w:rFonts w:ascii="Times New Roman" w:eastAsia="Times New Roman" w:hAnsi="Times New Roman"/>
      <w:b/>
      <w:sz w:val="24"/>
      <w:szCs w:val="20"/>
      <w:lang w:eastAsia="pt-BR"/>
    </w:rPr>
  </w:style>
  <w:style w:type="paragraph" w:styleId="Recuodecorpodetexto2">
    <w:name w:val="Body Text Indent 2"/>
    <w:basedOn w:val="Normal"/>
    <w:link w:val="Recuodecorpodetexto2Char"/>
    <w:rsid w:val="005D33DB"/>
    <w:pPr>
      <w:spacing w:after="120" w:line="480" w:lineRule="auto"/>
      <w:ind w:left="283"/>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rsid w:val="005D33DB"/>
    <w:rPr>
      <w:rFonts w:ascii="Times New Roman" w:eastAsia="Times New Roman" w:hAnsi="Times New Roman"/>
      <w:sz w:val="24"/>
      <w:szCs w:val="24"/>
    </w:rPr>
  </w:style>
  <w:style w:type="paragraph" w:customStyle="1" w:styleId="Textopadro">
    <w:name w:val="Texto padrão"/>
    <w:basedOn w:val="Normal"/>
    <w:rsid w:val="005D33D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pt-BR"/>
    </w:rPr>
  </w:style>
  <w:style w:type="character" w:styleId="Refdenotaderodap">
    <w:name w:val="footnote reference"/>
    <w:unhideWhenUsed/>
    <w:rsid w:val="005D33DB"/>
    <w:rPr>
      <w:vertAlign w:val="superscript"/>
    </w:rPr>
  </w:style>
  <w:style w:type="character" w:customStyle="1" w:styleId="Caracteresdenotaderodap">
    <w:name w:val="Caracteres de nota de rodapé"/>
    <w:rsid w:val="005D33DB"/>
    <w:rPr>
      <w:rFonts w:ascii="Arial" w:hAnsi="Arial" w:cs="Arial" w:hint="default"/>
      <w:sz w:val="20"/>
      <w:vertAlign w:val="superscript"/>
    </w:rPr>
  </w:style>
  <w:style w:type="table" w:customStyle="1" w:styleId="Tabelacomgrade7">
    <w:name w:val="Tabela com grade7"/>
    <w:basedOn w:val="Tabelanormal"/>
    <w:next w:val="Tabelacomgrade"/>
    <w:uiPriority w:val="59"/>
    <w:rsid w:val="002C2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8">
    <w:name w:val="Tabela com grade8"/>
    <w:basedOn w:val="Tabelanormal"/>
    <w:next w:val="Tabelacomgrade"/>
    <w:uiPriority w:val="59"/>
    <w:rsid w:val="00C1735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9">
    <w:name w:val="Tabela com grade9"/>
    <w:basedOn w:val="Tabelanormal"/>
    <w:next w:val="Tabelacomgrade"/>
    <w:rsid w:val="00C803E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0">
    <w:name w:val="Tabela com grade10"/>
    <w:basedOn w:val="Tabelanormal"/>
    <w:next w:val="Tabelacomgrade"/>
    <w:uiPriority w:val="59"/>
    <w:rsid w:val="009135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4">
    <w:name w:val="Sem lista4"/>
    <w:next w:val="Semlista"/>
    <w:semiHidden/>
    <w:unhideWhenUsed/>
    <w:rsid w:val="004710BA"/>
  </w:style>
  <w:style w:type="table" w:customStyle="1" w:styleId="Tabelacomgrade11">
    <w:name w:val="Tabela com grade11"/>
    <w:basedOn w:val="Tabelanormal"/>
    <w:next w:val="Tabelacomgrade"/>
    <w:rsid w:val="004710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4710BA"/>
    <w:rPr>
      <w:sz w:val="16"/>
      <w:szCs w:val="16"/>
    </w:rPr>
  </w:style>
  <w:style w:type="paragraph" w:styleId="Textodecomentrio">
    <w:name w:val="annotation text"/>
    <w:basedOn w:val="Normal"/>
    <w:link w:val="TextodecomentrioChar"/>
    <w:rsid w:val="004710BA"/>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4710BA"/>
    <w:rPr>
      <w:rFonts w:ascii="Times New Roman" w:eastAsia="Times New Roman" w:hAnsi="Times New Roman"/>
    </w:rPr>
  </w:style>
  <w:style w:type="paragraph" w:styleId="Assuntodocomentrio">
    <w:name w:val="annotation subject"/>
    <w:basedOn w:val="Textodecomentrio"/>
    <w:next w:val="Textodecomentrio"/>
    <w:link w:val="AssuntodocomentrioChar"/>
    <w:rsid w:val="004710BA"/>
    <w:rPr>
      <w:b/>
      <w:bCs/>
    </w:rPr>
  </w:style>
  <w:style w:type="character" w:customStyle="1" w:styleId="AssuntodocomentrioChar">
    <w:name w:val="Assunto do comentário Char"/>
    <w:basedOn w:val="TextodecomentrioChar"/>
    <w:link w:val="Assuntodocomentrio"/>
    <w:rsid w:val="004710BA"/>
    <w:rPr>
      <w:rFonts w:ascii="Times New Roman" w:eastAsia="Times New Roman" w:hAnsi="Times New Roman"/>
      <w:b/>
      <w:bCs/>
    </w:rPr>
  </w:style>
  <w:style w:type="character" w:styleId="HiperlinkVisitado">
    <w:name w:val="FollowedHyperlink"/>
    <w:basedOn w:val="Fontepargpadro"/>
    <w:uiPriority w:val="99"/>
    <w:semiHidden/>
    <w:unhideWhenUsed/>
    <w:rsid w:val="00057F8E"/>
    <w:rPr>
      <w:color w:val="954F72"/>
      <w:u w:val="single"/>
    </w:rPr>
  </w:style>
  <w:style w:type="paragraph" w:customStyle="1" w:styleId="font5">
    <w:name w:val="font5"/>
    <w:basedOn w:val="Normal"/>
    <w:rsid w:val="00057F8E"/>
    <w:pPr>
      <w:spacing w:before="100" w:beforeAutospacing="1" w:after="100" w:afterAutospacing="1" w:line="240" w:lineRule="auto"/>
    </w:pPr>
    <w:rPr>
      <w:rFonts w:ascii="Times New Roman" w:eastAsia="Times New Roman" w:hAnsi="Times New Roman"/>
      <w:b/>
      <w:bCs/>
      <w:color w:val="000000"/>
      <w:sz w:val="20"/>
      <w:szCs w:val="20"/>
      <w:lang w:eastAsia="pt-BR"/>
    </w:rPr>
  </w:style>
  <w:style w:type="paragraph" w:customStyle="1" w:styleId="font6">
    <w:name w:val="font6"/>
    <w:basedOn w:val="Normal"/>
    <w:rsid w:val="00057F8E"/>
    <w:pPr>
      <w:spacing w:before="100" w:beforeAutospacing="1" w:after="100" w:afterAutospacing="1" w:line="240" w:lineRule="auto"/>
    </w:pPr>
    <w:rPr>
      <w:rFonts w:ascii="Times New Roman" w:eastAsia="Times New Roman" w:hAnsi="Times New Roman"/>
      <w:color w:val="000000"/>
      <w:sz w:val="20"/>
      <w:szCs w:val="20"/>
      <w:lang w:eastAsia="pt-BR"/>
    </w:rPr>
  </w:style>
  <w:style w:type="paragraph" w:customStyle="1" w:styleId="font7">
    <w:name w:val="font7"/>
    <w:basedOn w:val="Normal"/>
    <w:rsid w:val="00057F8E"/>
    <w:pPr>
      <w:spacing w:before="100" w:beforeAutospacing="1" w:after="100" w:afterAutospacing="1" w:line="240" w:lineRule="auto"/>
    </w:pPr>
    <w:rPr>
      <w:rFonts w:ascii="Times New Roman" w:eastAsia="Times New Roman" w:hAnsi="Times New Roman"/>
      <w:b/>
      <w:bCs/>
      <w:i/>
      <w:iCs/>
      <w:color w:val="000000"/>
      <w:sz w:val="20"/>
      <w:szCs w:val="20"/>
      <w:lang w:eastAsia="pt-BR"/>
    </w:rPr>
  </w:style>
  <w:style w:type="paragraph" w:customStyle="1" w:styleId="font8">
    <w:name w:val="font8"/>
    <w:basedOn w:val="Normal"/>
    <w:rsid w:val="00057F8E"/>
    <w:pPr>
      <w:spacing w:before="100" w:beforeAutospacing="1" w:after="100" w:afterAutospacing="1" w:line="240" w:lineRule="auto"/>
    </w:pPr>
    <w:rPr>
      <w:rFonts w:ascii="Times New Roman" w:eastAsia="Times New Roman" w:hAnsi="Times New Roman"/>
      <w:color w:val="000000"/>
      <w:sz w:val="20"/>
      <w:szCs w:val="20"/>
      <w:u w:val="single"/>
      <w:lang w:eastAsia="pt-BR"/>
    </w:rPr>
  </w:style>
  <w:style w:type="paragraph" w:customStyle="1" w:styleId="font9">
    <w:name w:val="font9"/>
    <w:basedOn w:val="Normal"/>
    <w:rsid w:val="00057F8E"/>
    <w:pPr>
      <w:spacing w:before="100" w:beforeAutospacing="1" w:after="100" w:afterAutospacing="1" w:line="240" w:lineRule="auto"/>
    </w:pPr>
    <w:rPr>
      <w:rFonts w:ascii="Times New Roman" w:eastAsia="Times New Roman" w:hAnsi="Times New Roman"/>
      <w:sz w:val="20"/>
      <w:szCs w:val="20"/>
      <w:u w:val="single"/>
      <w:lang w:eastAsia="pt-BR"/>
    </w:rPr>
  </w:style>
  <w:style w:type="paragraph" w:customStyle="1" w:styleId="font10">
    <w:name w:val="font10"/>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font11">
    <w:name w:val="font11"/>
    <w:basedOn w:val="Normal"/>
    <w:rsid w:val="00057F8E"/>
    <w:pPr>
      <w:spacing w:before="100" w:beforeAutospacing="1" w:after="100" w:afterAutospacing="1" w:line="240" w:lineRule="auto"/>
    </w:pPr>
    <w:rPr>
      <w:rFonts w:ascii="Times New Roman" w:eastAsia="Times New Roman" w:hAnsi="Times New Roman"/>
      <w:b/>
      <w:bCs/>
      <w:sz w:val="20"/>
      <w:szCs w:val="20"/>
      <w:lang w:eastAsia="pt-BR"/>
    </w:rPr>
  </w:style>
  <w:style w:type="paragraph" w:customStyle="1" w:styleId="xl65">
    <w:name w:val="xl6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66">
    <w:name w:val="xl66"/>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67">
    <w:name w:val="xl6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69">
    <w:name w:val="xl6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0">
    <w:name w:val="xl70"/>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1">
    <w:name w:val="xl7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2">
    <w:name w:val="xl7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73">
    <w:name w:val="xl7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pt-BR"/>
    </w:rPr>
  </w:style>
  <w:style w:type="paragraph" w:customStyle="1" w:styleId="xl74">
    <w:name w:val="xl7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5">
    <w:name w:val="xl75"/>
    <w:basedOn w:val="Normal"/>
    <w:rsid w:val="00057F8E"/>
    <w:pPr>
      <w:spacing w:before="100" w:beforeAutospacing="1" w:after="100" w:afterAutospacing="1" w:line="240" w:lineRule="auto"/>
      <w:jc w:val="center"/>
    </w:pPr>
    <w:rPr>
      <w:rFonts w:ascii="Times New Roman" w:eastAsia="Times New Roman" w:hAnsi="Times New Roman"/>
      <w:sz w:val="20"/>
      <w:szCs w:val="20"/>
      <w:lang w:eastAsia="pt-BR"/>
    </w:rPr>
  </w:style>
  <w:style w:type="paragraph" w:customStyle="1" w:styleId="xl76">
    <w:name w:val="xl7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7">
    <w:name w:val="xl7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8">
    <w:name w:val="xl7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9">
    <w:name w:val="xl7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0">
    <w:name w:val="xl80"/>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1">
    <w:name w:val="xl81"/>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82">
    <w:name w:val="xl82"/>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83">
    <w:name w:val="xl83"/>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4">
    <w:name w:val="xl84"/>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5">
    <w:name w:val="xl85"/>
    <w:basedOn w:val="Normal"/>
    <w:rsid w:val="00057F8E"/>
    <w:pPr>
      <w:shd w:val="clear" w:color="000000" w:fill="FFFFFF"/>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6">
    <w:name w:val="xl8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7">
    <w:name w:val="xl87"/>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8">
    <w:name w:val="xl88"/>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9">
    <w:name w:val="xl8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0">
    <w:name w:val="xl90"/>
    <w:basedOn w:val="Normal"/>
    <w:rsid w:val="00057F8E"/>
    <w:pP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1">
    <w:name w:val="xl9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2">
    <w:name w:val="xl9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3">
    <w:name w:val="xl9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94">
    <w:name w:val="xl9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5">
    <w:name w:val="xl9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msonormal0">
    <w:name w:val="msonormal"/>
    <w:basedOn w:val="Normal"/>
    <w:rsid w:val="0032334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96">
    <w:name w:val="xl96"/>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0"/>
      <w:szCs w:val="20"/>
      <w:lang w:eastAsia="pt-BR"/>
    </w:rPr>
  </w:style>
  <w:style w:type="paragraph" w:customStyle="1" w:styleId="xl97">
    <w:name w:val="xl97"/>
    <w:basedOn w:val="Normal"/>
    <w:rsid w:val="0032334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20"/>
      <w:szCs w:val="20"/>
      <w:lang w:eastAsia="pt-BR"/>
    </w:rPr>
  </w:style>
  <w:style w:type="paragraph" w:customStyle="1" w:styleId="xl98">
    <w:name w:val="xl98"/>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99">
    <w:name w:val="xl99"/>
    <w:basedOn w:val="Normal"/>
    <w:rsid w:val="003233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elacomgrade12">
    <w:name w:val="Tabela com grade12"/>
    <w:basedOn w:val="Tabelanormal"/>
    <w:next w:val="Tabelacomgrade"/>
    <w:uiPriority w:val="39"/>
    <w:rsid w:val="003A6AA8"/>
    <w:rPr>
      <w:rFonts w:ascii="Arial Unicode MS" w:hAnsi="Arial Unicode MS" w:cs="Arial Unicode MS"/>
      <w:iCs/>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108A3"/>
    <w:rPr>
      <w:color w:val="605E5C"/>
      <w:shd w:val="clear" w:color="auto" w:fill="E1DFDD"/>
    </w:rPr>
  </w:style>
  <w:style w:type="paragraph" w:customStyle="1" w:styleId="Default">
    <w:name w:val="Default"/>
    <w:rsid w:val="00232AA4"/>
    <w:pPr>
      <w:autoSpaceDE w:val="0"/>
      <w:autoSpaceDN w:val="0"/>
      <w:adjustRightInd w:val="0"/>
    </w:pPr>
    <w:rPr>
      <w:rFonts w:ascii="Liberation Serif" w:eastAsiaTheme="minorHAnsi" w:hAnsi="Liberation Serif" w:cs="Liberation Serif"/>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900">
      <w:bodyDiv w:val="1"/>
      <w:marLeft w:val="0"/>
      <w:marRight w:val="0"/>
      <w:marTop w:val="0"/>
      <w:marBottom w:val="0"/>
      <w:divBdr>
        <w:top w:val="none" w:sz="0" w:space="0" w:color="auto"/>
        <w:left w:val="none" w:sz="0" w:space="0" w:color="auto"/>
        <w:bottom w:val="none" w:sz="0" w:space="0" w:color="auto"/>
        <w:right w:val="none" w:sz="0" w:space="0" w:color="auto"/>
      </w:divBdr>
    </w:div>
    <w:div w:id="23795374">
      <w:bodyDiv w:val="1"/>
      <w:marLeft w:val="0"/>
      <w:marRight w:val="0"/>
      <w:marTop w:val="0"/>
      <w:marBottom w:val="0"/>
      <w:divBdr>
        <w:top w:val="none" w:sz="0" w:space="0" w:color="auto"/>
        <w:left w:val="none" w:sz="0" w:space="0" w:color="auto"/>
        <w:bottom w:val="none" w:sz="0" w:space="0" w:color="auto"/>
        <w:right w:val="none" w:sz="0" w:space="0" w:color="auto"/>
      </w:divBdr>
    </w:div>
    <w:div w:id="40400639">
      <w:bodyDiv w:val="1"/>
      <w:marLeft w:val="0"/>
      <w:marRight w:val="0"/>
      <w:marTop w:val="0"/>
      <w:marBottom w:val="0"/>
      <w:divBdr>
        <w:top w:val="none" w:sz="0" w:space="0" w:color="auto"/>
        <w:left w:val="none" w:sz="0" w:space="0" w:color="auto"/>
        <w:bottom w:val="none" w:sz="0" w:space="0" w:color="auto"/>
        <w:right w:val="none" w:sz="0" w:space="0" w:color="auto"/>
      </w:divBdr>
    </w:div>
    <w:div w:id="42607517">
      <w:bodyDiv w:val="1"/>
      <w:marLeft w:val="0"/>
      <w:marRight w:val="0"/>
      <w:marTop w:val="0"/>
      <w:marBottom w:val="0"/>
      <w:divBdr>
        <w:top w:val="none" w:sz="0" w:space="0" w:color="auto"/>
        <w:left w:val="none" w:sz="0" w:space="0" w:color="auto"/>
        <w:bottom w:val="none" w:sz="0" w:space="0" w:color="auto"/>
        <w:right w:val="none" w:sz="0" w:space="0" w:color="auto"/>
      </w:divBdr>
      <w:divsChild>
        <w:div w:id="349919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58942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17618">
      <w:bodyDiv w:val="1"/>
      <w:marLeft w:val="0"/>
      <w:marRight w:val="0"/>
      <w:marTop w:val="0"/>
      <w:marBottom w:val="0"/>
      <w:divBdr>
        <w:top w:val="none" w:sz="0" w:space="0" w:color="auto"/>
        <w:left w:val="none" w:sz="0" w:space="0" w:color="auto"/>
        <w:bottom w:val="none" w:sz="0" w:space="0" w:color="auto"/>
        <w:right w:val="none" w:sz="0" w:space="0" w:color="auto"/>
      </w:divBdr>
      <w:divsChild>
        <w:div w:id="50731430">
          <w:marLeft w:val="0"/>
          <w:marRight w:val="0"/>
          <w:marTop w:val="0"/>
          <w:marBottom w:val="0"/>
          <w:divBdr>
            <w:top w:val="none" w:sz="0" w:space="0" w:color="auto"/>
            <w:left w:val="none" w:sz="0" w:space="0" w:color="auto"/>
            <w:bottom w:val="none" w:sz="0" w:space="0" w:color="auto"/>
            <w:right w:val="none" w:sz="0" w:space="0" w:color="auto"/>
          </w:divBdr>
          <w:divsChild>
            <w:div w:id="450786325">
              <w:marLeft w:val="0"/>
              <w:marRight w:val="0"/>
              <w:marTop w:val="0"/>
              <w:marBottom w:val="0"/>
              <w:divBdr>
                <w:top w:val="none" w:sz="0" w:space="0" w:color="auto"/>
                <w:left w:val="none" w:sz="0" w:space="0" w:color="auto"/>
                <w:bottom w:val="none" w:sz="0" w:space="0" w:color="auto"/>
                <w:right w:val="none" w:sz="0" w:space="0" w:color="auto"/>
              </w:divBdr>
              <w:divsChild>
                <w:div w:id="1613441371">
                  <w:marLeft w:val="0"/>
                  <w:marRight w:val="0"/>
                  <w:marTop w:val="0"/>
                  <w:marBottom w:val="0"/>
                  <w:divBdr>
                    <w:top w:val="none" w:sz="0" w:space="0" w:color="auto"/>
                    <w:left w:val="none" w:sz="0" w:space="0" w:color="auto"/>
                    <w:bottom w:val="none" w:sz="0" w:space="0" w:color="auto"/>
                    <w:right w:val="none" w:sz="0" w:space="0" w:color="auto"/>
                  </w:divBdr>
                  <w:divsChild>
                    <w:div w:id="785540202">
                      <w:marLeft w:val="0"/>
                      <w:marRight w:val="0"/>
                      <w:marTop w:val="0"/>
                      <w:marBottom w:val="0"/>
                      <w:divBdr>
                        <w:top w:val="none" w:sz="0" w:space="0" w:color="auto"/>
                        <w:left w:val="none" w:sz="0" w:space="0" w:color="auto"/>
                        <w:bottom w:val="none" w:sz="0" w:space="0" w:color="auto"/>
                        <w:right w:val="none" w:sz="0" w:space="0" w:color="auto"/>
                      </w:divBdr>
                      <w:divsChild>
                        <w:div w:id="1133672227">
                          <w:marLeft w:val="0"/>
                          <w:marRight w:val="0"/>
                          <w:marTop w:val="0"/>
                          <w:marBottom w:val="0"/>
                          <w:divBdr>
                            <w:top w:val="none" w:sz="0" w:space="0" w:color="auto"/>
                            <w:left w:val="none" w:sz="0" w:space="0" w:color="auto"/>
                            <w:bottom w:val="none" w:sz="0" w:space="0" w:color="auto"/>
                            <w:right w:val="none" w:sz="0" w:space="0" w:color="auto"/>
                          </w:divBdr>
                          <w:divsChild>
                            <w:div w:id="414404302">
                              <w:marLeft w:val="0"/>
                              <w:marRight w:val="0"/>
                              <w:marTop w:val="0"/>
                              <w:marBottom w:val="0"/>
                              <w:divBdr>
                                <w:top w:val="none" w:sz="0" w:space="0" w:color="auto"/>
                                <w:left w:val="none" w:sz="0" w:space="0" w:color="auto"/>
                                <w:bottom w:val="none" w:sz="0" w:space="0" w:color="auto"/>
                                <w:right w:val="none" w:sz="0" w:space="0" w:color="auto"/>
                              </w:divBdr>
                              <w:divsChild>
                                <w:div w:id="615479425">
                                  <w:marLeft w:val="0"/>
                                  <w:marRight w:val="0"/>
                                  <w:marTop w:val="0"/>
                                  <w:marBottom w:val="0"/>
                                  <w:divBdr>
                                    <w:top w:val="none" w:sz="0" w:space="0" w:color="auto"/>
                                    <w:left w:val="none" w:sz="0" w:space="0" w:color="auto"/>
                                    <w:bottom w:val="none" w:sz="0" w:space="0" w:color="auto"/>
                                    <w:right w:val="none" w:sz="0" w:space="0" w:color="auto"/>
                                  </w:divBdr>
                                  <w:divsChild>
                                    <w:div w:id="139291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46282">
      <w:bodyDiv w:val="1"/>
      <w:marLeft w:val="0"/>
      <w:marRight w:val="0"/>
      <w:marTop w:val="0"/>
      <w:marBottom w:val="0"/>
      <w:divBdr>
        <w:top w:val="none" w:sz="0" w:space="0" w:color="auto"/>
        <w:left w:val="none" w:sz="0" w:space="0" w:color="auto"/>
        <w:bottom w:val="none" w:sz="0" w:space="0" w:color="auto"/>
        <w:right w:val="none" w:sz="0" w:space="0" w:color="auto"/>
      </w:divBdr>
    </w:div>
    <w:div w:id="79303824">
      <w:bodyDiv w:val="1"/>
      <w:marLeft w:val="0"/>
      <w:marRight w:val="0"/>
      <w:marTop w:val="0"/>
      <w:marBottom w:val="0"/>
      <w:divBdr>
        <w:top w:val="none" w:sz="0" w:space="0" w:color="auto"/>
        <w:left w:val="none" w:sz="0" w:space="0" w:color="auto"/>
        <w:bottom w:val="none" w:sz="0" w:space="0" w:color="auto"/>
        <w:right w:val="none" w:sz="0" w:space="0" w:color="auto"/>
      </w:divBdr>
    </w:div>
    <w:div w:id="83572731">
      <w:bodyDiv w:val="1"/>
      <w:marLeft w:val="0"/>
      <w:marRight w:val="0"/>
      <w:marTop w:val="0"/>
      <w:marBottom w:val="0"/>
      <w:divBdr>
        <w:top w:val="none" w:sz="0" w:space="0" w:color="auto"/>
        <w:left w:val="none" w:sz="0" w:space="0" w:color="auto"/>
        <w:bottom w:val="none" w:sz="0" w:space="0" w:color="auto"/>
        <w:right w:val="none" w:sz="0" w:space="0" w:color="auto"/>
      </w:divBdr>
    </w:div>
    <w:div w:id="104158895">
      <w:bodyDiv w:val="1"/>
      <w:marLeft w:val="0"/>
      <w:marRight w:val="0"/>
      <w:marTop w:val="0"/>
      <w:marBottom w:val="0"/>
      <w:divBdr>
        <w:top w:val="none" w:sz="0" w:space="0" w:color="auto"/>
        <w:left w:val="none" w:sz="0" w:space="0" w:color="auto"/>
        <w:bottom w:val="none" w:sz="0" w:space="0" w:color="auto"/>
        <w:right w:val="none" w:sz="0" w:space="0" w:color="auto"/>
      </w:divBdr>
    </w:div>
    <w:div w:id="108204359">
      <w:bodyDiv w:val="1"/>
      <w:marLeft w:val="0"/>
      <w:marRight w:val="0"/>
      <w:marTop w:val="0"/>
      <w:marBottom w:val="0"/>
      <w:divBdr>
        <w:top w:val="none" w:sz="0" w:space="0" w:color="auto"/>
        <w:left w:val="none" w:sz="0" w:space="0" w:color="auto"/>
        <w:bottom w:val="none" w:sz="0" w:space="0" w:color="auto"/>
        <w:right w:val="none" w:sz="0" w:space="0" w:color="auto"/>
      </w:divBdr>
    </w:div>
    <w:div w:id="124128870">
      <w:bodyDiv w:val="1"/>
      <w:marLeft w:val="0"/>
      <w:marRight w:val="0"/>
      <w:marTop w:val="0"/>
      <w:marBottom w:val="0"/>
      <w:divBdr>
        <w:top w:val="none" w:sz="0" w:space="0" w:color="auto"/>
        <w:left w:val="none" w:sz="0" w:space="0" w:color="auto"/>
        <w:bottom w:val="none" w:sz="0" w:space="0" w:color="auto"/>
        <w:right w:val="none" w:sz="0" w:space="0" w:color="auto"/>
      </w:divBdr>
      <w:divsChild>
        <w:div w:id="1246188723">
          <w:marLeft w:val="0"/>
          <w:marRight w:val="0"/>
          <w:marTop w:val="0"/>
          <w:marBottom w:val="0"/>
          <w:divBdr>
            <w:top w:val="none" w:sz="0" w:space="0" w:color="auto"/>
            <w:left w:val="none" w:sz="0" w:space="0" w:color="auto"/>
            <w:bottom w:val="none" w:sz="0" w:space="0" w:color="auto"/>
            <w:right w:val="none" w:sz="0" w:space="0" w:color="auto"/>
          </w:divBdr>
          <w:divsChild>
            <w:div w:id="1258320175">
              <w:marLeft w:val="0"/>
              <w:marRight w:val="0"/>
              <w:marTop w:val="0"/>
              <w:marBottom w:val="0"/>
              <w:divBdr>
                <w:top w:val="none" w:sz="0" w:space="0" w:color="auto"/>
                <w:left w:val="none" w:sz="0" w:space="0" w:color="auto"/>
                <w:bottom w:val="none" w:sz="0" w:space="0" w:color="auto"/>
                <w:right w:val="none" w:sz="0" w:space="0" w:color="auto"/>
              </w:divBdr>
              <w:divsChild>
                <w:div w:id="1926108804">
                  <w:marLeft w:val="0"/>
                  <w:marRight w:val="0"/>
                  <w:marTop w:val="0"/>
                  <w:marBottom w:val="0"/>
                  <w:divBdr>
                    <w:top w:val="none" w:sz="0" w:space="0" w:color="auto"/>
                    <w:left w:val="none" w:sz="0" w:space="0" w:color="auto"/>
                    <w:bottom w:val="none" w:sz="0" w:space="0" w:color="auto"/>
                    <w:right w:val="none" w:sz="0" w:space="0" w:color="auto"/>
                  </w:divBdr>
                  <w:divsChild>
                    <w:div w:id="1864516028">
                      <w:marLeft w:val="0"/>
                      <w:marRight w:val="0"/>
                      <w:marTop w:val="0"/>
                      <w:marBottom w:val="0"/>
                      <w:divBdr>
                        <w:top w:val="none" w:sz="0" w:space="0" w:color="auto"/>
                        <w:left w:val="none" w:sz="0" w:space="0" w:color="auto"/>
                        <w:bottom w:val="none" w:sz="0" w:space="0" w:color="auto"/>
                        <w:right w:val="none" w:sz="0" w:space="0" w:color="auto"/>
                      </w:divBdr>
                      <w:divsChild>
                        <w:div w:id="1525441879">
                          <w:marLeft w:val="0"/>
                          <w:marRight w:val="0"/>
                          <w:marTop w:val="0"/>
                          <w:marBottom w:val="0"/>
                          <w:divBdr>
                            <w:top w:val="none" w:sz="0" w:space="0" w:color="auto"/>
                            <w:left w:val="none" w:sz="0" w:space="0" w:color="auto"/>
                            <w:bottom w:val="none" w:sz="0" w:space="0" w:color="auto"/>
                            <w:right w:val="none" w:sz="0" w:space="0" w:color="auto"/>
                          </w:divBdr>
                          <w:divsChild>
                            <w:div w:id="732655856">
                              <w:marLeft w:val="0"/>
                              <w:marRight w:val="0"/>
                              <w:marTop w:val="0"/>
                              <w:marBottom w:val="0"/>
                              <w:divBdr>
                                <w:top w:val="none" w:sz="0" w:space="0" w:color="auto"/>
                                <w:left w:val="none" w:sz="0" w:space="0" w:color="auto"/>
                                <w:bottom w:val="none" w:sz="0" w:space="0" w:color="auto"/>
                                <w:right w:val="none" w:sz="0" w:space="0" w:color="auto"/>
                              </w:divBdr>
                              <w:divsChild>
                                <w:div w:id="1728333560">
                                  <w:marLeft w:val="0"/>
                                  <w:marRight w:val="0"/>
                                  <w:marTop w:val="0"/>
                                  <w:marBottom w:val="0"/>
                                  <w:divBdr>
                                    <w:top w:val="none" w:sz="0" w:space="0" w:color="auto"/>
                                    <w:left w:val="none" w:sz="0" w:space="0" w:color="auto"/>
                                    <w:bottom w:val="none" w:sz="0" w:space="0" w:color="auto"/>
                                    <w:right w:val="none" w:sz="0" w:space="0" w:color="auto"/>
                                  </w:divBdr>
                                  <w:divsChild>
                                    <w:div w:id="78461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08947">
      <w:bodyDiv w:val="1"/>
      <w:marLeft w:val="0"/>
      <w:marRight w:val="0"/>
      <w:marTop w:val="0"/>
      <w:marBottom w:val="0"/>
      <w:divBdr>
        <w:top w:val="none" w:sz="0" w:space="0" w:color="auto"/>
        <w:left w:val="none" w:sz="0" w:space="0" w:color="auto"/>
        <w:bottom w:val="none" w:sz="0" w:space="0" w:color="auto"/>
        <w:right w:val="none" w:sz="0" w:space="0" w:color="auto"/>
      </w:divBdr>
    </w:div>
    <w:div w:id="174350469">
      <w:bodyDiv w:val="1"/>
      <w:marLeft w:val="0"/>
      <w:marRight w:val="0"/>
      <w:marTop w:val="0"/>
      <w:marBottom w:val="0"/>
      <w:divBdr>
        <w:top w:val="none" w:sz="0" w:space="0" w:color="auto"/>
        <w:left w:val="none" w:sz="0" w:space="0" w:color="auto"/>
        <w:bottom w:val="none" w:sz="0" w:space="0" w:color="auto"/>
        <w:right w:val="none" w:sz="0" w:space="0" w:color="auto"/>
      </w:divBdr>
    </w:div>
    <w:div w:id="179050802">
      <w:bodyDiv w:val="1"/>
      <w:marLeft w:val="0"/>
      <w:marRight w:val="0"/>
      <w:marTop w:val="0"/>
      <w:marBottom w:val="0"/>
      <w:divBdr>
        <w:top w:val="none" w:sz="0" w:space="0" w:color="auto"/>
        <w:left w:val="none" w:sz="0" w:space="0" w:color="auto"/>
        <w:bottom w:val="none" w:sz="0" w:space="0" w:color="auto"/>
        <w:right w:val="none" w:sz="0" w:space="0" w:color="auto"/>
      </w:divBdr>
      <w:divsChild>
        <w:div w:id="1222058744">
          <w:marLeft w:val="0"/>
          <w:marRight w:val="0"/>
          <w:marTop w:val="0"/>
          <w:marBottom w:val="0"/>
          <w:divBdr>
            <w:top w:val="none" w:sz="0" w:space="0" w:color="auto"/>
            <w:left w:val="none" w:sz="0" w:space="0" w:color="auto"/>
            <w:bottom w:val="none" w:sz="0" w:space="0" w:color="auto"/>
            <w:right w:val="none" w:sz="0" w:space="0" w:color="auto"/>
          </w:divBdr>
          <w:divsChild>
            <w:div w:id="1446268024">
              <w:marLeft w:val="0"/>
              <w:marRight w:val="0"/>
              <w:marTop w:val="0"/>
              <w:marBottom w:val="0"/>
              <w:divBdr>
                <w:top w:val="none" w:sz="0" w:space="0" w:color="auto"/>
                <w:left w:val="none" w:sz="0" w:space="0" w:color="auto"/>
                <w:bottom w:val="none" w:sz="0" w:space="0" w:color="auto"/>
                <w:right w:val="none" w:sz="0" w:space="0" w:color="auto"/>
              </w:divBdr>
              <w:divsChild>
                <w:div w:id="1036008041">
                  <w:marLeft w:val="0"/>
                  <w:marRight w:val="0"/>
                  <w:marTop w:val="0"/>
                  <w:marBottom w:val="0"/>
                  <w:divBdr>
                    <w:top w:val="none" w:sz="0" w:space="0" w:color="auto"/>
                    <w:left w:val="none" w:sz="0" w:space="0" w:color="auto"/>
                    <w:bottom w:val="none" w:sz="0" w:space="0" w:color="auto"/>
                    <w:right w:val="none" w:sz="0" w:space="0" w:color="auto"/>
                  </w:divBdr>
                  <w:divsChild>
                    <w:div w:id="1910848584">
                      <w:marLeft w:val="0"/>
                      <w:marRight w:val="0"/>
                      <w:marTop w:val="0"/>
                      <w:marBottom w:val="0"/>
                      <w:divBdr>
                        <w:top w:val="none" w:sz="0" w:space="0" w:color="auto"/>
                        <w:left w:val="none" w:sz="0" w:space="0" w:color="auto"/>
                        <w:bottom w:val="none" w:sz="0" w:space="0" w:color="auto"/>
                        <w:right w:val="none" w:sz="0" w:space="0" w:color="auto"/>
                      </w:divBdr>
                      <w:divsChild>
                        <w:div w:id="1035497386">
                          <w:marLeft w:val="0"/>
                          <w:marRight w:val="0"/>
                          <w:marTop w:val="0"/>
                          <w:marBottom w:val="0"/>
                          <w:divBdr>
                            <w:top w:val="none" w:sz="0" w:space="0" w:color="auto"/>
                            <w:left w:val="none" w:sz="0" w:space="0" w:color="auto"/>
                            <w:bottom w:val="none" w:sz="0" w:space="0" w:color="auto"/>
                            <w:right w:val="none" w:sz="0" w:space="0" w:color="auto"/>
                          </w:divBdr>
                          <w:divsChild>
                            <w:div w:id="688916852">
                              <w:marLeft w:val="0"/>
                              <w:marRight w:val="0"/>
                              <w:marTop w:val="0"/>
                              <w:marBottom w:val="0"/>
                              <w:divBdr>
                                <w:top w:val="none" w:sz="0" w:space="0" w:color="auto"/>
                                <w:left w:val="none" w:sz="0" w:space="0" w:color="auto"/>
                                <w:bottom w:val="none" w:sz="0" w:space="0" w:color="auto"/>
                                <w:right w:val="none" w:sz="0" w:space="0" w:color="auto"/>
                              </w:divBdr>
                              <w:divsChild>
                                <w:div w:id="626011944">
                                  <w:marLeft w:val="0"/>
                                  <w:marRight w:val="0"/>
                                  <w:marTop w:val="0"/>
                                  <w:marBottom w:val="0"/>
                                  <w:divBdr>
                                    <w:top w:val="none" w:sz="0" w:space="0" w:color="auto"/>
                                    <w:left w:val="none" w:sz="0" w:space="0" w:color="auto"/>
                                    <w:bottom w:val="none" w:sz="0" w:space="0" w:color="auto"/>
                                    <w:right w:val="none" w:sz="0" w:space="0" w:color="auto"/>
                                  </w:divBdr>
                                  <w:divsChild>
                                    <w:div w:id="21186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65717">
      <w:bodyDiv w:val="1"/>
      <w:marLeft w:val="0"/>
      <w:marRight w:val="0"/>
      <w:marTop w:val="0"/>
      <w:marBottom w:val="0"/>
      <w:divBdr>
        <w:top w:val="none" w:sz="0" w:space="0" w:color="auto"/>
        <w:left w:val="none" w:sz="0" w:space="0" w:color="auto"/>
        <w:bottom w:val="none" w:sz="0" w:space="0" w:color="auto"/>
        <w:right w:val="none" w:sz="0" w:space="0" w:color="auto"/>
      </w:divBdr>
    </w:div>
    <w:div w:id="225334938">
      <w:bodyDiv w:val="1"/>
      <w:marLeft w:val="0"/>
      <w:marRight w:val="0"/>
      <w:marTop w:val="0"/>
      <w:marBottom w:val="0"/>
      <w:divBdr>
        <w:top w:val="none" w:sz="0" w:space="0" w:color="auto"/>
        <w:left w:val="none" w:sz="0" w:space="0" w:color="auto"/>
        <w:bottom w:val="none" w:sz="0" w:space="0" w:color="auto"/>
        <w:right w:val="none" w:sz="0" w:space="0" w:color="auto"/>
      </w:divBdr>
    </w:div>
    <w:div w:id="226965299">
      <w:bodyDiv w:val="1"/>
      <w:marLeft w:val="0"/>
      <w:marRight w:val="0"/>
      <w:marTop w:val="0"/>
      <w:marBottom w:val="0"/>
      <w:divBdr>
        <w:top w:val="none" w:sz="0" w:space="0" w:color="auto"/>
        <w:left w:val="none" w:sz="0" w:space="0" w:color="auto"/>
        <w:bottom w:val="none" w:sz="0" w:space="0" w:color="auto"/>
        <w:right w:val="none" w:sz="0" w:space="0" w:color="auto"/>
      </w:divBdr>
    </w:div>
    <w:div w:id="265965974">
      <w:bodyDiv w:val="1"/>
      <w:marLeft w:val="0"/>
      <w:marRight w:val="0"/>
      <w:marTop w:val="0"/>
      <w:marBottom w:val="0"/>
      <w:divBdr>
        <w:top w:val="none" w:sz="0" w:space="0" w:color="auto"/>
        <w:left w:val="none" w:sz="0" w:space="0" w:color="auto"/>
        <w:bottom w:val="none" w:sz="0" w:space="0" w:color="auto"/>
        <w:right w:val="none" w:sz="0" w:space="0" w:color="auto"/>
      </w:divBdr>
      <w:divsChild>
        <w:div w:id="723212231">
          <w:marLeft w:val="0"/>
          <w:marRight w:val="0"/>
          <w:marTop w:val="0"/>
          <w:marBottom w:val="0"/>
          <w:divBdr>
            <w:top w:val="none" w:sz="0" w:space="0" w:color="auto"/>
            <w:left w:val="none" w:sz="0" w:space="0" w:color="auto"/>
            <w:bottom w:val="none" w:sz="0" w:space="0" w:color="auto"/>
            <w:right w:val="none" w:sz="0" w:space="0" w:color="auto"/>
          </w:divBdr>
          <w:divsChild>
            <w:div w:id="1071851287">
              <w:marLeft w:val="0"/>
              <w:marRight w:val="0"/>
              <w:marTop w:val="0"/>
              <w:marBottom w:val="0"/>
              <w:divBdr>
                <w:top w:val="none" w:sz="0" w:space="0" w:color="auto"/>
                <w:left w:val="none" w:sz="0" w:space="0" w:color="auto"/>
                <w:bottom w:val="none" w:sz="0" w:space="0" w:color="auto"/>
                <w:right w:val="none" w:sz="0" w:space="0" w:color="auto"/>
              </w:divBdr>
              <w:divsChild>
                <w:div w:id="438254951">
                  <w:marLeft w:val="0"/>
                  <w:marRight w:val="0"/>
                  <w:marTop w:val="0"/>
                  <w:marBottom w:val="0"/>
                  <w:divBdr>
                    <w:top w:val="none" w:sz="0" w:space="0" w:color="auto"/>
                    <w:left w:val="none" w:sz="0" w:space="0" w:color="auto"/>
                    <w:bottom w:val="none" w:sz="0" w:space="0" w:color="auto"/>
                    <w:right w:val="none" w:sz="0" w:space="0" w:color="auto"/>
                  </w:divBdr>
                  <w:divsChild>
                    <w:div w:id="388843943">
                      <w:marLeft w:val="0"/>
                      <w:marRight w:val="0"/>
                      <w:marTop w:val="0"/>
                      <w:marBottom w:val="0"/>
                      <w:divBdr>
                        <w:top w:val="none" w:sz="0" w:space="0" w:color="auto"/>
                        <w:left w:val="none" w:sz="0" w:space="0" w:color="auto"/>
                        <w:bottom w:val="none" w:sz="0" w:space="0" w:color="auto"/>
                        <w:right w:val="none" w:sz="0" w:space="0" w:color="auto"/>
                      </w:divBdr>
                      <w:divsChild>
                        <w:div w:id="622737893">
                          <w:marLeft w:val="0"/>
                          <w:marRight w:val="0"/>
                          <w:marTop w:val="0"/>
                          <w:marBottom w:val="0"/>
                          <w:divBdr>
                            <w:top w:val="none" w:sz="0" w:space="0" w:color="auto"/>
                            <w:left w:val="none" w:sz="0" w:space="0" w:color="auto"/>
                            <w:bottom w:val="none" w:sz="0" w:space="0" w:color="auto"/>
                            <w:right w:val="none" w:sz="0" w:space="0" w:color="auto"/>
                          </w:divBdr>
                          <w:divsChild>
                            <w:div w:id="1705327801">
                              <w:marLeft w:val="0"/>
                              <w:marRight w:val="0"/>
                              <w:marTop w:val="0"/>
                              <w:marBottom w:val="0"/>
                              <w:divBdr>
                                <w:top w:val="none" w:sz="0" w:space="0" w:color="auto"/>
                                <w:left w:val="none" w:sz="0" w:space="0" w:color="auto"/>
                                <w:bottom w:val="none" w:sz="0" w:space="0" w:color="auto"/>
                                <w:right w:val="none" w:sz="0" w:space="0" w:color="auto"/>
                              </w:divBdr>
                              <w:divsChild>
                                <w:div w:id="378356620">
                                  <w:marLeft w:val="0"/>
                                  <w:marRight w:val="0"/>
                                  <w:marTop w:val="0"/>
                                  <w:marBottom w:val="0"/>
                                  <w:divBdr>
                                    <w:top w:val="none" w:sz="0" w:space="0" w:color="auto"/>
                                    <w:left w:val="none" w:sz="0" w:space="0" w:color="auto"/>
                                    <w:bottom w:val="none" w:sz="0" w:space="0" w:color="auto"/>
                                    <w:right w:val="none" w:sz="0" w:space="0" w:color="auto"/>
                                  </w:divBdr>
                                  <w:divsChild>
                                    <w:div w:id="31040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6616441">
      <w:bodyDiv w:val="1"/>
      <w:marLeft w:val="0"/>
      <w:marRight w:val="0"/>
      <w:marTop w:val="0"/>
      <w:marBottom w:val="0"/>
      <w:divBdr>
        <w:top w:val="none" w:sz="0" w:space="0" w:color="auto"/>
        <w:left w:val="none" w:sz="0" w:space="0" w:color="auto"/>
        <w:bottom w:val="none" w:sz="0" w:space="0" w:color="auto"/>
        <w:right w:val="none" w:sz="0" w:space="0" w:color="auto"/>
      </w:divBdr>
    </w:div>
    <w:div w:id="293020366">
      <w:bodyDiv w:val="1"/>
      <w:marLeft w:val="0"/>
      <w:marRight w:val="0"/>
      <w:marTop w:val="0"/>
      <w:marBottom w:val="0"/>
      <w:divBdr>
        <w:top w:val="none" w:sz="0" w:space="0" w:color="auto"/>
        <w:left w:val="none" w:sz="0" w:space="0" w:color="auto"/>
        <w:bottom w:val="none" w:sz="0" w:space="0" w:color="auto"/>
        <w:right w:val="none" w:sz="0" w:space="0" w:color="auto"/>
      </w:divBdr>
      <w:divsChild>
        <w:div w:id="468522763">
          <w:marLeft w:val="0"/>
          <w:marRight w:val="0"/>
          <w:marTop w:val="0"/>
          <w:marBottom w:val="0"/>
          <w:divBdr>
            <w:top w:val="none" w:sz="0" w:space="0" w:color="auto"/>
            <w:left w:val="none" w:sz="0" w:space="0" w:color="auto"/>
            <w:bottom w:val="none" w:sz="0" w:space="0" w:color="auto"/>
            <w:right w:val="none" w:sz="0" w:space="0" w:color="auto"/>
          </w:divBdr>
          <w:divsChild>
            <w:div w:id="1122260662">
              <w:marLeft w:val="0"/>
              <w:marRight w:val="0"/>
              <w:marTop w:val="0"/>
              <w:marBottom w:val="0"/>
              <w:divBdr>
                <w:top w:val="none" w:sz="0" w:space="0" w:color="auto"/>
                <w:left w:val="none" w:sz="0" w:space="0" w:color="auto"/>
                <w:bottom w:val="none" w:sz="0" w:space="0" w:color="auto"/>
                <w:right w:val="none" w:sz="0" w:space="0" w:color="auto"/>
              </w:divBdr>
              <w:divsChild>
                <w:div w:id="1754737355">
                  <w:marLeft w:val="0"/>
                  <w:marRight w:val="0"/>
                  <w:marTop w:val="0"/>
                  <w:marBottom w:val="0"/>
                  <w:divBdr>
                    <w:top w:val="none" w:sz="0" w:space="0" w:color="auto"/>
                    <w:left w:val="none" w:sz="0" w:space="0" w:color="auto"/>
                    <w:bottom w:val="none" w:sz="0" w:space="0" w:color="auto"/>
                    <w:right w:val="none" w:sz="0" w:space="0" w:color="auto"/>
                  </w:divBdr>
                  <w:divsChild>
                    <w:div w:id="1920167096">
                      <w:marLeft w:val="0"/>
                      <w:marRight w:val="0"/>
                      <w:marTop w:val="0"/>
                      <w:marBottom w:val="0"/>
                      <w:divBdr>
                        <w:top w:val="none" w:sz="0" w:space="0" w:color="auto"/>
                        <w:left w:val="none" w:sz="0" w:space="0" w:color="auto"/>
                        <w:bottom w:val="none" w:sz="0" w:space="0" w:color="auto"/>
                        <w:right w:val="none" w:sz="0" w:space="0" w:color="auto"/>
                      </w:divBdr>
                      <w:divsChild>
                        <w:div w:id="322197510">
                          <w:marLeft w:val="0"/>
                          <w:marRight w:val="0"/>
                          <w:marTop w:val="0"/>
                          <w:marBottom w:val="0"/>
                          <w:divBdr>
                            <w:top w:val="none" w:sz="0" w:space="0" w:color="auto"/>
                            <w:left w:val="none" w:sz="0" w:space="0" w:color="auto"/>
                            <w:bottom w:val="none" w:sz="0" w:space="0" w:color="auto"/>
                            <w:right w:val="none" w:sz="0" w:space="0" w:color="auto"/>
                          </w:divBdr>
                          <w:divsChild>
                            <w:div w:id="127378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485214">
      <w:bodyDiv w:val="1"/>
      <w:marLeft w:val="0"/>
      <w:marRight w:val="0"/>
      <w:marTop w:val="0"/>
      <w:marBottom w:val="0"/>
      <w:divBdr>
        <w:top w:val="none" w:sz="0" w:space="0" w:color="auto"/>
        <w:left w:val="none" w:sz="0" w:space="0" w:color="auto"/>
        <w:bottom w:val="none" w:sz="0" w:space="0" w:color="auto"/>
        <w:right w:val="none" w:sz="0" w:space="0" w:color="auto"/>
      </w:divBdr>
    </w:div>
    <w:div w:id="380400042">
      <w:bodyDiv w:val="1"/>
      <w:marLeft w:val="0"/>
      <w:marRight w:val="0"/>
      <w:marTop w:val="0"/>
      <w:marBottom w:val="0"/>
      <w:divBdr>
        <w:top w:val="none" w:sz="0" w:space="0" w:color="auto"/>
        <w:left w:val="none" w:sz="0" w:space="0" w:color="auto"/>
        <w:bottom w:val="none" w:sz="0" w:space="0" w:color="auto"/>
        <w:right w:val="none" w:sz="0" w:space="0" w:color="auto"/>
      </w:divBdr>
    </w:div>
    <w:div w:id="389814109">
      <w:bodyDiv w:val="1"/>
      <w:marLeft w:val="0"/>
      <w:marRight w:val="0"/>
      <w:marTop w:val="0"/>
      <w:marBottom w:val="0"/>
      <w:divBdr>
        <w:top w:val="none" w:sz="0" w:space="0" w:color="auto"/>
        <w:left w:val="none" w:sz="0" w:space="0" w:color="auto"/>
        <w:bottom w:val="none" w:sz="0" w:space="0" w:color="auto"/>
        <w:right w:val="none" w:sz="0" w:space="0" w:color="auto"/>
      </w:divBdr>
    </w:div>
    <w:div w:id="419371340">
      <w:bodyDiv w:val="1"/>
      <w:marLeft w:val="0"/>
      <w:marRight w:val="0"/>
      <w:marTop w:val="0"/>
      <w:marBottom w:val="0"/>
      <w:divBdr>
        <w:top w:val="none" w:sz="0" w:space="0" w:color="auto"/>
        <w:left w:val="none" w:sz="0" w:space="0" w:color="auto"/>
        <w:bottom w:val="none" w:sz="0" w:space="0" w:color="auto"/>
        <w:right w:val="none" w:sz="0" w:space="0" w:color="auto"/>
      </w:divBdr>
    </w:div>
    <w:div w:id="429278340">
      <w:bodyDiv w:val="1"/>
      <w:marLeft w:val="0"/>
      <w:marRight w:val="0"/>
      <w:marTop w:val="0"/>
      <w:marBottom w:val="0"/>
      <w:divBdr>
        <w:top w:val="none" w:sz="0" w:space="0" w:color="auto"/>
        <w:left w:val="none" w:sz="0" w:space="0" w:color="auto"/>
        <w:bottom w:val="none" w:sz="0" w:space="0" w:color="auto"/>
        <w:right w:val="none" w:sz="0" w:space="0" w:color="auto"/>
      </w:divBdr>
      <w:divsChild>
        <w:div w:id="1854372933">
          <w:marLeft w:val="0"/>
          <w:marRight w:val="0"/>
          <w:marTop w:val="0"/>
          <w:marBottom w:val="0"/>
          <w:divBdr>
            <w:top w:val="none" w:sz="0" w:space="0" w:color="auto"/>
            <w:left w:val="none" w:sz="0" w:space="0" w:color="auto"/>
            <w:bottom w:val="none" w:sz="0" w:space="0" w:color="auto"/>
            <w:right w:val="none" w:sz="0" w:space="0" w:color="auto"/>
          </w:divBdr>
          <w:divsChild>
            <w:div w:id="827212878">
              <w:marLeft w:val="0"/>
              <w:marRight w:val="0"/>
              <w:marTop w:val="0"/>
              <w:marBottom w:val="0"/>
              <w:divBdr>
                <w:top w:val="none" w:sz="0" w:space="0" w:color="auto"/>
                <w:left w:val="none" w:sz="0" w:space="0" w:color="auto"/>
                <w:bottom w:val="none" w:sz="0" w:space="0" w:color="auto"/>
                <w:right w:val="none" w:sz="0" w:space="0" w:color="auto"/>
              </w:divBdr>
              <w:divsChild>
                <w:div w:id="780296941">
                  <w:marLeft w:val="0"/>
                  <w:marRight w:val="0"/>
                  <w:marTop w:val="0"/>
                  <w:marBottom w:val="0"/>
                  <w:divBdr>
                    <w:top w:val="none" w:sz="0" w:space="0" w:color="auto"/>
                    <w:left w:val="none" w:sz="0" w:space="0" w:color="auto"/>
                    <w:bottom w:val="none" w:sz="0" w:space="0" w:color="auto"/>
                    <w:right w:val="none" w:sz="0" w:space="0" w:color="auto"/>
                  </w:divBdr>
                  <w:divsChild>
                    <w:div w:id="283848088">
                      <w:marLeft w:val="0"/>
                      <w:marRight w:val="0"/>
                      <w:marTop w:val="0"/>
                      <w:marBottom w:val="0"/>
                      <w:divBdr>
                        <w:top w:val="none" w:sz="0" w:space="0" w:color="auto"/>
                        <w:left w:val="none" w:sz="0" w:space="0" w:color="auto"/>
                        <w:bottom w:val="none" w:sz="0" w:space="0" w:color="auto"/>
                        <w:right w:val="none" w:sz="0" w:space="0" w:color="auto"/>
                      </w:divBdr>
                      <w:divsChild>
                        <w:div w:id="317151292">
                          <w:marLeft w:val="0"/>
                          <w:marRight w:val="0"/>
                          <w:marTop w:val="0"/>
                          <w:marBottom w:val="0"/>
                          <w:divBdr>
                            <w:top w:val="none" w:sz="0" w:space="0" w:color="auto"/>
                            <w:left w:val="none" w:sz="0" w:space="0" w:color="auto"/>
                            <w:bottom w:val="none" w:sz="0" w:space="0" w:color="auto"/>
                            <w:right w:val="none" w:sz="0" w:space="0" w:color="auto"/>
                          </w:divBdr>
                          <w:divsChild>
                            <w:div w:id="279843581">
                              <w:marLeft w:val="0"/>
                              <w:marRight w:val="0"/>
                              <w:marTop w:val="0"/>
                              <w:marBottom w:val="0"/>
                              <w:divBdr>
                                <w:top w:val="none" w:sz="0" w:space="0" w:color="auto"/>
                                <w:left w:val="none" w:sz="0" w:space="0" w:color="auto"/>
                                <w:bottom w:val="none" w:sz="0" w:space="0" w:color="auto"/>
                                <w:right w:val="none" w:sz="0" w:space="0" w:color="auto"/>
                              </w:divBdr>
                              <w:divsChild>
                                <w:div w:id="1438792285">
                                  <w:marLeft w:val="0"/>
                                  <w:marRight w:val="0"/>
                                  <w:marTop w:val="0"/>
                                  <w:marBottom w:val="0"/>
                                  <w:divBdr>
                                    <w:top w:val="none" w:sz="0" w:space="0" w:color="auto"/>
                                    <w:left w:val="none" w:sz="0" w:space="0" w:color="auto"/>
                                    <w:bottom w:val="none" w:sz="0" w:space="0" w:color="auto"/>
                                    <w:right w:val="none" w:sz="0" w:space="0" w:color="auto"/>
                                  </w:divBdr>
                                  <w:divsChild>
                                    <w:div w:id="91150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420820">
      <w:bodyDiv w:val="1"/>
      <w:marLeft w:val="0"/>
      <w:marRight w:val="0"/>
      <w:marTop w:val="0"/>
      <w:marBottom w:val="0"/>
      <w:divBdr>
        <w:top w:val="none" w:sz="0" w:space="0" w:color="auto"/>
        <w:left w:val="none" w:sz="0" w:space="0" w:color="auto"/>
        <w:bottom w:val="none" w:sz="0" w:space="0" w:color="auto"/>
        <w:right w:val="none" w:sz="0" w:space="0" w:color="auto"/>
      </w:divBdr>
    </w:div>
    <w:div w:id="487404886">
      <w:bodyDiv w:val="1"/>
      <w:marLeft w:val="0"/>
      <w:marRight w:val="0"/>
      <w:marTop w:val="0"/>
      <w:marBottom w:val="0"/>
      <w:divBdr>
        <w:top w:val="none" w:sz="0" w:space="0" w:color="auto"/>
        <w:left w:val="none" w:sz="0" w:space="0" w:color="auto"/>
        <w:bottom w:val="none" w:sz="0" w:space="0" w:color="auto"/>
        <w:right w:val="none" w:sz="0" w:space="0" w:color="auto"/>
      </w:divBdr>
    </w:div>
    <w:div w:id="501891062">
      <w:bodyDiv w:val="1"/>
      <w:marLeft w:val="0"/>
      <w:marRight w:val="0"/>
      <w:marTop w:val="0"/>
      <w:marBottom w:val="0"/>
      <w:divBdr>
        <w:top w:val="none" w:sz="0" w:space="0" w:color="auto"/>
        <w:left w:val="none" w:sz="0" w:space="0" w:color="auto"/>
        <w:bottom w:val="none" w:sz="0" w:space="0" w:color="auto"/>
        <w:right w:val="none" w:sz="0" w:space="0" w:color="auto"/>
      </w:divBdr>
    </w:div>
    <w:div w:id="516191428">
      <w:bodyDiv w:val="1"/>
      <w:marLeft w:val="0"/>
      <w:marRight w:val="0"/>
      <w:marTop w:val="0"/>
      <w:marBottom w:val="0"/>
      <w:divBdr>
        <w:top w:val="none" w:sz="0" w:space="0" w:color="auto"/>
        <w:left w:val="none" w:sz="0" w:space="0" w:color="auto"/>
        <w:bottom w:val="none" w:sz="0" w:space="0" w:color="auto"/>
        <w:right w:val="none" w:sz="0" w:space="0" w:color="auto"/>
      </w:divBdr>
    </w:div>
    <w:div w:id="529228274">
      <w:bodyDiv w:val="1"/>
      <w:marLeft w:val="0"/>
      <w:marRight w:val="0"/>
      <w:marTop w:val="0"/>
      <w:marBottom w:val="0"/>
      <w:divBdr>
        <w:top w:val="none" w:sz="0" w:space="0" w:color="auto"/>
        <w:left w:val="none" w:sz="0" w:space="0" w:color="auto"/>
        <w:bottom w:val="none" w:sz="0" w:space="0" w:color="auto"/>
        <w:right w:val="none" w:sz="0" w:space="0" w:color="auto"/>
      </w:divBdr>
      <w:divsChild>
        <w:div w:id="962618706">
          <w:marLeft w:val="0"/>
          <w:marRight w:val="0"/>
          <w:marTop w:val="0"/>
          <w:marBottom w:val="0"/>
          <w:divBdr>
            <w:top w:val="none" w:sz="0" w:space="0" w:color="auto"/>
            <w:left w:val="none" w:sz="0" w:space="0" w:color="auto"/>
            <w:bottom w:val="none" w:sz="0" w:space="0" w:color="auto"/>
            <w:right w:val="none" w:sz="0" w:space="0" w:color="auto"/>
          </w:divBdr>
          <w:divsChild>
            <w:div w:id="1228226329">
              <w:marLeft w:val="0"/>
              <w:marRight w:val="0"/>
              <w:marTop w:val="0"/>
              <w:marBottom w:val="0"/>
              <w:divBdr>
                <w:top w:val="none" w:sz="0" w:space="0" w:color="auto"/>
                <w:left w:val="none" w:sz="0" w:space="0" w:color="auto"/>
                <w:bottom w:val="none" w:sz="0" w:space="0" w:color="auto"/>
                <w:right w:val="none" w:sz="0" w:space="0" w:color="auto"/>
              </w:divBdr>
              <w:divsChild>
                <w:div w:id="1322345067">
                  <w:marLeft w:val="0"/>
                  <w:marRight w:val="0"/>
                  <w:marTop w:val="0"/>
                  <w:marBottom w:val="0"/>
                  <w:divBdr>
                    <w:top w:val="none" w:sz="0" w:space="0" w:color="auto"/>
                    <w:left w:val="none" w:sz="0" w:space="0" w:color="auto"/>
                    <w:bottom w:val="none" w:sz="0" w:space="0" w:color="auto"/>
                    <w:right w:val="none" w:sz="0" w:space="0" w:color="auto"/>
                  </w:divBdr>
                  <w:divsChild>
                    <w:div w:id="1918322368">
                      <w:marLeft w:val="0"/>
                      <w:marRight w:val="0"/>
                      <w:marTop w:val="0"/>
                      <w:marBottom w:val="0"/>
                      <w:divBdr>
                        <w:top w:val="none" w:sz="0" w:space="0" w:color="auto"/>
                        <w:left w:val="none" w:sz="0" w:space="0" w:color="auto"/>
                        <w:bottom w:val="none" w:sz="0" w:space="0" w:color="auto"/>
                        <w:right w:val="none" w:sz="0" w:space="0" w:color="auto"/>
                      </w:divBdr>
                      <w:divsChild>
                        <w:div w:id="1168208930">
                          <w:marLeft w:val="0"/>
                          <w:marRight w:val="0"/>
                          <w:marTop w:val="0"/>
                          <w:marBottom w:val="0"/>
                          <w:divBdr>
                            <w:top w:val="none" w:sz="0" w:space="0" w:color="auto"/>
                            <w:left w:val="none" w:sz="0" w:space="0" w:color="auto"/>
                            <w:bottom w:val="none" w:sz="0" w:space="0" w:color="auto"/>
                            <w:right w:val="none" w:sz="0" w:space="0" w:color="auto"/>
                          </w:divBdr>
                          <w:divsChild>
                            <w:div w:id="134567056">
                              <w:marLeft w:val="0"/>
                              <w:marRight w:val="0"/>
                              <w:marTop w:val="0"/>
                              <w:marBottom w:val="0"/>
                              <w:divBdr>
                                <w:top w:val="none" w:sz="0" w:space="0" w:color="auto"/>
                                <w:left w:val="none" w:sz="0" w:space="0" w:color="auto"/>
                                <w:bottom w:val="none" w:sz="0" w:space="0" w:color="auto"/>
                                <w:right w:val="none" w:sz="0" w:space="0" w:color="auto"/>
                              </w:divBdr>
                              <w:divsChild>
                                <w:div w:id="1247377683">
                                  <w:marLeft w:val="0"/>
                                  <w:marRight w:val="0"/>
                                  <w:marTop w:val="0"/>
                                  <w:marBottom w:val="0"/>
                                  <w:divBdr>
                                    <w:top w:val="none" w:sz="0" w:space="0" w:color="auto"/>
                                    <w:left w:val="none" w:sz="0" w:space="0" w:color="auto"/>
                                    <w:bottom w:val="none" w:sz="0" w:space="0" w:color="auto"/>
                                    <w:right w:val="none" w:sz="0" w:space="0" w:color="auto"/>
                                  </w:divBdr>
                                  <w:divsChild>
                                    <w:div w:id="8557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3290">
      <w:bodyDiv w:val="1"/>
      <w:marLeft w:val="0"/>
      <w:marRight w:val="0"/>
      <w:marTop w:val="0"/>
      <w:marBottom w:val="0"/>
      <w:divBdr>
        <w:top w:val="none" w:sz="0" w:space="0" w:color="auto"/>
        <w:left w:val="none" w:sz="0" w:space="0" w:color="auto"/>
        <w:bottom w:val="none" w:sz="0" w:space="0" w:color="auto"/>
        <w:right w:val="none" w:sz="0" w:space="0" w:color="auto"/>
      </w:divBdr>
    </w:div>
    <w:div w:id="532808275">
      <w:bodyDiv w:val="1"/>
      <w:marLeft w:val="0"/>
      <w:marRight w:val="0"/>
      <w:marTop w:val="0"/>
      <w:marBottom w:val="0"/>
      <w:divBdr>
        <w:top w:val="none" w:sz="0" w:space="0" w:color="auto"/>
        <w:left w:val="none" w:sz="0" w:space="0" w:color="auto"/>
        <w:bottom w:val="none" w:sz="0" w:space="0" w:color="auto"/>
        <w:right w:val="none" w:sz="0" w:space="0" w:color="auto"/>
      </w:divBdr>
      <w:divsChild>
        <w:div w:id="2116246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7034652">
      <w:bodyDiv w:val="1"/>
      <w:marLeft w:val="0"/>
      <w:marRight w:val="0"/>
      <w:marTop w:val="0"/>
      <w:marBottom w:val="0"/>
      <w:divBdr>
        <w:top w:val="none" w:sz="0" w:space="0" w:color="auto"/>
        <w:left w:val="none" w:sz="0" w:space="0" w:color="auto"/>
        <w:bottom w:val="none" w:sz="0" w:space="0" w:color="auto"/>
        <w:right w:val="none" w:sz="0" w:space="0" w:color="auto"/>
      </w:divBdr>
      <w:divsChild>
        <w:div w:id="1935631498">
          <w:marLeft w:val="0"/>
          <w:marRight w:val="0"/>
          <w:marTop w:val="0"/>
          <w:marBottom w:val="0"/>
          <w:divBdr>
            <w:top w:val="none" w:sz="0" w:space="0" w:color="auto"/>
            <w:left w:val="none" w:sz="0" w:space="0" w:color="auto"/>
            <w:bottom w:val="none" w:sz="0" w:space="0" w:color="auto"/>
            <w:right w:val="none" w:sz="0" w:space="0" w:color="auto"/>
          </w:divBdr>
          <w:divsChild>
            <w:div w:id="1288581857">
              <w:marLeft w:val="0"/>
              <w:marRight w:val="0"/>
              <w:marTop w:val="0"/>
              <w:marBottom w:val="0"/>
              <w:divBdr>
                <w:top w:val="none" w:sz="0" w:space="0" w:color="auto"/>
                <w:left w:val="none" w:sz="0" w:space="0" w:color="auto"/>
                <w:bottom w:val="none" w:sz="0" w:space="0" w:color="auto"/>
                <w:right w:val="none" w:sz="0" w:space="0" w:color="auto"/>
              </w:divBdr>
              <w:divsChild>
                <w:div w:id="1842087234">
                  <w:marLeft w:val="0"/>
                  <w:marRight w:val="0"/>
                  <w:marTop w:val="0"/>
                  <w:marBottom w:val="0"/>
                  <w:divBdr>
                    <w:top w:val="none" w:sz="0" w:space="0" w:color="auto"/>
                    <w:left w:val="none" w:sz="0" w:space="0" w:color="auto"/>
                    <w:bottom w:val="none" w:sz="0" w:space="0" w:color="auto"/>
                    <w:right w:val="none" w:sz="0" w:space="0" w:color="auto"/>
                  </w:divBdr>
                  <w:divsChild>
                    <w:div w:id="1970896484">
                      <w:marLeft w:val="0"/>
                      <w:marRight w:val="0"/>
                      <w:marTop w:val="0"/>
                      <w:marBottom w:val="0"/>
                      <w:divBdr>
                        <w:top w:val="none" w:sz="0" w:space="0" w:color="auto"/>
                        <w:left w:val="none" w:sz="0" w:space="0" w:color="auto"/>
                        <w:bottom w:val="none" w:sz="0" w:space="0" w:color="auto"/>
                        <w:right w:val="none" w:sz="0" w:space="0" w:color="auto"/>
                      </w:divBdr>
                      <w:divsChild>
                        <w:div w:id="1665812651">
                          <w:marLeft w:val="0"/>
                          <w:marRight w:val="0"/>
                          <w:marTop w:val="0"/>
                          <w:marBottom w:val="0"/>
                          <w:divBdr>
                            <w:top w:val="none" w:sz="0" w:space="0" w:color="auto"/>
                            <w:left w:val="none" w:sz="0" w:space="0" w:color="auto"/>
                            <w:bottom w:val="none" w:sz="0" w:space="0" w:color="auto"/>
                            <w:right w:val="none" w:sz="0" w:space="0" w:color="auto"/>
                          </w:divBdr>
                          <w:divsChild>
                            <w:div w:id="1852909883">
                              <w:marLeft w:val="0"/>
                              <w:marRight w:val="0"/>
                              <w:marTop w:val="0"/>
                              <w:marBottom w:val="0"/>
                              <w:divBdr>
                                <w:top w:val="none" w:sz="0" w:space="0" w:color="auto"/>
                                <w:left w:val="none" w:sz="0" w:space="0" w:color="auto"/>
                                <w:bottom w:val="none" w:sz="0" w:space="0" w:color="auto"/>
                                <w:right w:val="none" w:sz="0" w:space="0" w:color="auto"/>
                              </w:divBdr>
                              <w:divsChild>
                                <w:div w:id="821896384">
                                  <w:marLeft w:val="0"/>
                                  <w:marRight w:val="0"/>
                                  <w:marTop w:val="0"/>
                                  <w:marBottom w:val="0"/>
                                  <w:divBdr>
                                    <w:top w:val="none" w:sz="0" w:space="0" w:color="auto"/>
                                    <w:left w:val="none" w:sz="0" w:space="0" w:color="auto"/>
                                    <w:bottom w:val="none" w:sz="0" w:space="0" w:color="auto"/>
                                    <w:right w:val="none" w:sz="0" w:space="0" w:color="auto"/>
                                  </w:divBdr>
                                  <w:divsChild>
                                    <w:div w:id="107998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423278">
      <w:bodyDiv w:val="1"/>
      <w:marLeft w:val="0"/>
      <w:marRight w:val="0"/>
      <w:marTop w:val="0"/>
      <w:marBottom w:val="0"/>
      <w:divBdr>
        <w:top w:val="none" w:sz="0" w:space="0" w:color="auto"/>
        <w:left w:val="none" w:sz="0" w:space="0" w:color="auto"/>
        <w:bottom w:val="none" w:sz="0" w:space="0" w:color="auto"/>
        <w:right w:val="none" w:sz="0" w:space="0" w:color="auto"/>
      </w:divBdr>
    </w:div>
    <w:div w:id="570889790">
      <w:bodyDiv w:val="1"/>
      <w:marLeft w:val="0"/>
      <w:marRight w:val="0"/>
      <w:marTop w:val="0"/>
      <w:marBottom w:val="0"/>
      <w:divBdr>
        <w:top w:val="none" w:sz="0" w:space="0" w:color="auto"/>
        <w:left w:val="none" w:sz="0" w:space="0" w:color="auto"/>
        <w:bottom w:val="none" w:sz="0" w:space="0" w:color="auto"/>
        <w:right w:val="none" w:sz="0" w:space="0" w:color="auto"/>
      </w:divBdr>
    </w:div>
    <w:div w:id="587349450">
      <w:bodyDiv w:val="1"/>
      <w:marLeft w:val="0"/>
      <w:marRight w:val="0"/>
      <w:marTop w:val="0"/>
      <w:marBottom w:val="0"/>
      <w:divBdr>
        <w:top w:val="none" w:sz="0" w:space="0" w:color="auto"/>
        <w:left w:val="none" w:sz="0" w:space="0" w:color="auto"/>
        <w:bottom w:val="none" w:sz="0" w:space="0" w:color="auto"/>
        <w:right w:val="none" w:sz="0" w:space="0" w:color="auto"/>
      </w:divBdr>
      <w:divsChild>
        <w:div w:id="27686434">
          <w:marLeft w:val="0"/>
          <w:marRight w:val="0"/>
          <w:marTop w:val="0"/>
          <w:marBottom w:val="0"/>
          <w:divBdr>
            <w:top w:val="none" w:sz="0" w:space="0" w:color="auto"/>
            <w:left w:val="none" w:sz="0" w:space="0" w:color="auto"/>
            <w:bottom w:val="none" w:sz="0" w:space="0" w:color="auto"/>
            <w:right w:val="none" w:sz="0" w:space="0" w:color="auto"/>
          </w:divBdr>
          <w:divsChild>
            <w:div w:id="723410193">
              <w:marLeft w:val="0"/>
              <w:marRight w:val="0"/>
              <w:marTop w:val="0"/>
              <w:marBottom w:val="0"/>
              <w:divBdr>
                <w:top w:val="none" w:sz="0" w:space="0" w:color="auto"/>
                <w:left w:val="none" w:sz="0" w:space="0" w:color="auto"/>
                <w:bottom w:val="none" w:sz="0" w:space="0" w:color="auto"/>
                <w:right w:val="none" w:sz="0" w:space="0" w:color="auto"/>
              </w:divBdr>
              <w:divsChild>
                <w:div w:id="1806461997">
                  <w:marLeft w:val="0"/>
                  <w:marRight w:val="0"/>
                  <w:marTop w:val="0"/>
                  <w:marBottom w:val="0"/>
                  <w:divBdr>
                    <w:top w:val="none" w:sz="0" w:space="0" w:color="auto"/>
                    <w:left w:val="none" w:sz="0" w:space="0" w:color="auto"/>
                    <w:bottom w:val="none" w:sz="0" w:space="0" w:color="auto"/>
                    <w:right w:val="none" w:sz="0" w:space="0" w:color="auto"/>
                  </w:divBdr>
                  <w:divsChild>
                    <w:div w:id="2141652088">
                      <w:marLeft w:val="0"/>
                      <w:marRight w:val="0"/>
                      <w:marTop w:val="0"/>
                      <w:marBottom w:val="0"/>
                      <w:divBdr>
                        <w:top w:val="none" w:sz="0" w:space="0" w:color="auto"/>
                        <w:left w:val="none" w:sz="0" w:space="0" w:color="auto"/>
                        <w:bottom w:val="none" w:sz="0" w:space="0" w:color="auto"/>
                        <w:right w:val="none" w:sz="0" w:space="0" w:color="auto"/>
                      </w:divBdr>
                      <w:divsChild>
                        <w:div w:id="1998415772">
                          <w:marLeft w:val="0"/>
                          <w:marRight w:val="0"/>
                          <w:marTop w:val="0"/>
                          <w:marBottom w:val="0"/>
                          <w:divBdr>
                            <w:top w:val="none" w:sz="0" w:space="0" w:color="auto"/>
                            <w:left w:val="none" w:sz="0" w:space="0" w:color="auto"/>
                            <w:bottom w:val="none" w:sz="0" w:space="0" w:color="auto"/>
                            <w:right w:val="none" w:sz="0" w:space="0" w:color="auto"/>
                          </w:divBdr>
                          <w:divsChild>
                            <w:div w:id="370614738">
                              <w:marLeft w:val="0"/>
                              <w:marRight w:val="0"/>
                              <w:marTop w:val="0"/>
                              <w:marBottom w:val="0"/>
                              <w:divBdr>
                                <w:top w:val="none" w:sz="0" w:space="0" w:color="auto"/>
                                <w:left w:val="none" w:sz="0" w:space="0" w:color="auto"/>
                                <w:bottom w:val="none" w:sz="0" w:space="0" w:color="auto"/>
                                <w:right w:val="none" w:sz="0" w:space="0" w:color="auto"/>
                              </w:divBdr>
                              <w:divsChild>
                                <w:div w:id="5716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563792">
      <w:bodyDiv w:val="1"/>
      <w:marLeft w:val="0"/>
      <w:marRight w:val="0"/>
      <w:marTop w:val="0"/>
      <w:marBottom w:val="0"/>
      <w:divBdr>
        <w:top w:val="none" w:sz="0" w:space="0" w:color="auto"/>
        <w:left w:val="none" w:sz="0" w:space="0" w:color="auto"/>
        <w:bottom w:val="none" w:sz="0" w:space="0" w:color="auto"/>
        <w:right w:val="none" w:sz="0" w:space="0" w:color="auto"/>
      </w:divBdr>
    </w:div>
    <w:div w:id="609895389">
      <w:bodyDiv w:val="1"/>
      <w:marLeft w:val="0"/>
      <w:marRight w:val="0"/>
      <w:marTop w:val="0"/>
      <w:marBottom w:val="0"/>
      <w:divBdr>
        <w:top w:val="none" w:sz="0" w:space="0" w:color="auto"/>
        <w:left w:val="none" w:sz="0" w:space="0" w:color="auto"/>
        <w:bottom w:val="none" w:sz="0" w:space="0" w:color="auto"/>
        <w:right w:val="none" w:sz="0" w:space="0" w:color="auto"/>
      </w:divBdr>
    </w:div>
    <w:div w:id="614753667">
      <w:bodyDiv w:val="1"/>
      <w:marLeft w:val="0"/>
      <w:marRight w:val="0"/>
      <w:marTop w:val="0"/>
      <w:marBottom w:val="0"/>
      <w:divBdr>
        <w:top w:val="none" w:sz="0" w:space="0" w:color="auto"/>
        <w:left w:val="none" w:sz="0" w:space="0" w:color="auto"/>
        <w:bottom w:val="none" w:sz="0" w:space="0" w:color="auto"/>
        <w:right w:val="none" w:sz="0" w:space="0" w:color="auto"/>
      </w:divBdr>
    </w:div>
    <w:div w:id="641619962">
      <w:bodyDiv w:val="1"/>
      <w:marLeft w:val="0"/>
      <w:marRight w:val="0"/>
      <w:marTop w:val="0"/>
      <w:marBottom w:val="0"/>
      <w:divBdr>
        <w:top w:val="none" w:sz="0" w:space="0" w:color="auto"/>
        <w:left w:val="none" w:sz="0" w:space="0" w:color="auto"/>
        <w:bottom w:val="none" w:sz="0" w:space="0" w:color="auto"/>
        <w:right w:val="none" w:sz="0" w:space="0" w:color="auto"/>
      </w:divBdr>
      <w:divsChild>
        <w:div w:id="13652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961019">
      <w:bodyDiv w:val="1"/>
      <w:marLeft w:val="0"/>
      <w:marRight w:val="0"/>
      <w:marTop w:val="0"/>
      <w:marBottom w:val="0"/>
      <w:divBdr>
        <w:top w:val="none" w:sz="0" w:space="0" w:color="auto"/>
        <w:left w:val="none" w:sz="0" w:space="0" w:color="auto"/>
        <w:bottom w:val="none" w:sz="0" w:space="0" w:color="auto"/>
        <w:right w:val="none" w:sz="0" w:space="0" w:color="auto"/>
      </w:divBdr>
      <w:divsChild>
        <w:div w:id="637809105">
          <w:marLeft w:val="0"/>
          <w:marRight w:val="0"/>
          <w:marTop w:val="0"/>
          <w:marBottom w:val="0"/>
          <w:divBdr>
            <w:top w:val="none" w:sz="0" w:space="0" w:color="auto"/>
            <w:left w:val="none" w:sz="0" w:space="0" w:color="auto"/>
            <w:bottom w:val="none" w:sz="0" w:space="0" w:color="auto"/>
            <w:right w:val="none" w:sz="0" w:space="0" w:color="auto"/>
          </w:divBdr>
          <w:divsChild>
            <w:div w:id="1061177010">
              <w:marLeft w:val="0"/>
              <w:marRight w:val="0"/>
              <w:marTop w:val="0"/>
              <w:marBottom w:val="0"/>
              <w:divBdr>
                <w:top w:val="none" w:sz="0" w:space="0" w:color="auto"/>
                <w:left w:val="none" w:sz="0" w:space="0" w:color="auto"/>
                <w:bottom w:val="none" w:sz="0" w:space="0" w:color="auto"/>
                <w:right w:val="none" w:sz="0" w:space="0" w:color="auto"/>
              </w:divBdr>
              <w:divsChild>
                <w:div w:id="2095856562">
                  <w:marLeft w:val="0"/>
                  <w:marRight w:val="0"/>
                  <w:marTop w:val="0"/>
                  <w:marBottom w:val="0"/>
                  <w:divBdr>
                    <w:top w:val="none" w:sz="0" w:space="0" w:color="auto"/>
                    <w:left w:val="none" w:sz="0" w:space="0" w:color="auto"/>
                    <w:bottom w:val="none" w:sz="0" w:space="0" w:color="auto"/>
                    <w:right w:val="none" w:sz="0" w:space="0" w:color="auto"/>
                  </w:divBdr>
                  <w:divsChild>
                    <w:div w:id="1822234792">
                      <w:marLeft w:val="0"/>
                      <w:marRight w:val="0"/>
                      <w:marTop w:val="0"/>
                      <w:marBottom w:val="0"/>
                      <w:divBdr>
                        <w:top w:val="none" w:sz="0" w:space="0" w:color="auto"/>
                        <w:left w:val="none" w:sz="0" w:space="0" w:color="auto"/>
                        <w:bottom w:val="none" w:sz="0" w:space="0" w:color="auto"/>
                        <w:right w:val="none" w:sz="0" w:space="0" w:color="auto"/>
                      </w:divBdr>
                      <w:divsChild>
                        <w:div w:id="1333407913">
                          <w:marLeft w:val="0"/>
                          <w:marRight w:val="0"/>
                          <w:marTop w:val="0"/>
                          <w:marBottom w:val="0"/>
                          <w:divBdr>
                            <w:top w:val="none" w:sz="0" w:space="0" w:color="auto"/>
                            <w:left w:val="none" w:sz="0" w:space="0" w:color="auto"/>
                            <w:bottom w:val="none" w:sz="0" w:space="0" w:color="auto"/>
                            <w:right w:val="none" w:sz="0" w:space="0" w:color="auto"/>
                          </w:divBdr>
                          <w:divsChild>
                            <w:div w:id="2063626357">
                              <w:marLeft w:val="0"/>
                              <w:marRight w:val="0"/>
                              <w:marTop w:val="0"/>
                              <w:marBottom w:val="0"/>
                              <w:divBdr>
                                <w:top w:val="none" w:sz="0" w:space="0" w:color="auto"/>
                                <w:left w:val="none" w:sz="0" w:space="0" w:color="auto"/>
                                <w:bottom w:val="none" w:sz="0" w:space="0" w:color="auto"/>
                                <w:right w:val="none" w:sz="0" w:space="0" w:color="auto"/>
                              </w:divBdr>
                              <w:divsChild>
                                <w:div w:id="1235046332">
                                  <w:marLeft w:val="0"/>
                                  <w:marRight w:val="0"/>
                                  <w:marTop w:val="0"/>
                                  <w:marBottom w:val="0"/>
                                  <w:divBdr>
                                    <w:top w:val="none" w:sz="0" w:space="0" w:color="auto"/>
                                    <w:left w:val="none" w:sz="0" w:space="0" w:color="auto"/>
                                    <w:bottom w:val="none" w:sz="0" w:space="0" w:color="auto"/>
                                    <w:right w:val="none" w:sz="0" w:space="0" w:color="auto"/>
                                  </w:divBdr>
                                  <w:divsChild>
                                    <w:div w:id="8063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560126">
      <w:bodyDiv w:val="1"/>
      <w:marLeft w:val="0"/>
      <w:marRight w:val="0"/>
      <w:marTop w:val="0"/>
      <w:marBottom w:val="0"/>
      <w:divBdr>
        <w:top w:val="none" w:sz="0" w:space="0" w:color="auto"/>
        <w:left w:val="none" w:sz="0" w:space="0" w:color="auto"/>
        <w:bottom w:val="none" w:sz="0" w:space="0" w:color="auto"/>
        <w:right w:val="none" w:sz="0" w:space="0" w:color="auto"/>
      </w:divBdr>
    </w:div>
    <w:div w:id="696738505">
      <w:bodyDiv w:val="1"/>
      <w:marLeft w:val="0"/>
      <w:marRight w:val="0"/>
      <w:marTop w:val="0"/>
      <w:marBottom w:val="0"/>
      <w:divBdr>
        <w:top w:val="none" w:sz="0" w:space="0" w:color="auto"/>
        <w:left w:val="none" w:sz="0" w:space="0" w:color="auto"/>
        <w:bottom w:val="none" w:sz="0" w:space="0" w:color="auto"/>
        <w:right w:val="none" w:sz="0" w:space="0" w:color="auto"/>
      </w:divBdr>
    </w:div>
    <w:div w:id="701249556">
      <w:bodyDiv w:val="1"/>
      <w:marLeft w:val="0"/>
      <w:marRight w:val="0"/>
      <w:marTop w:val="0"/>
      <w:marBottom w:val="0"/>
      <w:divBdr>
        <w:top w:val="none" w:sz="0" w:space="0" w:color="auto"/>
        <w:left w:val="none" w:sz="0" w:space="0" w:color="auto"/>
        <w:bottom w:val="none" w:sz="0" w:space="0" w:color="auto"/>
        <w:right w:val="none" w:sz="0" w:space="0" w:color="auto"/>
      </w:divBdr>
    </w:div>
    <w:div w:id="709768736">
      <w:bodyDiv w:val="1"/>
      <w:marLeft w:val="0"/>
      <w:marRight w:val="0"/>
      <w:marTop w:val="0"/>
      <w:marBottom w:val="0"/>
      <w:divBdr>
        <w:top w:val="none" w:sz="0" w:space="0" w:color="auto"/>
        <w:left w:val="none" w:sz="0" w:space="0" w:color="auto"/>
        <w:bottom w:val="none" w:sz="0" w:space="0" w:color="auto"/>
        <w:right w:val="none" w:sz="0" w:space="0" w:color="auto"/>
      </w:divBdr>
    </w:div>
    <w:div w:id="752819526">
      <w:bodyDiv w:val="1"/>
      <w:marLeft w:val="0"/>
      <w:marRight w:val="0"/>
      <w:marTop w:val="0"/>
      <w:marBottom w:val="0"/>
      <w:divBdr>
        <w:top w:val="none" w:sz="0" w:space="0" w:color="auto"/>
        <w:left w:val="none" w:sz="0" w:space="0" w:color="auto"/>
        <w:bottom w:val="none" w:sz="0" w:space="0" w:color="auto"/>
        <w:right w:val="none" w:sz="0" w:space="0" w:color="auto"/>
      </w:divBdr>
      <w:divsChild>
        <w:div w:id="1582056317">
          <w:marLeft w:val="0"/>
          <w:marRight w:val="0"/>
          <w:marTop w:val="0"/>
          <w:marBottom w:val="0"/>
          <w:divBdr>
            <w:top w:val="none" w:sz="0" w:space="0" w:color="auto"/>
            <w:left w:val="none" w:sz="0" w:space="0" w:color="auto"/>
            <w:bottom w:val="none" w:sz="0" w:space="0" w:color="auto"/>
            <w:right w:val="none" w:sz="0" w:space="0" w:color="auto"/>
          </w:divBdr>
          <w:divsChild>
            <w:div w:id="454715478">
              <w:marLeft w:val="0"/>
              <w:marRight w:val="0"/>
              <w:marTop w:val="0"/>
              <w:marBottom w:val="0"/>
              <w:divBdr>
                <w:top w:val="none" w:sz="0" w:space="0" w:color="auto"/>
                <w:left w:val="none" w:sz="0" w:space="0" w:color="auto"/>
                <w:bottom w:val="none" w:sz="0" w:space="0" w:color="auto"/>
                <w:right w:val="none" w:sz="0" w:space="0" w:color="auto"/>
              </w:divBdr>
              <w:divsChild>
                <w:div w:id="566501062">
                  <w:marLeft w:val="0"/>
                  <w:marRight w:val="0"/>
                  <w:marTop w:val="0"/>
                  <w:marBottom w:val="0"/>
                  <w:divBdr>
                    <w:top w:val="none" w:sz="0" w:space="0" w:color="auto"/>
                    <w:left w:val="none" w:sz="0" w:space="0" w:color="auto"/>
                    <w:bottom w:val="none" w:sz="0" w:space="0" w:color="auto"/>
                    <w:right w:val="none" w:sz="0" w:space="0" w:color="auto"/>
                  </w:divBdr>
                  <w:divsChild>
                    <w:div w:id="607272665">
                      <w:marLeft w:val="0"/>
                      <w:marRight w:val="0"/>
                      <w:marTop w:val="0"/>
                      <w:marBottom w:val="0"/>
                      <w:divBdr>
                        <w:top w:val="none" w:sz="0" w:space="0" w:color="auto"/>
                        <w:left w:val="none" w:sz="0" w:space="0" w:color="auto"/>
                        <w:bottom w:val="none" w:sz="0" w:space="0" w:color="auto"/>
                        <w:right w:val="none" w:sz="0" w:space="0" w:color="auto"/>
                      </w:divBdr>
                      <w:divsChild>
                        <w:div w:id="1453019319">
                          <w:marLeft w:val="0"/>
                          <w:marRight w:val="0"/>
                          <w:marTop w:val="0"/>
                          <w:marBottom w:val="0"/>
                          <w:divBdr>
                            <w:top w:val="none" w:sz="0" w:space="0" w:color="auto"/>
                            <w:left w:val="none" w:sz="0" w:space="0" w:color="auto"/>
                            <w:bottom w:val="none" w:sz="0" w:space="0" w:color="auto"/>
                            <w:right w:val="none" w:sz="0" w:space="0" w:color="auto"/>
                          </w:divBdr>
                          <w:divsChild>
                            <w:div w:id="596064949">
                              <w:marLeft w:val="0"/>
                              <w:marRight w:val="0"/>
                              <w:marTop w:val="0"/>
                              <w:marBottom w:val="0"/>
                              <w:divBdr>
                                <w:top w:val="none" w:sz="0" w:space="0" w:color="auto"/>
                                <w:left w:val="none" w:sz="0" w:space="0" w:color="auto"/>
                                <w:bottom w:val="none" w:sz="0" w:space="0" w:color="auto"/>
                                <w:right w:val="none" w:sz="0" w:space="0" w:color="auto"/>
                              </w:divBdr>
                              <w:divsChild>
                                <w:div w:id="1339306552">
                                  <w:marLeft w:val="0"/>
                                  <w:marRight w:val="0"/>
                                  <w:marTop w:val="0"/>
                                  <w:marBottom w:val="0"/>
                                  <w:divBdr>
                                    <w:top w:val="none" w:sz="0" w:space="0" w:color="auto"/>
                                    <w:left w:val="none" w:sz="0" w:space="0" w:color="auto"/>
                                    <w:bottom w:val="none" w:sz="0" w:space="0" w:color="auto"/>
                                    <w:right w:val="none" w:sz="0" w:space="0" w:color="auto"/>
                                  </w:divBdr>
                                  <w:divsChild>
                                    <w:div w:id="187048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195746">
      <w:bodyDiv w:val="1"/>
      <w:marLeft w:val="0"/>
      <w:marRight w:val="0"/>
      <w:marTop w:val="0"/>
      <w:marBottom w:val="0"/>
      <w:divBdr>
        <w:top w:val="none" w:sz="0" w:space="0" w:color="auto"/>
        <w:left w:val="none" w:sz="0" w:space="0" w:color="auto"/>
        <w:bottom w:val="none" w:sz="0" w:space="0" w:color="auto"/>
        <w:right w:val="none" w:sz="0" w:space="0" w:color="auto"/>
      </w:divBdr>
    </w:div>
    <w:div w:id="767821095">
      <w:bodyDiv w:val="1"/>
      <w:marLeft w:val="0"/>
      <w:marRight w:val="0"/>
      <w:marTop w:val="0"/>
      <w:marBottom w:val="0"/>
      <w:divBdr>
        <w:top w:val="none" w:sz="0" w:space="0" w:color="auto"/>
        <w:left w:val="none" w:sz="0" w:space="0" w:color="auto"/>
        <w:bottom w:val="none" w:sz="0" w:space="0" w:color="auto"/>
        <w:right w:val="none" w:sz="0" w:space="0" w:color="auto"/>
      </w:divBdr>
    </w:div>
    <w:div w:id="770660161">
      <w:bodyDiv w:val="1"/>
      <w:marLeft w:val="0"/>
      <w:marRight w:val="0"/>
      <w:marTop w:val="0"/>
      <w:marBottom w:val="0"/>
      <w:divBdr>
        <w:top w:val="none" w:sz="0" w:space="0" w:color="auto"/>
        <w:left w:val="none" w:sz="0" w:space="0" w:color="auto"/>
        <w:bottom w:val="none" w:sz="0" w:space="0" w:color="auto"/>
        <w:right w:val="none" w:sz="0" w:space="0" w:color="auto"/>
      </w:divBdr>
    </w:div>
    <w:div w:id="784470428">
      <w:bodyDiv w:val="1"/>
      <w:marLeft w:val="0"/>
      <w:marRight w:val="0"/>
      <w:marTop w:val="0"/>
      <w:marBottom w:val="0"/>
      <w:divBdr>
        <w:top w:val="none" w:sz="0" w:space="0" w:color="auto"/>
        <w:left w:val="none" w:sz="0" w:space="0" w:color="auto"/>
        <w:bottom w:val="none" w:sz="0" w:space="0" w:color="auto"/>
        <w:right w:val="none" w:sz="0" w:space="0" w:color="auto"/>
      </w:divBdr>
      <w:divsChild>
        <w:div w:id="2010911853">
          <w:marLeft w:val="0"/>
          <w:marRight w:val="0"/>
          <w:marTop w:val="0"/>
          <w:marBottom w:val="0"/>
          <w:divBdr>
            <w:top w:val="none" w:sz="0" w:space="0" w:color="auto"/>
            <w:left w:val="none" w:sz="0" w:space="0" w:color="auto"/>
            <w:bottom w:val="none" w:sz="0" w:space="0" w:color="auto"/>
            <w:right w:val="none" w:sz="0" w:space="0" w:color="auto"/>
          </w:divBdr>
          <w:divsChild>
            <w:div w:id="860362039">
              <w:marLeft w:val="0"/>
              <w:marRight w:val="0"/>
              <w:marTop w:val="0"/>
              <w:marBottom w:val="0"/>
              <w:divBdr>
                <w:top w:val="none" w:sz="0" w:space="0" w:color="auto"/>
                <w:left w:val="none" w:sz="0" w:space="0" w:color="auto"/>
                <w:bottom w:val="none" w:sz="0" w:space="0" w:color="auto"/>
                <w:right w:val="none" w:sz="0" w:space="0" w:color="auto"/>
              </w:divBdr>
              <w:divsChild>
                <w:div w:id="2129160287">
                  <w:marLeft w:val="0"/>
                  <w:marRight w:val="0"/>
                  <w:marTop w:val="0"/>
                  <w:marBottom w:val="0"/>
                  <w:divBdr>
                    <w:top w:val="none" w:sz="0" w:space="0" w:color="auto"/>
                    <w:left w:val="none" w:sz="0" w:space="0" w:color="auto"/>
                    <w:bottom w:val="none" w:sz="0" w:space="0" w:color="auto"/>
                    <w:right w:val="none" w:sz="0" w:space="0" w:color="auto"/>
                  </w:divBdr>
                  <w:divsChild>
                    <w:div w:id="554001251">
                      <w:marLeft w:val="0"/>
                      <w:marRight w:val="0"/>
                      <w:marTop w:val="0"/>
                      <w:marBottom w:val="0"/>
                      <w:divBdr>
                        <w:top w:val="none" w:sz="0" w:space="0" w:color="auto"/>
                        <w:left w:val="none" w:sz="0" w:space="0" w:color="auto"/>
                        <w:bottom w:val="none" w:sz="0" w:space="0" w:color="auto"/>
                        <w:right w:val="none" w:sz="0" w:space="0" w:color="auto"/>
                      </w:divBdr>
                      <w:divsChild>
                        <w:div w:id="1525093421">
                          <w:marLeft w:val="0"/>
                          <w:marRight w:val="0"/>
                          <w:marTop w:val="0"/>
                          <w:marBottom w:val="0"/>
                          <w:divBdr>
                            <w:top w:val="none" w:sz="0" w:space="0" w:color="auto"/>
                            <w:left w:val="none" w:sz="0" w:space="0" w:color="auto"/>
                            <w:bottom w:val="none" w:sz="0" w:space="0" w:color="auto"/>
                            <w:right w:val="none" w:sz="0" w:space="0" w:color="auto"/>
                          </w:divBdr>
                          <w:divsChild>
                            <w:div w:id="906570817">
                              <w:marLeft w:val="0"/>
                              <w:marRight w:val="0"/>
                              <w:marTop w:val="0"/>
                              <w:marBottom w:val="0"/>
                              <w:divBdr>
                                <w:top w:val="none" w:sz="0" w:space="0" w:color="auto"/>
                                <w:left w:val="none" w:sz="0" w:space="0" w:color="auto"/>
                                <w:bottom w:val="none" w:sz="0" w:space="0" w:color="auto"/>
                                <w:right w:val="none" w:sz="0" w:space="0" w:color="auto"/>
                              </w:divBdr>
                              <w:divsChild>
                                <w:div w:id="1815371123">
                                  <w:marLeft w:val="0"/>
                                  <w:marRight w:val="0"/>
                                  <w:marTop w:val="0"/>
                                  <w:marBottom w:val="0"/>
                                  <w:divBdr>
                                    <w:top w:val="none" w:sz="0" w:space="0" w:color="auto"/>
                                    <w:left w:val="none" w:sz="0" w:space="0" w:color="auto"/>
                                    <w:bottom w:val="none" w:sz="0" w:space="0" w:color="auto"/>
                                    <w:right w:val="none" w:sz="0" w:space="0" w:color="auto"/>
                                  </w:divBdr>
                                  <w:divsChild>
                                    <w:div w:id="211913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738100">
      <w:bodyDiv w:val="1"/>
      <w:marLeft w:val="0"/>
      <w:marRight w:val="0"/>
      <w:marTop w:val="0"/>
      <w:marBottom w:val="0"/>
      <w:divBdr>
        <w:top w:val="none" w:sz="0" w:space="0" w:color="auto"/>
        <w:left w:val="none" w:sz="0" w:space="0" w:color="auto"/>
        <w:bottom w:val="none" w:sz="0" w:space="0" w:color="auto"/>
        <w:right w:val="none" w:sz="0" w:space="0" w:color="auto"/>
      </w:divBdr>
    </w:div>
    <w:div w:id="813983972">
      <w:bodyDiv w:val="1"/>
      <w:marLeft w:val="0"/>
      <w:marRight w:val="0"/>
      <w:marTop w:val="0"/>
      <w:marBottom w:val="0"/>
      <w:divBdr>
        <w:top w:val="none" w:sz="0" w:space="0" w:color="auto"/>
        <w:left w:val="none" w:sz="0" w:space="0" w:color="auto"/>
        <w:bottom w:val="none" w:sz="0" w:space="0" w:color="auto"/>
        <w:right w:val="none" w:sz="0" w:space="0" w:color="auto"/>
      </w:divBdr>
    </w:div>
    <w:div w:id="825589083">
      <w:bodyDiv w:val="1"/>
      <w:marLeft w:val="0"/>
      <w:marRight w:val="0"/>
      <w:marTop w:val="0"/>
      <w:marBottom w:val="0"/>
      <w:divBdr>
        <w:top w:val="none" w:sz="0" w:space="0" w:color="auto"/>
        <w:left w:val="none" w:sz="0" w:space="0" w:color="auto"/>
        <w:bottom w:val="none" w:sz="0" w:space="0" w:color="auto"/>
        <w:right w:val="none" w:sz="0" w:space="0" w:color="auto"/>
      </w:divBdr>
    </w:div>
    <w:div w:id="834884289">
      <w:bodyDiv w:val="1"/>
      <w:marLeft w:val="0"/>
      <w:marRight w:val="0"/>
      <w:marTop w:val="0"/>
      <w:marBottom w:val="0"/>
      <w:divBdr>
        <w:top w:val="none" w:sz="0" w:space="0" w:color="auto"/>
        <w:left w:val="none" w:sz="0" w:space="0" w:color="auto"/>
        <w:bottom w:val="none" w:sz="0" w:space="0" w:color="auto"/>
        <w:right w:val="none" w:sz="0" w:space="0" w:color="auto"/>
      </w:divBdr>
    </w:div>
    <w:div w:id="841701728">
      <w:bodyDiv w:val="1"/>
      <w:marLeft w:val="0"/>
      <w:marRight w:val="0"/>
      <w:marTop w:val="0"/>
      <w:marBottom w:val="0"/>
      <w:divBdr>
        <w:top w:val="none" w:sz="0" w:space="0" w:color="auto"/>
        <w:left w:val="none" w:sz="0" w:space="0" w:color="auto"/>
        <w:bottom w:val="none" w:sz="0" w:space="0" w:color="auto"/>
        <w:right w:val="none" w:sz="0" w:space="0" w:color="auto"/>
      </w:divBdr>
      <w:divsChild>
        <w:div w:id="494804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960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377975">
      <w:bodyDiv w:val="1"/>
      <w:marLeft w:val="0"/>
      <w:marRight w:val="0"/>
      <w:marTop w:val="0"/>
      <w:marBottom w:val="0"/>
      <w:divBdr>
        <w:top w:val="none" w:sz="0" w:space="0" w:color="auto"/>
        <w:left w:val="none" w:sz="0" w:space="0" w:color="auto"/>
        <w:bottom w:val="none" w:sz="0" w:space="0" w:color="auto"/>
        <w:right w:val="none" w:sz="0" w:space="0" w:color="auto"/>
      </w:divBdr>
      <w:divsChild>
        <w:div w:id="1900483450">
          <w:marLeft w:val="0"/>
          <w:marRight w:val="0"/>
          <w:marTop w:val="0"/>
          <w:marBottom w:val="0"/>
          <w:divBdr>
            <w:top w:val="none" w:sz="0" w:space="0" w:color="auto"/>
            <w:left w:val="none" w:sz="0" w:space="0" w:color="auto"/>
            <w:bottom w:val="none" w:sz="0" w:space="0" w:color="auto"/>
            <w:right w:val="none" w:sz="0" w:space="0" w:color="auto"/>
          </w:divBdr>
          <w:divsChild>
            <w:div w:id="950011577">
              <w:marLeft w:val="0"/>
              <w:marRight w:val="0"/>
              <w:marTop w:val="0"/>
              <w:marBottom w:val="0"/>
              <w:divBdr>
                <w:top w:val="none" w:sz="0" w:space="0" w:color="auto"/>
                <w:left w:val="none" w:sz="0" w:space="0" w:color="auto"/>
                <w:bottom w:val="none" w:sz="0" w:space="0" w:color="auto"/>
                <w:right w:val="none" w:sz="0" w:space="0" w:color="auto"/>
              </w:divBdr>
              <w:divsChild>
                <w:div w:id="1046217710">
                  <w:marLeft w:val="0"/>
                  <w:marRight w:val="0"/>
                  <w:marTop w:val="0"/>
                  <w:marBottom w:val="0"/>
                  <w:divBdr>
                    <w:top w:val="none" w:sz="0" w:space="0" w:color="auto"/>
                    <w:left w:val="none" w:sz="0" w:space="0" w:color="auto"/>
                    <w:bottom w:val="none" w:sz="0" w:space="0" w:color="auto"/>
                    <w:right w:val="none" w:sz="0" w:space="0" w:color="auto"/>
                  </w:divBdr>
                  <w:divsChild>
                    <w:div w:id="1426264233">
                      <w:marLeft w:val="0"/>
                      <w:marRight w:val="0"/>
                      <w:marTop w:val="0"/>
                      <w:marBottom w:val="0"/>
                      <w:divBdr>
                        <w:top w:val="none" w:sz="0" w:space="0" w:color="auto"/>
                        <w:left w:val="none" w:sz="0" w:space="0" w:color="auto"/>
                        <w:bottom w:val="none" w:sz="0" w:space="0" w:color="auto"/>
                        <w:right w:val="none" w:sz="0" w:space="0" w:color="auto"/>
                      </w:divBdr>
                      <w:divsChild>
                        <w:div w:id="18820555">
                          <w:marLeft w:val="0"/>
                          <w:marRight w:val="0"/>
                          <w:marTop w:val="0"/>
                          <w:marBottom w:val="0"/>
                          <w:divBdr>
                            <w:top w:val="none" w:sz="0" w:space="0" w:color="auto"/>
                            <w:left w:val="none" w:sz="0" w:space="0" w:color="auto"/>
                            <w:bottom w:val="none" w:sz="0" w:space="0" w:color="auto"/>
                            <w:right w:val="none" w:sz="0" w:space="0" w:color="auto"/>
                          </w:divBdr>
                          <w:divsChild>
                            <w:div w:id="1130516435">
                              <w:marLeft w:val="0"/>
                              <w:marRight w:val="0"/>
                              <w:marTop w:val="0"/>
                              <w:marBottom w:val="0"/>
                              <w:divBdr>
                                <w:top w:val="none" w:sz="0" w:space="0" w:color="auto"/>
                                <w:left w:val="none" w:sz="0" w:space="0" w:color="auto"/>
                                <w:bottom w:val="none" w:sz="0" w:space="0" w:color="auto"/>
                                <w:right w:val="none" w:sz="0" w:space="0" w:color="auto"/>
                              </w:divBdr>
                              <w:divsChild>
                                <w:div w:id="1160344059">
                                  <w:marLeft w:val="0"/>
                                  <w:marRight w:val="0"/>
                                  <w:marTop w:val="0"/>
                                  <w:marBottom w:val="0"/>
                                  <w:divBdr>
                                    <w:top w:val="none" w:sz="0" w:space="0" w:color="auto"/>
                                    <w:left w:val="none" w:sz="0" w:space="0" w:color="auto"/>
                                    <w:bottom w:val="none" w:sz="0" w:space="0" w:color="auto"/>
                                    <w:right w:val="none" w:sz="0" w:space="0" w:color="auto"/>
                                  </w:divBdr>
                                  <w:divsChild>
                                    <w:div w:id="71389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7013101">
      <w:bodyDiv w:val="1"/>
      <w:marLeft w:val="0"/>
      <w:marRight w:val="0"/>
      <w:marTop w:val="0"/>
      <w:marBottom w:val="0"/>
      <w:divBdr>
        <w:top w:val="none" w:sz="0" w:space="0" w:color="auto"/>
        <w:left w:val="none" w:sz="0" w:space="0" w:color="auto"/>
        <w:bottom w:val="none" w:sz="0" w:space="0" w:color="auto"/>
        <w:right w:val="none" w:sz="0" w:space="0" w:color="auto"/>
      </w:divBdr>
    </w:div>
    <w:div w:id="881215532">
      <w:bodyDiv w:val="1"/>
      <w:marLeft w:val="0"/>
      <w:marRight w:val="0"/>
      <w:marTop w:val="0"/>
      <w:marBottom w:val="0"/>
      <w:divBdr>
        <w:top w:val="none" w:sz="0" w:space="0" w:color="auto"/>
        <w:left w:val="none" w:sz="0" w:space="0" w:color="auto"/>
        <w:bottom w:val="none" w:sz="0" w:space="0" w:color="auto"/>
        <w:right w:val="none" w:sz="0" w:space="0" w:color="auto"/>
      </w:divBdr>
    </w:div>
    <w:div w:id="892808772">
      <w:bodyDiv w:val="1"/>
      <w:marLeft w:val="0"/>
      <w:marRight w:val="0"/>
      <w:marTop w:val="0"/>
      <w:marBottom w:val="0"/>
      <w:divBdr>
        <w:top w:val="none" w:sz="0" w:space="0" w:color="auto"/>
        <w:left w:val="none" w:sz="0" w:space="0" w:color="auto"/>
        <w:bottom w:val="none" w:sz="0" w:space="0" w:color="auto"/>
        <w:right w:val="none" w:sz="0" w:space="0" w:color="auto"/>
      </w:divBdr>
    </w:div>
    <w:div w:id="927419155">
      <w:bodyDiv w:val="1"/>
      <w:marLeft w:val="0"/>
      <w:marRight w:val="0"/>
      <w:marTop w:val="0"/>
      <w:marBottom w:val="0"/>
      <w:divBdr>
        <w:top w:val="none" w:sz="0" w:space="0" w:color="auto"/>
        <w:left w:val="none" w:sz="0" w:space="0" w:color="auto"/>
        <w:bottom w:val="none" w:sz="0" w:space="0" w:color="auto"/>
        <w:right w:val="none" w:sz="0" w:space="0" w:color="auto"/>
      </w:divBdr>
    </w:div>
    <w:div w:id="932477392">
      <w:bodyDiv w:val="1"/>
      <w:marLeft w:val="0"/>
      <w:marRight w:val="0"/>
      <w:marTop w:val="0"/>
      <w:marBottom w:val="0"/>
      <w:divBdr>
        <w:top w:val="none" w:sz="0" w:space="0" w:color="auto"/>
        <w:left w:val="none" w:sz="0" w:space="0" w:color="auto"/>
        <w:bottom w:val="none" w:sz="0" w:space="0" w:color="auto"/>
        <w:right w:val="none" w:sz="0" w:space="0" w:color="auto"/>
      </w:divBdr>
      <w:divsChild>
        <w:div w:id="85196811">
          <w:marLeft w:val="0"/>
          <w:marRight w:val="0"/>
          <w:marTop w:val="0"/>
          <w:marBottom w:val="0"/>
          <w:divBdr>
            <w:top w:val="none" w:sz="0" w:space="0" w:color="auto"/>
            <w:left w:val="none" w:sz="0" w:space="0" w:color="auto"/>
            <w:bottom w:val="none" w:sz="0" w:space="0" w:color="auto"/>
            <w:right w:val="none" w:sz="0" w:space="0" w:color="auto"/>
          </w:divBdr>
          <w:divsChild>
            <w:div w:id="564603997">
              <w:marLeft w:val="0"/>
              <w:marRight w:val="0"/>
              <w:marTop w:val="0"/>
              <w:marBottom w:val="0"/>
              <w:divBdr>
                <w:top w:val="none" w:sz="0" w:space="0" w:color="auto"/>
                <w:left w:val="none" w:sz="0" w:space="0" w:color="auto"/>
                <w:bottom w:val="none" w:sz="0" w:space="0" w:color="auto"/>
                <w:right w:val="none" w:sz="0" w:space="0" w:color="auto"/>
              </w:divBdr>
              <w:divsChild>
                <w:div w:id="1289818828">
                  <w:marLeft w:val="0"/>
                  <w:marRight w:val="0"/>
                  <w:marTop w:val="0"/>
                  <w:marBottom w:val="0"/>
                  <w:divBdr>
                    <w:top w:val="none" w:sz="0" w:space="0" w:color="auto"/>
                    <w:left w:val="none" w:sz="0" w:space="0" w:color="auto"/>
                    <w:bottom w:val="none" w:sz="0" w:space="0" w:color="auto"/>
                    <w:right w:val="none" w:sz="0" w:space="0" w:color="auto"/>
                  </w:divBdr>
                  <w:divsChild>
                    <w:div w:id="1298141417">
                      <w:marLeft w:val="0"/>
                      <w:marRight w:val="0"/>
                      <w:marTop w:val="0"/>
                      <w:marBottom w:val="0"/>
                      <w:divBdr>
                        <w:top w:val="none" w:sz="0" w:space="0" w:color="auto"/>
                        <w:left w:val="none" w:sz="0" w:space="0" w:color="auto"/>
                        <w:bottom w:val="none" w:sz="0" w:space="0" w:color="auto"/>
                        <w:right w:val="none" w:sz="0" w:space="0" w:color="auto"/>
                      </w:divBdr>
                      <w:divsChild>
                        <w:div w:id="1597442254">
                          <w:marLeft w:val="0"/>
                          <w:marRight w:val="0"/>
                          <w:marTop w:val="0"/>
                          <w:marBottom w:val="0"/>
                          <w:divBdr>
                            <w:top w:val="none" w:sz="0" w:space="0" w:color="auto"/>
                            <w:left w:val="none" w:sz="0" w:space="0" w:color="auto"/>
                            <w:bottom w:val="none" w:sz="0" w:space="0" w:color="auto"/>
                            <w:right w:val="none" w:sz="0" w:space="0" w:color="auto"/>
                          </w:divBdr>
                          <w:divsChild>
                            <w:div w:id="1524198900">
                              <w:marLeft w:val="0"/>
                              <w:marRight w:val="0"/>
                              <w:marTop w:val="0"/>
                              <w:marBottom w:val="0"/>
                              <w:divBdr>
                                <w:top w:val="none" w:sz="0" w:space="0" w:color="auto"/>
                                <w:left w:val="none" w:sz="0" w:space="0" w:color="auto"/>
                                <w:bottom w:val="none" w:sz="0" w:space="0" w:color="auto"/>
                                <w:right w:val="none" w:sz="0" w:space="0" w:color="auto"/>
                              </w:divBdr>
                              <w:divsChild>
                                <w:div w:id="640963849">
                                  <w:marLeft w:val="0"/>
                                  <w:marRight w:val="0"/>
                                  <w:marTop w:val="0"/>
                                  <w:marBottom w:val="0"/>
                                  <w:divBdr>
                                    <w:top w:val="none" w:sz="0" w:space="0" w:color="auto"/>
                                    <w:left w:val="none" w:sz="0" w:space="0" w:color="auto"/>
                                    <w:bottom w:val="none" w:sz="0" w:space="0" w:color="auto"/>
                                    <w:right w:val="none" w:sz="0" w:space="0" w:color="auto"/>
                                  </w:divBdr>
                                  <w:divsChild>
                                    <w:div w:id="90290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448207">
      <w:bodyDiv w:val="1"/>
      <w:marLeft w:val="0"/>
      <w:marRight w:val="0"/>
      <w:marTop w:val="0"/>
      <w:marBottom w:val="0"/>
      <w:divBdr>
        <w:top w:val="none" w:sz="0" w:space="0" w:color="auto"/>
        <w:left w:val="none" w:sz="0" w:space="0" w:color="auto"/>
        <w:bottom w:val="none" w:sz="0" w:space="0" w:color="auto"/>
        <w:right w:val="none" w:sz="0" w:space="0" w:color="auto"/>
      </w:divBdr>
    </w:div>
    <w:div w:id="936519121">
      <w:bodyDiv w:val="1"/>
      <w:marLeft w:val="0"/>
      <w:marRight w:val="0"/>
      <w:marTop w:val="0"/>
      <w:marBottom w:val="0"/>
      <w:divBdr>
        <w:top w:val="none" w:sz="0" w:space="0" w:color="auto"/>
        <w:left w:val="none" w:sz="0" w:space="0" w:color="auto"/>
        <w:bottom w:val="none" w:sz="0" w:space="0" w:color="auto"/>
        <w:right w:val="none" w:sz="0" w:space="0" w:color="auto"/>
      </w:divBdr>
    </w:div>
    <w:div w:id="937181168">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42614124">
      <w:bodyDiv w:val="1"/>
      <w:marLeft w:val="0"/>
      <w:marRight w:val="0"/>
      <w:marTop w:val="0"/>
      <w:marBottom w:val="0"/>
      <w:divBdr>
        <w:top w:val="none" w:sz="0" w:space="0" w:color="auto"/>
        <w:left w:val="none" w:sz="0" w:space="0" w:color="auto"/>
        <w:bottom w:val="none" w:sz="0" w:space="0" w:color="auto"/>
        <w:right w:val="none" w:sz="0" w:space="0" w:color="auto"/>
      </w:divBdr>
    </w:div>
    <w:div w:id="964773374">
      <w:bodyDiv w:val="1"/>
      <w:marLeft w:val="0"/>
      <w:marRight w:val="0"/>
      <w:marTop w:val="0"/>
      <w:marBottom w:val="0"/>
      <w:divBdr>
        <w:top w:val="none" w:sz="0" w:space="0" w:color="auto"/>
        <w:left w:val="none" w:sz="0" w:space="0" w:color="auto"/>
        <w:bottom w:val="none" w:sz="0" w:space="0" w:color="auto"/>
        <w:right w:val="none" w:sz="0" w:space="0" w:color="auto"/>
      </w:divBdr>
    </w:div>
    <w:div w:id="986469608">
      <w:bodyDiv w:val="1"/>
      <w:marLeft w:val="0"/>
      <w:marRight w:val="0"/>
      <w:marTop w:val="0"/>
      <w:marBottom w:val="0"/>
      <w:divBdr>
        <w:top w:val="none" w:sz="0" w:space="0" w:color="auto"/>
        <w:left w:val="none" w:sz="0" w:space="0" w:color="auto"/>
        <w:bottom w:val="none" w:sz="0" w:space="0" w:color="auto"/>
        <w:right w:val="none" w:sz="0" w:space="0" w:color="auto"/>
      </w:divBdr>
    </w:div>
    <w:div w:id="988905009">
      <w:bodyDiv w:val="1"/>
      <w:marLeft w:val="0"/>
      <w:marRight w:val="0"/>
      <w:marTop w:val="0"/>
      <w:marBottom w:val="0"/>
      <w:divBdr>
        <w:top w:val="none" w:sz="0" w:space="0" w:color="auto"/>
        <w:left w:val="none" w:sz="0" w:space="0" w:color="auto"/>
        <w:bottom w:val="none" w:sz="0" w:space="0" w:color="auto"/>
        <w:right w:val="none" w:sz="0" w:space="0" w:color="auto"/>
      </w:divBdr>
    </w:div>
    <w:div w:id="1020937060">
      <w:bodyDiv w:val="1"/>
      <w:marLeft w:val="0"/>
      <w:marRight w:val="0"/>
      <w:marTop w:val="0"/>
      <w:marBottom w:val="0"/>
      <w:divBdr>
        <w:top w:val="none" w:sz="0" w:space="0" w:color="auto"/>
        <w:left w:val="none" w:sz="0" w:space="0" w:color="auto"/>
        <w:bottom w:val="none" w:sz="0" w:space="0" w:color="auto"/>
        <w:right w:val="none" w:sz="0" w:space="0" w:color="auto"/>
      </w:divBdr>
    </w:div>
    <w:div w:id="1035887627">
      <w:bodyDiv w:val="1"/>
      <w:marLeft w:val="0"/>
      <w:marRight w:val="0"/>
      <w:marTop w:val="0"/>
      <w:marBottom w:val="0"/>
      <w:divBdr>
        <w:top w:val="none" w:sz="0" w:space="0" w:color="auto"/>
        <w:left w:val="none" w:sz="0" w:space="0" w:color="auto"/>
        <w:bottom w:val="none" w:sz="0" w:space="0" w:color="auto"/>
        <w:right w:val="none" w:sz="0" w:space="0" w:color="auto"/>
      </w:divBdr>
      <w:divsChild>
        <w:div w:id="1186092586">
          <w:marLeft w:val="0"/>
          <w:marRight w:val="0"/>
          <w:marTop w:val="0"/>
          <w:marBottom w:val="0"/>
          <w:divBdr>
            <w:top w:val="none" w:sz="0" w:space="0" w:color="auto"/>
            <w:left w:val="none" w:sz="0" w:space="0" w:color="auto"/>
            <w:bottom w:val="none" w:sz="0" w:space="0" w:color="auto"/>
            <w:right w:val="none" w:sz="0" w:space="0" w:color="auto"/>
          </w:divBdr>
          <w:divsChild>
            <w:div w:id="36439519">
              <w:marLeft w:val="0"/>
              <w:marRight w:val="0"/>
              <w:marTop w:val="0"/>
              <w:marBottom w:val="0"/>
              <w:divBdr>
                <w:top w:val="none" w:sz="0" w:space="0" w:color="auto"/>
                <w:left w:val="none" w:sz="0" w:space="0" w:color="auto"/>
                <w:bottom w:val="none" w:sz="0" w:space="0" w:color="auto"/>
                <w:right w:val="none" w:sz="0" w:space="0" w:color="auto"/>
              </w:divBdr>
              <w:divsChild>
                <w:div w:id="1786192948">
                  <w:marLeft w:val="0"/>
                  <w:marRight w:val="0"/>
                  <w:marTop w:val="0"/>
                  <w:marBottom w:val="0"/>
                  <w:divBdr>
                    <w:top w:val="none" w:sz="0" w:space="0" w:color="auto"/>
                    <w:left w:val="none" w:sz="0" w:space="0" w:color="auto"/>
                    <w:bottom w:val="none" w:sz="0" w:space="0" w:color="auto"/>
                    <w:right w:val="none" w:sz="0" w:space="0" w:color="auto"/>
                  </w:divBdr>
                  <w:divsChild>
                    <w:div w:id="2107261382">
                      <w:marLeft w:val="0"/>
                      <w:marRight w:val="0"/>
                      <w:marTop w:val="0"/>
                      <w:marBottom w:val="0"/>
                      <w:divBdr>
                        <w:top w:val="none" w:sz="0" w:space="0" w:color="auto"/>
                        <w:left w:val="none" w:sz="0" w:space="0" w:color="auto"/>
                        <w:bottom w:val="none" w:sz="0" w:space="0" w:color="auto"/>
                        <w:right w:val="none" w:sz="0" w:space="0" w:color="auto"/>
                      </w:divBdr>
                      <w:divsChild>
                        <w:div w:id="1763721978">
                          <w:marLeft w:val="0"/>
                          <w:marRight w:val="0"/>
                          <w:marTop w:val="0"/>
                          <w:marBottom w:val="0"/>
                          <w:divBdr>
                            <w:top w:val="none" w:sz="0" w:space="0" w:color="auto"/>
                            <w:left w:val="none" w:sz="0" w:space="0" w:color="auto"/>
                            <w:bottom w:val="none" w:sz="0" w:space="0" w:color="auto"/>
                            <w:right w:val="none" w:sz="0" w:space="0" w:color="auto"/>
                          </w:divBdr>
                          <w:divsChild>
                            <w:div w:id="1180437434">
                              <w:marLeft w:val="0"/>
                              <w:marRight w:val="0"/>
                              <w:marTop w:val="0"/>
                              <w:marBottom w:val="0"/>
                              <w:divBdr>
                                <w:top w:val="none" w:sz="0" w:space="0" w:color="auto"/>
                                <w:left w:val="none" w:sz="0" w:space="0" w:color="auto"/>
                                <w:bottom w:val="none" w:sz="0" w:space="0" w:color="auto"/>
                                <w:right w:val="none" w:sz="0" w:space="0" w:color="auto"/>
                              </w:divBdr>
                              <w:divsChild>
                                <w:div w:id="177486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830159">
      <w:bodyDiv w:val="1"/>
      <w:marLeft w:val="0"/>
      <w:marRight w:val="0"/>
      <w:marTop w:val="0"/>
      <w:marBottom w:val="0"/>
      <w:divBdr>
        <w:top w:val="none" w:sz="0" w:space="0" w:color="auto"/>
        <w:left w:val="none" w:sz="0" w:space="0" w:color="auto"/>
        <w:bottom w:val="none" w:sz="0" w:space="0" w:color="auto"/>
        <w:right w:val="none" w:sz="0" w:space="0" w:color="auto"/>
      </w:divBdr>
    </w:div>
    <w:div w:id="1090740734">
      <w:bodyDiv w:val="1"/>
      <w:marLeft w:val="0"/>
      <w:marRight w:val="0"/>
      <w:marTop w:val="0"/>
      <w:marBottom w:val="0"/>
      <w:divBdr>
        <w:top w:val="none" w:sz="0" w:space="0" w:color="auto"/>
        <w:left w:val="none" w:sz="0" w:space="0" w:color="auto"/>
        <w:bottom w:val="none" w:sz="0" w:space="0" w:color="auto"/>
        <w:right w:val="none" w:sz="0" w:space="0" w:color="auto"/>
      </w:divBdr>
    </w:div>
    <w:div w:id="1094516968">
      <w:bodyDiv w:val="1"/>
      <w:marLeft w:val="0"/>
      <w:marRight w:val="0"/>
      <w:marTop w:val="0"/>
      <w:marBottom w:val="0"/>
      <w:divBdr>
        <w:top w:val="none" w:sz="0" w:space="0" w:color="auto"/>
        <w:left w:val="none" w:sz="0" w:space="0" w:color="auto"/>
        <w:bottom w:val="none" w:sz="0" w:space="0" w:color="auto"/>
        <w:right w:val="none" w:sz="0" w:space="0" w:color="auto"/>
      </w:divBdr>
    </w:div>
    <w:div w:id="1095829482">
      <w:bodyDiv w:val="1"/>
      <w:marLeft w:val="0"/>
      <w:marRight w:val="0"/>
      <w:marTop w:val="0"/>
      <w:marBottom w:val="0"/>
      <w:divBdr>
        <w:top w:val="none" w:sz="0" w:space="0" w:color="auto"/>
        <w:left w:val="none" w:sz="0" w:space="0" w:color="auto"/>
        <w:bottom w:val="none" w:sz="0" w:space="0" w:color="auto"/>
        <w:right w:val="none" w:sz="0" w:space="0" w:color="auto"/>
      </w:divBdr>
    </w:div>
    <w:div w:id="1097366136">
      <w:bodyDiv w:val="1"/>
      <w:marLeft w:val="0"/>
      <w:marRight w:val="0"/>
      <w:marTop w:val="0"/>
      <w:marBottom w:val="0"/>
      <w:divBdr>
        <w:top w:val="none" w:sz="0" w:space="0" w:color="auto"/>
        <w:left w:val="none" w:sz="0" w:space="0" w:color="auto"/>
        <w:bottom w:val="none" w:sz="0" w:space="0" w:color="auto"/>
        <w:right w:val="none" w:sz="0" w:space="0" w:color="auto"/>
      </w:divBdr>
    </w:div>
    <w:div w:id="1101072211">
      <w:bodyDiv w:val="1"/>
      <w:marLeft w:val="0"/>
      <w:marRight w:val="0"/>
      <w:marTop w:val="0"/>
      <w:marBottom w:val="0"/>
      <w:divBdr>
        <w:top w:val="none" w:sz="0" w:space="0" w:color="auto"/>
        <w:left w:val="none" w:sz="0" w:space="0" w:color="auto"/>
        <w:bottom w:val="none" w:sz="0" w:space="0" w:color="auto"/>
        <w:right w:val="none" w:sz="0" w:space="0" w:color="auto"/>
      </w:divBdr>
      <w:divsChild>
        <w:div w:id="1648391304">
          <w:marLeft w:val="0"/>
          <w:marRight w:val="0"/>
          <w:marTop w:val="0"/>
          <w:marBottom w:val="0"/>
          <w:divBdr>
            <w:top w:val="none" w:sz="0" w:space="0" w:color="auto"/>
            <w:left w:val="none" w:sz="0" w:space="0" w:color="auto"/>
            <w:bottom w:val="none" w:sz="0" w:space="0" w:color="auto"/>
            <w:right w:val="none" w:sz="0" w:space="0" w:color="auto"/>
          </w:divBdr>
          <w:divsChild>
            <w:div w:id="1728453893">
              <w:marLeft w:val="0"/>
              <w:marRight w:val="0"/>
              <w:marTop w:val="0"/>
              <w:marBottom w:val="0"/>
              <w:divBdr>
                <w:top w:val="none" w:sz="0" w:space="0" w:color="auto"/>
                <w:left w:val="none" w:sz="0" w:space="0" w:color="auto"/>
                <w:bottom w:val="none" w:sz="0" w:space="0" w:color="auto"/>
                <w:right w:val="none" w:sz="0" w:space="0" w:color="auto"/>
              </w:divBdr>
              <w:divsChild>
                <w:div w:id="1581252944">
                  <w:marLeft w:val="0"/>
                  <w:marRight w:val="0"/>
                  <w:marTop w:val="0"/>
                  <w:marBottom w:val="0"/>
                  <w:divBdr>
                    <w:top w:val="none" w:sz="0" w:space="0" w:color="auto"/>
                    <w:left w:val="none" w:sz="0" w:space="0" w:color="auto"/>
                    <w:bottom w:val="none" w:sz="0" w:space="0" w:color="auto"/>
                    <w:right w:val="none" w:sz="0" w:space="0" w:color="auto"/>
                  </w:divBdr>
                  <w:divsChild>
                    <w:div w:id="831289185">
                      <w:marLeft w:val="0"/>
                      <w:marRight w:val="0"/>
                      <w:marTop w:val="0"/>
                      <w:marBottom w:val="0"/>
                      <w:divBdr>
                        <w:top w:val="none" w:sz="0" w:space="0" w:color="auto"/>
                        <w:left w:val="none" w:sz="0" w:space="0" w:color="auto"/>
                        <w:bottom w:val="none" w:sz="0" w:space="0" w:color="auto"/>
                        <w:right w:val="none" w:sz="0" w:space="0" w:color="auto"/>
                      </w:divBdr>
                      <w:divsChild>
                        <w:div w:id="136651686">
                          <w:marLeft w:val="0"/>
                          <w:marRight w:val="0"/>
                          <w:marTop w:val="0"/>
                          <w:marBottom w:val="0"/>
                          <w:divBdr>
                            <w:top w:val="none" w:sz="0" w:space="0" w:color="auto"/>
                            <w:left w:val="none" w:sz="0" w:space="0" w:color="auto"/>
                            <w:bottom w:val="none" w:sz="0" w:space="0" w:color="auto"/>
                            <w:right w:val="none" w:sz="0" w:space="0" w:color="auto"/>
                          </w:divBdr>
                          <w:divsChild>
                            <w:div w:id="1253321344">
                              <w:marLeft w:val="0"/>
                              <w:marRight w:val="0"/>
                              <w:marTop w:val="0"/>
                              <w:marBottom w:val="0"/>
                              <w:divBdr>
                                <w:top w:val="none" w:sz="0" w:space="0" w:color="auto"/>
                                <w:left w:val="none" w:sz="0" w:space="0" w:color="auto"/>
                                <w:bottom w:val="none" w:sz="0" w:space="0" w:color="auto"/>
                                <w:right w:val="none" w:sz="0" w:space="0" w:color="auto"/>
                              </w:divBdr>
                              <w:divsChild>
                                <w:div w:id="330641126">
                                  <w:marLeft w:val="0"/>
                                  <w:marRight w:val="0"/>
                                  <w:marTop w:val="0"/>
                                  <w:marBottom w:val="0"/>
                                  <w:divBdr>
                                    <w:top w:val="none" w:sz="0" w:space="0" w:color="auto"/>
                                    <w:left w:val="none" w:sz="0" w:space="0" w:color="auto"/>
                                    <w:bottom w:val="none" w:sz="0" w:space="0" w:color="auto"/>
                                    <w:right w:val="none" w:sz="0" w:space="0" w:color="auto"/>
                                  </w:divBdr>
                                  <w:divsChild>
                                    <w:div w:id="162969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293452">
      <w:bodyDiv w:val="1"/>
      <w:marLeft w:val="0"/>
      <w:marRight w:val="0"/>
      <w:marTop w:val="0"/>
      <w:marBottom w:val="0"/>
      <w:divBdr>
        <w:top w:val="none" w:sz="0" w:space="0" w:color="auto"/>
        <w:left w:val="none" w:sz="0" w:space="0" w:color="auto"/>
        <w:bottom w:val="none" w:sz="0" w:space="0" w:color="auto"/>
        <w:right w:val="none" w:sz="0" w:space="0" w:color="auto"/>
      </w:divBdr>
    </w:div>
    <w:div w:id="1160118644">
      <w:bodyDiv w:val="1"/>
      <w:marLeft w:val="0"/>
      <w:marRight w:val="0"/>
      <w:marTop w:val="0"/>
      <w:marBottom w:val="0"/>
      <w:divBdr>
        <w:top w:val="none" w:sz="0" w:space="0" w:color="auto"/>
        <w:left w:val="none" w:sz="0" w:space="0" w:color="auto"/>
        <w:bottom w:val="none" w:sz="0" w:space="0" w:color="auto"/>
        <w:right w:val="none" w:sz="0" w:space="0" w:color="auto"/>
      </w:divBdr>
    </w:div>
    <w:div w:id="1163742444">
      <w:bodyDiv w:val="1"/>
      <w:marLeft w:val="0"/>
      <w:marRight w:val="0"/>
      <w:marTop w:val="0"/>
      <w:marBottom w:val="0"/>
      <w:divBdr>
        <w:top w:val="none" w:sz="0" w:space="0" w:color="auto"/>
        <w:left w:val="none" w:sz="0" w:space="0" w:color="auto"/>
        <w:bottom w:val="none" w:sz="0" w:space="0" w:color="auto"/>
        <w:right w:val="none" w:sz="0" w:space="0" w:color="auto"/>
      </w:divBdr>
    </w:div>
    <w:div w:id="1271007808">
      <w:bodyDiv w:val="1"/>
      <w:marLeft w:val="0"/>
      <w:marRight w:val="0"/>
      <w:marTop w:val="0"/>
      <w:marBottom w:val="0"/>
      <w:divBdr>
        <w:top w:val="none" w:sz="0" w:space="0" w:color="auto"/>
        <w:left w:val="none" w:sz="0" w:space="0" w:color="auto"/>
        <w:bottom w:val="none" w:sz="0" w:space="0" w:color="auto"/>
        <w:right w:val="none" w:sz="0" w:space="0" w:color="auto"/>
      </w:divBdr>
    </w:div>
    <w:div w:id="1289386421">
      <w:bodyDiv w:val="1"/>
      <w:marLeft w:val="0"/>
      <w:marRight w:val="0"/>
      <w:marTop w:val="0"/>
      <w:marBottom w:val="0"/>
      <w:divBdr>
        <w:top w:val="none" w:sz="0" w:space="0" w:color="auto"/>
        <w:left w:val="none" w:sz="0" w:space="0" w:color="auto"/>
        <w:bottom w:val="none" w:sz="0" w:space="0" w:color="auto"/>
        <w:right w:val="none" w:sz="0" w:space="0" w:color="auto"/>
      </w:divBdr>
    </w:div>
    <w:div w:id="1290741388">
      <w:bodyDiv w:val="1"/>
      <w:marLeft w:val="0"/>
      <w:marRight w:val="0"/>
      <w:marTop w:val="0"/>
      <w:marBottom w:val="0"/>
      <w:divBdr>
        <w:top w:val="none" w:sz="0" w:space="0" w:color="auto"/>
        <w:left w:val="none" w:sz="0" w:space="0" w:color="auto"/>
        <w:bottom w:val="none" w:sz="0" w:space="0" w:color="auto"/>
        <w:right w:val="none" w:sz="0" w:space="0" w:color="auto"/>
      </w:divBdr>
    </w:div>
    <w:div w:id="1295713988">
      <w:bodyDiv w:val="1"/>
      <w:marLeft w:val="0"/>
      <w:marRight w:val="0"/>
      <w:marTop w:val="0"/>
      <w:marBottom w:val="0"/>
      <w:divBdr>
        <w:top w:val="none" w:sz="0" w:space="0" w:color="auto"/>
        <w:left w:val="none" w:sz="0" w:space="0" w:color="auto"/>
        <w:bottom w:val="none" w:sz="0" w:space="0" w:color="auto"/>
        <w:right w:val="none" w:sz="0" w:space="0" w:color="auto"/>
      </w:divBdr>
      <w:divsChild>
        <w:div w:id="1531798416">
          <w:blockQuote w:val="1"/>
          <w:marLeft w:val="720"/>
          <w:marRight w:val="720"/>
          <w:marTop w:val="100"/>
          <w:marBottom w:val="100"/>
          <w:divBdr>
            <w:top w:val="none" w:sz="0" w:space="0" w:color="auto"/>
            <w:left w:val="none" w:sz="0" w:space="0" w:color="auto"/>
            <w:bottom w:val="none" w:sz="0" w:space="0" w:color="auto"/>
            <w:right w:val="none" w:sz="0" w:space="0" w:color="auto"/>
          </w:divBdr>
        </w:div>
        <w:div w:id="85199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8454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9314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274598">
      <w:bodyDiv w:val="1"/>
      <w:marLeft w:val="0"/>
      <w:marRight w:val="0"/>
      <w:marTop w:val="0"/>
      <w:marBottom w:val="0"/>
      <w:divBdr>
        <w:top w:val="none" w:sz="0" w:space="0" w:color="auto"/>
        <w:left w:val="none" w:sz="0" w:space="0" w:color="auto"/>
        <w:bottom w:val="none" w:sz="0" w:space="0" w:color="auto"/>
        <w:right w:val="none" w:sz="0" w:space="0" w:color="auto"/>
      </w:divBdr>
      <w:divsChild>
        <w:div w:id="1214194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1523184">
      <w:bodyDiv w:val="1"/>
      <w:marLeft w:val="0"/>
      <w:marRight w:val="0"/>
      <w:marTop w:val="0"/>
      <w:marBottom w:val="0"/>
      <w:divBdr>
        <w:top w:val="none" w:sz="0" w:space="0" w:color="auto"/>
        <w:left w:val="none" w:sz="0" w:space="0" w:color="auto"/>
        <w:bottom w:val="none" w:sz="0" w:space="0" w:color="auto"/>
        <w:right w:val="none" w:sz="0" w:space="0" w:color="auto"/>
      </w:divBdr>
    </w:div>
    <w:div w:id="1319387185">
      <w:bodyDiv w:val="1"/>
      <w:marLeft w:val="0"/>
      <w:marRight w:val="0"/>
      <w:marTop w:val="0"/>
      <w:marBottom w:val="0"/>
      <w:divBdr>
        <w:top w:val="none" w:sz="0" w:space="0" w:color="auto"/>
        <w:left w:val="none" w:sz="0" w:space="0" w:color="auto"/>
        <w:bottom w:val="none" w:sz="0" w:space="0" w:color="auto"/>
        <w:right w:val="none" w:sz="0" w:space="0" w:color="auto"/>
      </w:divBdr>
      <w:divsChild>
        <w:div w:id="105199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7265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113099">
          <w:blockQuote w:val="1"/>
          <w:marLeft w:val="720"/>
          <w:marRight w:val="720"/>
          <w:marTop w:val="100"/>
          <w:marBottom w:val="100"/>
          <w:divBdr>
            <w:top w:val="none" w:sz="0" w:space="0" w:color="auto"/>
            <w:left w:val="none" w:sz="0" w:space="0" w:color="auto"/>
            <w:bottom w:val="none" w:sz="0" w:space="0" w:color="auto"/>
            <w:right w:val="none" w:sz="0" w:space="0" w:color="auto"/>
          </w:divBdr>
        </w:div>
        <w:div w:id="752817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9597556">
      <w:bodyDiv w:val="1"/>
      <w:marLeft w:val="0"/>
      <w:marRight w:val="0"/>
      <w:marTop w:val="0"/>
      <w:marBottom w:val="0"/>
      <w:divBdr>
        <w:top w:val="none" w:sz="0" w:space="0" w:color="auto"/>
        <w:left w:val="none" w:sz="0" w:space="0" w:color="auto"/>
        <w:bottom w:val="none" w:sz="0" w:space="0" w:color="auto"/>
        <w:right w:val="none" w:sz="0" w:space="0" w:color="auto"/>
      </w:divBdr>
      <w:divsChild>
        <w:div w:id="816145670">
          <w:marLeft w:val="0"/>
          <w:marRight w:val="0"/>
          <w:marTop w:val="0"/>
          <w:marBottom w:val="0"/>
          <w:divBdr>
            <w:top w:val="none" w:sz="0" w:space="0" w:color="auto"/>
            <w:left w:val="none" w:sz="0" w:space="0" w:color="auto"/>
            <w:bottom w:val="none" w:sz="0" w:space="0" w:color="auto"/>
            <w:right w:val="none" w:sz="0" w:space="0" w:color="auto"/>
          </w:divBdr>
          <w:divsChild>
            <w:div w:id="692265400">
              <w:marLeft w:val="0"/>
              <w:marRight w:val="0"/>
              <w:marTop w:val="0"/>
              <w:marBottom w:val="0"/>
              <w:divBdr>
                <w:top w:val="none" w:sz="0" w:space="0" w:color="auto"/>
                <w:left w:val="none" w:sz="0" w:space="0" w:color="auto"/>
                <w:bottom w:val="none" w:sz="0" w:space="0" w:color="auto"/>
                <w:right w:val="none" w:sz="0" w:space="0" w:color="auto"/>
              </w:divBdr>
              <w:divsChild>
                <w:div w:id="804469048">
                  <w:marLeft w:val="0"/>
                  <w:marRight w:val="0"/>
                  <w:marTop w:val="0"/>
                  <w:marBottom w:val="0"/>
                  <w:divBdr>
                    <w:top w:val="none" w:sz="0" w:space="0" w:color="auto"/>
                    <w:left w:val="none" w:sz="0" w:space="0" w:color="auto"/>
                    <w:bottom w:val="none" w:sz="0" w:space="0" w:color="auto"/>
                    <w:right w:val="none" w:sz="0" w:space="0" w:color="auto"/>
                  </w:divBdr>
                  <w:divsChild>
                    <w:div w:id="988090524">
                      <w:marLeft w:val="0"/>
                      <w:marRight w:val="0"/>
                      <w:marTop w:val="0"/>
                      <w:marBottom w:val="0"/>
                      <w:divBdr>
                        <w:top w:val="none" w:sz="0" w:space="0" w:color="auto"/>
                        <w:left w:val="none" w:sz="0" w:space="0" w:color="auto"/>
                        <w:bottom w:val="none" w:sz="0" w:space="0" w:color="auto"/>
                        <w:right w:val="none" w:sz="0" w:space="0" w:color="auto"/>
                      </w:divBdr>
                      <w:divsChild>
                        <w:div w:id="702941940">
                          <w:marLeft w:val="0"/>
                          <w:marRight w:val="0"/>
                          <w:marTop w:val="0"/>
                          <w:marBottom w:val="0"/>
                          <w:divBdr>
                            <w:top w:val="none" w:sz="0" w:space="0" w:color="auto"/>
                            <w:left w:val="none" w:sz="0" w:space="0" w:color="auto"/>
                            <w:bottom w:val="none" w:sz="0" w:space="0" w:color="auto"/>
                            <w:right w:val="none" w:sz="0" w:space="0" w:color="auto"/>
                          </w:divBdr>
                          <w:divsChild>
                            <w:div w:id="1147744831">
                              <w:marLeft w:val="0"/>
                              <w:marRight w:val="0"/>
                              <w:marTop w:val="0"/>
                              <w:marBottom w:val="0"/>
                              <w:divBdr>
                                <w:top w:val="none" w:sz="0" w:space="0" w:color="auto"/>
                                <w:left w:val="none" w:sz="0" w:space="0" w:color="auto"/>
                                <w:bottom w:val="none" w:sz="0" w:space="0" w:color="auto"/>
                                <w:right w:val="none" w:sz="0" w:space="0" w:color="auto"/>
                              </w:divBdr>
                              <w:divsChild>
                                <w:div w:id="2057849573">
                                  <w:marLeft w:val="0"/>
                                  <w:marRight w:val="0"/>
                                  <w:marTop w:val="0"/>
                                  <w:marBottom w:val="0"/>
                                  <w:divBdr>
                                    <w:top w:val="none" w:sz="0" w:space="0" w:color="auto"/>
                                    <w:left w:val="none" w:sz="0" w:space="0" w:color="auto"/>
                                    <w:bottom w:val="none" w:sz="0" w:space="0" w:color="auto"/>
                                    <w:right w:val="none" w:sz="0" w:space="0" w:color="auto"/>
                                  </w:divBdr>
                                  <w:divsChild>
                                    <w:div w:id="116014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527070">
      <w:bodyDiv w:val="1"/>
      <w:marLeft w:val="0"/>
      <w:marRight w:val="0"/>
      <w:marTop w:val="0"/>
      <w:marBottom w:val="0"/>
      <w:divBdr>
        <w:top w:val="none" w:sz="0" w:space="0" w:color="auto"/>
        <w:left w:val="none" w:sz="0" w:space="0" w:color="auto"/>
        <w:bottom w:val="none" w:sz="0" w:space="0" w:color="auto"/>
        <w:right w:val="none" w:sz="0" w:space="0" w:color="auto"/>
      </w:divBdr>
    </w:div>
    <w:div w:id="1365860512">
      <w:bodyDiv w:val="1"/>
      <w:marLeft w:val="0"/>
      <w:marRight w:val="0"/>
      <w:marTop w:val="0"/>
      <w:marBottom w:val="0"/>
      <w:divBdr>
        <w:top w:val="none" w:sz="0" w:space="0" w:color="auto"/>
        <w:left w:val="none" w:sz="0" w:space="0" w:color="auto"/>
        <w:bottom w:val="none" w:sz="0" w:space="0" w:color="auto"/>
        <w:right w:val="none" w:sz="0" w:space="0" w:color="auto"/>
      </w:divBdr>
      <w:divsChild>
        <w:div w:id="92630860">
          <w:marLeft w:val="0"/>
          <w:marRight w:val="0"/>
          <w:marTop w:val="0"/>
          <w:marBottom w:val="0"/>
          <w:divBdr>
            <w:top w:val="none" w:sz="0" w:space="0" w:color="auto"/>
            <w:left w:val="none" w:sz="0" w:space="0" w:color="auto"/>
            <w:bottom w:val="none" w:sz="0" w:space="0" w:color="auto"/>
            <w:right w:val="none" w:sz="0" w:space="0" w:color="auto"/>
          </w:divBdr>
          <w:divsChild>
            <w:div w:id="57637633">
              <w:marLeft w:val="0"/>
              <w:marRight w:val="0"/>
              <w:marTop w:val="0"/>
              <w:marBottom w:val="0"/>
              <w:divBdr>
                <w:top w:val="none" w:sz="0" w:space="0" w:color="auto"/>
                <w:left w:val="none" w:sz="0" w:space="0" w:color="auto"/>
                <w:bottom w:val="none" w:sz="0" w:space="0" w:color="auto"/>
                <w:right w:val="none" w:sz="0" w:space="0" w:color="auto"/>
              </w:divBdr>
              <w:divsChild>
                <w:div w:id="245456175">
                  <w:marLeft w:val="0"/>
                  <w:marRight w:val="0"/>
                  <w:marTop w:val="0"/>
                  <w:marBottom w:val="0"/>
                  <w:divBdr>
                    <w:top w:val="none" w:sz="0" w:space="0" w:color="auto"/>
                    <w:left w:val="none" w:sz="0" w:space="0" w:color="auto"/>
                    <w:bottom w:val="none" w:sz="0" w:space="0" w:color="auto"/>
                    <w:right w:val="none" w:sz="0" w:space="0" w:color="auto"/>
                  </w:divBdr>
                  <w:divsChild>
                    <w:div w:id="1411808412">
                      <w:marLeft w:val="0"/>
                      <w:marRight w:val="0"/>
                      <w:marTop w:val="0"/>
                      <w:marBottom w:val="0"/>
                      <w:divBdr>
                        <w:top w:val="none" w:sz="0" w:space="0" w:color="auto"/>
                        <w:left w:val="none" w:sz="0" w:space="0" w:color="auto"/>
                        <w:bottom w:val="none" w:sz="0" w:space="0" w:color="auto"/>
                        <w:right w:val="none" w:sz="0" w:space="0" w:color="auto"/>
                      </w:divBdr>
                      <w:divsChild>
                        <w:div w:id="180242899">
                          <w:marLeft w:val="0"/>
                          <w:marRight w:val="0"/>
                          <w:marTop w:val="0"/>
                          <w:marBottom w:val="0"/>
                          <w:divBdr>
                            <w:top w:val="none" w:sz="0" w:space="0" w:color="auto"/>
                            <w:left w:val="none" w:sz="0" w:space="0" w:color="auto"/>
                            <w:bottom w:val="none" w:sz="0" w:space="0" w:color="auto"/>
                            <w:right w:val="none" w:sz="0" w:space="0" w:color="auto"/>
                          </w:divBdr>
                          <w:divsChild>
                            <w:div w:id="2008484985">
                              <w:marLeft w:val="0"/>
                              <w:marRight w:val="0"/>
                              <w:marTop w:val="0"/>
                              <w:marBottom w:val="0"/>
                              <w:divBdr>
                                <w:top w:val="none" w:sz="0" w:space="0" w:color="auto"/>
                                <w:left w:val="none" w:sz="0" w:space="0" w:color="auto"/>
                                <w:bottom w:val="none" w:sz="0" w:space="0" w:color="auto"/>
                                <w:right w:val="none" w:sz="0" w:space="0" w:color="auto"/>
                              </w:divBdr>
                              <w:divsChild>
                                <w:div w:id="2054572490">
                                  <w:marLeft w:val="0"/>
                                  <w:marRight w:val="0"/>
                                  <w:marTop w:val="0"/>
                                  <w:marBottom w:val="0"/>
                                  <w:divBdr>
                                    <w:top w:val="none" w:sz="0" w:space="0" w:color="auto"/>
                                    <w:left w:val="none" w:sz="0" w:space="0" w:color="auto"/>
                                    <w:bottom w:val="none" w:sz="0" w:space="0" w:color="auto"/>
                                    <w:right w:val="none" w:sz="0" w:space="0" w:color="auto"/>
                                  </w:divBdr>
                                  <w:divsChild>
                                    <w:div w:id="110549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012981">
      <w:bodyDiv w:val="1"/>
      <w:marLeft w:val="0"/>
      <w:marRight w:val="0"/>
      <w:marTop w:val="0"/>
      <w:marBottom w:val="0"/>
      <w:divBdr>
        <w:top w:val="none" w:sz="0" w:space="0" w:color="auto"/>
        <w:left w:val="none" w:sz="0" w:space="0" w:color="auto"/>
        <w:bottom w:val="none" w:sz="0" w:space="0" w:color="auto"/>
        <w:right w:val="none" w:sz="0" w:space="0" w:color="auto"/>
      </w:divBdr>
    </w:div>
    <w:div w:id="1415055479">
      <w:bodyDiv w:val="1"/>
      <w:marLeft w:val="0"/>
      <w:marRight w:val="0"/>
      <w:marTop w:val="0"/>
      <w:marBottom w:val="0"/>
      <w:divBdr>
        <w:top w:val="none" w:sz="0" w:space="0" w:color="auto"/>
        <w:left w:val="none" w:sz="0" w:space="0" w:color="auto"/>
        <w:bottom w:val="none" w:sz="0" w:space="0" w:color="auto"/>
        <w:right w:val="none" w:sz="0" w:space="0" w:color="auto"/>
      </w:divBdr>
    </w:div>
    <w:div w:id="1440374325">
      <w:bodyDiv w:val="1"/>
      <w:marLeft w:val="0"/>
      <w:marRight w:val="0"/>
      <w:marTop w:val="0"/>
      <w:marBottom w:val="0"/>
      <w:divBdr>
        <w:top w:val="none" w:sz="0" w:space="0" w:color="auto"/>
        <w:left w:val="none" w:sz="0" w:space="0" w:color="auto"/>
        <w:bottom w:val="none" w:sz="0" w:space="0" w:color="auto"/>
        <w:right w:val="none" w:sz="0" w:space="0" w:color="auto"/>
      </w:divBdr>
    </w:div>
    <w:div w:id="1455324405">
      <w:bodyDiv w:val="1"/>
      <w:marLeft w:val="0"/>
      <w:marRight w:val="0"/>
      <w:marTop w:val="0"/>
      <w:marBottom w:val="0"/>
      <w:divBdr>
        <w:top w:val="none" w:sz="0" w:space="0" w:color="auto"/>
        <w:left w:val="none" w:sz="0" w:space="0" w:color="auto"/>
        <w:bottom w:val="none" w:sz="0" w:space="0" w:color="auto"/>
        <w:right w:val="none" w:sz="0" w:space="0" w:color="auto"/>
      </w:divBdr>
    </w:div>
    <w:div w:id="1473056815">
      <w:bodyDiv w:val="1"/>
      <w:marLeft w:val="0"/>
      <w:marRight w:val="0"/>
      <w:marTop w:val="0"/>
      <w:marBottom w:val="0"/>
      <w:divBdr>
        <w:top w:val="none" w:sz="0" w:space="0" w:color="auto"/>
        <w:left w:val="none" w:sz="0" w:space="0" w:color="auto"/>
        <w:bottom w:val="none" w:sz="0" w:space="0" w:color="auto"/>
        <w:right w:val="none" w:sz="0" w:space="0" w:color="auto"/>
      </w:divBdr>
    </w:div>
    <w:div w:id="1482431067">
      <w:bodyDiv w:val="1"/>
      <w:marLeft w:val="0"/>
      <w:marRight w:val="0"/>
      <w:marTop w:val="0"/>
      <w:marBottom w:val="0"/>
      <w:divBdr>
        <w:top w:val="none" w:sz="0" w:space="0" w:color="auto"/>
        <w:left w:val="none" w:sz="0" w:space="0" w:color="auto"/>
        <w:bottom w:val="none" w:sz="0" w:space="0" w:color="auto"/>
        <w:right w:val="none" w:sz="0" w:space="0" w:color="auto"/>
      </w:divBdr>
    </w:div>
    <w:div w:id="1494952549">
      <w:bodyDiv w:val="1"/>
      <w:marLeft w:val="0"/>
      <w:marRight w:val="0"/>
      <w:marTop w:val="0"/>
      <w:marBottom w:val="0"/>
      <w:divBdr>
        <w:top w:val="none" w:sz="0" w:space="0" w:color="auto"/>
        <w:left w:val="none" w:sz="0" w:space="0" w:color="auto"/>
        <w:bottom w:val="none" w:sz="0" w:space="0" w:color="auto"/>
        <w:right w:val="none" w:sz="0" w:space="0" w:color="auto"/>
      </w:divBdr>
    </w:div>
    <w:div w:id="1543521049">
      <w:bodyDiv w:val="1"/>
      <w:marLeft w:val="0"/>
      <w:marRight w:val="0"/>
      <w:marTop w:val="0"/>
      <w:marBottom w:val="0"/>
      <w:divBdr>
        <w:top w:val="none" w:sz="0" w:space="0" w:color="auto"/>
        <w:left w:val="none" w:sz="0" w:space="0" w:color="auto"/>
        <w:bottom w:val="none" w:sz="0" w:space="0" w:color="auto"/>
        <w:right w:val="none" w:sz="0" w:space="0" w:color="auto"/>
      </w:divBdr>
    </w:div>
    <w:div w:id="1551769843">
      <w:bodyDiv w:val="1"/>
      <w:marLeft w:val="0"/>
      <w:marRight w:val="0"/>
      <w:marTop w:val="0"/>
      <w:marBottom w:val="0"/>
      <w:divBdr>
        <w:top w:val="none" w:sz="0" w:space="0" w:color="auto"/>
        <w:left w:val="none" w:sz="0" w:space="0" w:color="auto"/>
        <w:bottom w:val="none" w:sz="0" w:space="0" w:color="auto"/>
        <w:right w:val="none" w:sz="0" w:space="0" w:color="auto"/>
      </w:divBdr>
      <w:divsChild>
        <w:div w:id="1393188466">
          <w:marLeft w:val="0"/>
          <w:marRight w:val="0"/>
          <w:marTop w:val="0"/>
          <w:marBottom w:val="0"/>
          <w:divBdr>
            <w:top w:val="none" w:sz="0" w:space="0" w:color="auto"/>
            <w:left w:val="none" w:sz="0" w:space="0" w:color="auto"/>
            <w:bottom w:val="none" w:sz="0" w:space="0" w:color="auto"/>
            <w:right w:val="none" w:sz="0" w:space="0" w:color="auto"/>
          </w:divBdr>
          <w:divsChild>
            <w:div w:id="1901987005">
              <w:marLeft w:val="0"/>
              <w:marRight w:val="0"/>
              <w:marTop w:val="0"/>
              <w:marBottom w:val="0"/>
              <w:divBdr>
                <w:top w:val="none" w:sz="0" w:space="0" w:color="auto"/>
                <w:left w:val="none" w:sz="0" w:space="0" w:color="auto"/>
                <w:bottom w:val="none" w:sz="0" w:space="0" w:color="auto"/>
                <w:right w:val="none" w:sz="0" w:space="0" w:color="auto"/>
              </w:divBdr>
              <w:divsChild>
                <w:div w:id="785349033">
                  <w:marLeft w:val="0"/>
                  <w:marRight w:val="0"/>
                  <w:marTop w:val="0"/>
                  <w:marBottom w:val="0"/>
                  <w:divBdr>
                    <w:top w:val="none" w:sz="0" w:space="0" w:color="auto"/>
                    <w:left w:val="none" w:sz="0" w:space="0" w:color="auto"/>
                    <w:bottom w:val="none" w:sz="0" w:space="0" w:color="auto"/>
                    <w:right w:val="none" w:sz="0" w:space="0" w:color="auto"/>
                  </w:divBdr>
                  <w:divsChild>
                    <w:div w:id="947084002">
                      <w:marLeft w:val="0"/>
                      <w:marRight w:val="0"/>
                      <w:marTop w:val="0"/>
                      <w:marBottom w:val="0"/>
                      <w:divBdr>
                        <w:top w:val="none" w:sz="0" w:space="0" w:color="auto"/>
                        <w:left w:val="none" w:sz="0" w:space="0" w:color="auto"/>
                        <w:bottom w:val="none" w:sz="0" w:space="0" w:color="auto"/>
                        <w:right w:val="none" w:sz="0" w:space="0" w:color="auto"/>
                      </w:divBdr>
                      <w:divsChild>
                        <w:div w:id="399449325">
                          <w:marLeft w:val="0"/>
                          <w:marRight w:val="0"/>
                          <w:marTop w:val="0"/>
                          <w:marBottom w:val="0"/>
                          <w:divBdr>
                            <w:top w:val="none" w:sz="0" w:space="0" w:color="auto"/>
                            <w:left w:val="none" w:sz="0" w:space="0" w:color="auto"/>
                            <w:bottom w:val="none" w:sz="0" w:space="0" w:color="auto"/>
                            <w:right w:val="none" w:sz="0" w:space="0" w:color="auto"/>
                          </w:divBdr>
                          <w:divsChild>
                            <w:div w:id="466582394">
                              <w:marLeft w:val="0"/>
                              <w:marRight w:val="0"/>
                              <w:marTop w:val="0"/>
                              <w:marBottom w:val="0"/>
                              <w:divBdr>
                                <w:top w:val="none" w:sz="0" w:space="0" w:color="auto"/>
                                <w:left w:val="none" w:sz="0" w:space="0" w:color="auto"/>
                                <w:bottom w:val="none" w:sz="0" w:space="0" w:color="auto"/>
                                <w:right w:val="none" w:sz="0" w:space="0" w:color="auto"/>
                              </w:divBdr>
                              <w:divsChild>
                                <w:div w:id="1398092707">
                                  <w:marLeft w:val="0"/>
                                  <w:marRight w:val="0"/>
                                  <w:marTop w:val="0"/>
                                  <w:marBottom w:val="0"/>
                                  <w:divBdr>
                                    <w:top w:val="none" w:sz="0" w:space="0" w:color="auto"/>
                                    <w:left w:val="none" w:sz="0" w:space="0" w:color="auto"/>
                                    <w:bottom w:val="none" w:sz="0" w:space="0" w:color="auto"/>
                                    <w:right w:val="none" w:sz="0" w:space="0" w:color="auto"/>
                                  </w:divBdr>
                                  <w:divsChild>
                                    <w:div w:id="21435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7660904">
      <w:bodyDiv w:val="1"/>
      <w:marLeft w:val="0"/>
      <w:marRight w:val="0"/>
      <w:marTop w:val="0"/>
      <w:marBottom w:val="0"/>
      <w:divBdr>
        <w:top w:val="none" w:sz="0" w:space="0" w:color="auto"/>
        <w:left w:val="none" w:sz="0" w:space="0" w:color="auto"/>
        <w:bottom w:val="none" w:sz="0" w:space="0" w:color="auto"/>
        <w:right w:val="none" w:sz="0" w:space="0" w:color="auto"/>
      </w:divBdr>
      <w:divsChild>
        <w:div w:id="74401566">
          <w:marLeft w:val="0"/>
          <w:marRight w:val="0"/>
          <w:marTop w:val="0"/>
          <w:marBottom w:val="0"/>
          <w:divBdr>
            <w:top w:val="none" w:sz="0" w:space="0" w:color="auto"/>
            <w:left w:val="none" w:sz="0" w:space="0" w:color="auto"/>
            <w:bottom w:val="none" w:sz="0" w:space="0" w:color="auto"/>
            <w:right w:val="none" w:sz="0" w:space="0" w:color="auto"/>
          </w:divBdr>
          <w:divsChild>
            <w:div w:id="894126168">
              <w:marLeft w:val="0"/>
              <w:marRight w:val="0"/>
              <w:marTop w:val="0"/>
              <w:marBottom w:val="0"/>
              <w:divBdr>
                <w:top w:val="none" w:sz="0" w:space="0" w:color="auto"/>
                <w:left w:val="none" w:sz="0" w:space="0" w:color="auto"/>
                <w:bottom w:val="none" w:sz="0" w:space="0" w:color="auto"/>
                <w:right w:val="none" w:sz="0" w:space="0" w:color="auto"/>
              </w:divBdr>
              <w:divsChild>
                <w:div w:id="1947535428">
                  <w:marLeft w:val="0"/>
                  <w:marRight w:val="0"/>
                  <w:marTop w:val="0"/>
                  <w:marBottom w:val="0"/>
                  <w:divBdr>
                    <w:top w:val="none" w:sz="0" w:space="0" w:color="auto"/>
                    <w:left w:val="none" w:sz="0" w:space="0" w:color="auto"/>
                    <w:bottom w:val="none" w:sz="0" w:space="0" w:color="auto"/>
                    <w:right w:val="none" w:sz="0" w:space="0" w:color="auto"/>
                  </w:divBdr>
                  <w:divsChild>
                    <w:div w:id="636448198">
                      <w:marLeft w:val="0"/>
                      <w:marRight w:val="0"/>
                      <w:marTop w:val="0"/>
                      <w:marBottom w:val="0"/>
                      <w:divBdr>
                        <w:top w:val="none" w:sz="0" w:space="0" w:color="auto"/>
                        <w:left w:val="none" w:sz="0" w:space="0" w:color="auto"/>
                        <w:bottom w:val="none" w:sz="0" w:space="0" w:color="auto"/>
                        <w:right w:val="none" w:sz="0" w:space="0" w:color="auto"/>
                      </w:divBdr>
                      <w:divsChild>
                        <w:div w:id="1888028637">
                          <w:marLeft w:val="0"/>
                          <w:marRight w:val="0"/>
                          <w:marTop w:val="0"/>
                          <w:marBottom w:val="0"/>
                          <w:divBdr>
                            <w:top w:val="none" w:sz="0" w:space="0" w:color="auto"/>
                            <w:left w:val="none" w:sz="0" w:space="0" w:color="auto"/>
                            <w:bottom w:val="none" w:sz="0" w:space="0" w:color="auto"/>
                            <w:right w:val="none" w:sz="0" w:space="0" w:color="auto"/>
                          </w:divBdr>
                          <w:divsChild>
                            <w:div w:id="1396708603">
                              <w:marLeft w:val="0"/>
                              <w:marRight w:val="0"/>
                              <w:marTop w:val="0"/>
                              <w:marBottom w:val="0"/>
                              <w:divBdr>
                                <w:top w:val="none" w:sz="0" w:space="0" w:color="auto"/>
                                <w:left w:val="none" w:sz="0" w:space="0" w:color="auto"/>
                                <w:bottom w:val="none" w:sz="0" w:space="0" w:color="auto"/>
                                <w:right w:val="none" w:sz="0" w:space="0" w:color="auto"/>
                              </w:divBdr>
                              <w:divsChild>
                                <w:div w:id="9261094">
                                  <w:marLeft w:val="0"/>
                                  <w:marRight w:val="0"/>
                                  <w:marTop w:val="0"/>
                                  <w:marBottom w:val="0"/>
                                  <w:divBdr>
                                    <w:top w:val="none" w:sz="0" w:space="0" w:color="auto"/>
                                    <w:left w:val="none" w:sz="0" w:space="0" w:color="auto"/>
                                    <w:bottom w:val="none" w:sz="0" w:space="0" w:color="auto"/>
                                    <w:right w:val="none" w:sz="0" w:space="0" w:color="auto"/>
                                  </w:divBdr>
                                  <w:divsChild>
                                    <w:div w:id="83861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174914">
      <w:bodyDiv w:val="1"/>
      <w:marLeft w:val="0"/>
      <w:marRight w:val="0"/>
      <w:marTop w:val="0"/>
      <w:marBottom w:val="0"/>
      <w:divBdr>
        <w:top w:val="none" w:sz="0" w:space="0" w:color="auto"/>
        <w:left w:val="none" w:sz="0" w:space="0" w:color="auto"/>
        <w:bottom w:val="none" w:sz="0" w:space="0" w:color="auto"/>
        <w:right w:val="none" w:sz="0" w:space="0" w:color="auto"/>
      </w:divBdr>
      <w:divsChild>
        <w:div w:id="1553077605">
          <w:marLeft w:val="0"/>
          <w:marRight w:val="0"/>
          <w:marTop w:val="0"/>
          <w:marBottom w:val="0"/>
          <w:divBdr>
            <w:top w:val="none" w:sz="0" w:space="0" w:color="auto"/>
            <w:left w:val="none" w:sz="0" w:space="0" w:color="auto"/>
            <w:bottom w:val="none" w:sz="0" w:space="0" w:color="auto"/>
            <w:right w:val="none" w:sz="0" w:space="0" w:color="auto"/>
          </w:divBdr>
          <w:divsChild>
            <w:div w:id="1420441456">
              <w:marLeft w:val="0"/>
              <w:marRight w:val="0"/>
              <w:marTop w:val="0"/>
              <w:marBottom w:val="0"/>
              <w:divBdr>
                <w:top w:val="none" w:sz="0" w:space="0" w:color="auto"/>
                <w:left w:val="none" w:sz="0" w:space="0" w:color="auto"/>
                <w:bottom w:val="none" w:sz="0" w:space="0" w:color="auto"/>
                <w:right w:val="none" w:sz="0" w:space="0" w:color="auto"/>
              </w:divBdr>
              <w:divsChild>
                <w:div w:id="107168518">
                  <w:marLeft w:val="0"/>
                  <w:marRight w:val="0"/>
                  <w:marTop w:val="0"/>
                  <w:marBottom w:val="0"/>
                  <w:divBdr>
                    <w:top w:val="none" w:sz="0" w:space="0" w:color="auto"/>
                    <w:left w:val="none" w:sz="0" w:space="0" w:color="auto"/>
                    <w:bottom w:val="none" w:sz="0" w:space="0" w:color="auto"/>
                    <w:right w:val="none" w:sz="0" w:space="0" w:color="auto"/>
                  </w:divBdr>
                  <w:divsChild>
                    <w:div w:id="289362977">
                      <w:marLeft w:val="0"/>
                      <w:marRight w:val="0"/>
                      <w:marTop w:val="0"/>
                      <w:marBottom w:val="0"/>
                      <w:divBdr>
                        <w:top w:val="none" w:sz="0" w:space="0" w:color="auto"/>
                        <w:left w:val="none" w:sz="0" w:space="0" w:color="auto"/>
                        <w:bottom w:val="none" w:sz="0" w:space="0" w:color="auto"/>
                        <w:right w:val="none" w:sz="0" w:space="0" w:color="auto"/>
                      </w:divBdr>
                      <w:divsChild>
                        <w:div w:id="477916165">
                          <w:marLeft w:val="0"/>
                          <w:marRight w:val="0"/>
                          <w:marTop w:val="0"/>
                          <w:marBottom w:val="0"/>
                          <w:divBdr>
                            <w:top w:val="none" w:sz="0" w:space="0" w:color="auto"/>
                            <w:left w:val="none" w:sz="0" w:space="0" w:color="auto"/>
                            <w:bottom w:val="none" w:sz="0" w:space="0" w:color="auto"/>
                            <w:right w:val="none" w:sz="0" w:space="0" w:color="auto"/>
                          </w:divBdr>
                          <w:divsChild>
                            <w:div w:id="1172574680">
                              <w:marLeft w:val="0"/>
                              <w:marRight w:val="0"/>
                              <w:marTop w:val="0"/>
                              <w:marBottom w:val="0"/>
                              <w:divBdr>
                                <w:top w:val="none" w:sz="0" w:space="0" w:color="auto"/>
                                <w:left w:val="none" w:sz="0" w:space="0" w:color="auto"/>
                                <w:bottom w:val="none" w:sz="0" w:space="0" w:color="auto"/>
                                <w:right w:val="none" w:sz="0" w:space="0" w:color="auto"/>
                              </w:divBdr>
                              <w:divsChild>
                                <w:div w:id="943918860">
                                  <w:marLeft w:val="0"/>
                                  <w:marRight w:val="0"/>
                                  <w:marTop w:val="0"/>
                                  <w:marBottom w:val="0"/>
                                  <w:divBdr>
                                    <w:top w:val="none" w:sz="0" w:space="0" w:color="auto"/>
                                    <w:left w:val="none" w:sz="0" w:space="0" w:color="auto"/>
                                    <w:bottom w:val="none" w:sz="0" w:space="0" w:color="auto"/>
                                    <w:right w:val="none" w:sz="0" w:space="0" w:color="auto"/>
                                  </w:divBdr>
                                  <w:divsChild>
                                    <w:div w:id="138375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605739">
      <w:bodyDiv w:val="1"/>
      <w:marLeft w:val="0"/>
      <w:marRight w:val="0"/>
      <w:marTop w:val="0"/>
      <w:marBottom w:val="0"/>
      <w:divBdr>
        <w:top w:val="none" w:sz="0" w:space="0" w:color="auto"/>
        <w:left w:val="none" w:sz="0" w:space="0" w:color="auto"/>
        <w:bottom w:val="none" w:sz="0" w:space="0" w:color="auto"/>
        <w:right w:val="none" w:sz="0" w:space="0" w:color="auto"/>
      </w:divBdr>
    </w:div>
    <w:div w:id="1699038648">
      <w:bodyDiv w:val="1"/>
      <w:marLeft w:val="0"/>
      <w:marRight w:val="0"/>
      <w:marTop w:val="0"/>
      <w:marBottom w:val="0"/>
      <w:divBdr>
        <w:top w:val="none" w:sz="0" w:space="0" w:color="auto"/>
        <w:left w:val="none" w:sz="0" w:space="0" w:color="auto"/>
        <w:bottom w:val="none" w:sz="0" w:space="0" w:color="auto"/>
        <w:right w:val="none" w:sz="0" w:space="0" w:color="auto"/>
      </w:divBdr>
    </w:div>
    <w:div w:id="1701973412">
      <w:bodyDiv w:val="1"/>
      <w:marLeft w:val="0"/>
      <w:marRight w:val="0"/>
      <w:marTop w:val="0"/>
      <w:marBottom w:val="0"/>
      <w:divBdr>
        <w:top w:val="none" w:sz="0" w:space="0" w:color="auto"/>
        <w:left w:val="none" w:sz="0" w:space="0" w:color="auto"/>
        <w:bottom w:val="none" w:sz="0" w:space="0" w:color="auto"/>
        <w:right w:val="none" w:sz="0" w:space="0" w:color="auto"/>
      </w:divBdr>
    </w:div>
    <w:div w:id="1736048819">
      <w:bodyDiv w:val="1"/>
      <w:marLeft w:val="0"/>
      <w:marRight w:val="0"/>
      <w:marTop w:val="0"/>
      <w:marBottom w:val="0"/>
      <w:divBdr>
        <w:top w:val="none" w:sz="0" w:space="0" w:color="auto"/>
        <w:left w:val="none" w:sz="0" w:space="0" w:color="auto"/>
        <w:bottom w:val="none" w:sz="0" w:space="0" w:color="auto"/>
        <w:right w:val="none" w:sz="0" w:space="0" w:color="auto"/>
      </w:divBdr>
    </w:div>
    <w:div w:id="1783693654">
      <w:bodyDiv w:val="1"/>
      <w:marLeft w:val="0"/>
      <w:marRight w:val="0"/>
      <w:marTop w:val="0"/>
      <w:marBottom w:val="0"/>
      <w:divBdr>
        <w:top w:val="none" w:sz="0" w:space="0" w:color="auto"/>
        <w:left w:val="none" w:sz="0" w:space="0" w:color="auto"/>
        <w:bottom w:val="none" w:sz="0" w:space="0" w:color="auto"/>
        <w:right w:val="none" w:sz="0" w:space="0" w:color="auto"/>
      </w:divBdr>
    </w:div>
    <w:div w:id="1786729734">
      <w:bodyDiv w:val="1"/>
      <w:marLeft w:val="0"/>
      <w:marRight w:val="0"/>
      <w:marTop w:val="0"/>
      <w:marBottom w:val="0"/>
      <w:divBdr>
        <w:top w:val="none" w:sz="0" w:space="0" w:color="auto"/>
        <w:left w:val="none" w:sz="0" w:space="0" w:color="auto"/>
        <w:bottom w:val="none" w:sz="0" w:space="0" w:color="auto"/>
        <w:right w:val="none" w:sz="0" w:space="0" w:color="auto"/>
      </w:divBdr>
    </w:div>
    <w:div w:id="1788818952">
      <w:bodyDiv w:val="1"/>
      <w:marLeft w:val="0"/>
      <w:marRight w:val="0"/>
      <w:marTop w:val="0"/>
      <w:marBottom w:val="0"/>
      <w:divBdr>
        <w:top w:val="none" w:sz="0" w:space="0" w:color="auto"/>
        <w:left w:val="none" w:sz="0" w:space="0" w:color="auto"/>
        <w:bottom w:val="none" w:sz="0" w:space="0" w:color="auto"/>
        <w:right w:val="none" w:sz="0" w:space="0" w:color="auto"/>
      </w:divBdr>
    </w:div>
    <w:div w:id="1793599157">
      <w:bodyDiv w:val="1"/>
      <w:marLeft w:val="0"/>
      <w:marRight w:val="0"/>
      <w:marTop w:val="0"/>
      <w:marBottom w:val="0"/>
      <w:divBdr>
        <w:top w:val="none" w:sz="0" w:space="0" w:color="auto"/>
        <w:left w:val="none" w:sz="0" w:space="0" w:color="auto"/>
        <w:bottom w:val="none" w:sz="0" w:space="0" w:color="auto"/>
        <w:right w:val="none" w:sz="0" w:space="0" w:color="auto"/>
      </w:divBdr>
    </w:div>
    <w:div w:id="1813905882">
      <w:bodyDiv w:val="1"/>
      <w:marLeft w:val="0"/>
      <w:marRight w:val="0"/>
      <w:marTop w:val="0"/>
      <w:marBottom w:val="0"/>
      <w:divBdr>
        <w:top w:val="none" w:sz="0" w:space="0" w:color="auto"/>
        <w:left w:val="none" w:sz="0" w:space="0" w:color="auto"/>
        <w:bottom w:val="none" w:sz="0" w:space="0" w:color="auto"/>
        <w:right w:val="none" w:sz="0" w:space="0" w:color="auto"/>
      </w:divBdr>
    </w:div>
    <w:div w:id="1818301263">
      <w:bodyDiv w:val="1"/>
      <w:marLeft w:val="0"/>
      <w:marRight w:val="0"/>
      <w:marTop w:val="0"/>
      <w:marBottom w:val="0"/>
      <w:divBdr>
        <w:top w:val="none" w:sz="0" w:space="0" w:color="auto"/>
        <w:left w:val="none" w:sz="0" w:space="0" w:color="auto"/>
        <w:bottom w:val="none" w:sz="0" w:space="0" w:color="auto"/>
        <w:right w:val="none" w:sz="0" w:space="0" w:color="auto"/>
      </w:divBdr>
    </w:div>
    <w:div w:id="1818834908">
      <w:bodyDiv w:val="1"/>
      <w:marLeft w:val="0"/>
      <w:marRight w:val="0"/>
      <w:marTop w:val="0"/>
      <w:marBottom w:val="0"/>
      <w:divBdr>
        <w:top w:val="none" w:sz="0" w:space="0" w:color="auto"/>
        <w:left w:val="none" w:sz="0" w:space="0" w:color="auto"/>
        <w:bottom w:val="none" w:sz="0" w:space="0" w:color="auto"/>
        <w:right w:val="none" w:sz="0" w:space="0" w:color="auto"/>
      </w:divBdr>
    </w:div>
    <w:div w:id="1819960492">
      <w:bodyDiv w:val="1"/>
      <w:marLeft w:val="0"/>
      <w:marRight w:val="0"/>
      <w:marTop w:val="0"/>
      <w:marBottom w:val="0"/>
      <w:divBdr>
        <w:top w:val="none" w:sz="0" w:space="0" w:color="auto"/>
        <w:left w:val="none" w:sz="0" w:space="0" w:color="auto"/>
        <w:bottom w:val="none" w:sz="0" w:space="0" w:color="auto"/>
        <w:right w:val="none" w:sz="0" w:space="0" w:color="auto"/>
      </w:divBdr>
    </w:div>
    <w:div w:id="1831094195">
      <w:bodyDiv w:val="1"/>
      <w:marLeft w:val="0"/>
      <w:marRight w:val="0"/>
      <w:marTop w:val="0"/>
      <w:marBottom w:val="0"/>
      <w:divBdr>
        <w:top w:val="none" w:sz="0" w:space="0" w:color="auto"/>
        <w:left w:val="none" w:sz="0" w:space="0" w:color="auto"/>
        <w:bottom w:val="none" w:sz="0" w:space="0" w:color="auto"/>
        <w:right w:val="none" w:sz="0" w:space="0" w:color="auto"/>
      </w:divBdr>
    </w:div>
    <w:div w:id="1832989689">
      <w:bodyDiv w:val="1"/>
      <w:marLeft w:val="0"/>
      <w:marRight w:val="0"/>
      <w:marTop w:val="0"/>
      <w:marBottom w:val="0"/>
      <w:divBdr>
        <w:top w:val="none" w:sz="0" w:space="0" w:color="auto"/>
        <w:left w:val="none" w:sz="0" w:space="0" w:color="auto"/>
        <w:bottom w:val="none" w:sz="0" w:space="0" w:color="auto"/>
        <w:right w:val="none" w:sz="0" w:space="0" w:color="auto"/>
      </w:divBdr>
      <w:divsChild>
        <w:div w:id="1337151206">
          <w:marLeft w:val="0"/>
          <w:marRight w:val="0"/>
          <w:marTop w:val="0"/>
          <w:marBottom w:val="0"/>
          <w:divBdr>
            <w:top w:val="none" w:sz="0" w:space="0" w:color="auto"/>
            <w:left w:val="none" w:sz="0" w:space="0" w:color="auto"/>
            <w:bottom w:val="none" w:sz="0" w:space="0" w:color="auto"/>
            <w:right w:val="none" w:sz="0" w:space="0" w:color="auto"/>
          </w:divBdr>
          <w:divsChild>
            <w:div w:id="1476874992">
              <w:marLeft w:val="0"/>
              <w:marRight w:val="0"/>
              <w:marTop w:val="0"/>
              <w:marBottom w:val="0"/>
              <w:divBdr>
                <w:top w:val="none" w:sz="0" w:space="0" w:color="auto"/>
                <w:left w:val="none" w:sz="0" w:space="0" w:color="auto"/>
                <w:bottom w:val="none" w:sz="0" w:space="0" w:color="auto"/>
                <w:right w:val="none" w:sz="0" w:space="0" w:color="auto"/>
              </w:divBdr>
              <w:divsChild>
                <w:div w:id="451675589">
                  <w:marLeft w:val="0"/>
                  <w:marRight w:val="0"/>
                  <w:marTop w:val="0"/>
                  <w:marBottom w:val="0"/>
                  <w:divBdr>
                    <w:top w:val="none" w:sz="0" w:space="0" w:color="auto"/>
                    <w:left w:val="none" w:sz="0" w:space="0" w:color="auto"/>
                    <w:bottom w:val="none" w:sz="0" w:space="0" w:color="auto"/>
                    <w:right w:val="none" w:sz="0" w:space="0" w:color="auto"/>
                  </w:divBdr>
                  <w:divsChild>
                    <w:div w:id="1424765749">
                      <w:marLeft w:val="0"/>
                      <w:marRight w:val="0"/>
                      <w:marTop w:val="0"/>
                      <w:marBottom w:val="0"/>
                      <w:divBdr>
                        <w:top w:val="none" w:sz="0" w:space="0" w:color="auto"/>
                        <w:left w:val="none" w:sz="0" w:space="0" w:color="auto"/>
                        <w:bottom w:val="none" w:sz="0" w:space="0" w:color="auto"/>
                        <w:right w:val="none" w:sz="0" w:space="0" w:color="auto"/>
                      </w:divBdr>
                      <w:divsChild>
                        <w:div w:id="1344279402">
                          <w:marLeft w:val="0"/>
                          <w:marRight w:val="0"/>
                          <w:marTop w:val="0"/>
                          <w:marBottom w:val="0"/>
                          <w:divBdr>
                            <w:top w:val="none" w:sz="0" w:space="0" w:color="auto"/>
                            <w:left w:val="none" w:sz="0" w:space="0" w:color="auto"/>
                            <w:bottom w:val="none" w:sz="0" w:space="0" w:color="auto"/>
                            <w:right w:val="none" w:sz="0" w:space="0" w:color="auto"/>
                          </w:divBdr>
                          <w:divsChild>
                            <w:div w:id="835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635576">
      <w:bodyDiv w:val="1"/>
      <w:marLeft w:val="0"/>
      <w:marRight w:val="0"/>
      <w:marTop w:val="0"/>
      <w:marBottom w:val="0"/>
      <w:divBdr>
        <w:top w:val="none" w:sz="0" w:space="0" w:color="auto"/>
        <w:left w:val="none" w:sz="0" w:space="0" w:color="auto"/>
        <w:bottom w:val="none" w:sz="0" w:space="0" w:color="auto"/>
        <w:right w:val="none" w:sz="0" w:space="0" w:color="auto"/>
      </w:divBdr>
    </w:div>
    <w:div w:id="1872299634">
      <w:bodyDiv w:val="1"/>
      <w:marLeft w:val="0"/>
      <w:marRight w:val="0"/>
      <w:marTop w:val="0"/>
      <w:marBottom w:val="0"/>
      <w:divBdr>
        <w:top w:val="none" w:sz="0" w:space="0" w:color="auto"/>
        <w:left w:val="none" w:sz="0" w:space="0" w:color="auto"/>
        <w:bottom w:val="none" w:sz="0" w:space="0" w:color="auto"/>
        <w:right w:val="none" w:sz="0" w:space="0" w:color="auto"/>
      </w:divBdr>
      <w:divsChild>
        <w:div w:id="1695305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916449">
      <w:bodyDiv w:val="1"/>
      <w:marLeft w:val="0"/>
      <w:marRight w:val="0"/>
      <w:marTop w:val="0"/>
      <w:marBottom w:val="0"/>
      <w:divBdr>
        <w:top w:val="none" w:sz="0" w:space="0" w:color="auto"/>
        <w:left w:val="none" w:sz="0" w:space="0" w:color="auto"/>
        <w:bottom w:val="none" w:sz="0" w:space="0" w:color="auto"/>
        <w:right w:val="none" w:sz="0" w:space="0" w:color="auto"/>
      </w:divBdr>
    </w:div>
    <w:div w:id="1895580211">
      <w:bodyDiv w:val="1"/>
      <w:marLeft w:val="0"/>
      <w:marRight w:val="0"/>
      <w:marTop w:val="0"/>
      <w:marBottom w:val="0"/>
      <w:divBdr>
        <w:top w:val="none" w:sz="0" w:space="0" w:color="auto"/>
        <w:left w:val="none" w:sz="0" w:space="0" w:color="auto"/>
        <w:bottom w:val="none" w:sz="0" w:space="0" w:color="auto"/>
        <w:right w:val="none" w:sz="0" w:space="0" w:color="auto"/>
      </w:divBdr>
    </w:div>
    <w:div w:id="1897466357">
      <w:bodyDiv w:val="1"/>
      <w:marLeft w:val="0"/>
      <w:marRight w:val="0"/>
      <w:marTop w:val="0"/>
      <w:marBottom w:val="0"/>
      <w:divBdr>
        <w:top w:val="none" w:sz="0" w:space="0" w:color="auto"/>
        <w:left w:val="none" w:sz="0" w:space="0" w:color="auto"/>
        <w:bottom w:val="none" w:sz="0" w:space="0" w:color="auto"/>
        <w:right w:val="none" w:sz="0" w:space="0" w:color="auto"/>
      </w:divBdr>
    </w:div>
    <w:div w:id="1906141580">
      <w:bodyDiv w:val="1"/>
      <w:marLeft w:val="0"/>
      <w:marRight w:val="0"/>
      <w:marTop w:val="0"/>
      <w:marBottom w:val="0"/>
      <w:divBdr>
        <w:top w:val="none" w:sz="0" w:space="0" w:color="auto"/>
        <w:left w:val="none" w:sz="0" w:space="0" w:color="auto"/>
        <w:bottom w:val="none" w:sz="0" w:space="0" w:color="auto"/>
        <w:right w:val="none" w:sz="0" w:space="0" w:color="auto"/>
      </w:divBdr>
    </w:div>
    <w:div w:id="1917006932">
      <w:bodyDiv w:val="1"/>
      <w:marLeft w:val="0"/>
      <w:marRight w:val="0"/>
      <w:marTop w:val="0"/>
      <w:marBottom w:val="0"/>
      <w:divBdr>
        <w:top w:val="none" w:sz="0" w:space="0" w:color="auto"/>
        <w:left w:val="none" w:sz="0" w:space="0" w:color="auto"/>
        <w:bottom w:val="none" w:sz="0" w:space="0" w:color="auto"/>
        <w:right w:val="none" w:sz="0" w:space="0" w:color="auto"/>
      </w:divBdr>
    </w:div>
    <w:div w:id="1959339804">
      <w:bodyDiv w:val="1"/>
      <w:marLeft w:val="0"/>
      <w:marRight w:val="0"/>
      <w:marTop w:val="0"/>
      <w:marBottom w:val="0"/>
      <w:divBdr>
        <w:top w:val="none" w:sz="0" w:space="0" w:color="auto"/>
        <w:left w:val="none" w:sz="0" w:space="0" w:color="auto"/>
        <w:bottom w:val="none" w:sz="0" w:space="0" w:color="auto"/>
        <w:right w:val="none" w:sz="0" w:space="0" w:color="auto"/>
      </w:divBdr>
    </w:div>
    <w:div w:id="1972130658">
      <w:bodyDiv w:val="1"/>
      <w:marLeft w:val="0"/>
      <w:marRight w:val="0"/>
      <w:marTop w:val="0"/>
      <w:marBottom w:val="0"/>
      <w:divBdr>
        <w:top w:val="none" w:sz="0" w:space="0" w:color="auto"/>
        <w:left w:val="none" w:sz="0" w:space="0" w:color="auto"/>
        <w:bottom w:val="none" w:sz="0" w:space="0" w:color="auto"/>
        <w:right w:val="none" w:sz="0" w:space="0" w:color="auto"/>
      </w:divBdr>
    </w:div>
    <w:div w:id="1986470485">
      <w:bodyDiv w:val="1"/>
      <w:marLeft w:val="0"/>
      <w:marRight w:val="0"/>
      <w:marTop w:val="0"/>
      <w:marBottom w:val="0"/>
      <w:divBdr>
        <w:top w:val="none" w:sz="0" w:space="0" w:color="auto"/>
        <w:left w:val="none" w:sz="0" w:space="0" w:color="auto"/>
        <w:bottom w:val="none" w:sz="0" w:space="0" w:color="auto"/>
        <w:right w:val="none" w:sz="0" w:space="0" w:color="auto"/>
      </w:divBdr>
    </w:div>
    <w:div w:id="2020231795">
      <w:bodyDiv w:val="1"/>
      <w:marLeft w:val="0"/>
      <w:marRight w:val="0"/>
      <w:marTop w:val="0"/>
      <w:marBottom w:val="0"/>
      <w:divBdr>
        <w:top w:val="none" w:sz="0" w:space="0" w:color="auto"/>
        <w:left w:val="none" w:sz="0" w:space="0" w:color="auto"/>
        <w:bottom w:val="none" w:sz="0" w:space="0" w:color="auto"/>
        <w:right w:val="none" w:sz="0" w:space="0" w:color="auto"/>
      </w:divBdr>
    </w:div>
    <w:div w:id="2024435977">
      <w:bodyDiv w:val="1"/>
      <w:marLeft w:val="0"/>
      <w:marRight w:val="0"/>
      <w:marTop w:val="0"/>
      <w:marBottom w:val="0"/>
      <w:divBdr>
        <w:top w:val="none" w:sz="0" w:space="0" w:color="auto"/>
        <w:left w:val="none" w:sz="0" w:space="0" w:color="auto"/>
        <w:bottom w:val="none" w:sz="0" w:space="0" w:color="auto"/>
        <w:right w:val="none" w:sz="0" w:space="0" w:color="auto"/>
      </w:divBdr>
    </w:div>
    <w:div w:id="20664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JrZke2vNCb7ERRXR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7C177-BF21-441F-9975-1F30B369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2399</TotalTime>
  <Pages>18</Pages>
  <Words>11940</Words>
  <Characters>64478</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108</cp:revision>
  <cp:lastPrinted>2026-08-12T17:11:00Z</cp:lastPrinted>
  <dcterms:created xsi:type="dcterms:W3CDTF">2020-02-28T12:58:00Z</dcterms:created>
  <dcterms:modified xsi:type="dcterms:W3CDTF">2026-08-12T17:23:00Z</dcterms:modified>
</cp:coreProperties>
</file>