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638AC" w14:textId="77777777" w:rsidR="00342C4D" w:rsidRPr="0042743E" w:rsidRDefault="00342C4D" w:rsidP="00756839">
      <w:pPr>
        <w:spacing w:after="0" w:line="276" w:lineRule="auto"/>
        <w:jc w:val="center"/>
        <w:rPr>
          <w:rFonts w:ascii="Times New Roman" w:hAnsi="Times New Roman"/>
          <w:b/>
          <w:sz w:val="20"/>
          <w:szCs w:val="20"/>
          <w:u w:val="single"/>
        </w:rPr>
      </w:pPr>
    </w:p>
    <w:p w14:paraId="2803598A" w14:textId="5B402988" w:rsidR="00946A5B" w:rsidRPr="00756839" w:rsidRDefault="00946A5B" w:rsidP="00756839">
      <w:pPr>
        <w:spacing w:after="0" w:line="276" w:lineRule="auto"/>
        <w:jc w:val="center"/>
        <w:rPr>
          <w:rFonts w:ascii="Times New Roman" w:hAnsi="Times New Roman"/>
          <w:b/>
          <w:sz w:val="32"/>
          <w:szCs w:val="32"/>
          <w:u w:val="single"/>
        </w:rPr>
      </w:pPr>
      <w:r w:rsidRPr="00756839">
        <w:rPr>
          <w:rFonts w:ascii="Times New Roman" w:hAnsi="Times New Roman"/>
          <w:b/>
          <w:sz w:val="32"/>
          <w:szCs w:val="32"/>
          <w:u w:val="single"/>
        </w:rPr>
        <w:t>TERMO DE REFERÊNCIA</w:t>
      </w:r>
    </w:p>
    <w:p w14:paraId="36CC3BA7" w14:textId="77777777" w:rsidR="000B2EAE" w:rsidRPr="0042743E" w:rsidRDefault="000B2EAE" w:rsidP="00756839">
      <w:pPr>
        <w:spacing w:after="0" w:line="276" w:lineRule="auto"/>
        <w:rPr>
          <w:rFonts w:ascii="Times New Roman" w:hAnsi="Times New Roman"/>
          <w:sz w:val="20"/>
          <w:szCs w:val="20"/>
        </w:rPr>
      </w:pPr>
    </w:p>
    <w:p w14:paraId="541947DD" w14:textId="77777777" w:rsidR="00946A5B"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CAPÍTULO I</w:t>
      </w:r>
    </w:p>
    <w:p w14:paraId="68E6CD16" w14:textId="77777777" w:rsidR="00946A5B"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DA DEFINIÇÃO DO OBJETO:</w:t>
      </w:r>
    </w:p>
    <w:p w14:paraId="7956C318" w14:textId="77777777" w:rsidR="00C86F0D" w:rsidRPr="00756839" w:rsidRDefault="00C86F0D" w:rsidP="00756839">
      <w:pPr>
        <w:spacing w:after="0" w:line="276" w:lineRule="auto"/>
        <w:jc w:val="center"/>
        <w:rPr>
          <w:rFonts w:ascii="Times New Roman" w:hAnsi="Times New Roman"/>
          <w:b/>
          <w:sz w:val="20"/>
          <w:szCs w:val="20"/>
        </w:rPr>
      </w:pPr>
    </w:p>
    <w:p w14:paraId="10876476" w14:textId="77777777" w:rsidR="00946A5B" w:rsidRPr="00756839" w:rsidRDefault="00946A5B" w:rsidP="00756839">
      <w:pPr>
        <w:spacing w:after="0" w:line="276" w:lineRule="auto"/>
        <w:rPr>
          <w:rFonts w:ascii="Times New Roman" w:hAnsi="Times New Roman"/>
          <w:b/>
          <w:sz w:val="20"/>
          <w:szCs w:val="20"/>
        </w:rPr>
      </w:pPr>
      <w:r w:rsidRPr="00756839">
        <w:rPr>
          <w:rFonts w:ascii="Times New Roman" w:hAnsi="Times New Roman"/>
          <w:b/>
          <w:sz w:val="20"/>
          <w:szCs w:val="20"/>
        </w:rPr>
        <w:t xml:space="preserve">1. </w:t>
      </w:r>
      <w:r w:rsidR="00E2079F" w:rsidRPr="00756839">
        <w:rPr>
          <w:rFonts w:ascii="Times New Roman" w:hAnsi="Times New Roman"/>
          <w:b/>
          <w:sz w:val="20"/>
          <w:szCs w:val="20"/>
        </w:rPr>
        <w:t xml:space="preserve">DO </w:t>
      </w:r>
      <w:r w:rsidRPr="00756839">
        <w:rPr>
          <w:rFonts w:ascii="Times New Roman" w:hAnsi="Times New Roman"/>
          <w:b/>
          <w:sz w:val="20"/>
          <w:szCs w:val="20"/>
        </w:rPr>
        <w:t>OBJETO:</w:t>
      </w:r>
    </w:p>
    <w:p w14:paraId="3525B658" w14:textId="77777777" w:rsidR="00CD2A38" w:rsidRDefault="00946A5B" w:rsidP="00756839">
      <w:pPr>
        <w:spacing w:after="0" w:line="276" w:lineRule="auto"/>
        <w:jc w:val="both"/>
        <w:rPr>
          <w:rFonts w:ascii="Times New Roman" w:hAnsi="Times New Roman"/>
          <w:sz w:val="20"/>
          <w:szCs w:val="20"/>
        </w:rPr>
      </w:pPr>
      <w:r w:rsidRPr="00756839">
        <w:rPr>
          <w:rFonts w:ascii="Times New Roman" w:hAnsi="Times New Roman"/>
          <w:sz w:val="20"/>
          <w:szCs w:val="20"/>
        </w:rPr>
        <w:t xml:space="preserve">1.1. </w:t>
      </w:r>
      <w:r w:rsidR="00B16A76" w:rsidRPr="00756839">
        <w:rPr>
          <w:rFonts w:ascii="Times New Roman" w:hAnsi="Times New Roman"/>
          <w:sz w:val="20"/>
          <w:szCs w:val="20"/>
        </w:rPr>
        <w:t xml:space="preserve">O presente Termo de Referência tem por objetivo estabelecer as condições e exigências que regerão a aquisição eventual e parcelada de gêneros alimentícios destinados ao atendimento da merenda escolar das unidades de ensino da rede municipal de Paverama, conforme especificações técnicas, quantidades estimadas e demais condições constantes </w:t>
      </w:r>
      <w:r w:rsidRPr="00756839">
        <w:rPr>
          <w:rFonts w:ascii="Times New Roman" w:hAnsi="Times New Roman"/>
          <w:sz w:val="20"/>
          <w:szCs w:val="20"/>
        </w:rPr>
        <w:t>abaixo:</w:t>
      </w:r>
    </w:p>
    <w:p w14:paraId="33511159" w14:textId="77777777" w:rsidR="002D1781" w:rsidRPr="00756839" w:rsidRDefault="002D1781" w:rsidP="00756839">
      <w:pPr>
        <w:spacing w:after="0" w:line="276" w:lineRule="auto"/>
        <w:jc w:val="both"/>
        <w:rPr>
          <w:rFonts w:ascii="Times New Roman" w:hAnsi="Times New Roman"/>
          <w:sz w:val="20"/>
          <w:szCs w:val="20"/>
        </w:rPr>
      </w:pPr>
    </w:p>
    <w:tbl>
      <w:tblPr>
        <w:tblW w:w="10065" w:type="dxa"/>
        <w:tblInd w:w="-356" w:type="dxa"/>
        <w:tblCellMar>
          <w:left w:w="70" w:type="dxa"/>
          <w:right w:w="70" w:type="dxa"/>
        </w:tblCellMar>
        <w:tblLook w:val="04A0" w:firstRow="1" w:lastRow="0" w:firstColumn="1" w:lastColumn="0" w:noHBand="0" w:noVBand="1"/>
      </w:tblPr>
      <w:tblGrid>
        <w:gridCol w:w="569"/>
        <w:gridCol w:w="733"/>
        <w:gridCol w:w="1096"/>
        <w:gridCol w:w="4124"/>
        <w:gridCol w:w="1275"/>
        <w:gridCol w:w="1228"/>
        <w:gridCol w:w="1040"/>
      </w:tblGrid>
      <w:tr w:rsidR="002D1781" w:rsidRPr="002D1781" w14:paraId="2E2F13E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0DC2EC" w14:textId="777777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Item</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8FB8ECE" w14:textId="777777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Quant.</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5A26215" w14:textId="777777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Medida</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1999307" w14:textId="777777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Descrição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BAA2D62" w14:textId="777777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Marcas Pré-Aprovadas</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A9C117F" w14:textId="141901D4"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Valor Unitário (Média)</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58151E" w14:textId="11114D77" w:rsidR="002D1781" w:rsidRPr="002D1781" w:rsidRDefault="002D1781" w:rsidP="002D1781">
            <w:pPr>
              <w:spacing w:after="0" w:line="276" w:lineRule="auto"/>
              <w:jc w:val="center"/>
              <w:rPr>
                <w:rFonts w:ascii="Times New Roman" w:eastAsia="Times New Roman" w:hAnsi="Times New Roman"/>
                <w:b/>
                <w:bCs/>
                <w:color w:val="000000"/>
                <w:sz w:val="16"/>
                <w:szCs w:val="16"/>
                <w:lang w:eastAsia="pt-BR"/>
              </w:rPr>
            </w:pPr>
            <w:r w:rsidRPr="002D1781">
              <w:rPr>
                <w:rFonts w:ascii="Times New Roman" w:eastAsia="Times New Roman" w:hAnsi="Times New Roman"/>
                <w:b/>
                <w:bCs/>
                <w:color w:val="000000"/>
                <w:sz w:val="16"/>
                <w:szCs w:val="16"/>
                <w:lang w:eastAsia="pt-BR"/>
              </w:rPr>
              <w:t>Total Global (Geral)</w:t>
            </w:r>
          </w:p>
        </w:tc>
      </w:tr>
      <w:tr w:rsidR="002D1781" w:rsidRPr="002D1781" w14:paraId="08A793C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1ACC3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218871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2041B0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28ED8C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Abacate fruta. Produto in natura. Unidade inteira com casca. Fruta de tamanho médio, firme, grau médio de amadurecimento, sem machucados internos e externos, sem perfurações, fruta limpa. Embalagem primária: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D1F2B54" w14:textId="5CFE014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FCDF19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R$ 7,95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BABB1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R$ 2.782,50</w:t>
            </w:r>
          </w:p>
        </w:tc>
      </w:tr>
      <w:tr w:rsidR="002D1781" w:rsidRPr="002D1781" w14:paraId="597ED68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DE1F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774E16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9F78E9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926522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Abacaxi fruta. Produto in natura. Unidade inteira com casca. Fruta firme, sem machucados internos e externos, grau médio de amadurecimento, fruta limpa. Embalagem primária: caixas plásticas vazadas e limpas. Peso médio unitário: 1 kg a 1,5 kg.</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E2B9D4F" w14:textId="178500A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A3E971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R$ 8,69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36704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R$ 6.952,00</w:t>
            </w:r>
          </w:p>
        </w:tc>
      </w:tr>
      <w:tr w:rsidR="002D1781" w:rsidRPr="002D1781" w14:paraId="728DB69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F88E0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76D50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7BAD8D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61EDF8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Abóbora italiana. Produto in natura. Unidade inteira de tamanho médio, com casca. Legume firme, sem machucados internos e externos, grau médio de amadurecimento, legume limpo. Embalagem primária: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972ACFD" w14:textId="6476CF0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F6349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0449B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R$ 3.370,00</w:t>
            </w:r>
          </w:p>
        </w:tc>
      </w:tr>
      <w:tr w:rsidR="002D1781" w:rsidRPr="002D1781" w14:paraId="2E8E40C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A2C4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C548B1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268C0A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7B2C11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Açúcar cristal. Produto processado. Embalagem primária de plástico contendo no mínimo 1 kg do produto. Rótulo conforme a legislação. Validade mínima de 10 meses, a contar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A5AE9F"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União,</w:t>
            </w:r>
            <w:r w:rsidRPr="002D1781">
              <w:rPr>
                <w:rFonts w:ascii="Times New Roman" w:eastAsia="Times New Roman" w:hAnsi="Times New Roman"/>
                <w:color w:val="000000"/>
                <w:sz w:val="16"/>
                <w:szCs w:val="16"/>
                <w:lang w:eastAsia="pt-BR"/>
              </w:rPr>
              <w:br/>
              <w:t>Santa Isabel,</w:t>
            </w:r>
            <w:r w:rsidRPr="002D1781">
              <w:rPr>
                <w:rFonts w:ascii="Times New Roman" w:eastAsia="Times New Roman" w:hAnsi="Times New Roman"/>
                <w:color w:val="000000"/>
                <w:sz w:val="16"/>
                <w:szCs w:val="16"/>
                <w:lang w:eastAsia="pt-BR"/>
              </w:rPr>
              <w:br/>
              <w:t>Alto Alegre, Caravelas</w:t>
            </w:r>
            <w:r w:rsidRPr="002D1781">
              <w:rPr>
                <w:rFonts w:ascii="Times New Roman" w:eastAsia="Times New Roman" w:hAnsi="Times New Roman"/>
                <w:color w:val="000000"/>
                <w:sz w:val="16"/>
                <w:szCs w:val="16"/>
                <w:lang w:eastAsia="pt-BR"/>
              </w:rPr>
              <w:br/>
              <w:t>Guarani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228F6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R$ 4,65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931B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R$ 1.395,00</w:t>
            </w:r>
          </w:p>
        </w:tc>
      </w:tr>
      <w:tr w:rsidR="002D1781" w:rsidRPr="002D1781" w14:paraId="2BCFF35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57619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D47B52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2FD3DB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836215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Açúcar demerara. Produto processado. Embalagem primária de papelão ou plástico contendo no mínimo 1 kg. Rótulo conforme a legislação.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FAA3B2E"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União, Alto Alegre, Guarani, VivaSalute, Shambala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0AD4A7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0EDA0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R$ 3.000,00</w:t>
            </w:r>
          </w:p>
        </w:tc>
      </w:tr>
      <w:tr w:rsidR="002D1781" w:rsidRPr="002D1781" w14:paraId="3186660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B67F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B41B0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216B5F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C50E10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Açafrão/Cúrcuma. Características técnicas: açafrão em pó 100% pura (açafrão da terra): produto in natura sem adição de ingredientes. Acondicionado em embalagem atóxica, frasco plástico com tampa que possibilite o controle de saída do produto, contendo no mínimo 250 gramas do produto, com identificação do fabricante, origem do produto, ingredientes, informação nutricional, alergênicos, lote peso, data de fabricação e validade. Validade: 06 meses de validade no momento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5D6EC1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VivaSalute, Shambala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12C20E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R$ 8,16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F7CD2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R$ 2.040,00</w:t>
            </w:r>
          </w:p>
        </w:tc>
      </w:tr>
      <w:tr w:rsidR="002D1781" w:rsidRPr="002D1781" w14:paraId="7ACD51A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05D77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728BD4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0F2826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282281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Açúcar mascavo não refinado e não cristalizado. Produto processado. Embalagem primária de plástico contendo no mínimo 500 gramas do produto. Rótulo conforme a legislação.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649302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Mundo Integral, Da Colônia, Guimarães, Jasmine, 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0C8552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R$ 8,34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77B0F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R$ 3.336,00</w:t>
            </w:r>
          </w:p>
        </w:tc>
      </w:tr>
      <w:tr w:rsidR="002D1781" w:rsidRPr="002D1781" w14:paraId="5EE48AF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C2E7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D3FFBD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AAC84C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6F7A5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Adoçante dietético líquido 100% Stevia. Ingredientes: água, edulcorantes naturais, glicosídeos de esteviol, conservador benzoato de sódio e acidulante ácido cítrico. Não deve conter aspartamente, ciclamato, sacarina e acessulfame-K. Unidades de 80 ml. Validade mínima de 10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AB4916D"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Lowçucar, Stevita, Jasmine, Zero-cal</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C3BE32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R$ 14,47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873A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R$ 289,40</w:t>
            </w:r>
          </w:p>
        </w:tc>
      </w:tr>
      <w:tr w:rsidR="002D1781" w:rsidRPr="002D1781" w14:paraId="087A723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B43C0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D7018D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0749A7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45771D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Aipim descascado, limpo e congelado. Produto minimamente processado. Embalagem primária plástica transparente, </w:t>
            </w:r>
            <w:r w:rsidRPr="002D1781">
              <w:rPr>
                <w:rFonts w:ascii="Times New Roman" w:eastAsia="Times New Roman" w:hAnsi="Times New Roman"/>
                <w:color w:val="000000"/>
                <w:sz w:val="16"/>
                <w:szCs w:val="16"/>
                <w:lang w:eastAsia="pt-BR"/>
              </w:rPr>
              <w:lastRenderedPageBreak/>
              <w:t>lacrada, contendo no mínimo 1 kg do produto. Rótulo conforme legislação. Validade mínima de 4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9B7C8E1" w14:textId="27D26C6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AA2564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R$ 8,55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D4A2E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R$ 2.565,00</w:t>
            </w:r>
          </w:p>
        </w:tc>
      </w:tr>
      <w:tr w:rsidR="002D1781" w:rsidRPr="002D1781" w14:paraId="17868DE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7BF92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B1212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F6A0C3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26262D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Alface. Produto in natura, apresentando folhas íntegras, frescas e sem sujidades. Embalagem primária plástica transparente, com uma unidade (pé) do produto. Embalagem secundária: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3774818" w14:textId="6192602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215A71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R$ 3,49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B73C0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R$ 6.980,00</w:t>
            </w:r>
          </w:p>
        </w:tc>
      </w:tr>
      <w:tr w:rsidR="002D1781" w:rsidRPr="002D1781" w14:paraId="704033D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FE4A4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97385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FC4B4C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857AA15"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Alho. Produto in natura. Bulbos graúdos, frescos, sem machucados e brotamentos, sem bulbos chochos, mofados ou deteriorados. Embalagem primária plástica transparente. Embalagem secundária: caixas plásticas vazadas e limpas.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624AA2A" w14:textId="477FB10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7A0F27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83682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R$ 5.670,00</w:t>
            </w:r>
          </w:p>
        </w:tc>
      </w:tr>
      <w:tr w:rsidR="002D1781" w:rsidRPr="002D1781" w14:paraId="07B0C76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112F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061833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7F46E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736D58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Amendoim torrado sem pele sem sal. Produto minimamente processado. Embalagem primária plástica transparente, contendo no mínimo 500 gramas do produto. Rótulo em conformidade com a legislação. O produto deverá apresentar como ingrediente, exclusivamente, o amendoim. Deverá conter o selo Pró-Amendoim (ABICAB). Prazo de validade mínimo de 6 meses a partir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DAAB06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Guimarães, Da Colônia, Santa Helena, Frit e Frida, Yoki, Bela Dica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83E2BC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R$ 7,40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2201E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R$ 5.920,00</w:t>
            </w:r>
          </w:p>
        </w:tc>
      </w:tr>
      <w:tr w:rsidR="002D1781" w:rsidRPr="002D1781" w14:paraId="3B97D7C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DD856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4532D2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5F863F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51F23E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Amido de milho. Produto processado, a base de milho. Embalagem primária plástica contendo no mínimo 500 g do produto. Rótulo em conformidade com a legislação. Prazo de validade mínimo de 6 meses a partir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6B0A7AA"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Maizena, 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21CE35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49B45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R$ 648,00</w:t>
            </w:r>
          </w:p>
        </w:tc>
      </w:tr>
      <w:tr w:rsidR="002D1781" w:rsidRPr="002D1781" w14:paraId="251DADA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3EB2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F5D7E4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0C2E2B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F7FFCF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Arroz agulha integral. Produto minimamente processado, tipo 1, classe longo fino. Embalagem primária: plástica sem perfurações, contendo no mínimo 1 kg do produto. Rótulo em conformidade com a legislação. Validade mínima de 8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C1866F2"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Namorado, Blue Ville, Rei Arthur, Tio João, Fritz e Frida, Bela Dica, Frit e Frida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F3247B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F58C8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R$ 2.640,00</w:t>
            </w:r>
          </w:p>
        </w:tc>
      </w:tr>
      <w:tr w:rsidR="002D1781" w:rsidRPr="002D1781" w14:paraId="07281F4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9ABA0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0DE7AE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21DAE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C717B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Arroz agulha polido. Produto minimamente processado, tipo 1, classe longo fino. Embalagem primária plástica, contendo no mínimo 1 kg do produto. Rótulo em conformidade com a legislação.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BE5478D"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Namorado, Blue Ville, Rei Arthur, Tio João, Fritz e Frida, Bela Dica, Frit e Frida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5F6F36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R$ 4,92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E4373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R$ 2.460,00</w:t>
            </w:r>
          </w:p>
        </w:tc>
      </w:tr>
      <w:tr w:rsidR="002D1781" w:rsidRPr="002D1781" w14:paraId="5AB5101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45249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C996C0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4D1303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8337D4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Arroz parboilizado. Produto minimamente processado, tipo 1, classe longo fino. Embalagem primária plástica, contendo no mínimo 1 kg do produto. Rótulo em conformidade com a legislação. Validade mínima de 6 meses, a contar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A590733"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Namorado, Blue Ville, Rei Arthur, Tio João, Fritz e Frida, Bela Dica, Frit e Frida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475E82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58C61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R$ 9.054,00</w:t>
            </w:r>
          </w:p>
        </w:tc>
      </w:tr>
      <w:tr w:rsidR="002D1781" w:rsidRPr="002D1781" w14:paraId="271D64F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3810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4E215F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071E1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BE3CE0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Aveia em flocos finos. Produto minimamente processado. Embalagem primária plástica contendo no mínimo 250 gramas do produto. Rótulo em conformidade com a legislação. Prazo de validade mínimo de 6 meses, a partir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D62B72F"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Vitao, Jasmine, 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F1A5B9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R$ 5,40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391D1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R$ 864,00</w:t>
            </w:r>
          </w:p>
        </w:tc>
      </w:tr>
      <w:tr w:rsidR="002D1781" w:rsidRPr="002D1781" w14:paraId="507C3B9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B6B29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4ED3AE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BFA25D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68A3BC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Banana fruta. Produto in natura, grupo prata, unidades inteiras com casca, ainda em pencas. Frutas de tamanho médio, firmes, grau médio de amadurecimento,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0238A71" w14:textId="12718BD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E8312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7339C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R$ 27.160,00</w:t>
            </w:r>
          </w:p>
        </w:tc>
      </w:tr>
      <w:tr w:rsidR="002D1781" w:rsidRPr="002D1781" w14:paraId="333CD21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0707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DC3AF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72ABBA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D6ECD9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Batata doce. Produto in natura, unidades de tamanho médio à grande, tubérculos firmes,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ED1E95B" w14:textId="290F7E5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5F2172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R$ 4,80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038B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R$ 4.320,00</w:t>
            </w:r>
          </w:p>
        </w:tc>
      </w:tr>
      <w:tr w:rsidR="002D1781" w:rsidRPr="002D1781" w14:paraId="1E21262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54C83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292F7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B2BB31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682820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Batata inglesa. Produto in natura, unidades de tamanho médio à grande, tubérculos firmes, sem machucados internos e externos, cor uniforme característica do tubérculo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7C30602" w14:textId="526DCBE1"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FCA4EC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R$ 5,76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3DBA4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R$ 10.368,00</w:t>
            </w:r>
          </w:p>
        </w:tc>
      </w:tr>
      <w:tr w:rsidR="002D1781" w:rsidRPr="002D1781" w14:paraId="48585DB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C10A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0C8E8A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6929B9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1680E4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Bergamota fruta. Produto in natura, grupo Ponkan, unidade inteira com casca, de tamanho médio, fruta firme, madura,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FF7AD01" w14:textId="59336A80"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BB4CD9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R$ 5,37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3FE59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R$ 2.685,00</w:t>
            </w:r>
          </w:p>
        </w:tc>
      </w:tr>
      <w:tr w:rsidR="002D1781" w:rsidRPr="002D1781" w14:paraId="3FE44DD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106A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DC191D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60507D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A0B094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Beterraba. Produto in natura, unidades de tamanho médio, tubérculos firmes, sem machucados internos e externos, cor uniforme e limpa, com ausência de folhas. Embalagem primária: saco plástico transparente.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4704695" w14:textId="4F33333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2508E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82618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R$ 6.020,00</w:t>
            </w:r>
          </w:p>
        </w:tc>
      </w:tr>
      <w:tr w:rsidR="002D1781" w:rsidRPr="002D1781" w14:paraId="73B55A5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8AE3C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23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F505B3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8C87A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DFFA84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Bicarbonato de sódio, produto para fins alimentícios. Acondicionado em embalagem plástica contendo no mínimo 80 g do produto. Rotulagem contendo no mínimo as seguintes informações: denominação do produto, ingredientes, tabela nutricional, prazo de validade, peso, lote e fabricante. Produto com validade mínima de 4 meses.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3E79E48"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Kitano, Monopol, Quero</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7B01EF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A1292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R$ 456,00</w:t>
            </w:r>
          </w:p>
        </w:tc>
      </w:tr>
      <w:tr w:rsidR="002D1781" w:rsidRPr="002D1781" w14:paraId="64D657C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57C84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5A9F0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37B5F1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EFD0A3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Biscoito salgado integral. Produto processado, salgado, de textura levemente ondulada, com aroma característico de produto fermentado, crocante, de coloração bege claro, sem corantes, contendo no mínimo os seguintes ingredientes: farinha de trigo e farelo de trigo. Embalagem primária de refil contendo no mínimo 400g de produto. Rótulo em conformidade com a legislação.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C7CE32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Germani, Isabela, Orquídea, Parati, Mossmann, Zezé</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E2311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R$ 5,97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626C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R$ 4.776,00</w:t>
            </w:r>
          </w:p>
        </w:tc>
      </w:tr>
      <w:tr w:rsidR="002D1781" w:rsidRPr="002D1781" w14:paraId="5E7D26E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F238F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0806D7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9F4533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D29F8F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Biscoito tipo Maria integral, sabor chocolate. Produto processado, doce, em formato redondo, estampado, de textura lisa, crocante, coloração chocolate. Deve conter no mínimo os seguintes ingredientes: cacau em pó, gordura de palma e farinha integral. Embalagem primária: pacote de polietileno atóxico, contendo no mínimo 400 g do produto. Rótulo em conformidade com a legislação.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E400ECA"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Germani, Isabela, Orquídea, Parati, Mossmann, Zezé</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A84420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R$ 7,61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E627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R$ 6.088,00</w:t>
            </w:r>
          </w:p>
        </w:tc>
      </w:tr>
      <w:tr w:rsidR="002D1781" w:rsidRPr="002D1781" w14:paraId="5668F48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4B606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0BD8D5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2E3C7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773FC3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Biscoito sem glúten e sem lactose. Biscoito doce isento de lactose e de glúten, com ingredientes naturais e integrais, elaborados com soja, arroz e milho, pacote no mínimo 150 gramas. No rótulo deve conter prazo de validade, lote, informação nutricional, descrição de alergênicos, em especial de glúten e lactose.</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7A01C3A" w14:textId="53D8ABB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467D12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CEED0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R$ 3.297,00</w:t>
            </w:r>
          </w:p>
        </w:tc>
      </w:tr>
      <w:tr w:rsidR="002D1781" w:rsidRPr="002D1781" w14:paraId="40005AC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7A7D1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D1ED51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E0DFF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FCEB1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Brócolis. Produto in natura, sem folhas, molhos frescos e limpos, cor característica e uniforme (verde escuro), sem machucados internos e externos e limpos. Embalagem primária: sacos plásticos transparentes ou bandeja com no mínimo 400 gramas. Embalagem secundária: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CD2809C" w14:textId="3A40BC0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29CA93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R$ 6,23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13A72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R$ 7.476,00</w:t>
            </w:r>
          </w:p>
        </w:tc>
      </w:tr>
      <w:tr w:rsidR="002D1781" w:rsidRPr="002D1781" w14:paraId="495FF4D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A6664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2AE3BD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13A414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2E6438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Cacau em pó. Produto processado sem adição de açúcar. Embalagem primária de plástico transparente atóxico, contendo no mínimo 500 g do produto. Rótulo em conformidade com a legislação. Prazo de validade mínimo de 6 meses a partir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6B8DDD2"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Qualicau, Garoto, Nestlé, Mãe Terra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D228F7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R$ 22,99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E716B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R$ 27.588,00</w:t>
            </w:r>
          </w:p>
        </w:tc>
      </w:tr>
      <w:tr w:rsidR="002D1781" w:rsidRPr="002D1781" w14:paraId="1B3F2C3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411ED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A49218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29828D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26280A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Café solúvel granulado. Produto processado. Embalagem primária: vidro ou lata contendo no mínimo 160 g do produto, com lacre de proteção abaixo da tampa. Rótulo em conformidade com a legislação. Prazo de validade mínimo de 6 meses, a partir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7EED013"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Nestlé, Mãe Terra, Iguaçu, Nescafé, Três Corações, Melitta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FB14C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A342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R$ 31.800,00</w:t>
            </w:r>
          </w:p>
        </w:tc>
      </w:tr>
      <w:tr w:rsidR="002D1781" w:rsidRPr="002D1781" w14:paraId="3BEB310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8FD30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59EC0D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6585B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6B4AF4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Canela em pó. Produto minimamente processado. Embalagem primária: pote plástico transparente com tampa, contendo, no mínimo, 50 gramas do produto. Rótulo com identificação do produto, peso, fabricante, data de fabricação e validade e nº de lote. Prazo de validade de 6 meses, a partir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CB644F6"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Kitano, Fritz e Frida, Quero</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78074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R$ 6,39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FC523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R$ 3.195,00</w:t>
            </w:r>
          </w:p>
        </w:tc>
      </w:tr>
      <w:tr w:rsidR="002D1781" w:rsidRPr="002D1781" w14:paraId="52DEC9C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C45E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0611B3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85CDB0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D4B662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Canjiquinha de Milho. Produto 100% milho. A embalagem deverá conter externamente os dados de identificação e procedência, informação nutricional, descrição de alergênicos, se houverem, número do lote. Pacotes com 500 gramas. Validade mínima de 6 meses a contar da data de entrega do produto.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09B7C88" w14:textId="0FD8629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805190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9D7D5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R$ 1.262,50</w:t>
            </w:r>
          </w:p>
        </w:tc>
      </w:tr>
      <w:tr w:rsidR="002D1781" w:rsidRPr="002D1781" w14:paraId="3D6D6F7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F08A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206BF7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7EBED0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0F20E2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Caqui fruta. Produto in natura, fruta inteira com casca, madura, tipo chocolate preto, unidades de tamanho médio, fruta firme,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11690E3" w14:textId="7B4A5CAB"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9C14BA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R$ 7,36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8110C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R$ 4.416,00</w:t>
            </w:r>
          </w:p>
        </w:tc>
      </w:tr>
      <w:tr w:rsidR="002D1781" w:rsidRPr="002D1781" w14:paraId="2120D20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5A2BE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052360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CF045F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8BA271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Carne bovina, iscas congelada. Produto minimamente processado, isento de cartilagens e ossos, apresentando no máximo 5% de gordura, cortado em formato de iscas com </w:t>
            </w:r>
            <w:r w:rsidRPr="002D1781">
              <w:rPr>
                <w:rFonts w:ascii="Times New Roman" w:eastAsia="Times New Roman" w:hAnsi="Times New Roman"/>
                <w:color w:val="000000"/>
                <w:sz w:val="16"/>
                <w:szCs w:val="16"/>
                <w:lang w:eastAsia="pt-BR"/>
              </w:rPr>
              <w:lastRenderedPageBreak/>
              <w:t>aproximadamente 15 gramas cada, feito exclusivamente a partir dos seguintes cortes: alcatra, coxão de dentro, patinho e/ou maminha. Embalagem primária plástica transparente contendo no mínimo 1 kg de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87AAD4B" w14:textId="6ED1FFF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556ED7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R$ 41,39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E0B23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R$ 115.892,00</w:t>
            </w:r>
          </w:p>
        </w:tc>
      </w:tr>
      <w:tr w:rsidR="002D1781" w:rsidRPr="002D1781" w14:paraId="2769EDB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2704C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AF022A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96D8BD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A9B035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bovina moída grossa congelada. Produto minimamente processado, isento de cartilagens e ossos, apresentando no máximo 5% de gordura, moído em moedor grosso, feito exclusivamente a partir dos seguintes cortes: alcatra, coxão de dentro, patinho e/ou maminha. Embalagem primária plástica transparente contendo no mínimo 1 kg do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7DC6417" w14:textId="62B1536A"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CF8C2B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R$ 36,17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53943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R$ 115.744,00</w:t>
            </w:r>
          </w:p>
        </w:tc>
      </w:tr>
      <w:tr w:rsidR="002D1781" w:rsidRPr="002D1781" w14:paraId="2874948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D1DA0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EA70A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94F772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89B546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bovina, picadão congelado. Produto minimamente processado, isento de cartilagens e ossos, apresentando no máximo 5% de gordura, cortado em formato de cubinhos com aproximadamente 10 gramas cada, feito exclusivamente a partir dos seguintes cortes: alcatra, coxão de dentro, patinho e/ou maminha. Embalagem primária plástica transparente contendo no mínimo 1 kg de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A0204ED" w14:textId="47D9FDD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A83EE8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R$ 39,94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63C47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R$ 23.964,00</w:t>
            </w:r>
          </w:p>
        </w:tc>
      </w:tr>
      <w:tr w:rsidR="002D1781" w:rsidRPr="002D1781" w14:paraId="656656D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7382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96BA29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14966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7EC43B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de frango, moída congelada. Produto minimamente processado, isento de cartilagens e ossos. Embalagem primária plástica transparente contendo no mínimo 1 kg do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DED7ECC" w14:textId="14EE1C1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B2613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R$ 23,11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B3DE5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R$ 27.732,00</w:t>
            </w:r>
          </w:p>
        </w:tc>
      </w:tr>
      <w:tr w:rsidR="002D1781" w:rsidRPr="002D1781" w14:paraId="5028D8F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1DA99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70067B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596B69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1E8592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de frango, tipo peito congelada. Produto minimamente processado, isento de cartilagens e ossos. Embalagem primária plástica transparente contendo no mínimo 1 kg do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9B24A19" w14:textId="0DB98A2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7D17B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851FF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R$ 47.980,00</w:t>
            </w:r>
          </w:p>
        </w:tc>
      </w:tr>
      <w:tr w:rsidR="002D1781" w:rsidRPr="002D1781" w14:paraId="56D7F69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18747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737DE6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55CF17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9A80AF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Carne de frango, tipo coxa e sobrecoxa congelada. Produto minimamente processado. Embalagem primária plástica transparente contendo no mínimo 1 quilograma do produto, totalmente congelado e sem acúmulo de líquidos em seu interior. Rótulo conforme legislação vigente. Produto registrado no MAPA. Validade mínima de 6 meses, a contar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EBA84EB" w14:textId="6ED199D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48A12B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R$ 12,02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FC23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R$ 14.424,00</w:t>
            </w:r>
          </w:p>
        </w:tc>
      </w:tr>
      <w:tr w:rsidR="002D1781" w:rsidRPr="002D1781" w14:paraId="0E5C451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1BEA2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7F2B83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5917B2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92E865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de frango, tipo sobrecoxa desossada congelada. Produto minimamente processado, totalmente isento de ossos. Embalagem primária plástica transparente contendo no mínimo 1 quilograma do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8E3DAFF" w14:textId="7A07065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8552EF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R$ 15,89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F8B5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R$ 50.848,00</w:t>
            </w:r>
          </w:p>
        </w:tc>
      </w:tr>
      <w:tr w:rsidR="002D1781" w:rsidRPr="002D1781" w14:paraId="53FEF76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D3634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C93EE5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22C244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2787E0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suína, pernil. Produto minimamente processado, picado em cubos de aproximadamente 25 gramas cada, sem pele e sem gordura aparente, em embalagem plástica contendo 1 quilograma do produto.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386A769" w14:textId="7A8C58BA"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FD11F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R$ 26,15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BA8EA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R$ 31.380,00</w:t>
            </w:r>
          </w:p>
        </w:tc>
      </w:tr>
      <w:tr w:rsidR="002D1781" w:rsidRPr="002D1781" w14:paraId="1FD7D5F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67063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6670C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A52C45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4426AE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Carne suína, lombo. Produto minimamente processado, sem partes além do corte especificado, sem camadas de gordura aparente em peças inteiras em embalagem de plástico atóxico, contendo até 01 a 03 peças de cada.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30B4BED" w14:textId="7534DF4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36C852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R$ 28,31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3E3D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R$ 8.493,00</w:t>
            </w:r>
          </w:p>
        </w:tc>
      </w:tr>
      <w:tr w:rsidR="002D1781" w:rsidRPr="002D1781" w14:paraId="4112425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387C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FFA4EA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0A8A5D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0EF6AB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Cebola. Produto in natura, legume inteiro, com casca, unidade de tamanho médio, íntegra, firme, sem perfurações, sem </w:t>
            </w:r>
            <w:r w:rsidRPr="002D1781">
              <w:rPr>
                <w:rFonts w:ascii="Times New Roman" w:eastAsia="Times New Roman" w:hAnsi="Times New Roman"/>
                <w:color w:val="000000"/>
                <w:sz w:val="16"/>
                <w:szCs w:val="16"/>
                <w:lang w:eastAsia="pt-BR"/>
              </w:rPr>
              <w:lastRenderedPageBreak/>
              <w:t>machucados internos e externos, cor uniforme e limpa, com casca. Embalagem primária: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BDDFC79" w14:textId="08660BB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E2B69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R$ 5,37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79432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R$ 4.296,00</w:t>
            </w:r>
          </w:p>
        </w:tc>
      </w:tr>
      <w:tr w:rsidR="002D1781" w:rsidRPr="002D1781" w14:paraId="501557D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87607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88C87C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242A3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196CC5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Cenoura. Produto in natura, legume inteiro, com casca, isento de folhas, unidades de tamanho médio, íntegra, fresca, sem rachaduras, sem rachaduras, sem perfurações, sem machucados internos e externos, cor uniforme. Produto limpo. Embalagem primária: saco plástico transparente. Embalagem secundária: caixa plástica vazada e limpa.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12A8711" w14:textId="4112C081"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78C60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R$ 6,59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4BF5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R$ 5.272,00</w:t>
            </w:r>
          </w:p>
        </w:tc>
      </w:tr>
      <w:tr w:rsidR="002D1781" w:rsidRPr="002D1781" w14:paraId="4E7BDEE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D772C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D5BF5F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BF705B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A38EF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Caixa de chá. Diversos sabores (endro, camomila, erva doce, cidreira, hortelã), caixa com 10 sachês de aproximadamente 1 g a 2 g cada.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3B107EE"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Barão, Dr. Oetker, Fritz e Frida, Madrugada, Prenda, Nobel</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989F9A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R$ 4,70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3B140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R$ 1.645,00</w:t>
            </w:r>
          </w:p>
        </w:tc>
      </w:tr>
      <w:tr w:rsidR="002D1781" w:rsidRPr="002D1781" w14:paraId="4BF7354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24258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2BFA5E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D4D23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351359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Chuchu. Produto in natura, legume inteiro, com casca, unidades de tamanho médio, unidade íntegra, fresca, sem rachaduras, sem perfurações, sem machucados internos e externos, cor uniforme e limpa, sem as folhas. Embalagem primária: caixa plástica vazada e limpa.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D81C73C" w14:textId="6E306986"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6C5196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R$ 5,14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6D08C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R$ 4.112,00</w:t>
            </w:r>
          </w:p>
        </w:tc>
      </w:tr>
      <w:tr w:rsidR="002D1781" w:rsidRPr="002D1781" w14:paraId="137B74F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C4B7D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6CDB06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BF494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0EE872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Colorau (corante alimentício natural). Produto minimamente processado e transformado em colorífico alimentício natural à base de urucum. Embalagem primária plástica transparente contendo, no mínimo 200 gramas do produto. Rótulo contendo identificação do produto, ingredientes, tabela nutricional, peso, fabricante, data de fabricação e validade, nº de lote.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9C43C3C"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Kitano, Viva Salute</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847ABC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96C7C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R$ 1.506,00</w:t>
            </w:r>
          </w:p>
        </w:tc>
      </w:tr>
      <w:tr w:rsidR="002D1781" w:rsidRPr="002D1781" w14:paraId="33E04DC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41EBE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6032EF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32EA3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F4B5B0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Coração de frango congelado. Produto minimamente processado e congelado. Embalagem primária plástica transparente contendo no mínimo 1 kg do produto, totalmente congelado e sem acúmulo de líquidos em seu interior. Rótulo conforme legislação vigente. Produto registrado no MAPA.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8EEFFB2" w14:textId="029C98A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3D40A5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R$ 34,46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9D41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R$ 17.230,00</w:t>
            </w:r>
          </w:p>
        </w:tc>
      </w:tr>
      <w:tr w:rsidR="002D1781" w:rsidRPr="002D1781" w14:paraId="1AEEECC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153E8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D0BF24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E5B04C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4D2545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Couve Chinesa. Produto in natura. Verdura com folhas íntegras, frescas e limpas.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3F9E9CA" w14:textId="4C9A1CA8"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58ACAF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R$ 7,88</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9944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R$ 1.970,00</w:t>
            </w:r>
          </w:p>
        </w:tc>
      </w:tr>
      <w:tr w:rsidR="002D1781" w:rsidRPr="002D1781" w14:paraId="13B52BC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FECAF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BBD277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29EFF5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8B70FB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Couve Flor. Produto in natura. Unidade íntegra, fresca e limpa, sem folhas, sem perfurações, cor característica e uniforme, sem machucados internos e externos.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1E2A829" w14:textId="19EF173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F5A0E1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R$ 8,94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DADF4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R$ 7.152,00</w:t>
            </w:r>
          </w:p>
        </w:tc>
      </w:tr>
      <w:tr w:rsidR="002D1781" w:rsidRPr="002D1781" w14:paraId="523C948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5CF12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09BE4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793DDE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B3FFB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Couve Manteiga. Produto in natura. Verdura com folhas íntegras, frescas e limpas. Embalagem primária: saco plástico transparente contendo molho com no mínimo 10 folhas grandes.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A66F14B" w14:textId="045B287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A4398D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R$ 6,19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4B851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R$ 3.095,00</w:t>
            </w:r>
          </w:p>
        </w:tc>
      </w:tr>
      <w:tr w:rsidR="002D1781" w:rsidRPr="002D1781" w14:paraId="7E8295D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1BA19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413ED4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B83D17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B08371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Cuca simples. Produto processado fresco, sem presença de sujidades, embalagem plástica contendo 01 unidade de no mínimo 600 gramas. Rótulo contendo identificação do produto, ingredientes, tabela nutricional, descrição dos alergênicos, peso, fabricante, data de fabricação e validade, nº de lote. Data de fabricação no máximo 01 (um) dia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53684A2" w14:textId="382B7A7A"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78B30C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DB8B7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R$ 15.600,00</w:t>
            </w:r>
          </w:p>
        </w:tc>
      </w:tr>
      <w:tr w:rsidR="002D1781" w:rsidRPr="002D1781" w14:paraId="191D2EC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BB671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A6EE5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B6CFAB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DBA13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Creme de leite pasteurizado (nata). Produto processado com teor de gordura de no mínimo 48%. Embalagem primária: pote plástico com tampa, embalagem atóxica, contendo, no mínimo 300 gramas do produto. Rótulo contendo identificação do produto, peso, tabela nutricional, fabricante, data de fabricação e validade, n.º lote, registro no MAPA. Prazo de validade mínimo de 30 (trinta) dias,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AC4872F" w14:textId="770664B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082E58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R$ 11,73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AB27A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R$ 21.114,00</w:t>
            </w:r>
          </w:p>
        </w:tc>
      </w:tr>
      <w:tr w:rsidR="002D1781" w:rsidRPr="002D1781" w14:paraId="2882B51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993A7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4642EA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25EDDE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C742FA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Doce de frutas: Goiaba, morango ou uva (“schmier”). Produto processado, feito à base de frutas frescas, contendo no mínimo os seguintes ingredientes: polpa de goiaba, morango ou uva, açúcar. Embalagem primária: pote plástico </w:t>
            </w:r>
            <w:r w:rsidRPr="002D1781">
              <w:rPr>
                <w:rFonts w:ascii="Times New Roman" w:eastAsia="Times New Roman" w:hAnsi="Times New Roman"/>
                <w:color w:val="000000"/>
                <w:sz w:val="16"/>
                <w:szCs w:val="16"/>
                <w:lang w:eastAsia="pt-BR"/>
              </w:rPr>
              <w:lastRenderedPageBreak/>
              <w:t>transparente ou vidro contendo no mínimo 300g do produto. Rótulo contendo identificação do produto, peso, tabela nutricional,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054E4BE" w14:textId="4B52F53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3D84D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1D3B9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R$ 2.688,00</w:t>
            </w:r>
          </w:p>
        </w:tc>
      </w:tr>
      <w:tr w:rsidR="002D1781" w:rsidRPr="002D1781" w14:paraId="045B841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69180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FCBAFF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42B68E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063762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Doce de leite. Produto processado. Deve conter, no mínimo, leite pasteurizado integral e açúcar. Embalagem primária plástica atóxica, contendo no mínimo 400 gramas do produto. Rótulo contendo identificação do produto, peso, tabela nutricional, fabricante, data de fabricação e validade, nº de lote. Prazo de validade mínimo de 80% da validade total,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2B7832A"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Languiru, Mu-mu, Aurora, Piá</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52FBE6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R$ 8,70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A8F8C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R$ 3.480,00</w:t>
            </w:r>
          </w:p>
        </w:tc>
      </w:tr>
      <w:tr w:rsidR="002D1781" w:rsidRPr="002D1781" w14:paraId="5073CAC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E8266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615028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F0F8E4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2D0FB8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Erva doce. Produto em sementes de erva doce isento de sujidades, fragmentos de insetos e outros materiais estranhos. Embalagem primária sachê individual com 20 gramas ou embalagem latinha com 20 gramas. Embalagem secundária caixa de papel cartão. Rótulo contendo informações nutricionais. Produto com validade mínima de 14 meses na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64F22F2" w14:textId="366FFEA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4FC65C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D917D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R$ 2.545,00</w:t>
            </w:r>
          </w:p>
        </w:tc>
      </w:tr>
      <w:tr w:rsidR="002D1781" w:rsidRPr="002D1781" w14:paraId="000AF61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37E9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D03A57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FF0758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6DA13C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Ervilha em grão congelada. Produto minimamente processado, sem aditivos alimentares. Deve conter somente grãos de ervilha naturais. Embalagem primária plástica atóxica contendo, no mínimo 300g do produto totalmente congelado e sem acúmulo de líquidos em seu interior. Rótulo contendo identificação do produto, peso, tabela nutricional,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734F78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Seara, Sadia, Copacol, Lar</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607FDA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R$ 9,62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9A0DA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R$ 6.253,00</w:t>
            </w:r>
          </w:p>
        </w:tc>
      </w:tr>
      <w:tr w:rsidR="002D1781" w:rsidRPr="002D1781" w14:paraId="1BA8EE2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90C20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F714EC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8E9136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099EC6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Espinafre. Produto in natura. Verdura com folhas verdes íntegras, frescas e limpas. Embalagem primária plástica transparente, com 1 unidade de molho, contendo no mínimo 500g do produto. Embalagem secundária: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C0DDAD0" w14:textId="6637C43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A9069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R$ 5,17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35E54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R$ 2.585,00</w:t>
            </w:r>
          </w:p>
        </w:tc>
      </w:tr>
      <w:tr w:rsidR="002D1781" w:rsidRPr="002D1781" w14:paraId="572E39C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C4BAC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83DA2F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FA15B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C4DCC0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Extrato de soja integral em pó (leite de soja integral). Produto processado, elaborado a partir de soja desidratada e moída. Embalagem primária plástica contendo, no mínimo 500 gramas do produto. Rótulo contendo identificação do produto, tabela nutricional, peso, fabricante, data de fabricação e validade, n.º lote. Prazo de validade mínimo de 6 (seis) meses, a partir da data da entrega. ALIMENTO PARA FINS ESPECIAIS (ALERGIA PROTEÍNA LEITE VACA)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982E55"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Mãe Terra, Natural Life, 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C3669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712F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R$ 1.760,00</w:t>
            </w:r>
          </w:p>
        </w:tc>
      </w:tr>
      <w:tr w:rsidR="002D1781" w:rsidRPr="002D1781" w14:paraId="19D3745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6AB86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030CA4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ACC68C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DD28A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Extrato de tomate. Produto processado, elaborado com polpa de tomate concentrada. Não deve conter além dos seguintes ingredientes: tomate ou polpa de tomate, açúcar e sal. Embalagem primária: recipiente plástico reutilizável ou metálico hermeticamente fechado e esterilizado (lata) contendo, no mínimo 340 gramas de peso líquido do produto. Rótulo contendo identificação do produto,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56CB67A"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Fugini, Elefante, Predilecta, Cajamar</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6A1482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5AC8B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R$ 3.670,00</w:t>
            </w:r>
          </w:p>
        </w:tc>
      </w:tr>
      <w:tr w:rsidR="002D1781" w:rsidRPr="002D1781" w14:paraId="2E817A0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240A1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1A433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35E6DF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8ACECC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Farelo de aveia. Produto obtido através da moagem de flocos de aveia ou grão de aveia. Embalagem deve estar intacta e ser resistente. Acondicionadas em embalagens de 500 gramas. Prazo de validade de no mínimo 6 meses. Data de fabricação máximo de 30 dias.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D045E8A" w14:textId="7B544C11"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BABC29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R$ 6,48</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5477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R$ 6.480,00</w:t>
            </w:r>
          </w:p>
        </w:tc>
      </w:tr>
      <w:tr w:rsidR="002D1781" w:rsidRPr="002D1781" w14:paraId="1AE9369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3425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37C80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A686E8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36545D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Farinha de arroz. Farinha sem glúten ou traços de glúten. Pacote de 1 quilograma com registro nos órgãos competentes. A embalagem deverá conter os dados de identificação e procedência, informações nutricionais, descrição de alergênicos em especial glúten e lactose, nº de lote e validade.</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F358BFE" w14:textId="6BF72408"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4487A4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R$ 11,56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87919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R$ 3.468,00</w:t>
            </w:r>
          </w:p>
        </w:tc>
      </w:tr>
      <w:tr w:rsidR="002D1781" w:rsidRPr="002D1781" w14:paraId="1F6DF54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E0AF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9C3319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0533E5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48C1F9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Farinha de aveia. Produto processado obtido a partir da moagem dos grãos integrais da aveia. Embalagem primária plástica atóxica contendo, no mínimo 500 gramas. Rótulo </w:t>
            </w:r>
            <w:r w:rsidRPr="002D1781">
              <w:rPr>
                <w:rFonts w:ascii="Times New Roman" w:eastAsia="Times New Roman" w:hAnsi="Times New Roman"/>
                <w:color w:val="000000"/>
                <w:sz w:val="16"/>
                <w:szCs w:val="16"/>
                <w:lang w:eastAsia="pt-BR"/>
              </w:rPr>
              <w:lastRenderedPageBreak/>
              <w:t>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EA4F1B2"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 xml:space="preserve">Mundo Integral, Viva Salute, Geração Saúde, </w:t>
            </w:r>
            <w:r w:rsidRPr="002D1781">
              <w:rPr>
                <w:rFonts w:ascii="Times New Roman" w:eastAsia="Times New Roman" w:hAnsi="Times New Roman"/>
                <w:color w:val="000000"/>
                <w:sz w:val="16"/>
                <w:szCs w:val="16"/>
                <w:lang w:eastAsia="pt-BR"/>
              </w:rPr>
              <w:lastRenderedPageBreak/>
              <w:t>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8D91BF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R$ 8,90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1226F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R$ 2.670,00</w:t>
            </w:r>
          </w:p>
        </w:tc>
      </w:tr>
      <w:tr w:rsidR="002D1781" w:rsidRPr="002D1781" w14:paraId="339F044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68527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53010E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005ECF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E60F1F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Farinha de mandioca. Produto processado obtido a partir da moagem e desidratação da mandioca crua. Embalagem primária: plástica atóxica contendo no mínimo 500 gramas. Rótulo 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8302F1A"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Yoki, Fritz e Frida, CBS</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B8C017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R$ 4,85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21FAC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R$ 727,50</w:t>
            </w:r>
          </w:p>
        </w:tc>
      </w:tr>
      <w:tr w:rsidR="002D1781" w:rsidRPr="002D1781" w14:paraId="3B953EE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73089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61DF7B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6B5771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AA72D2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Farinha de milho amarela média. Produto processado e enriquecido com ferro e ácido fólico. Embalagem primária: plástica atóxica contendo no mínimo 1Kg do produto. Rótulo contendo identificação do produto,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A7C5C6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Fritz e Frida, CBS, Corsetti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FF0D0F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R$ 4,96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8CE0B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R$ 2.480,00</w:t>
            </w:r>
          </w:p>
        </w:tc>
      </w:tr>
      <w:tr w:rsidR="002D1781" w:rsidRPr="002D1781" w14:paraId="1738CCF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9B9BE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7B9DC2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03F336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3A31C6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Farinha de trigo especial. Produto processado e enriquecido com ferro e ácido fólico. Embalagem primária: embalagem plástica atóxica contendo no mínimo 1kg. Rótulo 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3867C09"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Orquídea, Nordeste, Panfácil, Fidalga, Maria Inês</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951111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09F64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R$ 2.767,50</w:t>
            </w:r>
          </w:p>
        </w:tc>
      </w:tr>
      <w:tr w:rsidR="002D1781" w:rsidRPr="002D1781" w14:paraId="5DBC8A7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1CFAA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7C88BF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3AF79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DD2F30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Farinha de trigo integral. Produto processado e enriquecido com ferro e ácido fólico. Embalagem primária: plástica atóxica contendo no mínimo 1Kg do produto. Rótulo 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0C1A9CF"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Orquídea, Nordeste, Panfácil, Isabela, Maria Inês</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09C3D5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R$ 6,46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EB30D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R$ 1.938,00</w:t>
            </w:r>
          </w:p>
        </w:tc>
      </w:tr>
      <w:tr w:rsidR="002D1781" w:rsidRPr="002D1781" w14:paraId="6C6C7F2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187DC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79D010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D3D079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958FF7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Feijão preto em grão limpo. Produto minimamente processado. Embalagem primária: plástica atóxica contendo no mínimo 1Kg do produto. Rótulo contendo identificação do produto, tabela nutricional, peso, fabricante, data de fabricação e validade, n.º lote. Prazo de validade mínimo de 2 (dois)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64DBA1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Fritz e Frida, Blue Ville, CBS, Camil</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EE81AB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55676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R$ 8.148,00</w:t>
            </w:r>
          </w:p>
        </w:tc>
      </w:tr>
      <w:tr w:rsidR="002D1781" w:rsidRPr="002D1781" w14:paraId="013E236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56155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67D8A4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92F10F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DABF7D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Fermento biológico. Produto processado. Embalagem primária atóxica contendo no mínimo 100g do produto. Rótulo 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95051A4"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Fleischmann, Dr. Oetker, Dona Benta, Mauri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958EC8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R$ 6,51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77AD3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R$ 1.302,00</w:t>
            </w:r>
          </w:p>
        </w:tc>
      </w:tr>
      <w:tr w:rsidR="002D1781" w:rsidRPr="002D1781" w14:paraId="799E51A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E1E8C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0AB445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56A08E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FE3BE4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Fermento químico em pó. Produto processado. Embalagem primária atóxica contendo no mínimo 250 gramas do produto. Rótulo contendo identificação do produto, tabela nutricional,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F07DDD8"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Fleischmann, Dr. Oetker, Royal, Yoki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BD693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F1859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R$ 1.950,00</w:t>
            </w:r>
          </w:p>
        </w:tc>
      </w:tr>
      <w:tr w:rsidR="002D1781" w:rsidRPr="002D1781" w14:paraId="399B8AD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AEB0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DA315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488CBA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F92ED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Filé de peixe sem espinhos, congelado. Produto minimamente processado, totalmente isento de espinhos. Embalagem primária atóxica, transparente contendo no mínimo 1Kg do produto congelado, sem acúmulo de líquidos em seu interior. Rótulo contendo identificação do produto, tabela nutricional, peso, fabricante, data de fabricação e validade, n.º lote, temperatura de estocagem e registro do produto no MAPA. Prazo de validade mínimo de 2 (dois)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885D269" w14:textId="1D20C05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0E5A86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R$ 45,62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79B82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R$ 72.992,00</w:t>
            </w:r>
          </w:p>
        </w:tc>
      </w:tr>
      <w:tr w:rsidR="002D1781" w:rsidRPr="002D1781" w14:paraId="0157428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2B051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06E53A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38B74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809B54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Fórmula Infantil em pó 1 à base de proteína isolada de soja. Produto processado, indicado para lactentes com intolerância à lactose, galactosemia ou em situações nas quais for indicado retirar o leite de vaca da dieta. Embalagem contendo no mínimo 400 gramas do produto. Rótulo contendo identificação do produto, tabela nutricional, peso, fabricante, data de fabricação e validade, n.º lote. Validade mínima de 6 </w:t>
            </w:r>
            <w:r w:rsidRPr="002D1781">
              <w:rPr>
                <w:rFonts w:ascii="Times New Roman" w:eastAsia="Times New Roman" w:hAnsi="Times New Roman"/>
                <w:color w:val="000000"/>
                <w:sz w:val="16"/>
                <w:szCs w:val="16"/>
                <w:lang w:eastAsia="pt-BR"/>
              </w:rPr>
              <w:lastRenderedPageBreak/>
              <w:t>(seis) meses, a contar da data da entrega. PRODUTO DESTINADO À BEBÊS COM INTOLERÂNCIA À LACTOSE OU ALERGIA Á PROTEÍNA DO LEITE DE VACA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77B1C22"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Aptamil 1 Soja, NAN Soja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8F333E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1BAA0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R$ 17.250,00</w:t>
            </w:r>
          </w:p>
        </w:tc>
      </w:tr>
      <w:tr w:rsidR="002D1781" w:rsidRPr="002D1781" w14:paraId="04B0819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9F5F4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C15F4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161921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72EF6F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Fórmula Infantil em pó 2 à base de proteína isolada de soja. Produto processado, indicado para lactentes com intolerância à lactose, galactosemia ou em situações nas quais for indicado retirar o leite de vaca da dieta. Embalagem contendo no mínimo 400 gramas do produto. Rótulo contendo identificação do produto, tabela nutricional, peso, fabricante, data de fabricação e validade, n.º lote. Validade mínima de 6 (seis) meses, a contar da data da entrega. PRODUTO DESTINADO À BEBÊS COM INTOLERÂNCIA À LACTOSE OU ALERGIA Á PROTEÍNA DO LEITE DE VACA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FC63860"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Aptamil 2 Soja, NAN Soja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26DAD5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A0B79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R$ 17.250,00</w:t>
            </w:r>
          </w:p>
        </w:tc>
      </w:tr>
      <w:tr w:rsidR="002D1781" w:rsidRPr="002D1781" w14:paraId="7146A85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682DE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1B5217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CD302A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61947E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Fórmula Infantil em pó 1, a base de proteínas lácteas, para lactentes até o 6º mês, produto ultraprocessado, enriquecido com ferro, isenta de sacarose, com adição de vitaminas, minerais e olielementos. Acondicionado em latas contendo 800 g do produto. Rotulagem contendo no mínimo 8 meses no momento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2E98D6B"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Nestogeno 1, Aptamil 1, NAN 1</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4E3036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R$ 60,73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0790B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R$ 36.438,00</w:t>
            </w:r>
          </w:p>
        </w:tc>
      </w:tr>
      <w:tr w:rsidR="002D1781" w:rsidRPr="002D1781" w14:paraId="790E106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B5343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8A068A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CDBF6F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D9DED7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Fórmula Infantil em pó 2, a base de proteínas lácteas, para lactentes a partir do 6º mês, produto ultraprocessado, enriquecida com ferro, isenta de sacarose, com adição de vitaminas e oligoelementos. Acondicionado em latas contendo 800 g do produto. Rotulagem contendo no mínimo as seguintes informações: denominação do produto, ingredientes, tabela nutricional, prazo de validade, peso, lote e fabricante. Produto com validade de no mínimo 8 meses no momento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EACE879"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Nestogeno 2, NAN 2, Aptamil 2</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A5F1A6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R$ 61,04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86022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R$ 36.624,00</w:t>
            </w:r>
          </w:p>
        </w:tc>
      </w:tr>
      <w:tr w:rsidR="002D1781" w:rsidRPr="002D1781" w14:paraId="7C97B45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97FEA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111589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17F448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A7411E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Gelatina em pó incolor, sem sabor. Produto processado sem aromatizante e sem corante. Embalagem primária de polipropileno (sachê) contendo, no mínimo 24 gramas do produto. Rótulo contendo identificação do produto, ingredientes, tabela nutricional, peso, fabricante, data de fabricação e validade, n.º lote. Validade mínima de 6 (seis)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1DFDF1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Dr. Oetker, Royal, Apti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47E436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R$ 5,69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EDB72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R$ 682,80</w:t>
            </w:r>
          </w:p>
        </w:tc>
      </w:tr>
      <w:tr w:rsidR="002D1781" w:rsidRPr="002D1781" w14:paraId="5B2D8C2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EF87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A3269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B05463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462634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Gergelim integral. Produto in natura. Embalagem primária atóxica contendo no mínimo 200 gramas do produto. Rótulo contendo identificação do produto, tabela nutricional, peso, fabricante, data de fabricação e validade, n.º lote. Prazo de validade mínimo de 4 (quatro)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D86507D"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Jasmine, Mãe Terra, Natural Life, Vitao, Viva Salute, Shambala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4CA94C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R$ 15,38</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B9F66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R$ 7.690,00</w:t>
            </w:r>
          </w:p>
        </w:tc>
      </w:tr>
      <w:tr w:rsidR="002D1781" w:rsidRPr="002D1781" w14:paraId="04E297A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6789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808E2C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7F071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E4EE96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Grão de Bico. Produto de primeira qualidade, novo, constituído de grãos inteiros, compostos de matéria prima sã, limpa isenta de matéria terrosa, parasitas e insetos. Embalagem plástica atóxica com 500 gramas.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45C4A76" w14:textId="7C1D529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3A1865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R$ 10,15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AC23B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R$ 5.075,00</w:t>
            </w:r>
          </w:p>
        </w:tc>
      </w:tr>
      <w:tr w:rsidR="002D1781" w:rsidRPr="002D1781" w14:paraId="6835C9B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E053F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001AEA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B951B0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23B7CE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Goma fresca de mandioca hidratada para tapioca. Produto processado. Embalagem primária: plástica atóxica contendo no mínimo 500 g do produto. Rótulo contendo identificação do produto, tabela nutricional, peso, fabricante, data de fabricação, validade, nº do lote. Prazo de validade mínimo de 6 meses, a partir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F340A0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Beiju Bom, Yoki, Fritz e Frida, Da Colônia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A71936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30764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R$ 2.697,00</w:t>
            </w:r>
          </w:p>
        </w:tc>
      </w:tr>
      <w:tr w:rsidR="002D1781" w:rsidRPr="002D1781" w14:paraId="1521E2C0"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89835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79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07FBFF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FF39B2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F93104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Flocão de Milho. Farinha de milho flocada para cuscuz sem sal. Amarelo, com aspecto, cor, cheiro e sabor próprio, ausência de umidade, fermentação, ranço, isento de parasitas e larvas. Embalagem em sacos plásticos tipo almofada, atóxicos e resistentes. Validade mínima de 6 meses. Embalagem de 500 gramas.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7E3BAEC" w14:textId="6AA15000"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686CE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B6352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R$ 3.780,00</w:t>
            </w:r>
          </w:p>
        </w:tc>
      </w:tr>
      <w:tr w:rsidR="002D1781" w:rsidRPr="002D1781" w14:paraId="5EA7E87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04A17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CB3112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CA68EA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CBAF24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Kiwi fruta. Produto in natura, fruta inteira com casca, unidades de tamanho médio, fruta madura ou grau médio de amadurecimento,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AECAF29" w14:textId="49870E6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50881F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R$ 26,97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70062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R$ 10.788,00</w:t>
            </w:r>
          </w:p>
        </w:tc>
      </w:tr>
      <w:tr w:rsidR="002D1781" w:rsidRPr="002D1781" w14:paraId="7F8A556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8D29B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81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48541B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7360DB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FB8632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Laranja fruta. Produto in natura, grupo Bahia/Umbigo, unidade inteira com casca, de tamanho médio, fruta firme, madura, suculenta,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C14BF9" w14:textId="0C08BC54"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58C8A4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R$ 3,96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A121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R$ 2.376,00</w:t>
            </w:r>
          </w:p>
        </w:tc>
      </w:tr>
      <w:tr w:rsidR="002D1781" w:rsidRPr="002D1781" w14:paraId="7CF4DC9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FC834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A46041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B183F4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LITRO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C40348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Leite UHT Desnatado. Produto processado. Embalagem com tampa de rosca. Selo do si. Embalagem multilaminada cartonada de 1 litro, asséptica, impermeável ao ar, luz e germes, que possua perfeita conservação do sabor e das qualidades nutritivas.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62AE4B2"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Dalia, Languiru</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694647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R$ 6,36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DF27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R$ 1.272,00</w:t>
            </w:r>
          </w:p>
        </w:tc>
      </w:tr>
      <w:tr w:rsidR="002D1781" w:rsidRPr="002D1781" w14:paraId="4DBEDAB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C0731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A0BFD2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8FC1C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LITRO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AEBED4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Leite UHT integral. Produto processado, integral. Embalagem primária: tetrapack contendo no mínimo 1 litro do produto. Rótulo contendo identificação do produto, ingredientes, tabela nutricional, peso, fabricante, data de fabricação e validade, n.º lote. Produto com registro no MAPA e carimbo da inspeção. Validade mínima de 2 (dois)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7FA8FF7"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Dalia, Languiru</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271C20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2D9BC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R$ 30.150,00</w:t>
            </w:r>
          </w:p>
        </w:tc>
      </w:tr>
      <w:tr w:rsidR="002D1781" w:rsidRPr="002D1781" w14:paraId="1579D12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D9971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F8729C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F5A5C8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89CB1C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Leite em pó integral instantâneo. Produto processado contendo no mínimo os seguintes ingredientes: leite integral, minerais, zinco e vitaminas C, E, A e D. Embalagem primária: sachê com 800 gramas do produto. Rótulo contendo identificação do produto, ingredientes, tabela nutricional, peso, fabricante, data de fabricação e validade, n.º lote. Produto com registro no MAPA. Validade mínima de 2 (dois)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E5E3B54"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Nestlé, Dália, </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016B2E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R$ 33,06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DAE46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R$ 19.836,00</w:t>
            </w:r>
          </w:p>
        </w:tc>
      </w:tr>
      <w:tr w:rsidR="002D1781" w:rsidRPr="002D1781" w14:paraId="608C78B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59E82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D2B632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48894E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LITRO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6C46C5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Leite semidesnatado zero lactose. Produto processado. Embalagem com tampa de rosca. Selo do SIF. Leite de ótima qualidade, homogeneizado, que tenha recebido tratamento térmico especial UHT (Ultra High Temperature), aquecido até 142º a 145ºC por 2 a 4 segundos e resfriado rapidamente. Deve apresentar em 200ml do produto teor de gordura total de 2 a 2,5 gramas, sendo no máximo 1,5 grama de gordura saturada, 95 a 130mg de sódio e mínimo de 210mg de cálcio. Composto de leite semidesnatado, enzima lactase, estabilizantes. Embalagem multilaminada cartonada de 1 litro, asséptica, impermeável ao ar, luz e germes, que possua perfeita conservação do sabor e das qualidades nutritivas.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87DB920" w14:textId="6089444B"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A33C0D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R$ 6,51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79C52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R$ 6.510,00</w:t>
            </w:r>
          </w:p>
        </w:tc>
      </w:tr>
      <w:tr w:rsidR="002D1781" w:rsidRPr="002D1781" w14:paraId="49E5A63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FF529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90FD2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F11372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LITRO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27E590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Bebida de Soja UHT - Alimento à base de soja (extrato de soja), líquido, sabor natural, pronto para consumo. Produto SEM LACTOSE, homogeneizado e submetido ao processo UHT (Ultra High Temperature), esterilizado e envasado assepticamente. Acondicionado em embalagem tipo cartonada aluminizada tipo Tetra Pak com tampa rosca.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42ACE77" w14:textId="683FD99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93F928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E63E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R$ 6.990,00</w:t>
            </w:r>
          </w:p>
        </w:tc>
      </w:tr>
      <w:tr w:rsidR="002D1781" w:rsidRPr="002D1781" w14:paraId="27A76DC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25B35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35DEF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5A7413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C7D05B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Lentilha em grão. Produto minimamente processado e limpo. Embalagem primária atóxica contendo, no mínimo 500g do produto. Rótulo contendo identificação do produto, tabela nutricional, peso, fabricante, data de fabricação e validade, n.º lote. Prazo de validade mínimo de 2 (dois)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350FC33"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CBS, Yoki, Fritz e Frida, Corsetti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4E7E54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53A9D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R$ 6.020,00</w:t>
            </w:r>
          </w:p>
        </w:tc>
      </w:tr>
      <w:tr w:rsidR="002D1781" w:rsidRPr="002D1781" w14:paraId="36953F4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2C435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621243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077659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Quilograma</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F81254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Limão galego ou siciliano. Produto in natura, unidade inteira com casca, de tamanho médio, fruta firme, madura,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87EE875" w14:textId="470649FB"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7A8B30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R$ 5,91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E934A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R$ 1.773,00</w:t>
            </w:r>
          </w:p>
        </w:tc>
      </w:tr>
      <w:tr w:rsidR="002D1781" w:rsidRPr="002D1781" w14:paraId="7A0705A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9A6D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5725F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FC099A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AD23CC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Linhaça semente – semente comestível, linhaça marrom ou dourada.  Grãos limpos e íntegros, sem manchas ou descolorações. Produto com ausência de impurezas, tais como terra, pedras, insetos, sementes de outros produtos ou materiais contaminantes. Embalagem primária atóxica contendo no mínimo 200 gramas do produto. Rótulo contendo identificação do produto, tabela nutricional, peso, fabricante, data de fabricação e validade, n.º lote. Prazo de validade mínimo de 4 (quatro) meses, a partir da data da </w:t>
            </w:r>
            <w:r w:rsidRPr="002D1781">
              <w:rPr>
                <w:rFonts w:ascii="Times New Roman" w:eastAsia="Times New Roman" w:hAnsi="Times New Roman"/>
                <w:color w:val="000000"/>
                <w:sz w:val="16"/>
                <w:szCs w:val="16"/>
                <w:lang w:eastAsia="pt-BR"/>
              </w:rPr>
              <w:lastRenderedPageBreak/>
              <w:t>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E71A9B5" w14:textId="577CD3E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988465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R$ 9,45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FE68C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R$ 4.725,00</w:t>
            </w:r>
          </w:p>
        </w:tc>
      </w:tr>
      <w:tr w:rsidR="002D1781" w:rsidRPr="002D1781" w14:paraId="3505FC2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7052D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2281D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7F67A1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5B772E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Louro em folhas secas. Acondicionado em embalagem contendo no mínimo 5 gramas do produto. Rotulagem contendo no mínimo as seguintes informações: denominação do produto, ingredientes, tabela nutricional, prazo de validade, peso, lote e fabricante. Produto com validade mínima de 4 meses no momento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9C066AE" w14:textId="1EC2F18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52FFB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D8D23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R$ 2.200,00</w:t>
            </w:r>
          </w:p>
        </w:tc>
      </w:tr>
      <w:tr w:rsidR="002D1781" w:rsidRPr="002D1781" w14:paraId="4C81A10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A7FC8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4907B8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5DF966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D99B54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Maçã fruta. Produto in natura, variedade FUJI ou GALA. Unidades inteiras com casca, de tamanho médio, frutas firmes, maduras,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CCC1FB0" w14:textId="37B7E52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DE873E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R$ 8,58</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B47F3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R$ 11.154,00</w:t>
            </w:r>
          </w:p>
        </w:tc>
      </w:tr>
      <w:tr w:rsidR="002D1781" w:rsidRPr="002D1781" w14:paraId="44EC56B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0B2B9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B92F8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058C64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8BB557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Maçã fruta. Produto in natura, variedade ARGENTINA. Unidades inteiras com casca, de tamanho médio, frutas firmes, maduras, sem machucados internos e externos, cor uniforme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5CA1DCE" w14:textId="24DE528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5E6396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R$ 13,22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3629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R$ 7.932,00</w:t>
            </w:r>
          </w:p>
        </w:tc>
      </w:tr>
      <w:tr w:rsidR="002D1781" w:rsidRPr="002D1781" w14:paraId="4522E00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C835C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0C2DD3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EAD785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FEEC15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Mamão fruta. Produto in natura, variedade FORMOSA. Unidade de tamanho médio, fruta firme, grau médio de amadurecimento, sem machucados internos e externos, sem perfurações, fruta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57C7D6D" w14:textId="00118EB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3E48F5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R$ 10,93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5D02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R$ 13.116,00</w:t>
            </w:r>
          </w:p>
        </w:tc>
      </w:tr>
      <w:tr w:rsidR="002D1781" w:rsidRPr="002D1781" w14:paraId="67357E7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F9CD4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B441D7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F2C2D4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CD314E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Manga fruta. Produto in natura, variedade TOMMY. Unidades inteiras com casca, de tamanho médio, frutas maduras e frescas, sem machucados internos e externos, cor característica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8D6B125" w14:textId="3C9DC63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F56CB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R$ 8,34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DDA1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R$ 10.008,00</w:t>
            </w:r>
          </w:p>
        </w:tc>
      </w:tr>
      <w:tr w:rsidR="002D1781" w:rsidRPr="002D1781" w14:paraId="06F8467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40DB8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5332E3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780380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CF2A57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Manteiga sem sal. Produto processado, à base de leite de vaca, de primeira qualidade, obtida do creme de leite (nata) padronizado, pasteurizado e maturado, em embalagens de, no mínimo 200 gramas, com teor mínimo de 80% de lipídeos, embalagens devem conter dados de identificação, data de fabricação e validade, lote, registro do MAPA. Validade de, no mínimo, 4 meses.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3C35553"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Aviação, Elegê, Gran Mestri, Président, Tirol, Santa Clara, Frimesa, Piá, Tirolez</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7AD0B6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R$ 13,22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9A1A8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R$ 19.830,00</w:t>
            </w:r>
          </w:p>
        </w:tc>
      </w:tr>
      <w:tr w:rsidR="002D1781" w:rsidRPr="002D1781" w14:paraId="350A916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B34CF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29D94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250FF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86EB9B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Massa alimentícia de arroz. Produto processado a base de farinha de arroz. Isento de glúten. Embalagem primária: de polipropileno contendo no mínimo 500g do produto. Rótulo contendo identificação do produto, ingredientes, tabela nutricional, peso, fabricante, data de fabricação e validade, n.º lote. Validade mínima de 6 (seis) meses a contar da data da entrega. PRODUTO DESTINADO A ESCOLARES PORTADORES DE DOENÇA CELÍACA OU INTOLERÂNCIA AO GLÚTEN.</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AD87296"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Casarão, Urbano, Blue Ville</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CB09FA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R$ 10,85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EAE9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R$ 1.627,50</w:t>
            </w:r>
          </w:p>
        </w:tc>
      </w:tr>
      <w:tr w:rsidR="002D1781" w:rsidRPr="002D1781" w14:paraId="394469C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79183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DA239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37401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460669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Massa alimentícia tipo parafuso com ovos. Produto processado, sem corantes artificiais, contendo no mínimo sêmola de trigo enriquecida com ferro e ácido fólico e ovos. Embalagem primária de polipropileno com no mínimo 500 gramas do produto. Rótulo contendo identificação do produto, ingredientes, tabela nutricional, peso, fabricante, data de fabricação, valide, nº de lote.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14D6CA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Isabela, Orquídea, Parati, Germani, Mossmann</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24D1D0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5E71E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R$ 6.495,00</w:t>
            </w:r>
          </w:p>
        </w:tc>
      </w:tr>
      <w:tr w:rsidR="002D1781" w:rsidRPr="002D1781" w14:paraId="28C12A9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9B1D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9CF92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B4196D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E44107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Massa alimentícia tipo cabelo de anjo com ovos. Produto processado, sem corantes artificiais, contendo no mínimo sêmola de trigo enriquecida com ferro e ácido fólico e ovos. Embalagem primária de polipropileno com no mínimo 500 gramas do produto. Rótulo contendo identificação do produto, ingredientes, tabela nutricional, peso, fabricante, data de fabricação, valide, nº de lote.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4398491"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Germani, Orquídea, Isabela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D9FA3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R$ 6,23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5E326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R$ 3.115,00</w:t>
            </w:r>
          </w:p>
        </w:tc>
      </w:tr>
      <w:tr w:rsidR="002D1781" w:rsidRPr="002D1781" w14:paraId="603D7C4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8C603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552F02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9D3AC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87C958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Massa fresca. Produto processado fresco, sem adição de corantes. Corte utilizado espaguete ou talharim. Embalagem plástica contendo 500 gramas do produto. Rotulagem conforme legislação vigente.</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E80A92C" w14:textId="0D8B7F8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8E6A3A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R$ 10,63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20E6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R$ 5.315,00</w:t>
            </w:r>
          </w:p>
        </w:tc>
      </w:tr>
      <w:tr w:rsidR="002D1781" w:rsidRPr="002D1781" w14:paraId="4BAB19D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D62B1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04066D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1B5997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ECCA0B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Massa alimentícia tipo espaguete reto com ovos. Produto </w:t>
            </w:r>
            <w:r w:rsidRPr="002D1781">
              <w:rPr>
                <w:rFonts w:ascii="Times New Roman" w:eastAsia="Times New Roman" w:hAnsi="Times New Roman"/>
                <w:color w:val="000000"/>
                <w:sz w:val="16"/>
                <w:szCs w:val="16"/>
                <w:lang w:eastAsia="pt-BR"/>
              </w:rPr>
              <w:lastRenderedPageBreak/>
              <w:t>processado, sem corantes artificiais, contendo no mínimo sêmola de trigo enriquecida com ferro e ácido fólico e ovos. Embalagem primária de polipropileno com no mínimo 500 gramas do produto. Rótulo contendo identificação do produto, ingredientes, tabela nutricional, peso, fabricante, data de fabricação, valide, nº de lote.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B3EE087" w14:textId="57DAF1B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63876A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2DD0A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R$ 4.330,00</w:t>
            </w:r>
          </w:p>
        </w:tc>
      </w:tr>
      <w:tr w:rsidR="002D1781" w:rsidRPr="002D1781" w14:paraId="21C6907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B58B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4568DB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180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787726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23DD4B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 de abelha. Produto minimamente processado, 100% natural. Embalagem primária atóxica lacrada, contendo no mínimo 1kg do produto. Rótulo contendo identificação do produto, ingredientes, tabela nutricional, peso, fabricante, data de fabricação, validade, n.º lote e registro no MAPA. Validade mínima de 06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915E911" w14:textId="7A19303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89AE55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R$ 44,37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5CA22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R$ 7.986,60</w:t>
            </w:r>
          </w:p>
        </w:tc>
      </w:tr>
      <w:tr w:rsidR="002D1781" w:rsidRPr="002D1781" w14:paraId="117E9AC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A0B8D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5E0C06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220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A41887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F1CB8F5"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Melado batido de cana. Produto processado, 100% sacarose. Embalagem primária pote plástico ou vidro contendo no mínimo 250 gramas do produto. Rótulo contendo identificação do produto, ingredientes, tabela nutricional, peso, fabricante, data de fabricação,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BF081A4" w14:textId="335C7318"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4AA6D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R$ 11,03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31405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R$ 2.426,60</w:t>
            </w:r>
          </w:p>
        </w:tc>
      </w:tr>
      <w:tr w:rsidR="002D1781" w:rsidRPr="002D1781" w14:paraId="16FB3310"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05B01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240773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E2A0FD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EAE479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Melancia fruta. Produto in natura. Unidades inteiras com casca, de tamanho médio, frutas maduras e frescas, sem machucados internos e externos, cor característica e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EFCD381" w14:textId="7CB83EF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44AD46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R$ 3,52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C44E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R$ 7.040,00</w:t>
            </w:r>
          </w:p>
        </w:tc>
      </w:tr>
      <w:tr w:rsidR="002D1781" w:rsidRPr="002D1781" w14:paraId="1CABA44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E2B4A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D39E5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1218B3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EE7643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Melão fruta. Produto in natura, variedade CEPI. Unidades inteiras com casca, de tamanho médio, frutas maduras e frescas, sem machucados internos e externos, cor característica e limpa. Fruto maduro. A polpa não deve estar seca e as sementes devem se desprender facilmente.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DFBC57A" w14:textId="4353EB4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ED3C81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R$ 7,82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AEF9A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R$ 7.038,00</w:t>
            </w:r>
          </w:p>
        </w:tc>
      </w:tr>
      <w:tr w:rsidR="002D1781" w:rsidRPr="002D1781" w14:paraId="448D4B6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CAFFC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9C26A8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27D879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4C7C82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Melão fruta. Produto in natura, variedade CANTALOUPE. Unidades inteiras com casca, de tamanho médio, frutas maduras e frescas, sem machucados internos e externos, cor característica e limpa. Fruto maduro. A polpa não deve estar seca e as sementes devem se desprender facilmente.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F567CA0" w14:textId="0577196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3F7D4A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R$ 13,16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A5CBE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R$ 11.844,00</w:t>
            </w:r>
          </w:p>
        </w:tc>
      </w:tr>
      <w:tr w:rsidR="002D1781" w:rsidRPr="002D1781" w14:paraId="3B9350C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9224A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095E98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2C8A1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1B9F74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Melão fruta. Produto in natura, variedade GAÚCHO. Unidades inteiras com casca, de tamanho médio, frutas maduras e frescas, sem machucados internos e externos, cor característica e limpa. Fruto maduro. A polpa não deve estar seca e as sementes devem se desprender facilmente.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6507314" w14:textId="451761B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75BA2A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R$ 7,83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7B8B1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R$ 7.047,00</w:t>
            </w:r>
          </w:p>
        </w:tc>
      </w:tr>
      <w:tr w:rsidR="002D1781" w:rsidRPr="002D1781" w14:paraId="5820ABF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8E222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0C11FC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BED584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B5FA7B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Milho verde em conserva. Produto minimamente processado, deve possuir apenas milho e água em sua composição. Embalagem primária plástica resistente contendo 170 gramas do produto. Rótulo contendo identificação do produto, ingredientes, tabela nutricional, peso, fabricante, data de fabricação, validade, n.º lote. Prazo de validade mínimo de 2 (dois)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FB27CE9"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Fugini, Quero, Stella d"Ouro, Predilecta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D6ED78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R$ 4,30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4F2A8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R$ 3.440,00</w:t>
            </w:r>
          </w:p>
        </w:tc>
      </w:tr>
      <w:tr w:rsidR="002D1781" w:rsidRPr="002D1781" w14:paraId="59DD732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71A11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A3D7C9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3E2991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Dúzia</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1792C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Milho Verde (em espiga). Produto in natura, de primeira qualidade, tipo espiga sem palha e sem cabelo, grãos macios, leitosos, bem desenvolvidos e dispostos uniformemente. Tamanho médio a grande (aprox. 15-20 cm). Produto íntegro, sem podridão, fungos, parasitas, larvas ou danos por pragas. Coloração amarelo claro brilhante. Colhido no ponto de maturação adequado para consumo in natura (grãos firmes, porém macios). Acondicionado em bandejas de polipropileno/isopor ou saco transparentes, limpas, secas, contendo 1 duzia de espidas. Produto fresco com validade compatível para consumo imediato.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E65743E" w14:textId="6FBBB40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52933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R$ 26,10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ADAD4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R$ 13.050,00</w:t>
            </w:r>
          </w:p>
        </w:tc>
      </w:tr>
      <w:tr w:rsidR="002D1781" w:rsidRPr="002D1781" w14:paraId="31EAF14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98854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93CC4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B47DA0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E83BE8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Mistura para preparo de bolo sem glúten e lactose e sem proteínas do leite de vaca. Mix para bolo nos sabores laranja ou abacaxi. Embalagem contendo todas as informações de </w:t>
            </w:r>
            <w:r w:rsidRPr="002D1781">
              <w:rPr>
                <w:rFonts w:ascii="Times New Roman" w:eastAsia="Times New Roman" w:hAnsi="Times New Roman"/>
                <w:color w:val="000000"/>
                <w:sz w:val="16"/>
                <w:szCs w:val="16"/>
                <w:lang w:eastAsia="pt-BR"/>
              </w:rPr>
              <w:lastRenderedPageBreak/>
              <w:t>procedência, data de validade e informações nutricionais. Contendo o mínimo 300 gramas do produto.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31B455"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Dr. Oetker, Aminna, Vitalin, Copra, Apti</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0E018E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28A26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R$ 449,50</w:t>
            </w:r>
          </w:p>
        </w:tc>
      </w:tr>
      <w:tr w:rsidR="002D1781" w:rsidRPr="002D1781" w14:paraId="4E230370"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3722E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7431F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5096B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579ED7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Moranga Cabotia. Produto in natura. Variedade CABOTIÁ. Unidades íntegras, frescas e limpas. Sem rachaduras ou perfurações, sem machucados internos e externos.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197E571" w14:textId="0BDB9D78"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B49F98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R$ 3,83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F6122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R$ 3.064,00</w:t>
            </w:r>
          </w:p>
        </w:tc>
      </w:tr>
      <w:tr w:rsidR="002D1781" w:rsidRPr="002D1781" w14:paraId="0D8D785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47AC0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89FD8F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7546E8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D21EEB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Morango fruta. Produto in natura. Fruta inteira, madura e fresca. Unidades de tamanho médio, sem machucados internos e externos, sem perfurações, frutas limpas. Embalagem primária: saco plástico transparente ou bandeja envolta em filme plástico.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9D0A87E" w14:textId="0334C7C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4DCCFD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R$ 39,75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1DBAA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R$ 31.800,00</w:t>
            </w:r>
          </w:p>
        </w:tc>
      </w:tr>
      <w:tr w:rsidR="002D1781" w:rsidRPr="002D1781" w14:paraId="6EC7394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4DC6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DCD4E0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900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836F31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F190BC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Óleo de soja refinado. Produto processado. Embalagem primária: plástica íntegra ou metálico hermeticamente fechado e esterilizado, contendo no mínimo 900ml do produto. Rótulo contendo identificação do produto, ingredientes,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EE4C6C1" w14:textId="1AE2010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9A9933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R$ 9,20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8141D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R$ 8.280,00</w:t>
            </w:r>
          </w:p>
        </w:tc>
      </w:tr>
      <w:tr w:rsidR="002D1781" w:rsidRPr="002D1781" w14:paraId="5A2F5C1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EE56B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1810A7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E7C21D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B2A48E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Orégano. Erva condimentar em folhas secas. Embalagem primária: embalagem plástica transparente contendo no mínimo 50 gramas do produto. Rótulo contendo identificação do produto, peso, fabricante, data de fabricação e validade,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03BE164" w14:textId="6F2CCDA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442B5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478E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R$ 2.652,00</w:t>
            </w:r>
          </w:p>
        </w:tc>
      </w:tr>
      <w:tr w:rsidR="002D1781" w:rsidRPr="002D1781" w14:paraId="5A6937F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CA13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1F0AF8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98B19B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Dúzia</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865B65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Ovos de galinha de granja. Produto in natura, tipo 2, grandes, inteiros, limpos, isentos de rachaduras ou perfurações. Embalagem primária: bandeja com tampa de papel tratado, descartável ou plástica específico para este fim, contendo 12 unidades de ovos cada. Rótulo contendo data de validade e aviário de origem. Com registro no Ministério da Agricultura. Validade mínima de 30 (trinta) dias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110873C" w14:textId="24DBA8E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220F70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R$ 11,59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B135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R$ 13.908,00</w:t>
            </w:r>
          </w:p>
        </w:tc>
      </w:tr>
      <w:tr w:rsidR="002D1781" w:rsidRPr="002D1781" w14:paraId="7A11B6F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95A1D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46E0F5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D4F67D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A4F0714"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de cachorro quente. Produto fresco, macio, sem presença de sujidades. Embalagem primária: plástica transparente contendo 10 unidades de 50 gramas. Rótulo contendo identificação do produto, ingredientes, tabela nutricional, descrição dos alergênicos, peso, fabricante, data de fabricação e validade, n.º lote. Validade mínima de 7 dias a contar da data de entrega. Data de fabricação no máximo 1 (um) dia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4CF8D2A" w14:textId="19EADF1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9676A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R$ 13,16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71C14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R$ 72.380,00</w:t>
            </w:r>
          </w:p>
        </w:tc>
      </w:tr>
      <w:tr w:rsidR="002D1781" w:rsidRPr="002D1781" w14:paraId="565C299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5BFE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5BF0EF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DAD75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291729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de sanduíche integral, pão de forma Produto processado fresco, macio, sem presença de sujidades. Produto integral contendo no mínimo os seguintes ingredientes: farinha de trigo integral enriquecida com ferro e ácido fólico. Pão cortado em fatias de, no mínimo 20 gramas e, no máximo 30 gramas. Embalagem primária: plástica transparente contendo 1 (um) pão fatiado pesando no mínimo 500g. Rótulo contendo identificação do produto, ingredientes, tabela nutricional, descrição dos alergênicos, peso, fabricante, data de fabricação e validade, n.º lote. Validade mínima de 15 (quinze) dias a contar da data de entrega. Data de fabricação no máximo 2 (dois) dias anterior 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0E5E9F1" w14:textId="627E1C6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F4C894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R$ 9,73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3B91F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R$ 11.676,00</w:t>
            </w:r>
          </w:p>
        </w:tc>
      </w:tr>
      <w:tr w:rsidR="002D1781" w:rsidRPr="002D1781" w14:paraId="4A9F397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B3824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999DF7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F1FCEB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24A62E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de sanduíche fatiado, pão de forma. Produto processado fresco, macio, sem presença de sujidades. Produto contendo no mínimo os seguintes ingredientes: farinha de trigo enriquecida com ferro e ácido fólico. Pão cortado em fatias de, no mínimo 20 gramas e, no máximo 30 gramas. Embalagem primária: plástica transparente contendo identificação do produto, ingredientes, tabela nutricional, descrição dos alergênicos, peso, fabricante, data de fabricação e validade, nº de lote. Validade mínima de 15 dias a contar da data de entrega. Data de fabricação no máximo 2 (dois) dias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AC10DB5" w14:textId="1B15409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B37D82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R$ 8,49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6B621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R$ 10.188,00</w:t>
            </w:r>
          </w:p>
        </w:tc>
      </w:tr>
      <w:tr w:rsidR="002D1781" w:rsidRPr="002D1781" w14:paraId="54DE5D1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6B6E4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118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973806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F11AFA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48BA6E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francês integral. Produto integral processado fresco, macio, sem presença de sujidades. Embalagem primária plástica transparente contendo 10 unidades de 50 gramas. Rótulo contendo identificação do produto, ingredientes, tabela nutricional, descrição dos alergênicos, peso, fabricante, data de fabricação e validade, n.º lote. Validade mínima de 7 dias a contar da data de entrega. Data de fabricação no máximo 1 (um) dias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C8DD517" w14:textId="195C97A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834948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R$ 12,57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3373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R$ 69.135,00</w:t>
            </w:r>
          </w:p>
        </w:tc>
      </w:tr>
      <w:tr w:rsidR="002D1781" w:rsidRPr="002D1781" w14:paraId="34BC8D8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A69A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119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F900A1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3E1083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B055F0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francês. Produto processado fresco, macio, sem presença de sujidades. Embalagem primária plástica transparente contendo 10 unidades de 50 gramas. Rótulo contendo identificação do produto, ingredientes, tabela nutricional, descrição dos alergênicos, peso, fabricante, data de fabricação e validade, nº de lote. Validade mínima de 7 dias a contar da data de entrega. Data de fabricação no máximo 1 (um) dias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81C68BD" w14:textId="1032F2F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4EAED8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A7503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R$ 33.000,00</w:t>
            </w:r>
          </w:p>
        </w:tc>
      </w:tr>
      <w:tr w:rsidR="002D1781" w:rsidRPr="002D1781" w14:paraId="056FBDC5"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8EDF3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4172DE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848013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D631A6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Sem glúten. Sem glúten ou traços de glúten, tradicional, acondicionado em embalagem plástica e resistente, pesando no mínimo 350 gramas. No seu rótulo deve conter, prazo de validade e lote, informação nutricional com indicação de porção, informação sobre alergênicos em especial glúten e lactose.</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DF7EA0F" w14:textId="0D9F5C3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ADB0DB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R$ 29,00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AA6EF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R$ 5.800,00</w:t>
            </w:r>
          </w:p>
        </w:tc>
      </w:tr>
      <w:tr w:rsidR="002D1781" w:rsidRPr="002D1781" w14:paraId="2C5135F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CFDF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3B816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83D427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12AF68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Pão tipo caseiro. Produto processado fresco, sem presença de sujidades, embalagem plástica contendo 01 unidade de no mínimo 600 gramas. Rótulo contendo identificação do produto, ingredientes, tabela nutricional, descrição dos alergênicos, peso, fabricante, data de fabricação e validade, nº de lote. Data de fabricação no máximo 1 (um) dia anterior 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83FFD66" w14:textId="35A0D70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9E8E4A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R$ 12,20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97E5A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R$ 18.300,00</w:t>
            </w:r>
          </w:p>
        </w:tc>
      </w:tr>
      <w:tr w:rsidR="002D1781" w:rsidRPr="002D1781" w14:paraId="09643B6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9034D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147524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82D310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8BEF0AD"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Pepino salada. Produto in natura. Unidade inteira com casca, íntegra, fresca e limpa. Sem rachaduras ou perfurações, sem machucados internos e externos.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023DE7B" w14:textId="76664B2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B1B19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R$ 6,10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A9927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R$ 3.050,00</w:t>
            </w:r>
          </w:p>
        </w:tc>
      </w:tr>
      <w:tr w:rsidR="002D1781" w:rsidRPr="002D1781" w14:paraId="45D79E3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48321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DB67B5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CA784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1A2CE9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Pera manteiga. Produto in natura, variedade MANTEIGA / WILIANS. Unidades inteiras com casca, de tamanho médio, frutas maduras, macias e frescas, sem machucados internos e externos, cor característica e limpa. Frutos com casca lisa, polpa suculenta, branca. Fruto maduro. A polpa não deve estar seca e as sementes devem se desprender facilmente.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DDC38B8" w14:textId="4D5F3EE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478B7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R$ 14,13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2CF5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R$ 16.956,00</w:t>
            </w:r>
          </w:p>
        </w:tc>
      </w:tr>
      <w:tr w:rsidR="002D1781" w:rsidRPr="002D1781" w14:paraId="27506FC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DC97F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8BDBFB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71585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157525B"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Pêssego fruta. Produto in natura, unidade inteira com casca, de tamanho médio, fruta firme, grau médio de amadurecimento, sem machucados internos e externos, sem perfurações, fruta limpa.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DFF48DA" w14:textId="59FC6B3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59A8A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R$ 11,09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CE3E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R$ 6.654,00</w:t>
            </w:r>
          </w:p>
        </w:tc>
      </w:tr>
      <w:tr w:rsidR="002D1781" w:rsidRPr="002D1781" w14:paraId="05E5C80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DC86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E5D71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1DDFEE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C8847F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Pimentão verde. Produto in natura, unidade inteira com casca, íntegra, fresca e limpa. Sem rachaduras ou perfurações, sem machucados internos e externos. Embalagem primária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33DD873" w14:textId="43A94A1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6A5881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R$ 11,95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6201A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R$ 2.390,00</w:t>
            </w:r>
          </w:p>
        </w:tc>
      </w:tr>
      <w:tr w:rsidR="002D1781" w:rsidRPr="002D1781" w14:paraId="20A0247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3740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1BC1D4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8BB2B1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F710187"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Milho para pipoca em grão cru. Produto minimamente processado. Embalagem primária plástica transparente contendo no mínimo 500g do produto. Rótulo com identificação do produto, tabela nutricional, peso, fabricante, data de fabricação e validade, n.º lote. Validade mínima de 3 (três)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D54484C" w14:textId="508CF20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566648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R$ 3,85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2C400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R$ 770,00</w:t>
            </w:r>
          </w:p>
        </w:tc>
      </w:tr>
      <w:tr w:rsidR="002D1781" w:rsidRPr="002D1781" w14:paraId="10D1C3E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A44C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C144E2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207319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9065EA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Polvilho doce. Produto precessado, fabricado a partis de fécula de mandioca sãs e limpas. Embalagem primaria plástica contendo 500 gramas do produto, contendo identificação e procedência, informação nutricional, lote, validade mínima de 6 meses a partir da data da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468E1C2" w14:textId="4A2EF3C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6A9D42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R$ 5,74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3D903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R$ 3.157,00</w:t>
            </w:r>
          </w:p>
        </w:tc>
      </w:tr>
      <w:tr w:rsidR="002D1781" w:rsidRPr="002D1781" w14:paraId="27ADB62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54500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F8DF1D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38440F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3BC240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Polvilho azedo. Produto processado. Também chamado de fécula de mandioca modificada por processo de fermentação e secagem, utilizado para fazer rosca de polvilho e pão de queijo. Embalagem primária plástica transparente contendo </w:t>
            </w:r>
            <w:r w:rsidRPr="002D1781">
              <w:rPr>
                <w:rFonts w:ascii="Times New Roman" w:eastAsia="Times New Roman" w:hAnsi="Times New Roman"/>
                <w:color w:val="000000"/>
                <w:sz w:val="16"/>
                <w:szCs w:val="16"/>
                <w:lang w:eastAsia="pt-BR"/>
              </w:rPr>
              <w:lastRenderedPageBreak/>
              <w:t>no mínimo 500 gramas do produto. Rótulo contendo identificação do produto, ingredientes,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3C02A5E" w14:textId="064AFA54"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E26269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R$ 6,15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A39C3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R$ 3.382,50</w:t>
            </w:r>
          </w:p>
        </w:tc>
      </w:tr>
      <w:tr w:rsidR="002D1781" w:rsidRPr="002D1781" w14:paraId="71C869D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313EB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240092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DAC4E7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64A627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Presunto magro fatiado. Produto processado, elaborado à base de carne suína, água, sal, condimentos. Cada fatia deve pesar no mínimo 10 gramas e no máximo 20 gramas. Embalagem primária: plástica transparente contendo no mínimo 180 gramas do produto. Rótulo contendo identificação do produto, a data de fabricação, ingredientes, tabela nutricional, peso, fabricante, data de validade, lote, temperatura de estocagem e registro do produto no MAPA. Validade mínima de 30 (tinta) dias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EB0ADEB" w14:textId="0572249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B0D1B2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R$ 8,57</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D6F6D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R$ 6.856,00</w:t>
            </w:r>
          </w:p>
        </w:tc>
      </w:tr>
      <w:tr w:rsidR="002D1781" w:rsidRPr="002D1781" w14:paraId="0EE3946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92931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2209AD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37DFFAC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6A4564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Queijo mussarela fatiado. Produto processado e fatiado. Cada fatia deve pesar no mínimo 10 gramas e no máximo 20 gramas Embalagem primária plástica transparente e resistente contendo no mínimo 400 gramas do produto. Rótulo contendo identificação do produto, ingredientes, tabela nutricional, peso, fabricante, data de fabricação e validade, lote, temperatura de estocagem e registro do produto no MAPA. Validade mínima de 30 (trinta) dias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98E8BD5" w14:textId="77777777" w:rsidR="002D1781" w:rsidRPr="002D1781" w:rsidRDefault="002D1781" w:rsidP="002D1781">
            <w:pPr>
              <w:spacing w:after="0" w:line="276" w:lineRule="auto"/>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Santa Clara, Deale, Lac Lélo</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C971A0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R$ 15,95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CE92D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R$ 19.140,00</w:t>
            </w:r>
          </w:p>
        </w:tc>
      </w:tr>
      <w:tr w:rsidR="002D1781" w:rsidRPr="002D1781" w14:paraId="1FC2BAD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C0EE8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38BE3A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8AA188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07B9AC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Queijo parmesão ralado - (ralagem fina ou em fiapos), de cor amarelada/creme, com sabor e odor característicos, pronunciado e intenso, textura seca, obtido pela ralagem de queijo parmesão maturado, submetido a secagem. Produto não pode apresentar aspecto mofado, grumos excessivos ou odor estranho (rançoso). Embalagem primária em polietileno, polipropileno ou laminado, atóxica, resistente, hermeticamente fechada, contendo de 80g a 100g, garantindo a conservação e vedação. Com as informações obrigatórias: ingredientes, tabela nutricional, data de fabricação, prazo de validade e identificação do SIF/SIE/SIM. Prazo de Validade: Mínimo de 6 meses a partir da data de entrega.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0ECC24C" w14:textId="44C11A80"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5E68B7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R$ 9,10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81345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R$ 3.185,00</w:t>
            </w:r>
          </w:p>
        </w:tc>
      </w:tr>
      <w:tr w:rsidR="002D1781" w:rsidRPr="002D1781" w14:paraId="5069DF1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86FDF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1C8914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679B69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65DC2D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Repolho roxo. Produto in natura. Unidade inteira, íntegra, fresca e limpa. Sem rachaduras ou perfurações, sem machucados internos e externos. Embalagem primária: saco plástico transparente.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608E782" w14:textId="3F22756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EA6368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R$ 7,65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878E4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R$ 3.060,00</w:t>
            </w:r>
          </w:p>
        </w:tc>
      </w:tr>
      <w:tr w:rsidR="002D1781" w:rsidRPr="002D1781" w14:paraId="3C428D1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A0FA2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2AA9BB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600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6248FA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3A6C64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Repolho verde. Produto in natura. Unidade inteira, íntegra, fresca e limpa. Sem rachaduras ou perfurações, sem machucados internos e externos. Embalagem primária: saco plástico transparente.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011E490" w14:textId="27FE75D1"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797A66C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R$ 5,48</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C6449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R$ 3.288,00</w:t>
            </w:r>
          </w:p>
        </w:tc>
      </w:tr>
      <w:tr w:rsidR="002D1781" w:rsidRPr="002D1781" w14:paraId="3ABA2F6A"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2C11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5A3CED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843F49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20A10F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Sagu. Produto processado obtido a partir do amido da mandioca. Embalagem primária plástica transparente contendo no mínimo 500g do produto. Rótulo contendo identificação do produto, ingredientes,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73935EA" w14:textId="35E3DBB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8D5FA6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R$ 4,82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F3CA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R$ 1.205,00</w:t>
            </w:r>
          </w:p>
        </w:tc>
      </w:tr>
      <w:tr w:rsidR="002D1781" w:rsidRPr="002D1781" w14:paraId="4E01C63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B9D90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BC72A5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AF6AA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E9B3A7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Sal amoníaco. Produto processado utilizado para confecção de certos tipos de biscoito. Embalagem primária: plástica transparente contendo no mínimo 50 gramas do produto. Rótulo contendo identificação do produto, ingredientes, tabela nutricional, peso, fabricante, data de fabricação e validade, n.º lote. Validade mínima de 6 (seis)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41FEBF6" w14:textId="0171208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7AC14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R$ 4,11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94E42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R$ 328,80</w:t>
            </w:r>
          </w:p>
        </w:tc>
      </w:tr>
      <w:tr w:rsidR="002D1781" w:rsidRPr="002D1781" w14:paraId="29C1046C"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1E3D9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42CBA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304E7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2E7F9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Sal fino iodado. Embalagem primária: plástica transparente contendo no mínimo 1Kg do produto. Rótulo contendo identificação do produto, ingredientes, tabela nutricional, peso, fabricante, data de fabricação e validade, n.º lote. Validade mínima de 6 (seis) meses a contar da data da </w:t>
            </w:r>
            <w:r w:rsidRPr="002D1781">
              <w:rPr>
                <w:rFonts w:ascii="Times New Roman" w:eastAsia="Times New Roman" w:hAnsi="Times New Roman"/>
                <w:color w:val="000000"/>
                <w:sz w:val="16"/>
                <w:szCs w:val="16"/>
                <w:lang w:eastAsia="pt-BR"/>
              </w:rPr>
              <w:lastRenderedPageBreak/>
              <w:t>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8E077AD" w14:textId="6BFA7A9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65C02C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R$ 2,02</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E4ACA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R$ 909,00</w:t>
            </w:r>
          </w:p>
        </w:tc>
      </w:tr>
      <w:tr w:rsidR="002D1781" w:rsidRPr="002D1781" w14:paraId="3B48C8E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D3771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78C1DE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564B0B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2DB347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Sardinha em óleo. Produto processado. Embalagem primária: lata contendo no mínimo 250g de peso líquido do produto. Deve possuir como ingredientes, somente: sardinha, óleo comestível e sal. Rótulo de acordo com a legislação, com identificação do produto, ingredientes, tabela nutricional, peso, fabricante, data de fabricação e validade, nº de lote. Validade mínima de 6 meses a contar da data de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E799678" w14:textId="60CD200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98E6B7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R$ 8,20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BE51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R$ 2.050,00</w:t>
            </w:r>
          </w:p>
        </w:tc>
      </w:tr>
      <w:tr w:rsidR="002D1781" w:rsidRPr="002D1781" w14:paraId="0DA8628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5125D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E2622C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8109BB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LITRO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0334FA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Suco de UVA integral. Bebida não fermentada, não concentrada, não diluída, 100% suco de fruta e contendo no rótulo a denominação SUCO INTEGRAL, destinada ao consumo, obtida da fruta madura e sã ou parte do vegetal de origem por processamento tecnológico adequado, submetida a tratamento que assegure a sua apresentação e conservação até o momento do consumo. Produto processado e pronto para o consumo, sem adição de açúcar ou conservantes. Embalado em garrafa de vidro transparente ou plástica, contendo no mínimo 1 litro do produto. Rótulo contendo a data de fabricação, ingredientes, tabela nutricional, peso, fabricante, validade, temperatura de estocagem,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B841AD4" w14:textId="38538C8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6060A5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R$ 15,73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C76CD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R$ 23.595,00</w:t>
            </w:r>
          </w:p>
        </w:tc>
      </w:tr>
      <w:tr w:rsidR="002D1781" w:rsidRPr="002D1781" w14:paraId="5F26D1C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D7D13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139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583245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3152DB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MOLHO</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E887E3C"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Tempero verde (salsa e cebolinha). Produto in natura, apresentando folhas íntegras, frescas e sem sujidades. Embalagem primária plástica transparente com molho de 250g do produto (molho). Embalagem secundária: caixas plásticas vazadas e limpas.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55F7DDE" w14:textId="78440AC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B6C7EB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R$ 4,15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46473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R$ 2.075,00</w:t>
            </w:r>
          </w:p>
        </w:tc>
      </w:tr>
      <w:tr w:rsidR="002D1781" w:rsidRPr="002D1781" w14:paraId="5AE7FC9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4BE15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D0FC89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1000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18E9BD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6FCC12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Tomate fruta. Produto in natura, variedade GAÚCHO (tipo mesa/salada). Unidades de tamanho médio, fruta firme e limpa, grau médio de amadurecimento, sem machucados internos e externos, cor uniforme. Embalagem primária: saco plástico transparente contendo no mínimo 1Kg do produto.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989A997" w14:textId="655DB93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13BCBD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R$ 8,36</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07C3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R$ 8.360,00</w:t>
            </w:r>
          </w:p>
        </w:tc>
      </w:tr>
      <w:tr w:rsidR="002D1781" w:rsidRPr="002D1781" w14:paraId="55B1B59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2A4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BF79C3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531829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376B97C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Tomate fruta. Produto in natura, variedade ITALIANO (deve apresentar formato alongado característico). Unidades de tamanho médio, fruta firme e limpa, grau médio de amadurecimento, sem machucados internos e externos, cor uniforme. Embalagem primária: saco plástico transparente contendo no mínimo 1Kg do produto.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5AA5442" w14:textId="631FC5A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26F2CD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R$ 8,50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17E4C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R$ 4.250,00</w:t>
            </w:r>
          </w:p>
        </w:tc>
      </w:tr>
      <w:tr w:rsidR="002D1781" w:rsidRPr="002D1781" w14:paraId="72AD52D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9013E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B5892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FE631B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D0D1A6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Tomate cereja. Produto in natura, variedade CEREJA (deve apresentar frutos de tamanho pequeno). Unidades de tamanho médio, fruta firme e limpa, grau médio de amadurecimento, sem machucados internos e externos, cor uniforme. Embalagem primária: saco plástico transparente contendo no mínimo 1Kg do produto.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ABAF016" w14:textId="5F8096A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099297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D8EA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R$ 19.192,00</w:t>
            </w:r>
          </w:p>
        </w:tc>
      </w:tr>
      <w:tr w:rsidR="002D1781" w:rsidRPr="002D1781" w14:paraId="43211D7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4FD8B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83A0A2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5A41EA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438FE7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Uva sem sementes. Produto in natura, variedade VITORIA OU VENUS, cachos íntegros, firmes, sem danos ou deterioração, com o ponto de maturação adequado para o consumo. Transportadas em embalagem primaria de plástico transparente e embalagem secundaria de plástico vazado sem ter um pacote sobre o outro.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9877A4A" w14:textId="6F0CF78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D6B5F4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R$ 31,15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32B39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R$ 9.345,00</w:t>
            </w:r>
          </w:p>
        </w:tc>
      </w:tr>
      <w:tr w:rsidR="002D1781" w:rsidRPr="002D1781" w14:paraId="123ABB0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746E7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5BEBE5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19829A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581D72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Uva. Produto in natura, variedade ITALIA, NUBIAOU BENITOKA, cachos íntegros, firmes, sem danos ou deterioração, com o ponto de maturação adequado para o consumo. Transportadas em embalagem primaria de plástico transparente com no máximo 2 kg cada e embalagem secundaria de plástico vazado sem ter um pacote sobre o outro.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1281949" w14:textId="2D1DE5F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A5ED3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R$ 10,60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EE122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R$ 3.180,00</w:t>
            </w:r>
          </w:p>
        </w:tc>
      </w:tr>
      <w:tr w:rsidR="002D1781" w:rsidRPr="002D1781" w14:paraId="2060C18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26E8F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9C4469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9D5CAA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79CD4049"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Uva. Produto in natura, variedade NIAGARA, cachos íntegros, firmes, sem danos ou deterioração, com o ponto de maturação adequado para o consumo. Transportadas em embalagem primaria de plástico transparente com no máximo </w:t>
            </w:r>
            <w:r w:rsidRPr="002D1781">
              <w:rPr>
                <w:rFonts w:ascii="Times New Roman" w:eastAsia="Times New Roman" w:hAnsi="Times New Roman"/>
                <w:color w:val="000000"/>
                <w:sz w:val="16"/>
                <w:szCs w:val="16"/>
                <w:lang w:eastAsia="pt-BR"/>
              </w:rPr>
              <w:lastRenderedPageBreak/>
              <w:t>2 kg cada e embalagem secundaria de plástico vazado sem ter um pacote sobre o outro.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22830DF" w14:textId="0F1ED6AA"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lastRenderedPageBreak/>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AE7BAB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R$ 14,23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F216C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R$ 2.846,00</w:t>
            </w:r>
          </w:p>
        </w:tc>
      </w:tr>
      <w:tr w:rsidR="002D1781" w:rsidRPr="002D1781" w14:paraId="4F6C84BB"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EC83A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E84497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402DD8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CF95D9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Uva passa branca sem semente. Produto minimamente processado. Embalagem primária plástica resistente contendo 500 gramas do produto. Rótulo conforme legislação contendo a data de fabricação, ingredientes, tabela nutricional, peso, fabricante, validade, temperatura de estocagem,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587F94A" w14:textId="3AC0CF71"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C7375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R$ 25,79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79603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R$ 3.094,80</w:t>
            </w:r>
          </w:p>
        </w:tc>
      </w:tr>
      <w:tr w:rsidR="002D1781" w:rsidRPr="002D1781" w14:paraId="3B4B060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2CCB9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E8BD2B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120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51EEB4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E33E85E"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Uva passa escura sem semente. Produto minimamente processado. Embalagem primária plástica resistente contendo 500 gramas do produto. Rótulo conforme legislação contendo a data de fabricação, ingredientes, tabela nutricional, peso, fabricante, validade, temperatura de estocagem, n.º lote.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48662A20" w14:textId="11E2F87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26AEE8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R$ 25,00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4CC5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R$ 3.000,00</w:t>
            </w:r>
          </w:p>
        </w:tc>
      </w:tr>
      <w:tr w:rsidR="002D1781" w:rsidRPr="002D1781" w14:paraId="48B4DE3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332BF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E2B3C8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BBE33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AC5E16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Vagem. Produto in natura, sem machucados internos e externos, cor uniforme, sem perfurações ou ferrugem. Embalagem primária: saco plástico transparente contendo no mínimo 1Kg do produto. Embalagem secundária: caixa plástica vazada e limpa.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346461F1" w14:textId="4B61F17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A0E1F4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R$ 17,81</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D2167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R$ 6.233,50</w:t>
            </w:r>
          </w:p>
        </w:tc>
      </w:tr>
      <w:tr w:rsidR="002D1781" w:rsidRPr="002D1781" w14:paraId="6101A81E"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BE085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149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E54124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A4E31F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4DFBA75"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Vinagre de maçã. Produto processado. Embalagem primária: garrafa plástica com tampa, contendo no mínimo 750mL do produto. Rótulo conforme a legislação. Prazo de validade mínimo de 6 (seis)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600D94C" w14:textId="07789FE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99CF4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R$ 3,85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560B7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R$ 577,50</w:t>
            </w:r>
          </w:p>
        </w:tc>
      </w:tr>
      <w:tr w:rsidR="002D1781" w:rsidRPr="002D1781" w14:paraId="31394089"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9B7E5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34A714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9E76D1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E50876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Vinagre. Ácido acético obtido mediante a fermentação acética de soluções aquosas de álcool procedente principalmente de matérias agrícolas, translúcido, padronizado, refiltrado, pasteurização e invasão para a distribuição no comércio em geral. Com acidez aproximada de 4,15%. Sem adição de açúcares, essências, aromas, corantes e conservantes. Livre de qualquer adulteração ou contaminação. Embalagem plástica PET de 750 mililitros.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266A2C0" w14:textId="399BDDBA"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67E8C0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R$ 3,35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CE87B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R$ 670,00</w:t>
            </w:r>
          </w:p>
        </w:tc>
      </w:tr>
      <w:tr w:rsidR="002D1781" w:rsidRPr="002D1781" w14:paraId="0461D96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6DA58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573289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DEA1ED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9AD4DE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Tempero páprica doce. Embalagem de polietileno transparente, contendo no mínimo 100 gramas do produto. Contendo data de fabricação e validade. Não pode conter umidade, odor desagradável, bolor e sujidades. Validade mínima de 6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893962E" w14:textId="2B95FCDE"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0F519B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R$ 6,33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81B0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R$ 316,50</w:t>
            </w:r>
          </w:p>
        </w:tc>
      </w:tr>
      <w:tr w:rsidR="002D1781" w:rsidRPr="002D1781" w14:paraId="54264BD0"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DEE41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9E0463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500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BF3080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5887A3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Milho verde congelado. Produto sem conservantes, 100 % natural, minimamente processado, acondicionado em embalagem contendo no mínimo 300 gramas do produto, contendo informações nutricionais, identificação da procedência, lote, data de validade. Validade mínima de 3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C48EBA" w14:textId="3412916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2A4691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R$ 12,00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61347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R$ 6.000,00</w:t>
            </w:r>
          </w:p>
        </w:tc>
      </w:tr>
      <w:tr w:rsidR="002D1781" w:rsidRPr="002D1781" w14:paraId="348CC903"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37463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F8CF1F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D2C3A1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54BE8E7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sem lactose. Produto elaborado a partir de leite fermentado, sabor morango,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D6CC8A5" w14:textId="47605A68"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15A321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R$ 16,00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416A0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R$ 480,00</w:t>
            </w:r>
          </w:p>
        </w:tc>
      </w:tr>
      <w:tr w:rsidR="002D1781" w:rsidRPr="002D1781" w14:paraId="0744CE1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083C5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F000E6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034763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7A88AD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sem lactose. Produto elaborado a partir de leite fermentado, sabor mamão,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27E3A9BC" w14:textId="567920A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3F3514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823C0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R$ 450,00</w:t>
            </w:r>
          </w:p>
        </w:tc>
      </w:tr>
      <w:tr w:rsidR="002D1781" w:rsidRPr="002D1781" w14:paraId="4F2EDF4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A295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9479CF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B5DADD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3E2B93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sem lactose. Produto elaborado a partir de leite fermentado, sabor ameixa,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BE76D76" w14:textId="7FE6441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485F07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AEDBB2"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R$ 450,00</w:t>
            </w:r>
          </w:p>
        </w:tc>
      </w:tr>
      <w:tr w:rsidR="002D1781" w:rsidRPr="002D1781" w14:paraId="3CF2EC1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37A52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5C83EC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E1D688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93FF635"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de frutas integral. Produto elaborado a partir de leite fermentado, sabor morango,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5D5300F" w14:textId="3FCFF523"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EA1A35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R$ 9,73</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5008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R$ 2.919,00</w:t>
            </w:r>
          </w:p>
        </w:tc>
      </w:tr>
      <w:tr w:rsidR="002D1781" w:rsidRPr="002D1781" w14:paraId="79F8F21F"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57805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lastRenderedPageBreak/>
              <w:t>157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DE3C24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75A1FA5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20E74F6"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de frutas integral. Produto elaborado a partir de leite fermentado, sabor ameixa,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FA9DD9A" w14:textId="40A1ED2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12A74DC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6006F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R$ 2.700,00</w:t>
            </w:r>
          </w:p>
        </w:tc>
      </w:tr>
      <w:tr w:rsidR="002D1781" w:rsidRPr="002D1781" w14:paraId="703A0B51"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6D83C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158</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2A652E2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6A865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5408B30"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Iogurte de frutas integral. Produto elaborado a partir de leite fermentado, sabor mamão, isento de lactose, acondicionado em embalagem de 850 ml a 1 litro, contendo informações nutricionais, data de fabricação e validade. Com validade mínima de 2 meses a contar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828627E" w14:textId="1F14AAD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0573C2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R$ 9,00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AAE5A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R$ 2.700,00</w:t>
            </w:r>
          </w:p>
        </w:tc>
      </w:tr>
      <w:tr w:rsidR="002D1781" w:rsidRPr="002D1781" w14:paraId="0F257C0D"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D10AB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159</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795556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300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6FAA73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8EE9FE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Flocos de milho. Produto pronto para o consumo ou para compor preparações, se adição de açúcar.  Embalagens primária de plástico contendo no mínimo 500 gramas do produto. Contendo rotulagem nutricional, procedência, data de fabricação e validade. Validade mínima de 3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57A6651" w14:textId="76E9FB19"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3B4311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R$ 20,00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CCA01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R$ 6.000,00</w:t>
            </w:r>
          </w:p>
        </w:tc>
      </w:tr>
      <w:tr w:rsidR="002D1781" w:rsidRPr="002D1781" w14:paraId="08D809D6"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14CA5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160</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4A2B68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1424EB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7D26FE3"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Creme de leite zero lactose. Produto isento de lactose, em embalagem tetra pack, contendo no mínimo 200 gramas do produto e percentual de gordura de até 20 %. Rotulagem nutricional conforme legislação vigente. Prazo de validade no mínimo de 3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F1B3426" w14:textId="0952F2DC"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1AC8A1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R$ 6,25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3A90F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R$ 500,00</w:t>
            </w:r>
          </w:p>
        </w:tc>
      </w:tr>
      <w:tr w:rsidR="002D1781" w:rsidRPr="002D1781" w14:paraId="08E8CF1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FE006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161</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56248F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80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6695BB2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193A242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Cravo da Índia. Acondicionado em embalagem contendo os dados de identificação e procedência, data de validade com prazo de no mínimo 3 meses a contar da data da entrega. Embalagem contendo no mínimo 20 gramas do produto.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688F913" w14:textId="4E3B904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2FC84E1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R$ 5,94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69337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R$ 475,20</w:t>
            </w:r>
          </w:p>
        </w:tc>
      </w:tr>
      <w:tr w:rsidR="002D1781" w:rsidRPr="002D1781" w14:paraId="44F9D4C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5CDA2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162</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328EF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400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482180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2DDF98E2"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Feijão carioca. Feijão de safra nova, com grãos inteiros, aspecto liso, brilhoso, íntegros, com a cor característica da variedade. Isento de material terroso, sujidades, pedras, fungos, carunchos, insetos. Acondicionado em embalagem de 1 kg, intacta e contento todas as informações. Validade mínima de 4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5F8EA9E" w14:textId="5E1BC485"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694DAB6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R$ 11,40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B57FE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R$ 4.560,00</w:t>
            </w:r>
          </w:p>
        </w:tc>
      </w:tr>
      <w:tr w:rsidR="002D1781" w:rsidRPr="002D1781" w14:paraId="353FD322"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64D82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AC4D4F7"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0C2AD33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1F4888A"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Coco ralado. Produto ralado, desidratado, sem adição de açúcar, acondicionado em embalagem contendo externamente os dados de procedência, informação nutricional, data de fabricação   e validade. Contendo no mínimo 100 gramas do produto. Validade mínima de 4 meses a contar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7D27077F" w14:textId="6A4F0764"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5D578C85"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R$ 7,24</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B6AE0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R$ 1.448,00</w:t>
            </w:r>
          </w:p>
        </w:tc>
      </w:tr>
      <w:tr w:rsidR="002D1781" w:rsidRPr="002D1781" w14:paraId="6CBB34A7"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9391D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164</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44F222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1ADDF07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4F5DAA11"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Bolacha salgada sem glúten e sem ovos. Produto feiro a base de farinha de arroz ou fécula de batata, ou farinha de trigo sarraceno, ou polvilho, ou arroz ou amido de milho. Acondicionada em embalagem contendo no mínimo 300 gramas, contendo dados de identificação e procedência e informação nutricional. Validade mínima de 2 meses a partir da data da entrega.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57521C8D" w14:textId="74DB88CD"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41E26EA"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R$ 15,45</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C7A2BF"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R$ 2.317,50</w:t>
            </w:r>
          </w:p>
        </w:tc>
      </w:tr>
      <w:tr w:rsidR="002D1781" w:rsidRPr="002D1781" w14:paraId="0299FD70"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DFDE8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B67F42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200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5E0F18BE"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KG</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4352C6F"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 xml:space="preserve">Pitaya. Frutas íntegras, de tonalidade vibrante, da variedade rosa ou branca. Casca sem ferimentos. Fruta no grau de amadurecimento adequado para o consumo, pesando de 200 a 300 gramas cada uma. </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06F65806" w14:textId="251C1BE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39B8C69"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R$ 15,50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6674C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R$ 3.100,00</w:t>
            </w:r>
          </w:p>
        </w:tc>
      </w:tr>
      <w:tr w:rsidR="002D1781" w:rsidRPr="002D1781" w14:paraId="2C1C1384"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C65C3"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166</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2F8CCE6"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2DD962FB"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B6FF5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Noz moscada inteira. Amêndoas íntegras, apresentando cor, cheiro e sabor característicos. Isenta de mofo, fermentação ou qualquer sujidade, Embalagem atóxica contendo no mínimo 2 amêndoas,</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126E8360" w14:textId="426666DF"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34B2BA6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R$ 4,49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A550DD"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R$ 673,50</w:t>
            </w:r>
          </w:p>
        </w:tc>
      </w:tr>
      <w:tr w:rsidR="002D1781" w:rsidRPr="002D1781" w14:paraId="595F0578" w14:textId="77777777" w:rsidTr="002D1781">
        <w:trPr>
          <w:trHeight w:val="58"/>
        </w:trPr>
        <w:tc>
          <w:tcPr>
            <w:tcW w:w="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2571A4"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167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3856D61"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150</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tcPr>
          <w:p w14:paraId="40C2030C"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Unidade</w:t>
            </w:r>
          </w:p>
        </w:tc>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tcPr>
          <w:p w14:paraId="6DFBB0E8" w14:textId="77777777" w:rsidR="002D1781" w:rsidRPr="002D1781" w:rsidRDefault="002D1781" w:rsidP="002D1781">
            <w:pPr>
              <w:spacing w:after="0" w:line="276" w:lineRule="auto"/>
              <w:jc w:val="both"/>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Tempero misto in natura. Molho de temperos frescos contendo tomilho, manjericão e manjerona, Acondicionado em embalagem e isopor, envolta por plástico transparente atóxico, na embalagem informações, contendo no mínimo 100 gramas do produto.</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tcPr>
          <w:p w14:paraId="6BBEB468" w14:textId="6D855492"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14:paraId="0E1BEB00"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R$ 4,99</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132428" w14:textId="77777777" w:rsidR="002D1781" w:rsidRPr="002D1781" w:rsidRDefault="002D1781" w:rsidP="002D1781">
            <w:pPr>
              <w:spacing w:after="0" w:line="276" w:lineRule="auto"/>
              <w:jc w:val="center"/>
              <w:rPr>
                <w:rFonts w:ascii="Times New Roman" w:eastAsia="Times New Roman" w:hAnsi="Times New Roman"/>
                <w:color w:val="000000"/>
                <w:sz w:val="16"/>
                <w:szCs w:val="16"/>
                <w:lang w:eastAsia="pt-BR"/>
              </w:rPr>
            </w:pPr>
            <w:r w:rsidRPr="002D1781">
              <w:rPr>
                <w:rFonts w:ascii="Times New Roman" w:eastAsia="Times New Roman" w:hAnsi="Times New Roman"/>
                <w:color w:val="000000"/>
                <w:sz w:val="16"/>
                <w:szCs w:val="16"/>
                <w:lang w:eastAsia="pt-BR"/>
              </w:rPr>
              <w:t>R$ 748,50</w:t>
            </w:r>
          </w:p>
        </w:tc>
      </w:tr>
    </w:tbl>
    <w:p w14:paraId="4B3F4C27" w14:textId="77777777" w:rsidR="00A9182C" w:rsidRPr="00756839" w:rsidRDefault="00A9182C" w:rsidP="00756839">
      <w:pPr>
        <w:spacing w:after="0" w:line="276" w:lineRule="auto"/>
        <w:jc w:val="both"/>
        <w:rPr>
          <w:rFonts w:ascii="Times New Roman" w:hAnsi="Times New Roman"/>
          <w:sz w:val="20"/>
          <w:szCs w:val="20"/>
        </w:rPr>
      </w:pPr>
    </w:p>
    <w:p w14:paraId="13487286"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1.2. Os quantitativos estabelecidos correspondem às necessidades estimadas da Administração durante a vigência da Ata de Registro de Preços e não constituem obrigação de aquisição integral, sendo os fornecimentos realizados de forma parcelada, de acordo com a demanda efetiva das unidades atendidas e mediante emissão de Ordem de Compra.</w:t>
      </w:r>
    </w:p>
    <w:p w14:paraId="5D5E2E7C"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lastRenderedPageBreak/>
        <w:t>1.3. Os produtos deverão atender integralmente às especificações estabelecidas para cada item e à legislação sanitária, de inspeção, rotulagem, acondicionamento, transporte e comercialização aplicável, inclusive às normas expedidas pelos órgãos competentes, conforme a natureza do gênero alimentício.</w:t>
      </w:r>
    </w:p>
    <w:p w14:paraId="012A208B"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1.4. Os gêneros alimentícios deverão ser entregues em condições adequadas de qualidade, conservação e consumo, observados os requisitos de integridade, procedência, prazo de validade, temperatura, acondicionamento e demais características estabelecidas neste Termo de Referência, não sendo admitidos produtos deteriorados, adulterados, contaminados, com embalagens violadas ou em desacordo com as especificações contratadas.</w:t>
      </w:r>
    </w:p>
    <w:p w14:paraId="482F31A3"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1.5. As quantidades poderão ser solicitadas de forma fracionada ao longo da vigência da contratação, de acordo com o planejamento da alimentação escolar, os cardápios elaborados pelos profissionais responsáveis e as necessidades efetivamente verificadas pela Secretaria Municipal de Educação e Desenvolvimento Humano.</w:t>
      </w:r>
    </w:p>
    <w:p w14:paraId="41721DF5" w14:textId="77777777" w:rsidR="00B16A76" w:rsidRPr="00756839" w:rsidRDefault="00B16A76" w:rsidP="00756839">
      <w:pPr>
        <w:spacing w:after="0" w:line="276" w:lineRule="auto"/>
        <w:jc w:val="both"/>
        <w:rPr>
          <w:rFonts w:ascii="Times New Roman" w:hAnsi="Times New Roman"/>
          <w:b/>
          <w:sz w:val="20"/>
          <w:szCs w:val="20"/>
        </w:rPr>
      </w:pPr>
    </w:p>
    <w:p w14:paraId="51F417F8" w14:textId="797CD1A2" w:rsidR="00946A5B" w:rsidRPr="00756839" w:rsidRDefault="00946A5B" w:rsidP="00756839">
      <w:pPr>
        <w:spacing w:after="0" w:line="276" w:lineRule="auto"/>
        <w:jc w:val="both"/>
        <w:rPr>
          <w:rFonts w:ascii="Times New Roman" w:hAnsi="Times New Roman"/>
          <w:b/>
          <w:sz w:val="20"/>
          <w:szCs w:val="20"/>
        </w:rPr>
      </w:pPr>
      <w:r w:rsidRPr="00756839">
        <w:rPr>
          <w:rFonts w:ascii="Times New Roman" w:hAnsi="Times New Roman"/>
          <w:b/>
          <w:sz w:val="20"/>
          <w:szCs w:val="20"/>
        </w:rPr>
        <w:t xml:space="preserve">2. </w:t>
      </w:r>
      <w:r w:rsidR="00E2079F" w:rsidRPr="00756839">
        <w:rPr>
          <w:rFonts w:ascii="Times New Roman" w:hAnsi="Times New Roman"/>
          <w:b/>
          <w:sz w:val="20"/>
          <w:szCs w:val="20"/>
        </w:rPr>
        <w:t xml:space="preserve">DA </w:t>
      </w:r>
      <w:r w:rsidRPr="00756839">
        <w:rPr>
          <w:rFonts w:ascii="Times New Roman" w:hAnsi="Times New Roman"/>
          <w:b/>
          <w:sz w:val="20"/>
          <w:szCs w:val="20"/>
        </w:rPr>
        <w:t>VIG</w:t>
      </w:r>
      <w:r w:rsidR="00F93BAE">
        <w:rPr>
          <w:rFonts w:ascii="Times New Roman" w:hAnsi="Times New Roman"/>
          <w:b/>
          <w:sz w:val="20"/>
          <w:szCs w:val="20"/>
        </w:rPr>
        <w:t>Ê</w:t>
      </w:r>
      <w:r w:rsidRPr="00756839">
        <w:rPr>
          <w:rFonts w:ascii="Times New Roman" w:hAnsi="Times New Roman"/>
          <w:b/>
          <w:sz w:val="20"/>
          <w:szCs w:val="20"/>
        </w:rPr>
        <w:t>NCIA E PRORROGAÇÃO:</w:t>
      </w:r>
    </w:p>
    <w:p w14:paraId="7C12244C"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2.1. A Ata de Registro de Preços terá vigência de 1 (um) ano, contado do primeiro dia útil subsequente à data de sua divulgação no Portal Nacional de Contratações Públicas – PNCP, podendo ser prorrogada uma única vez, por igual período, desde que comprovada a vantajosidade dos preços registrados e observadas as condições previstas no edital, na regulamentação municipal aplicável e no art. 84 da Lei Federal nº 14.133/2021.</w:t>
      </w:r>
    </w:p>
    <w:p w14:paraId="5F07799C" w14:textId="1F5A5135" w:rsidR="00F93BAE" w:rsidRPr="00F93BAE" w:rsidRDefault="00F93BAE" w:rsidP="00F93BAE">
      <w:pPr>
        <w:spacing w:after="0" w:line="276" w:lineRule="auto"/>
        <w:jc w:val="both"/>
        <w:rPr>
          <w:rFonts w:ascii="Times New Roman" w:hAnsi="Times New Roman"/>
          <w:sz w:val="20"/>
          <w:szCs w:val="20"/>
        </w:rPr>
      </w:pPr>
      <w:r>
        <w:rPr>
          <w:rFonts w:ascii="Times New Roman" w:hAnsi="Times New Roman"/>
          <w:sz w:val="20"/>
          <w:szCs w:val="20"/>
        </w:rPr>
        <w:tab/>
      </w:r>
      <w:r w:rsidRPr="00F93BAE">
        <w:rPr>
          <w:rFonts w:ascii="Times New Roman" w:hAnsi="Times New Roman"/>
          <w:sz w:val="20"/>
          <w:szCs w:val="20"/>
        </w:rPr>
        <w:t>2.1.1. A eventual prorrogação dependerá de procedimento administrativo próprio, devidamente motivado e concluído antes do término da vigência da Ata, mediante demonstração da permanência da necessidade administrativa, da vantajosidade dos preços registrados e da manutenção das condições necessárias à continuidade do fornecimento.</w:t>
      </w:r>
    </w:p>
    <w:p w14:paraId="3CD13535" w14:textId="66EA1FF7" w:rsidR="00F93BAE" w:rsidRPr="00F93BAE" w:rsidRDefault="00F93BAE" w:rsidP="00F93BAE">
      <w:pPr>
        <w:spacing w:after="0" w:line="276" w:lineRule="auto"/>
        <w:jc w:val="both"/>
        <w:rPr>
          <w:rFonts w:ascii="Times New Roman" w:hAnsi="Times New Roman"/>
          <w:sz w:val="20"/>
          <w:szCs w:val="20"/>
        </w:rPr>
      </w:pPr>
      <w:r>
        <w:rPr>
          <w:rFonts w:ascii="Times New Roman" w:hAnsi="Times New Roman"/>
          <w:sz w:val="20"/>
          <w:szCs w:val="20"/>
        </w:rPr>
        <w:tab/>
      </w:r>
      <w:r w:rsidRPr="00F93BAE">
        <w:rPr>
          <w:rFonts w:ascii="Times New Roman" w:hAnsi="Times New Roman"/>
          <w:sz w:val="20"/>
          <w:szCs w:val="20"/>
        </w:rPr>
        <w:t>2.1.2. Na hipótese de prorrogação, os quantitativos aplicáveis ao novo período observarão o disposto na regulamentação municipal do Sistema de Registro de Preços e nas condições expressamente estabelecidas no edital e na Ata de Registro de Preços, não se admitindo a acumulação de saldos não utilizados, salvo previsão normativa em sentido diverso.</w:t>
      </w:r>
    </w:p>
    <w:p w14:paraId="40F2FC6F"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2.2. A existência de preços registrados não obriga o Município a realizar as aquisições, que ocorrerão de acordo com as necessidades efetivamente verificadas durante a vigência da Ata, mediante emissão de Ordem de Compra, Nota de Empenho ou outro instrumento hábil, observadas as disponibilidades orçamentária e financeira.</w:t>
      </w:r>
    </w:p>
    <w:p w14:paraId="44CB016B" w14:textId="77777777"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2.3. As aquisições decorrentes da Ata de Registro de Preços deverão ser formalizadas durante o respectivo prazo de vigência e observarão as condições estabelecidas no edital, neste Termo de Referência, na proposta vencedora e na própria Ata.</w:t>
      </w:r>
    </w:p>
    <w:p w14:paraId="62D9BDB0" w14:textId="78ADB1A6" w:rsidR="00F93BAE" w:rsidRPr="00F93BAE" w:rsidRDefault="00F93BAE" w:rsidP="00F93BAE">
      <w:pPr>
        <w:spacing w:after="0" w:line="276" w:lineRule="auto"/>
        <w:jc w:val="both"/>
        <w:rPr>
          <w:rFonts w:ascii="Times New Roman" w:hAnsi="Times New Roman"/>
          <w:sz w:val="20"/>
          <w:szCs w:val="20"/>
        </w:rPr>
      </w:pPr>
      <w:r w:rsidRPr="00F93BAE">
        <w:rPr>
          <w:rFonts w:ascii="Times New Roman" w:hAnsi="Times New Roman"/>
          <w:sz w:val="20"/>
          <w:szCs w:val="20"/>
        </w:rPr>
        <w:t>2.4. A revisão dos preços registrados, o cancelamento do registro do fornecedor ou dos preços e as demais ocorrências relativas ao gerenciamento da Ata observarão a Lei Federal nº 14.133/2021, a regulamentação municipal aplicável e as condições estabelecidas no edital e na Ata de Registro de Preços.</w:t>
      </w:r>
    </w:p>
    <w:p w14:paraId="004E47D2" w14:textId="77777777" w:rsidR="006A61A0" w:rsidRPr="00756839" w:rsidRDefault="006A61A0" w:rsidP="00756839">
      <w:pPr>
        <w:spacing w:after="0" w:line="276" w:lineRule="auto"/>
        <w:jc w:val="both"/>
        <w:rPr>
          <w:rFonts w:ascii="Times New Roman" w:hAnsi="Times New Roman"/>
          <w:b/>
          <w:sz w:val="20"/>
          <w:szCs w:val="20"/>
        </w:rPr>
      </w:pPr>
    </w:p>
    <w:p w14:paraId="5625F950" w14:textId="48A1C3CB" w:rsidR="00946A5B" w:rsidRPr="00756839" w:rsidRDefault="00946A5B" w:rsidP="00756839">
      <w:pPr>
        <w:spacing w:after="0" w:line="276" w:lineRule="auto"/>
        <w:jc w:val="both"/>
        <w:rPr>
          <w:rFonts w:ascii="Times New Roman" w:hAnsi="Times New Roman"/>
          <w:b/>
          <w:sz w:val="20"/>
          <w:szCs w:val="20"/>
        </w:rPr>
      </w:pPr>
      <w:r w:rsidRPr="00756839">
        <w:rPr>
          <w:rFonts w:ascii="Times New Roman" w:hAnsi="Times New Roman"/>
          <w:b/>
          <w:sz w:val="20"/>
          <w:szCs w:val="20"/>
        </w:rPr>
        <w:t>3. CLASSIFICAÇÃO DOS BENS</w:t>
      </w:r>
      <w:r w:rsidR="00E87CB1">
        <w:rPr>
          <w:rFonts w:ascii="Times New Roman" w:hAnsi="Times New Roman"/>
          <w:b/>
          <w:sz w:val="20"/>
          <w:szCs w:val="20"/>
        </w:rPr>
        <w:t xml:space="preserve"> OU</w:t>
      </w:r>
      <w:r w:rsidRPr="00756839">
        <w:rPr>
          <w:rFonts w:ascii="Times New Roman" w:hAnsi="Times New Roman"/>
          <w:b/>
          <w:sz w:val="20"/>
          <w:szCs w:val="20"/>
        </w:rPr>
        <w:t xml:space="preserve"> SERVIÇOS:</w:t>
      </w:r>
    </w:p>
    <w:p w14:paraId="09DA4A7C" w14:textId="77777777" w:rsidR="00946A5B" w:rsidRPr="00756839" w:rsidRDefault="00946A5B" w:rsidP="00756839">
      <w:pPr>
        <w:spacing w:after="0" w:line="276" w:lineRule="auto"/>
        <w:jc w:val="both"/>
        <w:rPr>
          <w:rFonts w:ascii="Times New Roman" w:hAnsi="Times New Roman"/>
          <w:sz w:val="20"/>
          <w:szCs w:val="20"/>
        </w:rPr>
      </w:pPr>
      <w:r w:rsidRPr="00756839">
        <w:rPr>
          <w:rFonts w:ascii="Times New Roman" w:hAnsi="Times New Roman"/>
          <w:sz w:val="20"/>
          <w:szCs w:val="20"/>
        </w:rPr>
        <w:t>3.1. Os bens a serem adquiridos enquadram-se na classificação:</w:t>
      </w:r>
    </w:p>
    <w:p w14:paraId="16681F70" w14:textId="77777777" w:rsidR="00946A5B" w:rsidRPr="00756839" w:rsidRDefault="00946A5B" w:rsidP="00756839">
      <w:pPr>
        <w:spacing w:after="0" w:line="276" w:lineRule="auto"/>
        <w:ind w:firstLine="567"/>
        <w:jc w:val="both"/>
        <w:rPr>
          <w:rFonts w:ascii="Times New Roman" w:hAnsi="Times New Roman"/>
          <w:sz w:val="20"/>
          <w:szCs w:val="20"/>
        </w:rPr>
      </w:pPr>
      <w:r w:rsidRPr="00756839">
        <w:rPr>
          <w:rFonts w:ascii="Times New Roman" w:hAnsi="Times New Roman"/>
          <w:sz w:val="20"/>
          <w:szCs w:val="20"/>
        </w:rPr>
        <w:t>(  ) Bens ou serviços especiais (art. 6°, inciso XIV, Lei n° 14.133/2021);</w:t>
      </w:r>
    </w:p>
    <w:p w14:paraId="338ABB7E" w14:textId="77777777" w:rsidR="00946A5B" w:rsidRPr="00756839" w:rsidRDefault="00946A5B" w:rsidP="00756839">
      <w:pPr>
        <w:spacing w:after="0" w:line="276" w:lineRule="auto"/>
        <w:ind w:firstLine="567"/>
        <w:jc w:val="both"/>
        <w:rPr>
          <w:rFonts w:ascii="Times New Roman" w:hAnsi="Times New Roman"/>
          <w:sz w:val="20"/>
          <w:szCs w:val="20"/>
        </w:rPr>
      </w:pPr>
      <w:r w:rsidRPr="00F93BAE">
        <w:rPr>
          <w:rFonts w:ascii="Times New Roman" w:hAnsi="Times New Roman"/>
          <w:b/>
          <w:bCs/>
          <w:sz w:val="20"/>
          <w:szCs w:val="20"/>
        </w:rPr>
        <w:t>(X) Bens ou serviços comuns (art. 6°, inciso XIII, Lei n° 14.133/2021)</w:t>
      </w:r>
      <w:r w:rsidRPr="00756839">
        <w:rPr>
          <w:rFonts w:ascii="Times New Roman" w:hAnsi="Times New Roman"/>
          <w:sz w:val="20"/>
          <w:szCs w:val="20"/>
        </w:rPr>
        <w:t>, cujos padrões de desempenho e qualidade podem ser objetivamente definidos pelo edital, por meio de especificações usuais de mercado.</w:t>
      </w:r>
    </w:p>
    <w:p w14:paraId="13C26236" w14:textId="77777777" w:rsidR="00C86F0D" w:rsidRPr="00756839" w:rsidRDefault="00C86F0D" w:rsidP="00756839">
      <w:pPr>
        <w:spacing w:after="0" w:line="276" w:lineRule="auto"/>
        <w:jc w:val="both"/>
        <w:rPr>
          <w:rFonts w:ascii="Times New Roman" w:hAnsi="Times New Roman"/>
          <w:sz w:val="20"/>
          <w:szCs w:val="20"/>
        </w:rPr>
      </w:pPr>
    </w:p>
    <w:p w14:paraId="233E6D7D" w14:textId="77777777" w:rsidR="00C86F0D"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CAPÍTULO II</w:t>
      </w:r>
    </w:p>
    <w:p w14:paraId="2CFB0CE8" w14:textId="77777777" w:rsidR="00946A5B"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DA FUNDAMENTAÇÃO DA CONTRATAÇÃO, DESCRIÇÃO DA SOLUÇÃO</w:t>
      </w:r>
    </w:p>
    <w:p w14:paraId="362AF879" w14:textId="77777777" w:rsidR="00946A5B" w:rsidRPr="00756839" w:rsidRDefault="00946A5B" w:rsidP="00756839">
      <w:pPr>
        <w:spacing w:after="0" w:line="276" w:lineRule="auto"/>
        <w:jc w:val="both"/>
        <w:rPr>
          <w:rFonts w:ascii="Times New Roman" w:hAnsi="Times New Roman"/>
          <w:b/>
          <w:sz w:val="20"/>
          <w:szCs w:val="20"/>
        </w:rPr>
      </w:pPr>
      <w:r w:rsidRPr="00756839">
        <w:rPr>
          <w:rFonts w:ascii="Times New Roman" w:hAnsi="Times New Roman"/>
          <w:b/>
          <w:sz w:val="20"/>
          <w:szCs w:val="20"/>
        </w:rPr>
        <w:t>4. NECESSIDADE DA CONTRATAÇÃO:</w:t>
      </w:r>
    </w:p>
    <w:p w14:paraId="0257F34A" w14:textId="77777777" w:rsidR="009743A9" w:rsidRPr="009743A9" w:rsidRDefault="009743A9" w:rsidP="009743A9">
      <w:pPr>
        <w:spacing w:after="0" w:line="276" w:lineRule="auto"/>
        <w:jc w:val="both"/>
        <w:rPr>
          <w:rFonts w:ascii="Times New Roman" w:hAnsi="Times New Roman"/>
          <w:b/>
          <w:bCs/>
          <w:sz w:val="20"/>
          <w:szCs w:val="20"/>
        </w:rPr>
      </w:pPr>
      <w:r w:rsidRPr="009743A9">
        <w:rPr>
          <w:rFonts w:ascii="Times New Roman" w:hAnsi="Times New Roman"/>
          <w:b/>
          <w:bCs/>
          <w:sz w:val="20"/>
          <w:szCs w:val="20"/>
        </w:rPr>
        <w:t>4.1. FUNDAMENTOS DE FATO:</w:t>
      </w:r>
    </w:p>
    <w:p w14:paraId="031D1170" w14:textId="106BDF66"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ab/>
        <w:t>A contratação tem por finalidade assegurar o fornecimento regular, adequado e seguro de gêneros alimentícios destinados à alimentação escolar dos estudantes da Rede Municipal de Ensino de Paverama, garantindo a continuidade da execução do Programa Nacional de Alimentação Escolar – PNAE e o atendimento dos cardápios elaborados sob responsabilidade técnica da nutricionista.</w:t>
      </w:r>
    </w:p>
    <w:p w14:paraId="0D32A7F8" w14:textId="1565F6FE"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ab/>
        <w:t xml:space="preserve">A demanda possui caráter ordinário, recorrente e previsível, porém está sujeita a variações decorrentes do número de estudantes atendidos, frequência escolar, alterações dos cardápios, sazonalidade, perecibilidade dos produtos, necessidades alimentares específicas e capacidade de armazenamento das unidades escolares. Nesse </w:t>
      </w:r>
      <w:r w:rsidRPr="009743A9">
        <w:rPr>
          <w:rFonts w:ascii="Times New Roman" w:hAnsi="Times New Roman"/>
          <w:sz w:val="20"/>
          <w:szCs w:val="20"/>
        </w:rPr>
        <w:lastRenderedPageBreak/>
        <w:t>contexto, o fornecimento parcelado permite adequar as aquisições ao consumo efetivo, reduzindo perdas, desperdícios, vencimentos e formação excessiva de estoques.</w:t>
      </w:r>
    </w:p>
    <w:p w14:paraId="6B629AFF" w14:textId="03C124D3"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ab/>
        <w:t>A contratação também se mostra necessária diante do esgotamento progressivo dos quantitativos registrados nas Atas de Registro de Preços decorrentes do procedimento anterior, exigindo planejamento tempestivo para evitar descontinuidade no abastecimento, aquisições emergenciais ou fragmentadas e prejuízos à regular execução da alimentação escolar.</w:t>
      </w:r>
    </w:p>
    <w:p w14:paraId="40E10CE9" w14:textId="77777777" w:rsidR="009743A9" w:rsidRPr="009743A9" w:rsidRDefault="009743A9" w:rsidP="009743A9">
      <w:pPr>
        <w:spacing w:after="0" w:line="276" w:lineRule="auto"/>
        <w:jc w:val="both"/>
        <w:rPr>
          <w:rFonts w:ascii="Times New Roman" w:hAnsi="Times New Roman"/>
          <w:b/>
          <w:bCs/>
          <w:sz w:val="20"/>
          <w:szCs w:val="20"/>
        </w:rPr>
      </w:pPr>
      <w:r w:rsidRPr="009743A9">
        <w:rPr>
          <w:rFonts w:ascii="Times New Roman" w:hAnsi="Times New Roman"/>
          <w:b/>
          <w:bCs/>
          <w:sz w:val="20"/>
          <w:szCs w:val="20"/>
        </w:rPr>
        <w:t>4.2. FUNDAMENTOS DE DIREITO:</w:t>
      </w:r>
    </w:p>
    <w:p w14:paraId="14B91A0B" w14:textId="23AE6F1F" w:rsidR="009743A9" w:rsidRPr="009743A9" w:rsidRDefault="009743A9" w:rsidP="009743A9">
      <w:pPr>
        <w:spacing w:after="0" w:line="276" w:lineRule="auto"/>
        <w:jc w:val="both"/>
        <w:rPr>
          <w:rFonts w:ascii="Times New Roman" w:hAnsi="Times New Roman"/>
          <w:sz w:val="20"/>
          <w:szCs w:val="20"/>
        </w:rPr>
      </w:pPr>
      <w:r>
        <w:rPr>
          <w:rFonts w:ascii="Times New Roman" w:hAnsi="Times New Roman"/>
          <w:b/>
          <w:bCs/>
          <w:sz w:val="20"/>
          <w:szCs w:val="20"/>
        </w:rPr>
        <w:tab/>
      </w:r>
      <w:r w:rsidRPr="009743A9">
        <w:rPr>
          <w:rFonts w:ascii="Times New Roman" w:hAnsi="Times New Roman"/>
          <w:sz w:val="20"/>
          <w:szCs w:val="20"/>
        </w:rPr>
        <w:t>A contratação observará a Lei Federal nº 14.133/2021, sendo os gêneros alimentícios classificados como bens comuns, cujos padrões de qualidade podem ser objetivamente definidos mediante especificações usuais de mercado. A seleção dos fornecedores será realizada mediante Pregão Eletrônico, com adoção do Sistema de Registro de Preços, solução compatível com a necessidade de aquisições parceladas e variáveis ao longo do período de vigência.</w:t>
      </w:r>
    </w:p>
    <w:p w14:paraId="1C28D1D8" w14:textId="75E9C223"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ab/>
        <w:t xml:space="preserve">A contratação observará, ainda, a Lei Federal nº 11.947/2009 e a Resolução CD/FNDE nº 4/2026, bem como as demais normas aplicáveis ao Programa Nacional de Alimentação Escolar – PNAE, especialmente quanto ao planejamento dos cardápios, à qualidade nutricional e sanitária dos alimentos, à aplicação dos recursos federais e ao atendimento das necessidades alimentares específicas dos estudantes. A regulamentação atualmente vigente prevê, inclusive, a utilização do pregão eletrônico para as aquisições realizadas por licitação com recursos federais do PNAE. </w:t>
      </w:r>
    </w:p>
    <w:p w14:paraId="59BCCC95" w14:textId="72B44498"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ab/>
        <w:t xml:space="preserve">A execução do Programa observa também a </w:t>
      </w:r>
      <w:r>
        <w:rPr>
          <w:rFonts w:ascii="Times New Roman" w:hAnsi="Times New Roman"/>
          <w:sz w:val="20"/>
          <w:szCs w:val="20"/>
        </w:rPr>
        <w:t xml:space="preserve">posterior </w:t>
      </w:r>
      <w:r w:rsidRPr="009743A9">
        <w:rPr>
          <w:rFonts w:ascii="Times New Roman" w:hAnsi="Times New Roman"/>
          <w:sz w:val="20"/>
          <w:szCs w:val="20"/>
        </w:rPr>
        <w:t xml:space="preserve">aquisição de alimentos diretamente da agricultura familiar, nos percentuais e condições estabelecidos na legislação do PNAE, mediante procedimento próprio, sem prejuízo das aquisições realizadas por meio do presente Pregão Eletrônico. Atualmente, a legislação estabelece aplicação mínima de 45% dos recursos financeiros federais repassados pelo FNDE em aquisições diretamente da agricultura familiar. </w:t>
      </w:r>
      <w:r>
        <w:rPr>
          <w:rFonts w:ascii="Times New Roman" w:hAnsi="Times New Roman"/>
          <w:sz w:val="20"/>
          <w:szCs w:val="20"/>
        </w:rPr>
        <w:t xml:space="preserve"> </w:t>
      </w:r>
      <w:r w:rsidRPr="009743A9">
        <w:rPr>
          <w:rFonts w:ascii="Times New Roman" w:hAnsi="Times New Roman"/>
          <w:sz w:val="20"/>
          <w:szCs w:val="20"/>
        </w:rPr>
        <w:t>A solução encontra fundamento, ainda, no dever de assegurar a continuidade da alimentação escolar, política pública vinculada aos direitos sociais à educação e à alimentação, devendo a Administração garantir a aquisição de produtos seguros, adequados e compatíveis com os cardápios e com as normas sanitárias e nutricionais aplicáveis.</w:t>
      </w:r>
    </w:p>
    <w:p w14:paraId="4E3AA82F" w14:textId="77777777" w:rsidR="00B16A76" w:rsidRPr="00756839" w:rsidRDefault="00B16A76" w:rsidP="00756839">
      <w:pPr>
        <w:spacing w:after="0" w:line="276" w:lineRule="auto"/>
        <w:jc w:val="both"/>
        <w:rPr>
          <w:rFonts w:ascii="Times New Roman" w:hAnsi="Times New Roman"/>
          <w:sz w:val="20"/>
          <w:szCs w:val="20"/>
        </w:rPr>
      </w:pPr>
    </w:p>
    <w:p w14:paraId="3B5303D8" w14:textId="77777777" w:rsidR="00946A5B" w:rsidRPr="00756839" w:rsidRDefault="00946A5B" w:rsidP="00756839">
      <w:pPr>
        <w:spacing w:after="0" w:line="276" w:lineRule="auto"/>
        <w:jc w:val="both"/>
        <w:rPr>
          <w:rFonts w:ascii="Times New Roman" w:hAnsi="Times New Roman"/>
          <w:b/>
          <w:sz w:val="20"/>
          <w:szCs w:val="20"/>
        </w:rPr>
      </w:pPr>
      <w:r w:rsidRPr="00756839">
        <w:rPr>
          <w:rFonts w:ascii="Times New Roman" w:hAnsi="Times New Roman"/>
          <w:b/>
          <w:sz w:val="20"/>
          <w:szCs w:val="20"/>
        </w:rPr>
        <w:t>5. DESCRIÇÃO DA SOLUÇÃO:</w:t>
      </w:r>
    </w:p>
    <w:p w14:paraId="39AED4A3"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5.1. A solução proposta consiste na aquisição eventual e parcelada de gêneros alimentícios destinados à alimentação escolar da Rede Municipal de Ensino de Paverama, mediante Pregão Eletrônico com adoção do Sistema de Registro de Preços, visando selecionar fornecedores aptos a atender às demandas da Secretaria Municipal de Educação e Desenvolvimento Humano durante a vigência da Ata. As aquisições serão realizadas conforme a necessidade efetiva das unidades escolares, mediante solicitações formais da Administração, sem obrigatoriedade de aquisição integral dos quantitativos estimados.</w:t>
      </w:r>
    </w:p>
    <w:p w14:paraId="03204942"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5.2. O fornecimento compreenderá gêneros alimentícios com especificações objetivamente definidas quanto à qualidade, composição, unidade de fornecimento, embalagem, validade, conservação, rotulagem, procedência, condições sanitárias e demais características próprias de cada item, observadas as exigências aplicáveis à alimentação escolar e aos cardápios elaborados sob responsabilidade técnica da nutricionista.</w:t>
      </w:r>
    </w:p>
    <w:p w14:paraId="08A72CDE"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 xml:space="preserve">5.3. Os produtos deverão ser entregues em condições próprias para consumo, observadas as exigências de higiene, integridade, conservação, temperatura e acondicionamento compatíveis com sua natureza. Quando aplicável, deverão apresentar identificação do fabricante, lote, prazo de validade, composição, informações nutricionais, identificação de alergênicos, procedência e registro ou inspeção sanitária perante o órgão competente. </w:t>
      </w:r>
    </w:p>
    <w:p w14:paraId="1070E37F"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 xml:space="preserve">5.4. A entrega será realizada de forma parcelada nos locais indicados pela Administração, cabendo ao fornecedor todos os custos e responsabilidades relativos ao transporte, carga, descarga, acondicionamento e conservação dos produtos até seu recebimento. Os gêneros perecíveis, refrigerados ou congelados deverão ser transportados em condições que preservem a cadeia de conservação e impeçam contaminação, deterioração ou perda de qualidade. </w:t>
      </w:r>
    </w:p>
    <w:p w14:paraId="55D43500"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 xml:space="preserve">5.5. Os produtos entregues estarão sujeitos à conferência e ao controle de qualidade pela Administração. Aqueles que apresentarem desconformidade com as especificações, condições sanitárias, validade, embalagem, procedência, temperatura ou demais exigências da contratação poderão ser recusados, cabendo ao fornecedor providenciar sua substituição, sem ônus adicional ao Município e sem prejuízo das medidas administrativas cabíveis. </w:t>
      </w:r>
    </w:p>
    <w:p w14:paraId="49022298"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lastRenderedPageBreak/>
        <w:t xml:space="preserve">5.6. A fiscalização do fornecimento será realizada pela Secretaria Municipal de Educação e Desenvolvimento Humano, especialmente por meio do Setor de Nutrição, com apoio dos servidores responsáveis pelo recebimento nas unidades escolares, competindo-lhes verificar os produtos entregues, quantitativos, condições de conservação, validade, documentação fiscal e demais requisitos estabelecidos na contratação. </w:t>
      </w:r>
    </w:p>
    <w:p w14:paraId="71F5FE6D" w14:textId="77777777" w:rsidR="00E87CB1" w:rsidRPr="00E87CB1" w:rsidRDefault="00E87CB1" w:rsidP="00E87CB1">
      <w:pPr>
        <w:spacing w:after="0" w:line="276" w:lineRule="auto"/>
        <w:jc w:val="both"/>
        <w:rPr>
          <w:rFonts w:ascii="Times New Roman" w:hAnsi="Times New Roman"/>
          <w:sz w:val="20"/>
          <w:szCs w:val="20"/>
        </w:rPr>
      </w:pPr>
      <w:r w:rsidRPr="00E87CB1">
        <w:rPr>
          <w:rFonts w:ascii="Times New Roman" w:hAnsi="Times New Roman"/>
          <w:sz w:val="20"/>
          <w:szCs w:val="20"/>
        </w:rPr>
        <w:t>5.7. Dessa forma, a solução contempla o fornecimento regular, parcelado, fiscalizado e sanitariamente adequado de gêneros alimentícios, desde a seleção dos fornecedores até o efetivo recebimento dos produtos, permitindo compatibilizar as aquisições com o planejamento nutricional, o calendário letivo e o consumo real das escolas, reduzir desperdícios e estoques excessivos e assegurar a continuidade e a qualidade da alimentação escolar.</w:t>
      </w:r>
    </w:p>
    <w:p w14:paraId="5ADE2E85" w14:textId="77777777" w:rsidR="007D6B14" w:rsidRDefault="007D6B14" w:rsidP="00756839">
      <w:pPr>
        <w:spacing w:after="0" w:line="276" w:lineRule="auto"/>
        <w:jc w:val="both"/>
        <w:rPr>
          <w:rFonts w:ascii="Times New Roman" w:hAnsi="Times New Roman"/>
          <w:sz w:val="20"/>
          <w:szCs w:val="20"/>
        </w:rPr>
      </w:pPr>
    </w:p>
    <w:p w14:paraId="5C0B7DF3" w14:textId="7C7F09CD" w:rsidR="00E87CB1" w:rsidRPr="00EC4688" w:rsidRDefault="00E87CB1" w:rsidP="00756839">
      <w:pPr>
        <w:spacing w:after="0" w:line="276" w:lineRule="auto"/>
        <w:jc w:val="both"/>
        <w:rPr>
          <w:rFonts w:ascii="Times New Roman" w:hAnsi="Times New Roman"/>
          <w:b/>
          <w:bCs/>
          <w:sz w:val="20"/>
          <w:szCs w:val="20"/>
        </w:rPr>
      </w:pPr>
      <w:r w:rsidRPr="00EC4688">
        <w:rPr>
          <w:rFonts w:ascii="Times New Roman" w:hAnsi="Times New Roman"/>
          <w:b/>
          <w:bCs/>
          <w:sz w:val="20"/>
          <w:szCs w:val="20"/>
        </w:rPr>
        <w:t>6. REQUISITOS DA CONTRATAÇÃO:</w:t>
      </w:r>
    </w:p>
    <w:p w14:paraId="20F7EBD2" w14:textId="77777777" w:rsidR="00EC4688" w:rsidRPr="00EC4688" w:rsidRDefault="00EC4688" w:rsidP="00EC4688">
      <w:pPr>
        <w:spacing w:after="0" w:line="276" w:lineRule="auto"/>
        <w:jc w:val="both"/>
        <w:rPr>
          <w:rFonts w:ascii="Times New Roman" w:hAnsi="Times New Roman"/>
          <w:sz w:val="20"/>
          <w:szCs w:val="20"/>
        </w:rPr>
      </w:pPr>
      <w:r w:rsidRPr="00EC4688">
        <w:rPr>
          <w:rFonts w:ascii="Times New Roman" w:hAnsi="Times New Roman"/>
          <w:sz w:val="20"/>
          <w:szCs w:val="20"/>
        </w:rPr>
        <w:t>6.1. Os gêneros alimentícios a serem adquiridos enquadram-se como bens comuns, tendo em vista que seus padrões de desempenho e qualidade podem ser objetivamente definidos no Edital e neste Termo de Referência por meio de especificações usuais de mercado, nos termos do art. 6º, inciso XIII, da Lei Federal nº 14.133/2021.</w:t>
      </w:r>
    </w:p>
    <w:p w14:paraId="4DEB7741"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6.1.1. Embora se trate de objeto sensível em razão de sua destinação à alimentação escolar, a descrição técnica dos itens permite a definição objetiva de requisitos relacionados à unidade de medida, composição, embalagem, prazo mínimo de validade, acondicionamento, temperatura de conservação, rotulagem, procedência, regularidade sanitária, inspeção de produtos de origem animal, quando aplicável, e demais condições necessárias à aferição de sua conformidade.</w:t>
      </w:r>
    </w:p>
    <w:p w14:paraId="1D277EE8" w14:textId="77777777" w:rsidR="00EC4688" w:rsidRPr="00EC4688" w:rsidRDefault="00EC4688" w:rsidP="00EC4688">
      <w:pPr>
        <w:spacing w:after="0" w:line="276" w:lineRule="auto"/>
        <w:jc w:val="both"/>
        <w:rPr>
          <w:rFonts w:ascii="Times New Roman" w:hAnsi="Times New Roman"/>
          <w:b/>
          <w:bCs/>
          <w:sz w:val="20"/>
          <w:szCs w:val="20"/>
        </w:rPr>
      </w:pPr>
      <w:r w:rsidRPr="00EC4688">
        <w:rPr>
          <w:rFonts w:ascii="Times New Roman" w:hAnsi="Times New Roman"/>
          <w:b/>
          <w:bCs/>
          <w:sz w:val="20"/>
          <w:szCs w:val="20"/>
        </w:rPr>
        <w:t>6.2. MARCAS DE REFERÊNCIA E EQUIVALÊNCIA DE QUALIDADE:</w:t>
      </w:r>
    </w:p>
    <w:p w14:paraId="16E8D854"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6.2.1. Alguns itens possuem indicação de marcas de referência previamente avaliadas e aprovadas pelo Setor de Nutrição, adotadas como parâmetro mínimo de qualidade, composição, rendimento, aceitabilidade e padronização técnica, especialmente em razão do histórico de utilização satisfatória e da necessidade de evitar produtos de qualidade incompatível com a alimentação escolar ou cujas características não possam ser integralmente traduzidas apenas por especificação descritiva.</w:t>
      </w:r>
    </w:p>
    <w:p w14:paraId="447E7109"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6.2.2. A indicação das marcas de referência possui caráter exclusivamente referencial e não estabelece exclusividade. Será admitida a oferta de produto de marca distinta, equivalente ou superior, desde que atenda integralmente às especificações estabelecidas para o item e, quando este estiver sujeito à avaliação prévia, a respectiva marca tenha sido aprovada mediante o procedimento de amostragem previsto neste Termo de Referência.</w:t>
      </w:r>
    </w:p>
    <w:p w14:paraId="79AA8D69"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6.2.3. As marcas de referência já previamente avaliadas e aprovadas pela Administração ficam dispensadas de nova amostragem, desde que o produto ofertado corresponda integralmente à marca, ao fabricante, à composição, à embalagem e à apresentação anteriormente analisados.</w:t>
      </w:r>
    </w:p>
    <w:p w14:paraId="5C182D37"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6.2.4. Nos itens em que não houver indicação de marcas de referência, será admitida a oferta de qualquer marca disponível no mercado, independentemente de aprovação prévia, desde que o produto atenda integralmente às especificações técnicas, sanitárias, nutricionais, de composição, embalagem, peso ou volume, validade e demais características exigidas para o respectivo item, ressalvados os casos em que o próprio item esteja expressamente sujeito à apresentação de amostra.</w:t>
      </w:r>
    </w:p>
    <w:p w14:paraId="51F1F1BD" w14:textId="77777777" w:rsidR="00EC4688" w:rsidRPr="00EC4688" w:rsidRDefault="00EC4688" w:rsidP="00EC4688">
      <w:pPr>
        <w:spacing w:after="0" w:line="276" w:lineRule="auto"/>
        <w:jc w:val="both"/>
        <w:rPr>
          <w:rFonts w:ascii="Times New Roman" w:hAnsi="Times New Roman"/>
          <w:sz w:val="20"/>
          <w:szCs w:val="20"/>
        </w:rPr>
      </w:pPr>
      <w:r w:rsidRPr="00EC4688">
        <w:rPr>
          <w:rFonts w:ascii="Times New Roman" w:hAnsi="Times New Roman"/>
          <w:sz w:val="20"/>
          <w:szCs w:val="20"/>
        </w:rPr>
        <w:t>6.3. PROCEDIMENTO DE AMOSTRAGEM:</w:t>
      </w:r>
    </w:p>
    <w:p w14:paraId="5DD5EEC3" w14:textId="42C21C4E" w:rsidR="00EC4688" w:rsidRPr="00EC4688" w:rsidRDefault="00EC4688" w:rsidP="00EC4688">
      <w:pPr>
        <w:spacing w:after="0" w:line="276" w:lineRule="auto"/>
        <w:jc w:val="both"/>
        <w:rPr>
          <w:rFonts w:ascii="Times New Roman" w:hAnsi="Times New Roman"/>
          <w:sz w:val="20"/>
          <w:szCs w:val="20"/>
        </w:rPr>
      </w:pPr>
      <w:r w:rsidRPr="00EC4688">
        <w:rPr>
          <w:rFonts w:ascii="Times New Roman" w:hAnsi="Times New Roman"/>
          <w:sz w:val="20"/>
          <w:szCs w:val="20"/>
        </w:rPr>
        <w:tab/>
      </w:r>
      <w:r w:rsidRPr="00EC4688">
        <w:rPr>
          <w:rFonts w:ascii="Times New Roman" w:hAnsi="Times New Roman"/>
          <w:sz w:val="20"/>
          <w:szCs w:val="20"/>
        </w:rPr>
        <w:t>6.3.1. Para os itens expressamente identificados neste Termo de Referência como sujeitos à amostragem, o interessado que pretenda ofertar marca diferente das marcas de referência já previamente aprovadas pela Administração deverá apresentar amostra física do produto para avaliação anterior à sessão pública do Pregão.</w:t>
      </w:r>
    </w:p>
    <w:p w14:paraId="6844E752"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6.3.2. As amostras das marcas ainda não aprovadas deverão ser entregues previamente à sessão pública, no prazo de até 03 (três) dias úteis anteriores à data designada para a abertura do certame, em horário definido no Edital, junto ao Setor de Licitações e Contratos, situado na Rua Jacob Flach, nº 222, Centro, Paverama/RS, CEP 95865-000, ou em outro local expressamente indicado no instrumento convocatório.</w:t>
      </w:r>
    </w:p>
    <w:p w14:paraId="463F2F97"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6.3.3. A amostra deverá corresponder exatamente ao produto que o interessado pretende ofertar no certame e ser apresentada em embalagem original, íntegra e adequada à comercialização, devidamente identificada com o nome da empresa, número do processo licitatório, número do item, descrição do produto, marca e fabricante.</w:t>
      </w:r>
    </w:p>
    <w:p w14:paraId="1708D346"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 xml:space="preserve">6.3.4. Quando necessário à análise, a amostra deverá estar acompanhada de rótulo, ficha técnica, documento do fabricante ou outro documento equivalente que permita verificar composição, ingredientes, </w:t>
      </w:r>
      <w:r w:rsidRPr="00EC4688">
        <w:rPr>
          <w:rFonts w:ascii="Times New Roman" w:hAnsi="Times New Roman"/>
          <w:sz w:val="20"/>
          <w:szCs w:val="20"/>
        </w:rPr>
        <w:lastRenderedPageBreak/>
        <w:t>informações nutricionais, alergênicos, peso ou volume, embalagem, lote, prazo de validade, procedência, registro ou inspeção sanitária e demais características aplicáveis ao respectivo produto.</w:t>
      </w:r>
    </w:p>
    <w:p w14:paraId="6B8A6FC7"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6.3.5. A avaliação será realizada pela nutricionista responsável pela alimentação escolar ou por comissão especificamente designada pela Administração, podendo contar com o apoio de outros profissionais ou servidores relacionados à preparação, recebimento ou utilização dos gêneros alimentícios.</w:t>
      </w:r>
    </w:p>
    <w:p w14:paraId="4895756F"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6.3.6. A análise observará, conforme a natureza do produto, critérios objetivos relacionados à conformidade com a descrição do item, composição, integridade da embalagem, rotulagem, validade, aspecto, textura, odor, sabor, rendimento, características sensoriais, segurança sanitária e adequação à alimentação escolar.</w:t>
      </w:r>
    </w:p>
    <w:p w14:paraId="7538A26F"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6.3.7. Para fins de avaliação, as amostras poderão ser abertas, manipuladas, preparadas, fracionadas ou consumidas, total ou parcialmente, sempre que necessário à verificação de suas características, não gerando direito a indenização, ressarcimento ou reposição.</w:t>
      </w:r>
    </w:p>
    <w:p w14:paraId="128372E6"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6.3.8. O resultado da avaliação será formalizado mediante parecer, ata ou registro próprio, com identificação das marcas e produtos aprovados ou reprovados, devendo eventual reprovação ser devidamente motivada, com indicação dos requisitos ou características não atendidos.</w:t>
      </w:r>
    </w:p>
    <w:p w14:paraId="1ED43B5D"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6.3.9. A aprovação da amostra habilitará a respectiva marca e produto para oferta no item correspondente e vinculará a marca, o fabricante, a composição, a embalagem, a apresentação e as demais características relevantes do produto efetivamente avaliado, não sendo admitida alteração posterior sem prévia análise e autorização da Administração.</w:t>
      </w:r>
    </w:p>
    <w:p w14:paraId="540A24C6" w14:textId="77777777"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6.3.10. A não apresentação, dentro do prazo estabelecido, da amostra de marca ainda não previamente aprovada, bem como sua reprovação devidamente motivada, impedirá a oferta daquela marca no respectivo item. Essa circunstância não impedirá o interessado de participar da disputa ofertando uma das marcas de referência já aprovadas, quando cabível, nem prejudicará sua participação nos demais itens em que atender às condições estabelecidas.</w:t>
      </w:r>
    </w:p>
    <w:p w14:paraId="37D1C37D" w14:textId="20157306" w:rsidR="00EC4688" w:rsidRPr="00EC4688" w:rsidRDefault="00EC4688" w:rsidP="00EC4688">
      <w:pPr>
        <w:spacing w:after="0" w:line="276" w:lineRule="auto"/>
        <w:ind w:firstLine="708"/>
        <w:jc w:val="both"/>
        <w:rPr>
          <w:rFonts w:ascii="Times New Roman" w:hAnsi="Times New Roman"/>
          <w:sz w:val="20"/>
          <w:szCs w:val="20"/>
        </w:rPr>
      </w:pPr>
      <w:r w:rsidRPr="00EC4688">
        <w:rPr>
          <w:rFonts w:ascii="Times New Roman" w:hAnsi="Times New Roman"/>
          <w:sz w:val="20"/>
          <w:szCs w:val="20"/>
        </w:rPr>
        <w:t>6.3.11. A aprovação prévia da marca ou da amostra não afasta a responsabilidade da contratada pela qualidade, segurança, procedência, composição e conformidade dos produtos efetivamente fornecidos, podendo a Administração recusar qualquer produto que apresente divergência em relação à amostra aprovada, à marca ofertada ou às especificações deste Termo de Referência.</w:t>
      </w:r>
    </w:p>
    <w:p w14:paraId="074685A3" w14:textId="6CE8BE19" w:rsidR="005F141E" w:rsidRPr="00EC4688" w:rsidRDefault="005F141E" w:rsidP="001C138D">
      <w:pPr>
        <w:spacing w:after="0" w:line="276" w:lineRule="auto"/>
        <w:jc w:val="both"/>
        <w:rPr>
          <w:rFonts w:ascii="Times New Roman" w:hAnsi="Times New Roman"/>
          <w:b/>
          <w:bCs/>
          <w:sz w:val="20"/>
          <w:szCs w:val="20"/>
        </w:rPr>
      </w:pPr>
      <w:r w:rsidRPr="00EC4688">
        <w:rPr>
          <w:rFonts w:ascii="Times New Roman" w:hAnsi="Times New Roman"/>
          <w:b/>
          <w:bCs/>
          <w:sz w:val="20"/>
          <w:szCs w:val="20"/>
        </w:rPr>
        <w:t>6.4. DO FORNECIMENTO:</w:t>
      </w:r>
    </w:p>
    <w:p w14:paraId="378181CC" w14:textId="5BF44A86" w:rsidR="005F141E" w:rsidRP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t>6.4.1. A entrega dos gêneros alimentícios será de responsabilidade da contratada e ocorrerá de forma parcelada, conforme as necessidades da Secretaria Municipal de Educação e Desenvolvimento Humano, mediante emissão de Ordem de Compra ou instrumento equivalente.</w:t>
      </w:r>
    </w:p>
    <w:p w14:paraId="7E5D2FAD" w14:textId="45DBF0AA" w:rsidR="005F141E" w:rsidRP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t>6.4.2. As Ordens de Compra indicarão, conforme necessário, os itens, quantitativos, unidades de medida, local, data ou período previsto para entrega e demais informações necessárias ao cumprimento da obrigação, podendo a comunicação ocorrer por meio eletrônico.</w:t>
      </w:r>
    </w:p>
    <w:p w14:paraId="57FAF795" w14:textId="21AC7882" w:rsidR="005F141E" w:rsidRP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t>6.4.3. As entregas deverão ocorrer diretamente nas escolas municipais ou nos demais locais indicados pela Administração, conforme cronograma e necessidade de abastecimento.</w:t>
      </w:r>
    </w:p>
    <w:p w14:paraId="320F1F1C" w14:textId="4C3145E3" w:rsidR="005F141E" w:rsidRDefault="00863019" w:rsidP="00863019">
      <w:pPr>
        <w:spacing w:after="0" w:line="276" w:lineRule="auto"/>
        <w:jc w:val="both"/>
        <w:rPr>
          <w:rFonts w:ascii="Times New Roman" w:hAnsi="Times New Roman"/>
          <w:sz w:val="20"/>
          <w:szCs w:val="20"/>
        </w:rPr>
      </w:pPr>
      <w:r w:rsidRPr="005F141E">
        <w:rPr>
          <w:rFonts w:ascii="Times New Roman" w:hAnsi="Times New Roman"/>
          <w:b/>
          <w:bCs/>
          <w:sz w:val="20"/>
          <w:szCs w:val="20"/>
        </w:rPr>
        <w:t>6.</w:t>
      </w:r>
      <w:r w:rsidR="00624F87">
        <w:rPr>
          <w:rFonts w:ascii="Times New Roman" w:hAnsi="Times New Roman"/>
          <w:b/>
          <w:bCs/>
          <w:sz w:val="20"/>
          <w:szCs w:val="20"/>
        </w:rPr>
        <w:t>5</w:t>
      </w:r>
      <w:r w:rsidRPr="005F141E">
        <w:rPr>
          <w:rFonts w:ascii="Times New Roman" w:hAnsi="Times New Roman"/>
          <w:b/>
          <w:bCs/>
          <w:sz w:val="20"/>
          <w:szCs w:val="20"/>
        </w:rPr>
        <w:t xml:space="preserve">. </w:t>
      </w:r>
      <w:r w:rsidR="00E87CB1" w:rsidRPr="005F141E">
        <w:rPr>
          <w:rFonts w:ascii="Times New Roman" w:hAnsi="Times New Roman"/>
          <w:b/>
          <w:bCs/>
          <w:sz w:val="20"/>
          <w:szCs w:val="20"/>
        </w:rPr>
        <w:t>REQUISITOS</w:t>
      </w:r>
      <w:r w:rsidR="00E87CB1" w:rsidRPr="00625FD3">
        <w:rPr>
          <w:rFonts w:ascii="Times New Roman" w:hAnsi="Times New Roman"/>
          <w:b/>
          <w:bCs/>
          <w:sz w:val="20"/>
          <w:szCs w:val="20"/>
        </w:rPr>
        <w:t xml:space="preserve"> DE HABILITAÇÃO:</w:t>
      </w:r>
      <w:r w:rsidR="00E87CB1" w:rsidRPr="00457C1C">
        <w:rPr>
          <w:rFonts w:ascii="Times New Roman" w:hAnsi="Times New Roman"/>
          <w:sz w:val="20"/>
          <w:szCs w:val="20"/>
        </w:rPr>
        <w:t xml:space="preserve"> </w:t>
      </w:r>
    </w:p>
    <w:p w14:paraId="5821D8FA" w14:textId="09293E75" w:rsidR="00E87CB1" w:rsidRDefault="005F141E" w:rsidP="00863019">
      <w:pPr>
        <w:spacing w:after="0" w:line="276" w:lineRule="auto"/>
        <w:jc w:val="both"/>
        <w:rPr>
          <w:rFonts w:ascii="Times New Roman" w:hAnsi="Times New Roman"/>
          <w:sz w:val="20"/>
          <w:szCs w:val="20"/>
        </w:rPr>
      </w:pPr>
      <w:r>
        <w:rPr>
          <w:rFonts w:ascii="Times New Roman" w:hAnsi="Times New Roman"/>
          <w:sz w:val="20"/>
          <w:szCs w:val="20"/>
        </w:rPr>
        <w:tab/>
      </w:r>
      <w:r w:rsidR="00E87CB1" w:rsidRPr="00F700D5">
        <w:rPr>
          <w:rFonts w:ascii="Times New Roman" w:hAnsi="Times New Roman"/>
          <w:sz w:val="20"/>
          <w:szCs w:val="20"/>
        </w:rPr>
        <w:t>Para fornecimento dos bens pretendidos, os interessados deverão comprovar atuação em ramo de atividade compatível com o objeto da licitação, bem como apresentar documentação de habilitação jurídica, fiscal, social, trabalhista, econômico-financeira e técnica, nos termos dos arts. 62 a 70 da Lei Federal nº 14.133/2021, conforme exigências a serem detalhadas no edital.</w:t>
      </w:r>
      <w:r w:rsidR="00E87CB1" w:rsidRPr="00457C1C">
        <w:rPr>
          <w:rFonts w:ascii="Times New Roman" w:hAnsi="Times New Roman"/>
          <w:sz w:val="20"/>
          <w:szCs w:val="20"/>
        </w:rPr>
        <w:t xml:space="preserve"> </w:t>
      </w:r>
      <w:r w:rsidR="00E87CB1" w:rsidRPr="00F700D5">
        <w:rPr>
          <w:rFonts w:ascii="Times New Roman" w:hAnsi="Times New Roman"/>
          <w:sz w:val="20"/>
          <w:szCs w:val="20"/>
        </w:rPr>
        <w:t>Poderão ser exigidos, entre outros documentos:</w:t>
      </w:r>
    </w:p>
    <w:p w14:paraId="04859CE9" w14:textId="1C7CE2FA" w:rsidR="005F141E" w:rsidRPr="005F141E" w:rsidRDefault="005F141E" w:rsidP="00863019">
      <w:pPr>
        <w:spacing w:after="0" w:line="276" w:lineRule="auto"/>
        <w:jc w:val="both"/>
        <w:rPr>
          <w:rFonts w:ascii="Times New Roman" w:hAnsi="Times New Roman"/>
          <w:b/>
          <w:bCs/>
          <w:sz w:val="20"/>
          <w:szCs w:val="20"/>
        </w:rPr>
      </w:pPr>
      <w:r w:rsidRPr="005F141E">
        <w:rPr>
          <w:rFonts w:ascii="Times New Roman" w:hAnsi="Times New Roman"/>
          <w:b/>
          <w:bCs/>
          <w:sz w:val="20"/>
          <w:szCs w:val="20"/>
        </w:rPr>
        <w:tab/>
        <w:t>6.</w:t>
      </w:r>
      <w:r w:rsidR="00624F87">
        <w:rPr>
          <w:rFonts w:ascii="Times New Roman" w:hAnsi="Times New Roman"/>
          <w:b/>
          <w:bCs/>
          <w:sz w:val="20"/>
          <w:szCs w:val="20"/>
        </w:rPr>
        <w:t>5</w:t>
      </w:r>
      <w:r w:rsidRPr="005F141E">
        <w:rPr>
          <w:rFonts w:ascii="Times New Roman" w:hAnsi="Times New Roman"/>
          <w:b/>
          <w:bCs/>
          <w:sz w:val="20"/>
          <w:szCs w:val="20"/>
        </w:rPr>
        <w:t>.1. HABILITAÇÃO JURÍDICA:</w:t>
      </w:r>
    </w:p>
    <w:p w14:paraId="5FF52FEF" w14:textId="1A6E50CD" w:rsid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r>
      <w:r w:rsidRPr="005F141E">
        <w:rPr>
          <w:rFonts w:ascii="Times New Roman" w:hAnsi="Times New Roman"/>
          <w:sz w:val="20"/>
          <w:szCs w:val="20"/>
        </w:rPr>
        <w:tab/>
        <w:t xml:space="preserve">a) Cópia do ato constitutivo, estatuto ou </w:t>
      </w:r>
      <w:r w:rsidRPr="005F141E">
        <w:rPr>
          <w:rFonts w:ascii="Times New Roman" w:hAnsi="Times New Roman"/>
          <w:b/>
          <w:bCs/>
          <w:sz w:val="20"/>
          <w:szCs w:val="20"/>
        </w:rPr>
        <w:t>contrato social em vigor</w:t>
      </w:r>
      <w:r w:rsidRPr="005F141E">
        <w:rPr>
          <w:rFonts w:ascii="Times New Roman" w:hAnsi="Times New Roman"/>
          <w:sz w:val="20"/>
          <w:szCs w:val="20"/>
        </w:rPr>
        <w:t>, devidamente registrado, em se tratando de sociedades comerciais, e, no caso de sociedade por ações, acompanhado de documentos de eleição de seus administradores; ou</w:t>
      </w:r>
    </w:p>
    <w:p w14:paraId="09024A75" w14:textId="7F112B83" w:rsidR="005F141E" w:rsidRPr="005F141E" w:rsidRDefault="005F141E" w:rsidP="005F141E">
      <w:pPr>
        <w:spacing w:after="0" w:line="276"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b) </w:t>
      </w:r>
      <w:r w:rsidRPr="005F141E">
        <w:rPr>
          <w:rFonts w:ascii="Times New Roman" w:hAnsi="Times New Roman"/>
          <w:sz w:val="20"/>
          <w:szCs w:val="20"/>
        </w:rPr>
        <w:t>Certificado de Condição de Microempreendedor Individual (CCMEI): emitido pelo MEI através do Portal do Empreendedor;</w:t>
      </w:r>
    </w:p>
    <w:p w14:paraId="37EF234D" w14:textId="539B83B3" w:rsidR="005F141E" w:rsidRP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r>
      <w:r w:rsidRPr="005F141E">
        <w:rPr>
          <w:rFonts w:ascii="Times New Roman" w:hAnsi="Times New Roman"/>
          <w:sz w:val="20"/>
          <w:szCs w:val="20"/>
        </w:rPr>
        <w:tab/>
      </w:r>
      <w:r>
        <w:rPr>
          <w:rFonts w:ascii="Times New Roman" w:hAnsi="Times New Roman"/>
          <w:bCs/>
          <w:sz w:val="20"/>
          <w:szCs w:val="20"/>
        </w:rPr>
        <w:t>c</w:t>
      </w:r>
      <w:r w:rsidRPr="005F141E">
        <w:rPr>
          <w:rFonts w:ascii="Times New Roman" w:hAnsi="Times New Roman"/>
          <w:bCs/>
          <w:sz w:val="20"/>
          <w:szCs w:val="20"/>
        </w:rPr>
        <w:t xml:space="preserve">) </w:t>
      </w:r>
      <w:r w:rsidRPr="005F141E">
        <w:rPr>
          <w:rFonts w:ascii="Times New Roman" w:hAnsi="Times New Roman"/>
          <w:sz w:val="20"/>
          <w:szCs w:val="20"/>
        </w:rPr>
        <w:t>Cópia do registro comercial, no caso de empresa individual;</w:t>
      </w:r>
    </w:p>
    <w:p w14:paraId="2481C430" w14:textId="79BD6334" w:rsidR="005F141E" w:rsidRPr="005F141E" w:rsidRDefault="005F141E" w:rsidP="005F141E">
      <w:pPr>
        <w:spacing w:after="0" w:line="276" w:lineRule="auto"/>
        <w:jc w:val="both"/>
        <w:rPr>
          <w:rFonts w:ascii="Times New Roman" w:hAnsi="Times New Roman"/>
          <w:sz w:val="20"/>
          <w:szCs w:val="20"/>
        </w:rPr>
      </w:pPr>
      <w:r w:rsidRPr="005F141E">
        <w:rPr>
          <w:rFonts w:ascii="Times New Roman" w:hAnsi="Times New Roman"/>
          <w:sz w:val="20"/>
          <w:szCs w:val="20"/>
        </w:rPr>
        <w:tab/>
      </w:r>
      <w:r w:rsidRPr="005F141E">
        <w:rPr>
          <w:rFonts w:ascii="Times New Roman" w:hAnsi="Times New Roman"/>
          <w:sz w:val="20"/>
          <w:szCs w:val="20"/>
        </w:rPr>
        <w:tab/>
      </w:r>
      <w:r w:rsidRPr="005F141E">
        <w:rPr>
          <w:rFonts w:ascii="Times New Roman" w:hAnsi="Times New Roman"/>
          <w:bCs/>
          <w:sz w:val="20"/>
          <w:szCs w:val="20"/>
        </w:rPr>
        <w:t xml:space="preserve">d) </w:t>
      </w:r>
      <w:r w:rsidRPr="005F141E">
        <w:rPr>
          <w:rFonts w:ascii="Times New Roman" w:hAnsi="Times New Roman"/>
          <w:sz w:val="20"/>
          <w:szCs w:val="20"/>
        </w:rPr>
        <w:t>Cópia do decreto de autorização, em se tratando de empresa ou sociedade estrangeira em funcionamento no País, e ato de registro ou autorização para funcionamento expedido pelo órgão competente, quando a atividade assim o exigir.</w:t>
      </w:r>
    </w:p>
    <w:p w14:paraId="24385E2A" w14:textId="20D9023A" w:rsidR="005F141E" w:rsidRPr="005F141E" w:rsidRDefault="005F141E" w:rsidP="00863019">
      <w:pPr>
        <w:spacing w:after="0" w:line="276" w:lineRule="auto"/>
        <w:jc w:val="both"/>
        <w:rPr>
          <w:rFonts w:ascii="Times New Roman" w:hAnsi="Times New Roman"/>
          <w:b/>
          <w:bCs/>
          <w:sz w:val="20"/>
          <w:szCs w:val="20"/>
        </w:rPr>
      </w:pPr>
      <w:r>
        <w:rPr>
          <w:rFonts w:ascii="Times New Roman" w:hAnsi="Times New Roman"/>
          <w:sz w:val="20"/>
          <w:szCs w:val="20"/>
        </w:rPr>
        <w:tab/>
      </w:r>
      <w:r w:rsidRPr="005F141E">
        <w:rPr>
          <w:rFonts w:ascii="Times New Roman" w:hAnsi="Times New Roman"/>
          <w:b/>
          <w:bCs/>
          <w:sz w:val="20"/>
          <w:szCs w:val="20"/>
        </w:rPr>
        <w:t>6.</w:t>
      </w:r>
      <w:r w:rsidR="00624F87">
        <w:rPr>
          <w:rFonts w:ascii="Times New Roman" w:hAnsi="Times New Roman"/>
          <w:b/>
          <w:bCs/>
          <w:sz w:val="20"/>
          <w:szCs w:val="20"/>
        </w:rPr>
        <w:t>5</w:t>
      </w:r>
      <w:r w:rsidRPr="005F141E">
        <w:rPr>
          <w:rFonts w:ascii="Times New Roman" w:hAnsi="Times New Roman"/>
          <w:b/>
          <w:bCs/>
          <w:sz w:val="20"/>
          <w:szCs w:val="20"/>
        </w:rPr>
        <w:t>.2. HABILITAÇÃO FISCAL, SOCIAL E TRABALHISTA:</w:t>
      </w:r>
    </w:p>
    <w:p w14:paraId="22232FED" w14:textId="77777777"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lastRenderedPageBreak/>
        <w:t xml:space="preserve">a) Prova de inscrição no </w:t>
      </w:r>
      <w:hyperlink r:id="rId8" w:history="1">
        <w:r w:rsidRPr="005F141E">
          <w:rPr>
            <w:rStyle w:val="Hyperlink"/>
            <w:rFonts w:ascii="Times New Roman" w:hAnsi="Times New Roman"/>
            <w:bCs/>
            <w:color w:val="000000" w:themeColor="text1"/>
            <w:sz w:val="20"/>
            <w:szCs w:val="20"/>
            <w:u w:val="none"/>
          </w:rPr>
          <w:t>Cadastro Nacional de Pessoa jurídica – CNPJ</w:t>
        </w:r>
      </w:hyperlink>
      <w:r w:rsidRPr="005F141E">
        <w:rPr>
          <w:rFonts w:ascii="Times New Roman" w:hAnsi="Times New Roman"/>
          <w:bCs/>
          <w:color w:val="000000" w:themeColor="text1"/>
          <w:sz w:val="20"/>
          <w:szCs w:val="20"/>
        </w:rPr>
        <w:t>, extraída via internet, com data de emissão não superior a 90 (noventa) dias;</w:t>
      </w:r>
    </w:p>
    <w:p w14:paraId="3AF25AD5" w14:textId="52021D93"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b) Comprovante de inscrição no cadastro de contribuintes estadual e/ou municipal, se houver, relativo ao domicílio ou sede do licitante, pertinente ao seu ramo de atividade e compatível com o objeto contratual;</w:t>
      </w:r>
    </w:p>
    <w:p w14:paraId="7E937F02" w14:textId="0DE9DFD3"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 xml:space="preserve">c) Prova de regularidade com a </w:t>
      </w:r>
      <w:hyperlink r:id="rId9" w:history="1">
        <w:r w:rsidRPr="005F141E">
          <w:rPr>
            <w:rStyle w:val="Hyperlink"/>
            <w:rFonts w:ascii="Times New Roman" w:hAnsi="Times New Roman"/>
            <w:bCs/>
            <w:color w:val="000000" w:themeColor="text1"/>
            <w:sz w:val="20"/>
            <w:szCs w:val="20"/>
            <w:u w:val="none"/>
          </w:rPr>
          <w:t>fazenda federal</w:t>
        </w:r>
      </w:hyperlink>
      <w:r w:rsidRPr="005F141E">
        <w:rPr>
          <w:rFonts w:ascii="Times New Roman" w:hAnsi="Times New Roman"/>
          <w:bCs/>
          <w:color w:val="000000" w:themeColor="text1"/>
          <w:sz w:val="20"/>
          <w:szCs w:val="20"/>
        </w:rPr>
        <w:t>, mediante certidão conjunta negativa de débitos, ou positiva com efeitos de negativa, relativos aos tributos federais e à Dívida Ativa da União;</w:t>
      </w:r>
    </w:p>
    <w:p w14:paraId="7B7C6390" w14:textId="06865A0F"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d) Prova de regularidade para com a fazenda estadual, do domicílio ou sede do licitante, pertinente ao seu ramo de atividade e compatível com o objeto contratual;</w:t>
      </w:r>
    </w:p>
    <w:p w14:paraId="6E04849E" w14:textId="1E815DE0"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e) Prova de regularidade para com a fazenda municipal, do domicílio ou sede do licitante, pertinente ao seu ramo de atividade e compatível com o objeto contratual;</w:t>
      </w:r>
    </w:p>
    <w:p w14:paraId="3E60A499" w14:textId="648DBB91"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 xml:space="preserve">f) Prova de regularidade relativa à </w:t>
      </w:r>
      <w:hyperlink r:id="rId10" w:history="1">
        <w:r w:rsidRPr="005F141E">
          <w:rPr>
            <w:rStyle w:val="Hyperlink"/>
            <w:rFonts w:ascii="Times New Roman" w:hAnsi="Times New Roman"/>
            <w:bCs/>
            <w:color w:val="000000" w:themeColor="text1"/>
            <w:sz w:val="20"/>
            <w:szCs w:val="20"/>
            <w:u w:val="none"/>
          </w:rPr>
          <w:t>Seguridade Social e ao FGTS</w:t>
        </w:r>
      </w:hyperlink>
      <w:r w:rsidRPr="005F141E">
        <w:rPr>
          <w:rFonts w:ascii="Times New Roman" w:hAnsi="Times New Roman"/>
          <w:bCs/>
          <w:color w:val="000000" w:themeColor="text1"/>
          <w:sz w:val="20"/>
          <w:szCs w:val="20"/>
        </w:rPr>
        <w:t>, que demonstre cumprimento dos encargos sociais instituídos por lei; e</w:t>
      </w:r>
    </w:p>
    <w:p w14:paraId="1C975D86" w14:textId="2C61876A" w:rsidR="005F141E" w:rsidRPr="005F141E" w:rsidRDefault="005F141E" w:rsidP="005F141E">
      <w:pPr>
        <w:spacing w:after="0" w:line="276" w:lineRule="auto"/>
        <w:ind w:firstLine="1418"/>
        <w:jc w:val="both"/>
        <w:rPr>
          <w:rFonts w:ascii="Times New Roman" w:hAnsi="Times New Roman"/>
          <w:bCs/>
          <w:color w:val="000000" w:themeColor="text1"/>
          <w:sz w:val="20"/>
          <w:szCs w:val="20"/>
        </w:rPr>
      </w:pPr>
      <w:r w:rsidRPr="005F141E">
        <w:rPr>
          <w:rFonts w:ascii="Times New Roman" w:hAnsi="Times New Roman"/>
          <w:bCs/>
          <w:color w:val="000000" w:themeColor="text1"/>
          <w:sz w:val="20"/>
          <w:szCs w:val="20"/>
        </w:rPr>
        <w:t xml:space="preserve">g) Prova de inexistência de débitos inadimplidos perante a </w:t>
      </w:r>
      <w:hyperlink r:id="rId11" w:history="1">
        <w:r w:rsidRPr="005F141E">
          <w:rPr>
            <w:rStyle w:val="Hyperlink"/>
            <w:rFonts w:ascii="Times New Roman" w:hAnsi="Times New Roman"/>
            <w:bCs/>
            <w:color w:val="000000" w:themeColor="text1"/>
            <w:sz w:val="20"/>
            <w:szCs w:val="20"/>
            <w:u w:val="none"/>
          </w:rPr>
          <w:t>Justiça do Trabalho (CNDT)</w:t>
        </w:r>
      </w:hyperlink>
      <w:r w:rsidRPr="005F141E">
        <w:rPr>
          <w:rFonts w:ascii="Times New Roman" w:hAnsi="Times New Roman"/>
          <w:bCs/>
          <w:color w:val="000000" w:themeColor="text1"/>
          <w:sz w:val="20"/>
          <w:szCs w:val="20"/>
        </w:rPr>
        <w:t>, mediante a apresentação de certidão negativa ou positiva com efeito de negativa.</w:t>
      </w:r>
    </w:p>
    <w:p w14:paraId="76BDC02D" w14:textId="20C08E52" w:rsidR="005F141E" w:rsidRPr="005F141E" w:rsidRDefault="005F141E" w:rsidP="00863019">
      <w:pPr>
        <w:spacing w:after="0" w:line="276" w:lineRule="auto"/>
        <w:jc w:val="both"/>
        <w:rPr>
          <w:rFonts w:ascii="Times New Roman" w:hAnsi="Times New Roman"/>
          <w:b/>
          <w:bCs/>
          <w:sz w:val="20"/>
          <w:szCs w:val="20"/>
        </w:rPr>
      </w:pPr>
      <w:r>
        <w:rPr>
          <w:rFonts w:ascii="Times New Roman" w:hAnsi="Times New Roman"/>
          <w:sz w:val="20"/>
          <w:szCs w:val="20"/>
        </w:rPr>
        <w:tab/>
      </w:r>
      <w:r w:rsidRPr="005F141E">
        <w:rPr>
          <w:rFonts w:ascii="Times New Roman" w:hAnsi="Times New Roman"/>
          <w:b/>
          <w:bCs/>
          <w:sz w:val="20"/>
          <w:szCs w:val="20"/>
        </w:rPr>
        <w:t>6.</w:t>
      </w:r>
      <w:r w:rsidR="00624F87">
        <w:rPr>
          <w:rFonts w:ascii="Times New Roman" w:hAnsi="Times New Roman"/>
          <w:b/>
          <w:bCs/>
          <w:sz w:val="20"/>
          <w:szCs w:val="20"/>
        </w:rPr>
        <w:t>5</w:t>
      </w:r>
      <w:r w:rsidRPr="005F141E">
        <w:rPr>
          <w:rFonts w:ascii="Times New Roman" w:hAnsi="Times New Roman"/>
          <w:b/>
          <w:bCs/>
          <w:sz w:val="20"/>
          <w:szCs w:val="20"/>
        </w:rPr>
        <w:t>.3. HABILITAÇÃO ECONÔMICO-FINANCEIRA:</w:t>
      </w:r>
    </w:p>
    <w:p w14:paraId="1D3F915D" w14:textId="34889003" w:rsidR="0028527C" w:rsidRPr="0028527C" w:rsidRDefault="0028527C" w:rsidP="0028527C">
      <w:pPr>
        <w:spacing w:after="0" w:line="276" w:lineRule="auto"/>
        <w:ind w:firstLine="1418"/>
        <w:jc w:val="both"/>
        <w:rPr>
          <w:rFonts w:ascii="Times New Roman" w:hAnsi="Times New Roman"/>
          <w:color w:val="000000" w:themeColor="text1"/>
          <w:sz w:val="20"/>
          <w:szCs w:val="20"/>
        </w:rPr>
      </w:pPr>
      <w:r w:rsidRPr="0028527C">
        <w:rPr>
          <w:rFonts w:ascii="Times New Roman" w:hAnsi="Times New Roman"/>
          <w:color w:val="000000" w:themeColor="text1"/>
          <w:sz w:val="20"/>
          <w:szCs w:val="20"/>
        </w:rPr>
        <w:t>a) Certidão negativa em matéria falimentar, concordatária, de recuperação judicial e extrajudicial, expedida pelo distribuidor da sede da pessoa jurídica, dentro do prazo de validade indicado no próprio documento ou, quando não houver prazo nele estabelecido, emitida há no máximo 90 (noventa) dias da data de sua apresentação.</w:t>
      </w:r>
    </w:p>
    <w:p w14:paraId="2AB8544F" w14:textId="05AA57D6" w:rsidR="0028527C" w:rsidRPr="0028527C" w:rsidRDefault="0028527C" w:rsidP="0028527C">
      <w:pPr>
        <w:spacing w:after="0" w:line="276" w:lineRule="auto"/>
        <w:ind w:firstLine="1701"/>
        <w:jc w:val="both"/>
        <w:rPr>
          <w:rFonts w:ascii="Times New Roman" w:hAnsi="Times New Roman"/>
          <w:color w:val="000000" w:themeColor="text1"/>
          <w:sz w:val="20"/>
          <w:szCs w:val="20"/>
        </w:rPr>
      </w:pPr>
      <w:r w:rsidRPr="0028527C">
        <w:rPr>
          <w:rFonts w:ascii="Times New Roman" w:hAnsi="Times New Roman"/>
          <w:color w:val="000000" w:themeColor="text1"/>
          <w:sz w:val="20"/>
          <w:szCs w:val="20"/>
        </w:rPr>
        <w:t>a.1) Na hipótese de certidão positiva de recuperação judicial ou extrajudicial, a licitante deverá apresentar documentação que demonstre sua aptidão econômico-financeira para o cumprimento das obrigações decorrentes da contratação, inclusive o plano de recuperação judicialmente acolhido, quando aplicável, sem prejuízo da comprovação dos demais requisitos de habilitação exigidos.</w:t>
      </w:r>
    </w:p>
    <w:p w14:paraId="6F1E717C" w14:textId="7FF9ED1B" w:rsidR="005F141E" w:rsidRPr="00234F0E" w:rsidRDefault="005F141E" w:rsidP="00863019">
      <w:pPr>
        <w:spacing w:after="0" w:line="276" w:lineRule="auto"/>
        <w:jc w:val="both"/>
        <w:rPr>
          <w:rFonts w:ascii="Times New Roman" w:hAnsi="Times New Roman"/>
          <w:b/>
          <w:bCs/>
          <w:sz w:val="20"/>
          <w:szCs w:val="20"/>
        </w:rPr>
      </w:pPr>
      <w:r>
        <w:rPr>
          <w:rFonts w:ascii="Times New Roman" w:hAnsi="Times New Roman"/>
          <w:sz w:val="20"/>
          <w:szCs w:val="20"/>
        </w:rPr>
        <w:tab/>
      </w:r>
      <w:r w:rsidRPr="00234F0E">
        <w:rPr>
          <w:rFonts w:ascii="Times New Roman" w:hAnsi="Times New Roman"/>
          <w:b/>
          <w:bCs/>
          <w:sz w:val="20"/>
          <w:szCs w:val="20"/>
        </w:rPr>
        <w:t>6.</w:t>
      </w:r>
      <w:r w:rsidR="00624F87">
        <w:rPr>
          <w:rFonts w:ascii="Times New Roman" w:hAnsi="Times New Roman"/>
          <w:b/>
          <w:bCs/>
          <w:sz w:val="20"/>
          <w:szCs w:val="20"/>
        </w:rPr>
        <w:t>5</w:t>
      </w:r>
      <w:r w:rsidRPr="00234F0E">
        <w:rPr>
          <w:rFonts w:ascii="Times New Roman" w:hAnsi="Times New Roman"/>
          <w:b/>
          <w:bCs/>
          <w:sz w:val="20"/>
          <w:szCs w:val="20"/>
        </w:rPr>
        <w:t>.4. QUALIFICAÇÃO TÉCNICA</w:t>
      </w:r>
    </w:p>
    <w:p w14:paraId="692C17C7" w14:textId="77777777" w:rsidR="0028527C" w:rsidRPr="0028527C" w:rsidRDefault="0028527C" w:rsidP="0028527C">
      <w:pPr>
        <w:spacing w:after="0" w:line="276" w:lineRule="auto"/>
        <w:ind w:firstLine="1418"/>
        <w:jc w:val="both"/>
        <w:rPr>
          <w:rFonts w:ascii="Times New Roman" w:hAnsi="Times New Roman"/>
          <w:sz w:val="20"/>
          <w:szCs w:val="20"/>
        </w:rPr>
      </w:pPr>
      <w:r w:rsidRPr="0028527C">
        <w:rPr>
          <w:rFonts w:ascii="Times New Roman" w:hAnsi="Times New Roman"/>
          <w:sz w:val="20"/>
          <w:szCs w:val="20"/>
        </w:rPr>
        <w:t>a) Alvará de Localização e Funcionamento, emitido pelo Município onde se localiza o estabelecimento da licitante, ou documento equivalente, devidamente atualizado e em vigor;</w:t>
      </w:r>
    </w:p>
    <w:p w14:paraId="5B992A59" w14:textId="77777777" w:rsidR="0028527C" w:rsidRPr="0028527C" w:rsidRDefault="0028527C" w:rsidP="0028527C">
      <w:pPr>
        <w:spacing w:after="0" w:line="276" w:lineRule="auto"/>
        <w:ind w:firstLine="1418"/>
        <w:jc w:val="both"/>
        <w:rPr>
          <w:rFonts w:ascii="Times New Roman" w:hAnsi="Times New Roman"/>
          <w:sz w:val="20"/>
          <w:szCs w:val="20"/>
        </w:rPr>
      </w:pPr>
      <w:r w:rsidRPr="0028527C">
        <w:rPr>
          <w:rFonts w:ascii="Times New Roman" w:hAnsi="Times New Roman"/>
          <w:sz w:val="20"/>
          <w:szCs w:val="20"/>
        </w:rPr>
        <w:t>b) Alvará ou Licença Sanitária Estadual ou Municipal, em plena vigência, que comprove a regularidade sanitária do estabelecimento, conforme exigido pela legislação aplicável;</w:t>
      </w:r>
    </w:p>
    <w:p w14:paraId="1DFA783E" w14:textId="77777777" w:rsidR="0028527C" w:rsidRPr="0028527C" w:rsidRDefault="0028527C" w:rsidP="0028527C">
      <w:pPr>
        <w:spacing w:after="0" w:line="276" w:lineRule="auto"/>
        <w:ind w:firstLine="1418"/>
        <w:jc w:val="both"/>
        <w:rPr>
          <w:rFonts w:ascii="Times New Roman" w:hAnsi="Times New Roman"/>
          <w:sz w:val="20"/>
          <w:szCs w:val="20"/>
        </w:rPr>
      </w:pPr>
      <w:r w:rsidRPr="0028527C">
        <w:rPr>
          <w:rFonts w:ascii="Times New Roman" w:hAnsi="Times New Roman"/>
          <w:sz w:val="20"/>
          <w:szCs w:val="20"/>
        </w:rPr>
        <w:t>c) Alvará, Licença Sanitária ou documento equivalente relativo ao veículo destinado ao transporte dos gêneros alimentícios, válido e vigente, quando exigido pela legislação sanitária aplicável;</w:t>
      </w:r>
    </w:p>
    <w:p w14:paraId="2CE3A92F" w14:textId="304F4A79" w:rsidR="0028527C" w:rsidRPr="0028527C" w:rsidRDefault="0028527C" w:rsidP="0028527C">
      <w:pPr>
        <w:spacing w:after="0" w:line="276" w:lineRule="auto"/>
        <w:ind w:firstLine="1418"/>
        <w:jc w:val="both"/>
        <w:rPr>
          <w:rFonts w:ascii="Times New Roman" w:hAnsi="Times New Roman"/>
          <w:sz w:val="20"/>
          <w:szCs w:val="20"/>
        </w:rPr>
      </w:pPr>
      <w:r w:rsidRPr="0028527C">
        <w:rPr>
          <w:rFonts w:ascii="Times New Roman" w:hAnsi="Times New Roman"/>
          <w:sz w:val="20"/>
          <w:szCs w:val="20"/>
        </w:rPr>
        <w:t>d) Certificado de Registro e Licenciamento do Veículo – CRLV, ou documento equivalente, relativo ao veículo utilizado no transporte</w:t>
      </w:r>
      <w:r w:rsidR="00EC4688">
        <w:rPr>
          <w:rFonts w:ascii="Times New Roman" w:hAnsi="Times New Roman"/>
          <w:sz w:val="20"/>
          <w:szCs w:val="20"/>
        </w:rPr>
        <w:t>.</w:t>
      </w:r>
    </w:p>
    <w:p w14:paraId="6225F30E" w14:textId="49D33A7E" w:rsidR="00234F0E" w:rsidRPr="00234F0E" w:rsidRDefault="00234F0E" w:rsidP="00234F0E">
      <w:pPr>
        <w:spacing w:after="0" w:line="276" w:lineRule="auto"/>
        <w:jc w:val="both"/>
        <w:rPr>
          <w:rFonts w:ascii="Times New Roman" w:hAnsi="Times New Roman"/>
          <w:sz w:val="20"/>
          <w:szCs w:val="20"/>
        </w:rPr>
      </w:pPr>
      <w:r w:rsidRPr="00234F0E">
        <w:rPr>
          <w:rFonts w:ascii="Times New Roman" w:hAnsi="Times New Roman"/>
          <w:sz w:val="20"/>
          <w:szCs w:val="20"/>
        </w:rPr>
        <w:t>6.</w:t>
      </w:r>
      <w:r w:rsidR="00624F87">
        <w:rPr>
          <w:rFonts w:ascii="Times New Roman" w:hAnsi="Times New Roman"/>
          <w:sz w:val="20"/>
          <w:szCs w:val="20"/>
        </w:rPr>
        <w:t>6</w:t>
      </w:r>
      <w:r w:rsidRPr="00234F0E">
        <w:rPr>
          <w:rFonts w:ascii="Times New Roman" w:hAnsi="Times New Roman"/>
          <w:sz w:val="20"/>
          <w:szCs w:val="20"/>
        </w:rPr>
        <w:t>. Sem prejuízo dos documentos gerais de habilitação e das demais exigências previstas neste Termo de Referência, deverão ser apresentados ou comprovados, quando aplicáveis à natureza dos produtos ofertados, os seguintes requisitos específicos:</w:t>
      </w:r>
    </w:p>
    <w:p w14:paraId="64EA59C4" w14:textId="25106A1B"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a) Produtos in natura: deverão possuir procedência identificável e, quando exigível, comprovação de rastreabilidade, observada a Portaria SES/RS nº 799/2023 e demais normas sanitárias aplicáveis. Os produtos deverão ser transportados e entregues em condições adequadas de higiene e conservação, apresentando frescor, maturação compatível com o consumo, integridade, ausência de podridão, fungos, parasitas, sujidades, danos relevantes ou quaisquer condições que comprometam sua qualidade ou utilização na alimentação escolar;</w:t>
      </w:r>
    </w:p>
    <w:p w14:paraId="42C0263A" w14:textId="77777777" w:rsid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 xml:space="preserve">b) Produtos minimamente processados ou processados: deverão possuir rotulagem adequada, informação nutricional, identificação de alergênicos, lote, prazo de validade, procedência, identificação do fabricante e embalagem íntegra, além de regularidade sanitária quando aplicável. Deverá ser apresentado Alvará ou Licença Sanitária vigente das instalações utilizadas para armazenamento, manipulação, fracionamento ou distribuição dos gêneros alimentícios, bem como Alvará, Licença Sanitária ou documento equivalente relativo ao veículo destinado ao transporte de produtos alimentícios, quando exigíveis pela legislação aplicável, acompanhado do respectivo certificado de registro e licenciamento do veículo. </w:t>
      </w:r>
    </w:p>
    <w:p w14:paraId="0D82B3CF" w14:textId="608744AD"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 xml:space="preserve">As exigências observarão, entre outras normas pertinentes, a Lei Federal nº 6.437/1977, que dispõe sobre as infrações à legislação sanitária federal; a Lei Federal nº 9.782/1999, que define o Sistema Nacional de Vigilância Sanitária e cria a Agência Nacional de Vigilância Sanitária – ANVISA; o Decreto-Lei nº 986/1969, que </w:t>
      </w:r>
      <w:r w:rsidRPr="00234F0E">
        <w:rPr>
          <w:rFonts w:ascii="Times New Roman" w:hAnsi="Times New Roman"/>
          <w:sz w:val="20"/>
          <w:szCs w:val="20"/>
        </w:rPr>
        <w:lastRenderedPageBreak/>
        <w:t>institui normas básicas sobre alimentos; e as demais normas sanitárias aplicáveis à produção, manipulação, armazenamento, transporte e distribuição de alimentos;</w:t>
      </w:r>
    </w:p>
    <w:p w14:paraId="6A38CC7C" w14:textId="34D3F3D3"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 xml:space="preserve">c) Produtos processados de origem animal: deverão possuir registro, inspeção ou autorização do produto e/ou do estabelecimento perante o órgão competente, conforme a natureza do gênero alimentício e a área autorizada de comercialização, observadas as normas do Ministério da Agricultura e Pecuária – MAPA, inclusive a </w:t>
      </w:r>
      <w:r w:rsidR="00F52E5C">
        <w:rPr>
          <w:rFonts w:ascii="Times New Roman" w:hAnsi="Times New Roman"/>
          <w:sz w:val="20"/>
          <w:szCs w:val="20"/>
        </w:rPr>
        <w:t>P</w:t>
      </w:r>
      <w:r w:rsidR="00F52E5C" w:rsidRPr="00F52E5C">
        <w:rPr>
          <w:rFonts w:ascii="Times New Roman" w:hAnsi="Times New Roman"/>
          <w:sz w:val="20"/>
          <w:szCs w:val="20"/>
        </w:rPr>
        <w:t>ortaria SDA nº 558</w:t>
      </w:r>
      <w:r w:rsidRPr="00234F0E">
        <w:rPr>
          <w:rFonts w:ascii="Times New Roman" w:hAnsi="Times New Roman"/>
          <w:sz w:val="20"/>
          <w:szCs w:val="20"/>
        </w:rPr>
        <w:t>/2022, quando aplicável, bem como as exigências relativas ao Serviço de Inspeção Federal – SIF, Serviço de Inspeção Estadual – SIE, Serviço de Inspeção Municipal – SIM, Sistema Brasileiro de Inspeção de Produtos de Origem Animal – SISBI-POA ou outro serviço de inspeção legalmente admitido. Os produtos deverão apresentar identificação de origem, lote, validade, condições de conservação e demais informações exigidas pela legislação sanitária específica;</w:t>
      </w:r>
    </w:p>
    <w:p w14:paraId="2009AB68" w14:textId="2150B257"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d) Produtos refrigerados ou congelados: deverão ser transportados, armazenados e entregues em temperatura compatível com sua natureza e com as orientações do fabricante e da legislação aplicável, preservando-se integralmente a cadeia de frio. Não serão aceitos produtos com sinais de descongelamento indevido, recongelamento, acúmulo anormal de líquidos, violação de embalagem, alteração de cor, odor ou textura, ou qualquer outro indício de comprometimento da qualidade ou da segurança sanitária. O veículo utilizado deverá possuir condições adequadas de higiene, conservação e manutenção da temperatura exigida durante o transporte;</w:t>
      </w:r>
    </w:p>
    <w:p w14:paraId="2E018003" w14:textId="2FD66968"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e) Produtos destinados a dietas especiais ou necessidades alimentares específicas: deverão possuir composição compatível com a finalidade indicada na especificação do item, rotulagem clara e suficiente, identificação dos ingredientes e alergênicos, informações nutricionais e, quando aplicável, comprovação da ausência dos componentes vedados, especialmente glúten, lactose, proteínas específicas ou outros elementos expressamente restringidos. A Administração poderá exigir ficha técnica, rótulo, declaração do fabricante ou outro documento idôneo que permita verificar a conformidade do produto com a necessidade alimentar indicada;</w:t>
      </w:r>
    </w:p>
    <w:p w14:paraId="0A98B4A8" w14:textId="4F967E4B" w:rsidR="00234F0E" w:rsidRPr="00234F0E"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f) Todos os produtos deverão ser entregues em condições próprias para consumo, com embalagem íntegra, quando aplicável, procedência identificável, validade compatível com o período mínimo estabelecido para cada item e observância das normas técnicas, sanitárias, nutricionais, de rotulagem, armazenamento e transporte pertinentes;</w:t>
      </w:r>
    </w:p>
    <w:p w14:paraId="1F574209" w14:textId="5B77CFF9" w:rsidR="00234F0E" w:rsidRPr="00EC4688" w:rsidRDefault="00234F0E" w:rsidP="00234F0E">
      <w:pPr>
        <w:spacing w:after="0" w:line="276" w:lineRule="auto"/>
        <w:jc w:val="both"/>
        <w:rPr>
          <w:rFonts w:ascii="Times New Roman" w:hAnsi="Times New Roman"/>
          <w:sz w:val="20"/>
          <w:szCs w:val="20"/>
        </w:rPr>
      </w:pPr>
      <w:r>
        <w:rPr>
          <w:rFonts w:ascii="Times New Roman" w:hAnsi="Times New Roman"/>
          <w:sz w:val="20"/>
          <w:szCs w:val="20"/>
        </w:rPr>
        <w:tab/>
      </w:r>
      <w:r w:rsidRPr="00234F0E">
        <w:rPr>
          <w:rFonts w:ascii="Times New Roman" w:hAnsi="Times New Roman"/>
          <w:sz w:val="20"/>
          <w:szCs w:val="20"/>
        </w:rPr>
        <w:t xml:space="preserve">g) A Administração poderá exigir, sempre que necessário à verificação da conformidade, documentos complementares relacionados à procedência, rastreabilidade, registro, inspeção sanitária, composição, ficha técnica, condições de transporte, conservação ou regularidade do produto, desde que relacionados às exigências previamente </w:t>
      </w:r>
      <w:r w:rsidRPr="00EC4688">
        <w:rPr>
          <w:rFonts w:ascii="Times New Roman" w:hAnsi="Times New Roman"/>
          <w:sz w:val="20"/>
          <w:szCs w:val="20"/>
        </w:rPr>
        <w:t>estabelecidas neste Termo de Referência e no edital;</w:t>
      </w:r>
    </w:p>
    <w:p w14:paraId="718D252A" w14:textId="1E725D4C" w:rsidR="00234F0E" w:rsidRPr="00EC4688" w:rsidRDefault="00234F0E" w:rsidP="00234F0E">
      <w:pPr>
        <w:spacing w:after="0" w:line="276" w:lineRule="auto"/>
        <w:jc w:val="both"/>
        <w:rPr>
          <w:rFonts w:ascii="Times New Roman" w:hAnsi="Times New Roman"/>
          <w:sz w:val="20"/>
          <w:szCs w:val="20"/>
        </w:rPr>
      </w:pPr>
      <w:r w:rsidRPr="00EC4688">
        <w:rPr>
          <w:rFonts w:ascii="Times New Roman" w:hAnsi="Times New Roman"/>
          <w:sz w:val="20"/>
          <w:szCs w:val="20"/>
        </w:rPr>
        <w:tab/>
        <w:t>h) A apresentação dos documentos previstos neste item não afasta a responsabilidade integral do fornecedor pela qualidade, segurança sanitária, procedência e conformidade dos produtos entregues, permanecendo sujeito à recusa, substituição e demais medidas administrativas cabíveis caso sejam constatadas irregularidades durante a execução da Ata de Registro de Preços.</w:t>
      </w:r>
    </w:p>
    <w:p w14:paraId="4D3ED5AB" w14:textId="77777777" w:rsidR="00E87CB1" w:rsidRPr="00EC4688" w:rsidRDefault="00E87CB1" w:rsidP="00756839">
      <w:pPr>
        <w:spacing w:after="0" w:line="276" w:lineRule="auto"/>
        <w:jc w:val="both"/>
        <w:rPr>
          <w:rFonts w:ascii="Times New Roman" w:hAnsi="Times New Roman"/>
          <w:sz w:val="20"/>
          <w:szCs w:val="20"/>
        </w:rPr>
      </w:pPr>
    </w:p>
    <w:p w14:paraId="18AB850D" w14:textId="77777777" w:rsidR="00946A5B"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CAPÍTULO III</w:t>
      </w:r>
    </w:p>
    <w:p w14:paraId="071C0A4F" w14:textId="77777777" w:rsidR="00946A5B" w:rsidRPr="00756839" w:rsidRDefault="00946A5B"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DO MODELO DE EXECUÇÃO DO OBJETO</w:t>
      </w:r>
    </w:p>
    <w:p w14:paraId="59C43038" w14:textId="1FACED87" w:rsidR="00946A5B" w:rsidRPr="00756839" w:rsidRDefault="004A2999" w:rsidP="00756839">
      <w:pPr>
        <w:spacing w:after="0" w:line="276" w:lineRule="auto"/>
        <w:jc w:val="both"/>
        <w:rPr>
          <w:rFonts w:ascii="Times New Roman" w:hAnsi="Times New Roman"/>
          <w:b/>
          <w:sz w:val="20"/>
          <w:szCs w:val="20"/>
        </w:rPr>
      </w:pPr>
      <w:r>
        <w:rPr>
          <w:rFonts w:ascii="Times New Roman" w:hAnsi="Times New Roman"/>
          <w:b/>
          <w:sz w:val="20"/>
          <w:szCs w:val="20"/>
        </w:rPr>
        <w:t>7</w:t>
      </w:r>
      <w:r w:rsidR="00946A5B" w:rsidRPr="00756839">
        <w:rPr>
          <w:rFonts w:ascii="Times New Roman" w:hAnsi="Times New Roman"/>
          <w:b/>
          <w:sz w:val="20"/>
          <w:szCs w:val="20"/>
        </w:rPr>
        <w:t>. DA EXECUÇÃO, LOCAL E PRAZO DE ENTREGA:</w:t>
      </w:r>
    </w:p>
    <w:p w14:paraId="22AF5745" w14:textId="77777777"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7.1. A execução do objeto ocorrerá de forma parcelada, mediante emissão de Ordem de Compra, Nota de Empenho ou instrumento equivalente, nos termos do art. 95 da Lei Federal nº 14.133/2021, observadas as condições estabelecidas no Edital, neste Termo de Referência, na Ata de Registro de Preços e na proposta vencedora.</w:t>
      </w:r>
    </w:p>
    <w:p w14:paraId="3BB3B6A0" w14:textId="7E8EDE7F"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ab/>
        <w:t>7.1.1. Cada solicitação de fornecimento deverá indicar, conforme aplicável, os itens, quantitativos, unidades de medida, local de entrega, prazo, periodicidade, data ou período previsto para entrega e demais orientações necessárias ao adequado cumprimento da obrigação.</w:t>
      </w:r>
    </w:p>
    <w:p w14:paraId="7871F9AE" w14:textId="49FAA785"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ab/>
        <w:t>7.1.2. As solicitações serão encaminhadas ao endereço eletrônico informado pela contratada, considerando-se formalizada a demanda a partir do recebimento da respectiva Ordem de Compra, Nota de Empenho ou instrumento equivalente.</w:t>
      </w:r>
    </w:p>
    <w:p w14:paraId="47847515" w14:textId="2FF97D0C"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ab/>
        <w:t>7.1.3. Não haverá quantidade ou valor mínimo por pedido, podendo a Administração solicitar os gêneros alimentícios conforme a necessidade efetiva das unidades escolares, observados os quantitativos máximos registrados e a disponibilidade orçamentária e financeira.</w:t>
      </w:r>
    </w:p>
    <w:p w14:paraId="3F8C7D9F" w14:textId="77777777"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lastRenderedPageBreak/>
        <w:t>7.2. As entregas deverão observar o planejamento da Secretaria Municipal de Educação e Desenvolvimento Humano, os cardápios elaborados pela nutricionista responsável, o calendário letivo, a natureza e a perecibilidade dos produtos, os prazos de validade, as condições de conservação e a capacidade de armazenamento das unidades escolares.</w:t>
      </w:r>
    </w:p>
    <w:p w14:paraId="0BBC122F" w14:textId="113F0623" w:rsidR="00624F87" w:rsidRPr="00624F87" w:rsidRDefault="00624F87" w:rsidP="00624F87">
      <w:pPr>
        <w:spacing w:after="0" w:line="276" w:lineRule="auto"/>
        <w:jc w:val="both"/>
        <w:rPr>
          <w:rFonts w:ascii="Times New Roman" w:hAnsi="Times New Roman"/>
          <w:b/>
          <w:bCs/>
          <w:sz w:val="20"/>
          <w:szCs w:val="20"/>
        </w:rPr>
      </w:pPr>
      <w:r>
        <w:rPr>
          <w:rFonts w:ascii="Times New Roman" w:hAnsi="Times New Roman"/>
          <w:b/>
          <w:bCs/>
          <w:sz w:val="20"/>
          <w:szCs w:val="20"/>
        </w:rPr>
        <w:tab/>
      </w:r>
      <w:r w:rsidRPr="00624F87">
        <w:rPr>
          <w:rFonts w:ascii="Times New Roman" w:hAnsi="Times New Roman"/>
          <w:b/>
          <w:bCs/>
          <w:sz w:val="20"/>
          <w:szCs w:val="20"/>
        </w:rPr>
        <w:t>7.2.1.</w:t>
      </w:r>
      <w:r w:rsidRPr="00624F87">
        <w:rPr>
          <w:rFonts w:ascii="Times New Roman" w:hAnsi="Times New Roman"/>
          <w:sz w:val="20"/>
          <w:szCs w:val="20"/>
        </w:rPr>
        <w:t xml:space="preserve"> </w:t>
      </w:r>
      <w:r w:rsidRPr="00624F87">
        <w:rPr>
          <w:rFonts w:ascii="Times New Roman" w:hAnsi="Times New Roman"/>
          <w:b/>
          <w:bCs/>
          <w:sz w:val="20"/>
          <w:szCs w:val="20"/>
        </w:rPr>
        <w:t>Como regra geral, o prazo máximo para atendimento das solicitações será de até 05 (cinco) dias úteis, contado do recebimento da Ordem de Compra ou instrumento equivalente, ressalvados os produtos submetidos a cronograma periódico de entrega.</w:t>
      </w:r>
    </w:p>
    <w:p w14:paraId="49124B3F" w14:textId="3CD3FF47"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b/>
          <w:bCs/>
          <w:sz w:val="20"/>
          <w:szCs w:val="20"/>
        </w:rPr>
        <w:tab/>
      </w:r>
      <w:r w:rsidRPr="00624F87">
        <w:rPr>
          <w:rFonts w:ascii="Times New Roman" w:hAnsi="Times New Roman"/>
          <w:sz w:val="20"/>
          <w:szCs w:val="20"/>
        </w:rPr>
        <w:t xml:space="preserve">7.2.2. Os produtos </w:t>
      </w:r>
      <w:r w:rsidRPr="00624F87">
        <w:rPr>
          <w:rFonts w:ascii="Times New Roman" w:hAnsi="Times New Roman"/>
          <w:b/>
          <w:bCs/>
          <w:sz w:val="20"/>
          <w:szCs w:val="20"/>
        </w:rPr>
        <w:t>NÃO PERECÍVEIS</w:t>
      </w:r>
      <w:r w:rsidRPr="00624F87">
        <w:rPr>
          <w:rFonts w:ascii="Times New Roman" w:hAnsi="Times New Roman"/>
          <w:sz w:val="20"/>
          <w:szCs w:val="20"/>
        </w:rPr>
        <w:t xml:space="preserve"> serão entregues, em regra, </w:t>
      </w:r>
      <w:r w:rsidRPr="00624F87">
        <w:rPr>
          <w:rFonts w:ascii="Times New Roman" w:hAnsi="Times New Roman"/>
          <w:b/>
          <w:bCs/>
          <w:sz w:val="20"/>
          <w:szCs w:val="20"/>
        </w:rPr>
        <w:t>MENSALMENTE</w:t>
      </w:r>
      <w:r w:rsidRPr="00624F87">
        <w:rPr>
          <w:rFonts w:ascii="Times New Roman" w:hAnsi="Times New Roman"/>
          <w:sz w:val="20"/>
          <w:szCs w:val="20"/>
        </w:rPr>
        <w:t>, podendo a Administração estabelecer periodicidade diversa conforme a necessidade de abastecimento, a capacidade de armazenamento das unidades escolares e a necessidade de evitar estoques excessivos, vencimentos ou deterioração.</w:t>
      </w:r>
    </w:p>
    <w:p w14:paraId="5DDD963D" w14:textId="1002822D"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b/>
          <w:bCs/>
          <w:sz w:val="20"/>
          <w:szCs w:val="20"/>
        </w:rPr>
        <w:tab/>
      </w:r>
      <w:r w:rsidRPr="00624F87">
        <w:rPr>
          <w:rFonts w:ascii="Times New Roman" w:hAnsi="Times New Roman"/>
          <w:sz w:val="20"/>
          <w:szCs w:val="20"/>
        </w:rPr>
        <w:t xml:space="preserve">7.2.3. As </w:t>
      </w:r>
      <w:r w:rsidRPr="00624F87">
        <w:rPr>
          <w:rFonts w:ascii="Times New Roman" w:hAnsi="Times New Roman"/>
          <w:b/>
          <w:bCs/>
          <w:sz w:val="20"/>
          <w:szCs w:val="20"/>
        </w:rPr>
        <w:t>CARNES CONGELADAS</w:t>
      </w:r>
      <w:r w:rsidRPr="00624F87">
        <w:rPr>
          <w:rFonts w:ascii="Times New Roman" w:hAnsi="Times New Roman"/>
          <w:sz w:val="20"/>
          <w:szCs w:val="20"/>
        </w:rPr>
        <w:t xml:space="preserve"> serão entregues preferencialmente de forma </w:t>
      </w:r>
      <w:r w:rsidRPr="00624F87">
        <w:rPr>
          <w:rFonts w:ascii="Times New Roman" w:hAnsi="Times New Roman"/>
          <w:b/>
          <w:bCs/>
          <w:sz w:val="20"/>
          <w:szCs w:val="20"/>
        </w:rPr>
        <w:t>QUINZENAL</w:t>
      </w:r>
      <w:r w:rsidRPr="00624F87">
        <w:rPr>
          <w:rFonts w:ascii="Times New Roman" w:hAnsi="Times New Roman"/>
          <w:sz w:val="20"/>
          <w:szCs w:val="20"/>
        </w:rPr>
        <w:t>, admitida periodicidade diversa quando definida pela Secretaria Municipal de Educação e Desenvolvimento Humano, consideradas a programação dos cardápios, a capacidade de armazenamento e as condições de conservação das unidades escolares.</w:t>
      </w:r>
    </w:p>
    <w:p w14:paraId="18D980A6" w14:textId="3D8A341C"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b/>
          <w:bCs/>
          <w:sz w:val="20"/>
          <w:szCs w:val="20"/>
        </w:rPr>
        <w:tab/>
      </w:r>
      <w:r w:rsidRPr="00624F87">
        <w:rPr>
          <w:rFonts w:ascii="Times New Roman" w:hAnsi="Times New Roman"/>
          <w:sz w:val="20"/>
          <w:szCs w:val="20"/>
        </w:rPr>
        <w:t xml:space="preserve">7.2.4. </w:t>
      </w:r>
      <w:r w:rsidRPr="00624F87">
        <w:rPr>
          <w:rFonts w:ascii="Times New Roman" w:hAnsi="Times New Roman"/>
          <w:b/>
          <w:bCs/>
          <w:sz w:val="20"/>
          <w:szCs w:val="20"/>
          <w:u w:val="single"/>
        </w:rPr>
        <w:t>Os hortifrutigranjeiros, laticínios, panificados, ovos, iogurtes, massas frescas e demais gêneros de maior perecibilidade</w:t>
      </w:r>
      <w:r w:rsidRPr="00624F87">
        <w:rPr>
          <w:rFonts w:ascii="Times New Roman" w:hAnsi="Times New Roman"/>
          <w:sz w:val="20"/>
          <w:szCs w:val="20"/>
        </w:rPr>
        <w:t xml:space="preserve"> deverão ser entregues preferencialmente de forma </w:t>
      </w:r>
      <w:r w:rsidRPr="00624F87">
        <w:rPr>
          <w:rFonts w:ascii="Times New Roman" w:hAnsi="Times New Roman"/>
          <w:b/>
          <w:bCs/>
          <w:sz w:val="20"/>
          <w:szCs w:val="20"/>
        </w:rPr>
        <w:t xml:space="preserve">SEMANAL </w:t>
      </w:r>
      <w:r w:rsidRPr="00624F87">
        <w:rPr>
          <w:rFonts w:ascii="Times New Roman" w:hAnsi="Times New Roman"/>
          <w:sz w:val="20"/>
          <w:szCs w:val="20"/>
        </w:rPr>
        <w:t>ou em periodicidade compatível com sua natureza, conforme cronograma estabelecido pela Secretaria Municipal de Educação e Desenvolvimento Humano.</w:t>
      </w:r>
    </w:p>
    <w:p w14:paraId="6B2915A7" w14:textId="03E46DE6"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b/>
          <w:bCs/>
          <w:sz w:val="20"/>
          <w:szCs w:val="20"/>
        </w:rPr>
        <w:tab/>
      </w:r>
      <w:r w:rsidRPr="00624F87">
        <w:rPr>
          <w:rFonts w:ascii="Times New Roman" w:hAnsi="Times New Roman"/>
          <w:sz w:val="20"/>
          <w:szCs w:val="20"/>
        </w:rPr>
        <w:t>7.2.5. A Administração poderá ajustar a frequência das entregas durante a vigência da Ata, desde que não haja alteração substancial do objeto ou dos preços registrados, especialmente em razão de alteração de cardápio, calendário escolar, sazonalidade, aumento ou redução da demanda, capacidade de armazenamento ou necessidade de preservação da qualidade dos alimentos.</w:t>
      </w:r>
    </w:p>
    <w:p w14:paraId="22308E19" w14:textId="74052189"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b/>
          <w:bCs/>
          <w:sz w:val="20"/>
          <w:szCs w:val="20"/>
        </w:rPr>
        <w:tab/>
      </w:r>
      <w:r w:rsidRPr="00624F87">
        <w:rPr>
          <w:rFonts w:ascii="Times New Roman" w:hAnsi="Times New Roman"/>
          <w:sz w:val="20"/>
          <w:szCs w:val="20"/>
        </w:rPr>
        <w:t>7.2.6. Em caso de impossibilidade de cumprimento do prazo ou cronograma estabelecido, a contratada deverá comunicar formalmente à Administração, com antecedência mínima de 01 (um) dia útil, apresentando a respectiva justificativa. A comunicação não importará prorrogação automática do prazo, que dependerá de manifestação da Administração, ressalvadas as hipóteses de caso fortuito ou força maior devidamente comprovadas.</w:t>
      </w:r>
    </w:p>
    <w:p w14:paraId="3BC8143F" w14:textId="77777777"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7.3. Os produtos processados ou minimamente processados deverão observar as normas sanitárias e de rotulagem aplicáveis, contendo, quando exigível, informações nutricionais, identificação de alergênicos, lote, data de fabricação, validade, procedência, fabricante e demais elementos previstos na legislação. Os produtos de origem animal deverão possuir registro, inspeção ou autorização perante o serviço competente, conforme a natureza do produto e a abrangência autorizada para sua comercialização.</w:t>
      </w:r>
    </w:p>
    <w:p w14:paraId="05BD9373" w14:textId="77777777"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7.4. Os produtos in natura deverão apresentar frescor, maturação adequada, integridade e condições próprias para consumo, sem podridão, fungos, parasitas, sujidades, danos relevantes ou outras características que comprometam sua utilização na alimentação escolar. Sempre que possível, a sazonalidade será considerada no planejamento dos pedidos de frutas, verduras, legumes e hortaliças, visando à melhor qualidade, aproveitamento e economicidade.</w:t>
      </w:r>
    </w:p>
    <w:p w14:paraId="54CE5F18" w14:textId="79FDEE96"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sz w:val="20"/>
          <w:szCs w:val="20"/>
        </w:rPr>
        <w:tab/>
      </w:r>
      <w:r w:rsidRPr="00624F87">
        <w:rPr>
          <w:rFonts w:ascii="Times New Roman" w:hAnsi="Times New Roman"/>
          <w:sz w:val="20"/>
          <w:szCs w:val="20"/>
        </w:rPr>
        <w:t>7.4.1. O recebimento ficará condicionado à conferência das quantidades, especificações, qualidade, conservação, validade, temperatura, quando aplicável, integridade das embalagens, documentação fiscal e demais requisitos estabelecidos neste Termo de Referência, podendo ser recusados produtos em desacordo com as condições contratadas.</w:t>
      </w:r>
    </w:p>
    <w:p w14:paraId="0C22FE07" w14:textId="77777777" w:rsidR="00624F87" w:rsidRPr="00624F87" w:rsidRDefault="00624F87" w:rsidP="00624F87">
      <w:pPr>
        <w:spacing w:after="0" w:line="276" w:lineRule="auto"/>
        <w:jc w:val="both"/>
        <w:rPr>
          <w:rFonts w:ascii="Times New Roman" w:hAnsi="Times New Roman"/>
          <w:sz w:val="20"/>
          <w:szCs w:val="20"/>
        </w:rPr>
      </w:pPr>
      <w:r w:rsidRPr="00624F87">
        <w:rPr>
          <w:rFonts w:ascii="Times New Roman" w:hAnsi="Times New Roman"/>
          <w:sz w:val="20"/>
          <w:szCs w:val="20"/>
        </w:rPr>
        <w:t>7.5. As entregas deverão ocorrer exclusivamente nos locais indicados pela Administração na Ordem de Compra, no cronograma ou em outro documento formal de solicitação.</w:t>
      </w:r>
    </w:p>
    <w:p w14:paraId="35781202" w14:textId="1DB6D739"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sz w:val="20"/>
          <w:szCs w:val="20"/>
        </w:rPr>
        <w:tab/>
      </w:r>
      <w:r w:rsidRPr="00624F87">
        <w:rPr>
          <w:rFonts w:ascii="Times New Roman" w:hAnsi="Times New Roman"/>
          <w:sz w:val="20"/>
          <w:szCs w:val="20"/>
        </w:rPr>
        <w:t>7.5.1. Como regra geral, as entregas serão realizadas diretamente nas unidades escolares da Rede Municipal de Ensino, ressalvadas as unidades cuja logística de recebimento seja centralizada em outro ponto definido pela Secretaria Municipal de Educação e Desenvolvimento Humano.</w:t>
      </w:r>
    </w:p>
    <w:p w14:paraId="5A57AACB" w14:textId="0A6B5A63" w:rsidR="00624F87" w:rsidRPr="00624F87" w:rsidRDefault="00624F87" w:rsidP="00624F87">
      <w:pPr>
        <w:spacing w:after="0" w:line="276" w:lineRule="auto"/>
        <w:jc w:val="both"/>
        <w:rPr>
          <w:rFonts w:ascii="Times New Roman" w:hAnsi="Times New Roman"/>
          <w:sz w:val="20"/>
          <w:szCs w:val="20"/>
        </w:rPr>
      </w:pPr>
      <w:r>
        <w:rPr>
          <w:rFonts w:ascii="Times New Roman" w:hAnsi="Times New Roman"/>
          <w:sz w:val="20"/>
          <w:szCs w:val="20"/>
        </w:rPr>
        <w:tab/>
      </w:r>
      <w:r w:rsidRPr="00624F87">
        <w:rPr>
          <w:rFonts w:ascii="Times New Roman" w:hAnsi="Times New Roman"/>
          <w:sz w:val="20"/>
          <w:szCs w:val="20"/>
        </w:rPr>
        <w:t>7.5.2. Para as EMEF São José, Sagrado Coração de Jesus e Visconde de Mauá, o recebimento será realizado no ponto central definido pela Administração, atualmente junto à Biblioteca Municipal Padre Alberto Träsel, salvo posterior alteração formal da logística.</w:t>
      </w:r>
    </w:p>
    <w:p w14:paraId="7040264E" w14:textId="46F5BF9E" w:rsidR="00624F87" w:rsidRPr="00624F87" w:rsidRDefault="007B24BE" w:rsidP="00624F87">
      <w:pPr>
        <w:spacing w:after="0" w:line="276" w:lineRule="auto"/>
        <w:jc w:val="both"/>
        <w:rPr>
          <w:rFonts w:ascii="Times New Roman" w:hAnsi="Times New Roman"/>
          <w:sz w:val="20"/>
          <w:szCs w:val="20"/>
        </w:rPr>
      </w:pPr>
      <w:r>
        <w:rPr>
          <w:rFonts w:ascii="Times New Roman" w:hAnsi="Times New Roman"/>
          <w:sz w:val="20"/>
          <w:szCs w:val="20"/>
        </w:rPr>
        <w:tab/>
      </w:r>
      <w:r w:rsidR="00624F87" w:rsidRPr="00624F87">
        <w:rPr>
          <w:rFonts w:ascii="Times New Roman" w:hAnsi="Times New Roman"/>
          <w:sz w:val="20"/>
          <w:szCs w:val="20"/>
        </w:rPr>
        <w:t xml:space="preserve">7.5.3. A Administração poderá alterar os locais de entrega em razão de mudança de endereço, reorganização da Rede Municipal de Ensino ou necessidade logística, desde que os novos pontos permaneçam </w:t>
      </w:r>
      <w:r w:rsidR="00624F87" w:rsidRPr="00624F87">
        <w:rPr>
          <w:rFonts w:ascii="Times New Roman" w:hAnsi="Times New Roman"/>
          <w:sz w:val="20"/>
          <w:szCs w:val="20"/>
        </w:rPr>
        <w:lastRenderedPageBreak/>
        <w:t>dentro do Município de Paverama e não imponham à contratada obrigação substancialmente distinta daquela considerada na formação da proposta.</w:t>
      </w:r>
    </w:p>
    <w:p w14:paraId="680A6223" w14:textId="77777777" w:rsidR="00624F87" w:rsidRPr="00624F87" w:rsidRDefault="00624F87" w:rsidP="007B24BE">
      <w:pPr>
        <w:spacing w:after="0" w:line="276" w:lineRule="auto"/>
        <w:ind w:firstLine="567"/>
        <w:jc w:val="both"/>
        <w:rPr>
          <w:rFonts w:ascii="Times New Roman" w:hAnsi="Times New Roman"/>
          <w:sz w:val="20"/>
          <w:szCs w:val="20"/>
        </w:rPr>
      </w:pPr>
      <w:r w:rsidRPr="00624F87">
        <w:rPr>
          <w:rFonts w:ascii="Times New Roman" w:hAnsi="Times New Roman"/>
          <w:sz w:val="20"/>
          <w:szCs w:val="20"/>
        </w:rPr>
        <w:t>7.5.4. O horário ordinário de entrega será de segunda a sexta-feira, preferencialmente das 7h30min às 11h30min e das 13h às 15h, salvo horário específico definido em Ordem de Compra, cronograma de entrega ou comunicação prévia da Administração.</w:t>
      </w:r>
    </w:p>
    <w:p w14:paraId="7163D6D1" w14:textId="77777777" w:rsidR="00624F87" w:rsidRPr="00624F87" w:rsidRDefault="00624F87" w:rsidP="007B24BE">
      <w:pPr>
        <w:spacing w:after="0" w:line="276" w:lineRule="auto"/>
        <w:ind w:firstLine="567"/>
        <w:jc w:val="both"/>
        <w:rPr>
          <w:rFonts w:ascii="Times New Roman" w:hAnsi="Times New Roman"/>
          <w:sz w:val="20"/>
          <w:szCs w:val="20"/>
        </w:rPr>
      </w:pPr>
      <w:r w:rsidRPr="00624F87">
        <w:rPr>
          <w:rFonts w:ascii="Times New Roman" w:hAnsi="Times New Roman"/>
          <w:sz w:val="20"/>
          <w:szCs w:val="20"/>
        </w:rPr>
        <w:t>7.5.5. Os locais de entrega serão aqueles indicados no quadro a seguir:</w:t>
      </w:r>
    </w:p>
    <w:tbl>
      <w:tblPr>
        <w:tblStyle w:val="Tabelacomgrade"/>
        <w:tblW w:w="10206" w:type="dxa"/>
        <w:tblInd w:w="-459" w:type="dxa"/>
        <w:tblLayout w:type="fixed"/>
        <w:tblLook w:val="04A0" w:firstRow="1" w:lastRow="0" w:firstColumn="1" w:lastColumn="0" w:noHBand="0" w:noVBand="1"/>
      </w:tblPr>
      <w:tblGrid>
        <w:gridCol w:w="2552"/>
        <w:gridCol w:w="3118"/>
        <w:gridCol w:w="1701"/>
        <w:gridCol w:w="2835"/>
      </w:tblGrid>
      <w:tr w:rsidR="007C46A0" w14:paraId="55FFA042" w14:textId="77777777" w:rsidTr="001E52A3">
        <w:tc>
          <w:tcPr>
            <w:tcW w:w="2552" w:type="dxa"/>
            <w:vAlign w:val="center"/>
          </w:tcPr>
          <w:p w14:paraId="6278B699" w14:textId="671CFA60" w:rsidR="007C46A0" w:rsidRDefault="007C46A0" w:rsidP="00430FD5">
            <w:pPr>
              <w:spacing w:after="0" w:line="276" w:lineRule="auto"/>
              <w:jc w:val="center"/>
              <w:rPr>
                <w:rFonts w:ascii="Times New Roman" w:hAnsi="Times New Roman"/>
                <w:sz w:val="20"/>
                <w:szCs w:val="20"/>
              </w:rPr>
            </w:pPr>
            <w:r w:rsidRPr="00430FD5">
              <w:rPr>
                <w:rFonts w:ascii="Times New Roman" w:hAnsi="Times New Roman"/>
                <w:sz w:val="20"/>
                <w:szCs w:val="20"/>
              </w:rPr>
              <w:t>Local de Entrega</w:t>
            </w:r>
          </w:p>
        </w:tc>
        <w:tc>
          <w:tcPr>
            <w:tcW w:w="3118" w:type="dxa"/>
            <w:vAlign w:val="center"/>
          </w:tcPr>
          <w:p w14:paraId="4C01FEE5" w14:textId="1BB4BCC7" w:rsidR="007C46A0" w:rsidRDefault="007C46A0" w:rsidP="00430FD5">
            <w:pPr>
              <w:spacing w:after="0" w:line="276" w:lineRule="auto"/>
              <w:jc w:val="center"/>
              <w:rPr>
                <w:rFonts w:ascii="Times New Roman" w:hAnsi="Times New Roman"/>
                <w:sz w:val="20"/>
                <w:szCs w:val="20"/>
              </w:rPr>
            </w:pPr>
            <w:r w:rsidRPr="00430FD5">
              <w:rPr>
                <w:rFonts w:ascii="Times New Roman" w:hAnsi="Times New Roman"/>
                <w:sz w:val="20"/>
                <w:szCs w:val="20"/>
              </w:rPr>
              <w:t>Endereço</w:t>
            </w:r>
          </w:p>
        </w:tc>
        <w:tc>
          <w:tcPr>
            <w:tcW w:w="1701" w:type="dxa"/>
            <w:vAlign w:val="center"/>
          </w:tcPr>
          <w:p w14:paraId="3B77D489" w14:textId="02DCB2D3" w:rsidR="007C46A0" w:rsidRPr="0006071A" w:rsidRDefault="007C46A0" w:rsidP="0006071A">
            <w:pPr>
              <w:spacing w:after="0" w:line="276" w:lineRule="auto"/>
              <w:jc w:val="center"/>
              <w:rPr>
                <w:rFonts w:ascii="Times New Roman" w:hAnsi="Times New Roman"/>
                <w:sz w:val="20"/>
                <w:szCs w:val="20"/>
              </w:rPr>
            </w:pPr>
            <w:r w:rsidRPr="0006071A">
              <w:rPr>
                <w:rFonts w:ascii="Times New Roman" w:hAnsi="Times New Roman"/>
                <w:sz w:val="20"/>
                <w:szCs w:val="20"/>
              </w:rPr>
              <w:t>Bairro</w:t>
            </w:r>
          </w:p>
        </w:tc>
        <w:tc>
          <w:tcPr>
            <w:tcW w:w="2835" w:type="dxa"/>
            <w:vAlign w:val="center"/>
          </w:tcPr>
          <w:p w14:paraId="56D19BA6" w14:textId="49DC6BE3" w:rsidR="007C46A0" w:rsidRDefault="007C46A0" w:rsidP="00430FD5">
            <w:pPr>
              <w:spacing w:after="0" w:line="276" w:lineRule="auto"/>
              <w:jc w:val="center"/>
              <w:rPr>
                <w:rFonts w:ascii="Times New Roman" w:hAnsi="Times New Roman"/>
                <w:sz w:val="20"/>
                <w:szCs w:val="20"/>
              </w:rPr>
            </w:pPr>
            <w:r w:rsidRPr="00430FD5">
              <w:rPr>
                <w:rFonts w:ascii="Times New Roman" w:hAnsi="Times New Roman"/>
                <w:sz w:val="20"/>
                <w:szCs w:val="20"/>
              </w:rPr>
              <w:t>Link de Localização</w:t>
            </w:r>
          </w:p>
        </w:tc>
      </w:tr>
      <w:tr w:rsidR="007C46A0" w14:paraId="5F67804A" w14:textId="77777777" w:rsidTr="0006071A">
        <w:tc>
          <w:tcPr>
            <w:tcW w:w="10206" w:type="dxa"/>
            <w:gridSpan w:val="4"/>
            <w:vAlign w:val="center"/>
          </w:tcPr>
          <w:p w14:paraId="551B1FC5" w14:textId="461ECD1E" w:rsidR="0006071A" w:rsidRDefault="007C46A0" w:rsidP="0006071A">
            <w:pPr>
              <w:spacing w:after="0" w:line="276" w:lineRule="auto"/>
              <w:jc w:val="center"/>
              <w:rPr>
                <w:rFonts w:ascii="Times New Roman" w:hAnsi="Times New Roman"/>
                <w:sz w:val="20"/>
                <w:szCs w:val="20"/>
              </w:rPr>
            </w:pPr>
            <w:r w:rsidRPr="0006071A">
              <w:rPr>
                <w:rFonts w:ascii="Times New Roman" w:hAnsi="Times New Roman"/>
                <w:sz w:val="20"/>
                <w:szCs w:val="20"/>
              </w:rPr>
              <w:t>RECEBIMENTO CENTRALIZADO DAS</w:t>
            </w:r>
          </w:p>
          <w:p w14:paraId="636972D7" w14:textId="507D8C54" w:rsidR="007C46A0" w:rsidRPr="0006071A" w:rsidRDefault="007C46A0" w:rsidP="0006071A">
            <w:pPr>
              <w:spacing w:after="0" w:line="276" w:lineRule="auto"/>
              <w:jc w:val="center"/>
              <w:rPr>
                <w:rFonts w:ascii="Times New Roman" w:hAnsi="Times New Roman"/>
                <w:sz w:val="20"/>
                <w:szCs w:val="20"/>
              </w:rPr>
            </w:pPr>
            <w:r w:rsidRPr="0006071A">
              <w:rPr>
                <w:rFonts w:ascii="Times New Roman" w:hAnsi="Times New Roman"/>
                <w:sz w:val="20"/>
                <w:szCs w:val="20"/>
              </w:rPr>
              <w:t>EMEF</w:t>
            </w:r>
            <w:r w:rsidR="0042743E">
              <w:rPr>
                <w:rFonts w:ascii="Times New Roman" w:hAnsi="Times New Roman"/>
                <w:sz w:val="20"/>
                <w:szCs w:val="20"/>
              </w:rPr>
              <w:t>s</w:t>
            </w:r>
            <w:r w:rsidRPr="0006071A">
              <w:rPr>
                <w:rFonts w:ascii="Times New Roman" w:hAnsi="Times New Roman"/>
                <w:sz w:val="20"/>
                <w:szCs w:val="20"/>
              </w:rPr>
              <w:t xml:space="preserve"> SÃO JOSÉ, SAGRADO CORAÇÃO DE JESUS E VISCONDE MAUÁ:</w:t>
            </w:r>
          </w:p>
        </w:tc>
      </w:tr>
      <w:tr w:rsidR="007C46A0" w14:paraId="59CC9B7E" w14:textId="77777777" w:rsidTr="001E52A3">
        <w:tc>
          <w:tcPr>
            <w:tcW w:w="2552" w:type="dxa"/>
            <w:vAlign w:val="center"/>
          </w:tcPr>
          <w:p w14:paraId="22D1862E" w14:textId="2823B823"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Biblioteca Municipal Padre Alberto Träsel</w:t>
            </w:r>
          </w:p>
        </w:tc>
        <w:tc>
          <w:tcPr>
            <w:tcW w:w="3118" w:type="dxa"/>
            <w:vAlign w:val="center"/>
          </w:tcPr>
          <w:p w14:paraId="5B15644E" w14:textId="514E3EDE"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Rua 04 de Julho, nº 6.856</w:t>
            </w:r>
          </w:p>
        </w:tc>
        <w:tc>
          <w:tcPr>
            <w:tcW w:w="1701" w:type="dxa"/>
            <w:vAlign w:val="center"/>
          </w:tcPr>
          <w:p w14:paraId="3E4CAE77" w14:textId="0BC07AB6" w:rsidR="007C46A0" w:rsidRPr="00430FD5" w:rsidRDefault="007C46A0"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Centro</w:t>
            </w:r>
          </w:p>
        </w:tc>
        <w:tc>
          <w:tcPr>
            <w:tcW w:w="2835" w:type="dxa"/>
            <w:vAlign w:val="center"/>
          </w:tcPr>
          <w:p w14:paraId="03D30C0E" w14:textId="0EE5BDA0" w:rsidR="007C46A0" w:rsidRPr="00430FD5" w:rsidRDefault="00000000" w:rsidP="00430FD5">
            <w:pPr>
              <w:spacing w:after="0" w:line="276" w:lineRule="auto"/>
              <w:rPr>
                <w:rFonts w:ascii="Times New Roman" w:hAnsi="Times New Roman"/>
                <w:b w:val="0"/>
                <w:bCs w:val="0"/>
                <w:sz w:val="20"/>
                <w:szCs w:val="20"/>
              </w:rPr>
            </w:pPr>
            <w:hyperlink r:id="rId12" w:history="1">
              <w:r w:rsidR="007B24BE" w:rsidRPr="00C23E37">
                <w:rPr>
                  <w:rStyle w:val="Hyperlink"/>
                  <w:rFonts w:ascii="Times New Roman" w:hAnsi="Times New Roman"/>
                  <w:sz w:val="20"/>
                  <w:szCs w:val="20"/>
                </w:rPr>
                <w:t>https://maps.app.goo.gl/JMS48xtE4NPzJf5H6</w:t>
              </w:r>
            </w:hyperlink>
            <w:r w:rsidR="007B24BE">
              <w:rPr>
                <w:rFonts w:ascii="Times New Roman" w:hAnsi="Times New Roman"/>
                <w:b w:val="0"/>
                <w:bCs w:val="0"/>
                <w:sz w:val="20"/>
                <w:szCs w:val="20"/>
              </w:rPr>
              <w:t xml:space="preserve"> </w:t>
            </w:r>
          </w:p>
        </w:tc>
      </w:tr>
      <w:tr w:rsidR="0006071A" w14:paraId="08641BB2" w14:textId="77777777" w:rsidTr="0006071A">
        <w:tc>
          <w:tcPr>
            <w:tcW w:w="10206" w:type="dxa"/>
            <w:gridSpan w:val="4"/>
            <w:vAlign w:val="center"/>
          </w:tcPr>
          <w:p w14:paraId="708A657B" w14:textId="4FD78F1E" w:rsidR="0006071A" w:rsidRPr="00430FD5" w:rsidRDefault="0006071A" w:rsidP="0006071A">
            <w:pPr>
              <w:spacing w:after="0" w:line="276" w:lineRule="auto"/>
              <w:jc w:val="center"/>
              <w:rPr>
                <w:rFonts w:ascii="Times New Roman" w:hAnsi="Times New Roman"/>
                <w:sz w:val="20"/>
                <w:szCs w:val="20"/>
              </w:rPr>
            </w:pPr>
            <w:r>
              <w:rPr>
                <w:rFonts w:ascii="Times New Roman" w:hAnsi="Times New Roman"/>
                <w:sz w:val="20"/>
                <w:szCs w:val="20"/>
              </w:rPr>
              <w:t>ESCOLAS MUNICIPAIS DE ENSINO FUNDAMENTAL (ENTREGA DIRETA NOS LOCAIS):</w:t>
            </w:r>
          </w:p>
        </w:tc>
      </w:tr>
      <w:tr w:rsidR="007C46A0" w14:paraId="71E1C27A" w14:textId="77777777" w:rsidTr="001E52A3">
        <w:tc>
          <w:tcPr>
            <w:tcW w:w="2552" w:type="dxa"/>
            <w:vAlign w:val="center"/>
          </w:tcPr>
          <w:p w14:paraId="64CE3FD4" w14:textId="3AEB75AC"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EMEF Professora Gonçalina Pinto Vilanova</w:t>
            </w:r>
          </w:p>
        </w:tc>
        <w:tc>
          <w:tcPr>
            <w:tcW w:w="3118" w:type="dxa"/>
            <w:vAlign w:val="center"/>
          </w:tcPr>
          <w:p w14:paraId="5773A106" w14:textId="0B40E54F"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Francisco Alfredo Griebeler,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907</w:t>
            </w:r>
          </w:p>
        </w:tc>
        <w:tc>
          <w:tcPr>
            <w:tcW w:w="1701" w:type="dxa"/>
            <w:vAlign w:val="center"/>
          </w:tcPr>
          <w:p w14:paraId="5D272635" w14:textId="473562BB" w:rsidR="007C46A0" w:rsidRPr="00430FD5" w:rsidRDefault="007C46A0"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Cidade Baixa</w:t>
            </w:r>
          </w:p>
        </w:tc>
        <w:tc>
          <w:tcPr>
            <w:tcW w:w="2835" w:type="dxa"/>
            <w:vAlign w:val="center"/>
          </w:tcPr>
          <w:p w14:paraId="7065313A" w14:textId="7A765953" w:rsidR="007C46A0" w:rsidRPr="00430FD5" w:rsidRDefault="00000000" w:rsidP="00430FD5">
            <w:pPr>
              <w:spacing w:after="0" w:line="276" w:lineRule="auto"/>
              <w:rPr>
                <w:rFonts w:ascii="Times New Roman" w:hAnsi="Times New Roman"/>
                <w:b w:val="0"/>
                <w:bCs w:val="0"/>
                <w:sz w:val="20"/>
                <w:szCs w:val="20"/>
              </w:rPr>
            </w:pPr>
            <w:hyperlink r:id="rId13" w:history="1">
              <w:r w:rsidR="007B24BE" w:rsidRPr="00C23E37">
                <w:rPr>
                  <w:rStyle w:val="Hyperlink"/>
                  <w:rFonts w:ascii="Times New Roman" w:hAnsi="Times New Roman"/>
                  <w:sz w:val="20"/>
                  <w:szCs w:val="20"/>
                </w:rPr>
                <w:t>https://maps.app.goo.gl/GxykxBCtjgUSGDPo7</w:t>
              </w:r>
            </w:hyperlink>
            <w:r w:rsidR="007B24BE">
              <w:rPr>
                <w:rFonts w:ascii="Times New Roman" w:hAnsi="Times New Roman"/>
                <w:b w:val="0"/>
                <w:bCs w:val="0"/>
                <w:sz w:val="20"/>
                <w:szCs w:val="20"/>
              </w:rPr>
              <w:t xml:space="preserve"> </w:t>
            </w:r>
          </w:p>
        </w:tc>
      </w:tr>
      <w:tr w:rsidR="007C46A0" w14:paraId="691E1EAD" w14:textId="77777777" w:rsidTr="001E52A3">
        <w:tc>
          <w:tcPr>
            <w:tcW w:w="2552" w:type="dxa"/>
            <w:vAlign w:val="center"/>
          </w:tcPr>
          <w:p w14:paraId="2AAEB9E8" w14:textId="45BC664C"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EMEF Reinaldo Markus</w:t>
            </w:r>
          </w:p>
        </w:tc>
        <w:tc>
          <w:tcPr>
            <w:tcW w:w="3118" w:type="dxa"/>
            <w:vAlign w:val="center"/>
          </w:tcPr>
          <w:p w14:paraId="0C1EC6D6" w14:textId="46B8CC6F"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Eugenio Faller,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930</w:t>
            </w:r>
          </w:p>
        </w:tc>
        <w:tc>
          <w:tcPr>
            <w:tcW w:w="1701" w:type="dxa"/>
            <w:vAlign w:val="center"/>
          </w:tcPr>
          <w:p w14:paraId="6F931C78" w14:textId="6C5732D2" w:rsidR="007C46A0" w:rsidRPr="00430FD5" w:rsidRDefault="007C46A0"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Fazenda São José</w:t>
            </w:r>
          </w:p>
        </w:tc>
        <w:tc>
          <w:tcPr>
            <w:tcW w:w="2835" w:type="dxa"/>
            <w:vAlign w:val="center"/>
          </w:tcPr>
          <w:p w14:paraId="016131F5" w14:textId="6B662E1D" w:rsidR="007C46A0" w:rsidRPr="00430FD5" w:rsidRDefault="00000000" w:rsidP="00430FD5">
            <w:pPr>
              <w:spacing w:after="0" w:line="276" w:lineRule="auto"/>
              <w:rPr>
                <w:rFonts w:ascii="Times New Roman" w:hAnsi="Times New Roman"/>
                <w:b w:val="0"/>
                <w:bCs w:val="0"/>
                <w:sz w:val="20"/>
                <w:szCs w:val="20"/>
              </w:rPr>
            </w:pPr>
            <w:hyperlink r:id="rId14" w:history="1">
              <w:r w:rsidR="007B24BE" w:rsidRPr="00C23E37">
                <w:rPr>
                  <w:rStyle w:val="Hyperlink"/>
                  <w:rFonts w:ascii="Times New Roman" w:hAnsi="Times New Roman"/>
                  <w:sz w:val="20"/>
                  <w:szCs w:val="20"/>
                </w:rPr>
                <w:t>https://maps.app.goo.gl/Y2HY1yugU9cBSypV9</w:t>
              </w:r>
            </w:hyperlink>
            <w:r w:rsidR="007B24BE">
              <w:rPr>
                <w:rFonts w:ascii="Times New Roman" w:hAnsi="Times New Roman"/>
                <w:b w:val="0"/>
                <w:bCs w:val="0"/>
                <w:sz w:val="20"/>
                <w:szCs w:val="20"/>
              </w:rPr>
              <w:t xml:space="preserve"> </w:t>
            </w:r>
          </w:p>
        </w:tc>
      </w:tr>
      <w:tr w:rsidR="007C46A0" w14:paraId="704AECEB" w14:textId="77777777" w:rsidTr="001E52A3">
        <w:tc>
          <w:tcPr>
            <w:tcW w:w="2552" w:type="dxa"/>
            <w:vAlign w:val="center"/>
          </w:tcPr>
          <w:p w14:paraId="357F500D" w14:textId="1B236DB5"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EMEF Prudêncio Franklin dos Reis</w:t>
            </w:r>
          </w:p>
        </w:tc>
        <w:tc>
          <w:tcPr>
            <w:tcW w:w="3118" w:type="dxa"/>
            <w:vAlign w:val="center"/>
          </w:tcPr>
          <w:p w14:paraId="702EC871" w14:textId="71FFABE6"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João Pereira Aguiar,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400</w:t>
            </w:r>
          </w:p>
        </w:tc>
        <w:tc>
          <w:tcPr>
            <w:tcW w:w="1701" w:type="dxa"/>
            <w:vAlign w:val="center"/>
          </w:tcPr>
          <w:p w14:paraId="28C48FE4" w14:textId="4683D14E" w:rsidR="007C46A0" w:rsidRPr="00430FD5" w:rsidRDefault="007C46A0"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Morro Bonito</w:t>
            </w:r>
          </w:p>
        </w:tc>
        <w:tc>
          <w:tcPr>
            <w:tcW w:w="2835" w:type="dxa"/>
            <w:vAlign w:val="center"/>
          </w:tcPr>
          <w:p w14:paraId="2FB120EB" w14:textId="32234FD0" w:rsidR="007C46A0" w:rsidRPr="00430FD5" w:rsidRDefault="00000000" w:rsidP="00430FD5">
            <w:pPr>
              <w:spacing w:after="0" w:line="276" w:lineRule="auto"/>
              <w:rPr>
                <w:rFonts w:ascii="Times New Roman" w:hAnsi="Times New Roman"/>
                <w:b w:val="0"/>
                <w:bCs w:val="0"/>
                <w:sz w:val="20"/>
                <w:szCs w:val="20"/>
              </w:rPr>
            </w:pPr>
            <w:hyperlink r:id="rId15" w:history="1">
              <w:r w:rsidR="007B24BE" w:rsidRPr="00C23E37">
                <w:rPr>
                  <w:rStyle w:val="Hyperlink"/>
                  <w:rFonts w:ascii="Times New Roman" w:hAnsi="Times New Roman"/>
                  <w:sz w:val="20"/>
                  <w:szCs w:val="20"/>
                </w:rPr>
                <w:t>https://maps.app.goo.gl/unfWretjEysMd7Uk6</w:t>
              </w:r>
            </w:hyperlink>
            <w:r w:rsidR="007B24BE">
              <w:rPr>
                <w:rFonts w:ascii="Times New Roman" w:hAnsi="Times New Roman"/>
                <w:b w:val="0"/>
                <w:bCs w:val="0"/>
                <w:sz w:val="20"/>
                <w:szCs w:val="20"/>
              </w:rPr>
              <w:t xml:space="preserve"> </w:t>
            </w:r>
          </w:p>
        </w:tc>
      </w:tr>
      <w:tr w:rsidR="0006071A" w14:paraId="696AD2BA" w14:textId="77777777" w:rsidTr="0006071A">
        <w:tc>
          <w:tcPr>
            <w:tcW w:w="10206" w:type="dxa"/>
            <w:gridSpan w:val="4"/>
            <w:vAlign w:val="center"/>
          </w:tcPr>
          <w:p w14:paraId="630F9F9A" w14:textId="5013D8B5" w:rsidR="0006071A" w:rsidRPr="00430FD5" w:rsidRDefault="0006071A" w:rsidP="0006071A">
            <w:pPr>
              <w:spacing w:after="0" w:line="276" w:lineRule="auto"/>
              <w:jc w:val="center"/>
              <w:rPr>
                <w:rFonts w:ascii="Times New Roman" w:hAnsi="Times New Roman"/>
                <w:sz w:val="20"/>
                <w:szCs w:val="20"/>
              </w:rPr>
            </w:pPr>
            <w:r>
              <w:rPr>
                <w:rFonts w:ascii="Times New Roman" w:hAnsi="Times New Roman"/>
                <w:sz w:val="20"/>
                <w:szCs w:val="20"/>
              </w:rPr>
              <w:t>ESCOLAS MUNICIPAIS DE EDUCAÇÃO INFANTIL (ENTREGA DIRETA NOS LOCAIS):</w:t>
            </w:r>
          </w:p>
        </w:tc>
      </w:tr>
      <w:tr w:rsidR="007C46A0" w14:paraId="03C1AFF1" w14:textId="77777777" w:rsidTr="001E52A3">
        <w:tc>
          <w:tcPr>
            <w:tcW w:w="2552" w:type="dxa"/>
            <w:vAlign w:val="center"/>
          </w:tcPr>
          <w:p w14:paraId="6C2D270D" w14:textId="61FEBB08"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EMEI Proinfância Arco-Íris</w:t>
            </w:r>
          </w:p>
        </w:tc>
        <w:tc>
          <w:tcPr>
            <w:tcW w:w="3118" w:type="dxa"/>
            <w:vAlign w:val="center"/>
          </w:tcPr>
          <w:p w14:paraId="1B401D54" w14:textId="432E9C2A"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Aldo Bilhar de Azevedo,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1</w:t>
            </w:r>
            <w:r w:rsidR="0006071A">
              <w:rPr>
                <w:rFonts w:ascii="Times New Roman" w:hAnsi="Times New Roman"/>
                <w:b w:val="0"/>
                <w:bCs w:val="0"/>
                <w:sz w:val="20"/>
                <w:szCs w:val="20"/>
              </w:rPr>
              <w:t>.</w:t>
            </w:r>
            <w:r w:rsidRPr="007C46A0">
              <w:rPr>
                <w:rFonts w:ascii="Times New Roman" w:hAnsi="Times New Roman"/>
                <w:b w:val="0"/>
                <w:bCs w:val="0"/>
                <w:sz w:val="20"/>
                <w:szCs w:val="20"/>
              </w:rPr>
              <w:t>165</w:t>
            </w:r>
          </w:p>
        </w:tc>
        <w:tc>
          <w:tcPr>
            <w:tcW w:w="1701" w:type="dxa"/>
            <w:vAlign w:val="center"/>
          </w:tcPr>
          <w:p w14:paraId="46E82AB9" w14:textId="231F21B9" w:rsidR="007C46A0" w:rsidRPr="00430FD5" w:rsidRDefault="007C46A0"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M</w:t>
            </w:r>
            <w:r w:rsidR="0006071A">
              <w:rPr>
                <w:rFonts w:ascii="Times New Roman" w:hAnsi="Times New Roman"/>
                <w:b w:val="0"/>
                <w:bCs w:val="0"/>
                <w:sz w:val="20"/>
                <w:szCs w:val="20"/>
              </w:rPr>
              <w:t>orro Bonito</w:t>
            </w:r>
          </w:p>
        </w:tc>
        <w:tc>
          <w:tcPr>
            <w:tcW w:w="2835" w:type="dxa"/>
            <w:vAlign w:val="center"/>
          </w:tcPr>
          <w:p w14:paraId="1009E180" w14:textId="7798B684" w:rsidR="007C46A0" w:rsidRPr="00430FD5" w:rsidRDefault="00000000" w:rsidP="00430FD5">
            <w:pPr>
              <w:spacing w:after="0" w:line="276" w:lineRule="auto"/>
              <w:rPr>
                <w:rFonts w:ascii="Times New Roman" w:hAnsi="Times New Roman"/>
                <w:b w:val="0"/>
                <w:bCs w:val="0"/>
                <w:sz w:val="20"/>
                <w:szCs w:val="20"/>
              </w:rPr>
            </w:pPr>
            <w:hyperlink r:id="rId16" w:history="1">
              <w:r w:rsidR="007B24BE" w:rsidRPr="00C23E37">
                <w:rPr>
                  <w:rStyle w:val="Hyperlink"/>
                  <w:rFonts w:ascii="Times New Roman" w:hAnsi="Times New Roman"/>
                  <w:sz w:val="20"/>
                  <w:szCs w:val="20"/>
                </w:rPr>
                <w:t>https://maps.app.goo.gl/7GeB7NuTPbE16jcy7</w:t>
              </w:r>
            </w:hyperlink>
            <w:r w:rsidR="007B24BE">
              <w:rPr>
                <w:rFonts w:ascii="Times New Roman" w:hAnsi="Times New Roman"/>
                <w:b w:val="0"/>
                <w:bCs w:val="0"/>
                <w:sz w:val="20"/>
                <w:szCs w:val="20"/>
              </w:rPr>
              <w:t xml:space="preserve"> </w:t>
            </w:r>
          </w:p>
        </w:tc>
      </w:tr>
      <w:tr w:rsidR="007C46A0" w14:paraId="28C0EDD9" w14:textId="77777777" w:rsidTr="001E52A3">
        <w:tc>
          <w:tcPr>
            <w:tcW w:w="2552" w:type="dxa"/>
            <w:vAlign w:val="center"/>
          </w:tcPr>
          <w:p w14:paraId="75367588" w14:textId="111883BE"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EMEI Proinfância Casa da Criança</w:t>
            </w:r>
          </w:p>
        </w:tc>
        <w:tc>
          <w:tcPr>
            <w:tcW w:w="3118" w:type="dxa"/>
            <w:vAlign w:val="center"/>
          </w:tcPr>
          <w:p w14:paraId="4547C610" w14:textId="69319144"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05 de Março, </w:t>
            </w:r>
            <w:r w:rsidR="0006071A">
              <w:rPr>
                <w:rFonts w:ascii="Times New Roman" w:hAnsi="Times New Roman"/>
                <w:b w:val="0"/>
                <w:bCs w:val="0"/>
                <w:sz w:val="20"/>
                <w:szCs w:val="20"/>
              </w:rPr>
              <w:t>nº 56</w:t>
            </w:r>
          </w:p>
        </w:tc>
        <w:tc>
          <w:tcPr>
            <w:tcW w:w="1701" w:type="dxa"/>
            <w:vAlign w:val="center"/>
          </w:tcPr>
          <w:p w14:paraId="6975AD2F" w14:textId="2513BA65" w:rsidR="007C46A0" w:rsidRPr="00430FD5" w:rsidRDefault="0006071A"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Centro</w:t>
            </w:r>
          </w:p>
        </w:tc>
        <w:tc>
          <w:tcPr>
            <w:tcW w:w="2835" w:type="dxa"/>
            <w:vAlign w:val="center"/>
          </w:tcPr>
          <w:p w14:paraId="642BFF53" w14:textId="7E995F7B" w:rsidR="007C46A0" w:rsidRPr="00430FD5" w:rsidRDefault="00000000" w:rsidP="00430FD5">
            <w:pPr>
              <w:spacing w:after="0" w:line="276" w:lineRule="auto"/>
              <w:rPr>
                <w:rFonts w:ascii="Times New Roman" w:hAnsi="Times New Roman"/>
                <w:b w:val="0"/>
                <w:bCs w:val="0"/>
                <w:sz w:val="20"/>
                <w:szCs w:val="20"/>
              </w:rPr>
            </w:pPr>
            <w:hyperlink r:id="rId17" w:history="1">
              <w:r w:rsidR="007B24BE" w:rsidRPr="00C23E37">
                <w:rPr>
                  <w:rStyle w:val="Hyperlink"/>
                  <w:rFonts w:ascii="Times New Roman" w:hAnsi="Times New Roman"/>
                  <w:sz w:val="20"/>
                  <w:szCs w:val="20"/>
                </w:rPr>
                <w:t>https://maps.app.goo.gl/ymrgWBbMXNJvKP2N8</w:t>
              </w:r>
            </w:hyperlink>
            <w:r w:rsidR="007B24BE">
              <w:rPr>
                <w:rFonts w:ascii="Times New Roman" w:hAnsi="Times New Roman"/>
                <w:b w:val="0"/>
                <w:bCs w:val="0"/>
                <w:sz w:val="20"/>
                <w:szCs w:val="20"/>
              </w:rPr>
              <w:t xml:space="preserve"> </w:t>
            </w:r>
          </w:p>
        </w:tc>
      </w:tr>
      <w:tr w:rsidR="007C46A0" w14:paraId="5B822DAD" w14:textId="77777777" w:rsidTr="001E52A3">
        <w:tc>
          <w:tcPr>
            <w:tcW w:w="2552" w:type="dxa"/>
            <w:vAlign w:val="center"/>
          </w:tcPr>
          <w:p w14:paraId="16F83E98" w14:textId="5258B3E2"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EMEI Pingo de Gente</w:t>
            </w:r>
          </w:p>
        </w:tc>
        <w:tc>
          <w:tcPr>
            <w:tcW w:w="3118" w:type="dxa"/>
            <w:vAlign w:val="center"/>
          </w:tcPr>
          <w:p w14:paraId="4C8614DA" w14:textId="4883EC59"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04 de Julho,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3</w:t>
            </w:r>
            <w:r w:rsidR="0006071A">
              <w:rPr>
                <w:rFonts w:ascii="Times New Roman" w:hAnsi="Times New Roman"/>
                <w:b w:val="0"/>
                <w:bCs w:val="0"/>
                <w:sz w:val="20"/>
                <w:szCs w:val="20"/>
              </w:rPr>
              <w:t>.</w:t>
            </w:r>
            <w:r w:rsidRPr="007C46A0">
              <w:rPr>
                <w:rFonts w:ascii="Times New Roman" w:hAnsi="Times New Roman"/>
                <w:b w:val="0"/>
                <w:bCs w:val="0"/>
                <w:sz w:val="20"/>
                <w:szCs w:val="20"/>
              </w:rPr>
              <w:t>822</w:t>
            </w:r>
          </w:p>
        </w:tc>
        <w:tc>
          <w:tcPr>
            <w:tcW w:w="1701" w:type="dxa"/>
            <w:vAlign w:val="center"/>
          </w:tcPr>
          <w:p w14:paraId="275100D1" w14:textId="77B47E2D" w:rsidR="007C46A0" w:rsidRPr="00430FD5" w:rsidRDefault="0006071A"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Cidade Baixa</w:t>
            </w:r>
          </w:p>
        </w:tc>
        <w:tc>
          <w:tcPr>
            <w:tcW w:w="2835" w:type="dxa"/>
            <w:vAlign w:val="center"/>
          </w:tcPr>
          <w:p w14:paraId="673C959E" w14:textId="6EC43B66" w:rsidR="007C46A0" w:rsidRPr="00430FD5" w:rsidRDefault="00000000" w:rsidP="00430FD5">
            <w:pPr>
              <w:spacing w:after="0" w:line="276" w:lineRule="auto"/>
              <w:rPr>
                <w:rFonts w:ascii="Times New Roman" w:hAnsi="Times New Roman"/>
                <w:b w:val="0"/>
                <w:bCs w:val="0"/>
                <w:sz w:val="20"/>
                <w:szCs w:val="20"/>
              </w:rPr>
            </w:pPr>
            <w:hyperlink r:id="rId18" w:history="1">
              <w:r w:rsidR="007B24BE" w:rsidRPr="00C23E37">
                <w:rPr>
                  <w:rStyle w:val="Hyperlink"/>
                  <w:rFonts w:ascii="Times New Roman" w:hAnsi="Times New Roman"/>
                  <w:sz w:val="20"/>
                  <w:szCs w:val="20"/>
                </w:rPr>
                <w:t>https://maps.app.goo.gl/Fey5RtmNDNuf3A4A8</w:t>
              </w:r>
            </w:hyperlink>
            <w:r w:rsidR="007B24BE">
              <w:rPr>
                <w:rFonts w:ascii="Times New Roman" w:hAnsi="Times New Roman"/>
                <w:b w:val="0"/>
                <w:bCs w:val="0"/>
                <w:sz w:val="20"/>
                <w:szCs w:val="20"/>
              </w:rPr>
              <w:t xml:space="preserve"> </w:t>
            </w:r>
          </w:p>
        </w:tc>
      </w:tr>
      <w:tr w:rsidR="007C46A0" w14:paraId="11A74CCD" w14:textId="77777777" w:rsidTr="001E52A3">
        <w:tc>
          <w:tcPr>
            <w:tcW w:w="2552" w:type="dxa"/>
            <w:vAlign w:val="center"/>
          </w:tcPr>
          <w:p w14:paraId="5C5D9FA0" w14:textId="1067EBA2"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EMEI Criança Feliz</w:t>
            </w:r>
          </w:p>
        </w:tc>
        <w:tc>
          <w:tcPr>
            <w:tcW w:w="3118" w:type="dxa"/>
            <w:vAlign w:val="center"/>
          </w:tcPr>
          <w:p w14:paraId="0EC1A32E" w14:textId="3C975925"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Eugênio Faller,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87</w:t>
            </w:r>
          </w:p>
        </w:tc>
        <w:tc>
          <w:tcPr>
            <w:tcW w:w="1701" w:type="dxa"/>
            <w:vAlign w:val="center"/>
          </w:tcPr>
          <w:p w14:paraId="33FD1234" w14:textId="143BCFA1" w:rsidR="007C46A0" w:rsidRPr="00430FD5" w:rsidRDefault="0006071A"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Fazenda São José</w:t>
            </w:r>
          </w:p>
        </w:tc>
        <w:tc>
          <w:tcPr>
            <w:tcW w:w="2835" w:type="dxa"/>
            <w:vAlign w:val="center"/>
          </w:tcPr>
          <w:p w14:paraId="79123779" w14:textId="515B388C" w:rsidR="007C46A0" w:rsidRPr="00430FD5" w:rsidRDefault="00000000" w:rsidP="00430FD5">
            <w:pPr>
              <w:spacing w:after="0" w:line="276" w:lineRule="auto"/>
              <w:rPr>
                <w:rFonts w:ascii="Times New Roman" w:hAnsi="Times New Roman"/>
                <w:b w:val="0"/>
                <w:bCs w:val="0"/>
                <w:sz w:val="20"/>
                <w:szCs w:val="20"/>
              </w:rPr>
            </w:pPr>
            <w:hyperlink r:id="rId19" w:history="1">
              <w:r w:rsidR="007B24BE" w:rsidRPr="00C23E37">
                <w:rPr>
                  <w:rStyle w:val="Hyperlink"/>
                  <w:rFonts w:ascii="Times New Roman" w:hAnsi="Times New Roman"/>
                  <w:sz w:val="20"/>
                  <w:szCs w:val="20"/>
                </w:rPr>
                <w:t>https://maps.app.goo.gl/iw4hivfTUm4WXvPi8</w:t>
              </w:r>
            </w:hyperlink>
            <w:r w:rsidR="007B24BE">
              <w:rPr>
                <w:rFonts w:ascii="Times New Roman" w:hAnsi="Times New Roman"/>
                <w:b w:val="0"/>
                <w:bCs w:val="0"/>
                <w:sz w:val="20"/>
                <w:szCs w:val="20"/>
              </w:rPr>
              <w:t xml:space="preserve"> </w:t>
            </w:r>
          </w:p>
        </w:tc>
      </w:tr>
      <w:tr w:rsidR="007C46A0" w14:paraId="6CC5EF10" w14:textId="77777777" w:rsidTr="001E52A3">
        <w:tc>
          <w:tcPr>
            <w:tcW w:w="2552" w:type="dxa"/>
            <w:vAlign w:val="center"/>
          </w:tcPr>
          <w:p w14:paraId="1D70B593" w14:textId="726CD7D2" w:rsidR="007C46A0" w:rsidRPr="00430FD5" w:rsidRDefault="007C46A0" w:rsidP="00D23B18">
            <w:pPr>
              <w:spacing w:after="0" w:line="276" w:lineRule="auto"/>
              <w:rPr>
                <w:rFonts w:ascii="Times New Roman" w:hAnsi="Times New Roman"/>
                <w:b w:val="0"/>
                <w:bCs w:val="0"/>
                <w:sz w:val="20"/>
                <w:szCs w:val="20"/>
              </w:rPr>
            </w:pPr>
            <w:r w:rsidRPr="00430FD5">
              <w:rPr>
                <w:rFonts w:ascii="Times New Roman" w:hAnsi="Times New Roman"/>
                <w:b w:val="0"/>
                <w:bCs w:val="0"/>
                <w:sz w:val="20"/>
                <w:szCs w:val="20"/>
              </w:rPr>
              <w:t>EMEI Pequeno Mundo</w:t>
            </w:r>
          </w:p>
        </w:tc>
        <w:tc>
          <w:tcPr>
            <w:tcW w:w="3118" w:type="dxa"/>
            <w:vAlign w:val="center"/>
          </w:tcPr>
          <w:p w14:paraId="07F28F4A" w14:textId="10117AF3" w:rsidR="007C46A0" w:rsidRPr="007C46A0" w:rsidRDefault="007C46A0" w:rsidP="007C46A0">
            <w:pPr>
              <w:spacing w:after="0" w:line="276" w:lineRule="auto"/>
              <w:rPr>
                <w:rFonts w:ascii="Times New Roman" w:hAnsi="Times New Roman"/>
                <w:b w:val="0"/>
                <w:bCs w:val="0"/>
                <w:sz w:val="20"/>
                <w:szCs w:val="20"/>
              </w:rPr>
            </w:pPr>
            <w:r w:rsidRPr="007C46A0">
              <w:rPr>
                <w:rFonts w:ascii="Times New Roman" w:hAnsi="Times New Roman"/>
                <w:b w:val="0"/>
                <w:bCs w:val="0"/>
                <w:sz w:val="20"/>
                <w:szCs w:val="20"/>
              </w:rPr>
              <w:t xml:space="preserve">Rua Jardelino José de Vargas, </w:t>
            </w:r>
            <w:r w:rsidR="0006071A">
              <w:rPr>
                <w:rFonts w:ascii="Times New Roman" w:hAnsi="Times New Roman"/>
                <w:b w:val="0"/>
                <w:bCs w:val="0"/>
                <w:sz w:val="20"/>
                <w:szCs w:val="20"/>
              </w:rPr>
              <w:t xml:space="preserve">nº </w:t>
            </w:r>
            <w:r w:rsidRPr="007C46A0">
              <w:rPr>
                <w:rFonts w:ascii="Times New Roman" w:hAnsi="Times New Roman"/>
                <w:b w:val="0"/>
                <w:bCs w:val="0"/>
                <w:sz w:val="20"/>
                <w:szCs w:val="20"/>
              </w:rPr>
              <w:t>145</w:t>
            </w:r>
          </w:p>
        </w:tc>
        <w:tc>
          <w:tcPr>
            <w:tcW w:w="1701" w:type="dxa"/>
            <w:vAlign w:val="center"/>
          </w:tcPr>
          <w:p w14:paraId="178A92C8" w14:textId="1EF2E92F" w:rsidR="007C46A0" w:rsidRPr="00430FD5" w:rsidRDefault="0006071A" w:rsidP="0006071A">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Posses</w:t>
            </w:r>
          </w:p>
        </w:tc>
        <w:tc>
          <w:tcPr>
            <w:tcW w:w="2835" w:type="dxa"/>
            <w:vAlign w:val="center"/>
          </w:tcPr>
          <w:p w14:paraId="6B599382" w14:textId="48EEB58B" w:rsidR="007C46A0" w:rsidRPr="00430FD5" w:rsidRDefault="00000000" w:rsidP="00430FD5">
            <w:pPr>
              <w:spacing w:after="0" w:line="276" w:lineRule="auto"/>
              <w:rPr>
                <w:rFonts w:ascii="Times New Roman" w:hAnsi="Times New Roman"/>
                <w:b w:val="0"/>
                <w:bCs w:val="0"/>
                <w:sz w:val="20"/>
                <w:szCs w:val="20"/>
              </w:rPr>
            </w:pPr>
            <w:hyperlink r:id="rId20" w:history="1">
              <w:r w:rsidR="007B24BE" w:rsidRPr="00C23E37">
                <w:rPr>
                  <w:rStyle w:val="Hyperlink"/>
                  <w:rFonts w:ascii="Times New Roman" w:hAnsi="Times New Roman"/>
                  <w:sz w:val="20"/>
                  <w:szCs w:val="20"/>
                </w:rPr>
                <w:t>https://maps.app.goo.gl/Sp2mYKTef1MJW9uX7</w:t>
              </w:r>
            </w:hyperlink>
            <w:r w:rsidR="007B24BE">
              <w:rPr>
                <w:rFonts w:ascii="Times New Roman" w:hAnsi="Times New Roman"/>
                <w:b w:val="0"/>
                <w:bCs w:val="0"/>
                <w:sz w:val="20"/>
                <w:szCs w:val="20"/>
              </w:rPr>
              <w:t xml:space="preserve"> </w:t>
            </w:r>
          </w:p>
        </w:tc>
      </w:tr>
    </w:tbl>
    <w:p w14:paraId="31784A3C" w14:textId="77777777" w:rsidR="007B24BE" w:rsidRDefault="007B24BE" w:rsidP="008B3F9F">
      <w:pPr>
        <w:spacing w:after="0" w:line="276" w:lineRule="auto"/>
        <w:jc w:val="both"/>
        <w:rPr>
          <w:rFonts w:ascii="Times New Roman" w:hAnsi="Times New Roman"/>
          <w:sz w:val="20"/>
          <w:szCs w:val="20"/>
        </w:rPr>
      </w:pPr>
    </w:p>
    <w:p w14:paraId="34CC86BD" w14:textId="02DB487B"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w:t>
      </w:r>
      <w:r w:rsidR="007B24BE">
        <w:rPr>
          <w:rFonts w:ascii="Times New Roman" w:hAnsi="Times New Roman"/>
          <w:sz w:val="20"/>
          <w:szCs w:val="20"/>
        </w:rPr>
        <w:t>6</w:t>
      </w:r>
      <w:r w:rsidR="008B3F9F" w:rsidRPr="008B3F9F">
        <w:rPr>
          <w:rFonts w:ascii="Times New Roman" w:hAnsi="Times New Roman"/>
          <w:sz w:val="20"/>
          <w:szCs w:val="20"/>
        </w:rPr>
        <w:t>. A contratada será integralmente responsável pelo transporte, carga, descarga, manuseio e entrega dos gêneros alimentícios nos locais indicados pela Administração, devendo suportar todos os custos necessários ao cumprimento da obrigação, inclusive frete, acondicionamento, conservação e demais despesas correlatas.</w:t>
      </w:r>
    </w:p>
    <w:p w14:paraId="2559E391" w14:textId="6B45390A"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6</w:t>
      </w:r>
      <w:r w:rsidRPr="008B3F9F">
        <w:rPr>
          <w:rFonts w:ascii="Times New Roman" w:hAnsi="Times New Roman"/>
          <w:sz w:val="20"/>
          <w:szCs w:val="20"/>
        </w:rPr>
        <w:t>.1. A entrega deverá ocorrer no ponto exato indicado pela Administração, não podendo a contratada exigir auxílio de servidores, veículos, máquinas ou equipamentos do Município para a movimentação ou descarga dos produtos.</w:t>
      </w:r>
    </w:p>
    <w:p w14:paraId="047C0287" w14:textId="6DCBB4C0"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6</w:t>
      </w:r>
      <w:r w:rsidRPr="008B3F9F">
        <w:rPr>
          <w:rFonts w:ascii="Times New Roman" w:hAnsi="Times New Roman"/>
          <w:sz w:val="20"/>
          <w:szCs w:val="20"/>
        </w:rPr>
        <w:t>.2. Os produtos deverão ser acondicionados e descarregados de forma a preservar sua integridade, sendo vedado o contato direto com o solo, exposição indevida às intempéries, contaminação cruzada ou qualquer forma de manuseio incompatível com as boas práticas sanitárias.</w:t>
      </w:r>
    </w:p>
    <w:p w14:paraId="6A3468A2" w14:textId="101A36B5"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w:t>
      </w:r>
      <w:r w:rsidR="007B24BE">
        <w:rPr>
          <w:rFonts w:ascii="Times New Roman" w:hAnsi="Times New Roman"/>
          <w:sz w:val="20"/>
          <w:szCs w:val="20"/>
        </w:rPr>
        <w:t>7</w:t>
      </w:r>
      <w:r w:rsidR="008B3F9F" w:rsidRPr="008B3F9F">
        <w:rPr>
          <w:rFonts w:ascii="Times New Roman" w:hAnsi="Times New Roman"/>
          <w:sz w:val="20"/>
          <w:szCs w:val="20"/>
        </w:rPr>
        <w:t>. Os gêneros alimentícios deverão ser transportados em veículos apropriados, devidamente higienizados, conservados e compatíveis com a natureza dos produtos transportados.</w:t>
      </w:r>
      <w:r w:rsidR="008B3F9F">
        <w:rPr>
          <w:rFonts w:ascii="Times New Roman" w:hAnsi="Times New Roman"/>
          <w:sz w:val="20"/>
          <w:szCs w:val="20"/>
        </w:rPr>
        <w:t xml:space="preserve"> </w:t>
      </w:r>
      <w:r w:rsidR="008B3F9F" w:rsidRPr="008B3F9F">
        <w:rPr>
          <w:rFonts w:ascii="Times New Roman" w:hAnsi="Times New Roman"/>
          <w:sz w:val="20"/>
          <w:szCs w:val="20"/>
        </w:rPr>
        <w:t>Os veículos deverão possuir cobertura, compartimento ou estrutura apropriada para proteção contra sol, chuva, poeira, umidade, pragas, contaminantes e demais agentes externos capazes de comprometer a qualidade ou a segurança dos alimentos.</w:t>
      </w:r>
    </w:p>
    <w:p w14:paraId="779EFCD8" w14:textId="47DAE207"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7</w:t>
      </w:r>
      <w:r w:rsidRPr="008B3F9F">
        <w:rPr>
          <w:rFonts w:ascii="Times New Roman" w:hAnsi="Times New Roman"/>
          <w:sz w:val="20"/>
          <w:szCs w:val="20"/>
        </w:rPr>
        <w:t>.</w:t>
      </w:r>
      <w:r>
        <w:rPr>
          <w:rFonts w:ascii="Times New Roman" w:hAnsi="Times New Roman"/>
          <w:sz w:val="20"/>
          <w:szCs w:val="20"/>
        </w:rPr>
        <w:t>1</w:t>
      </w:r>
      <w:r w:rsidRPr="008B3F9F">
        <w:rPr>
          <w:rFonts w:ascii="Times New Roman" w:hAnsi="Times New Roman"/>
          <w:sz w:val="20"/>
          <w:szCs w:val="20"/>
        </w:rPr>
        <w:t>. As superfícies internas destinadas ao acondicionamento dos produtos deverão permanecer limpas, íntegras e em condições adequadas de higiene e conservação.</w:t>
      </w:r>
    </w:p>
    <w:p w14:paraId="4D3ABC2F" w14:textId="77777777" w:rsidR="007B24BE"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w:t>
      </w:r>
      <w:r w:rsidR="007B24BE">
        <w:rPr>
          <w:rFonts w:ascii="Times New Roman" w:hAnsi="Times New Roman"/>
          <w:sz w:val="20"/>
          <w:szCs w:val="20"/>
        </w:rPr>
        <w:t>8</w:t>
      </w:r>
      <w:r w:rsidR="008B3F9F" w:rsidRPr="008B3F9F">
        <w:rPr>
          <w:rFonts w:ascii="Times New Roman" w:hAnsi="Times New Roman"/>
          <w:sz w:val="20"/>
          <w:szCs w:val="20"/>
        </w:rPr>
        <w:t>. Não será admitido o transporte conjunto dos gêneros alimentícios com produtos químicos, combustíveis, resíduos, materiais contaminantes, animais, substâncias de odor intenso ou quaisquer outras cargas que possam comprometer a higiene, a integridade, o odor, o sabor ou a segurança sanitária dos alimentos.</w:t>
      </w:r>
    </w:p>
    <w:p w14:paraId="5F283578" w14:textId="29760F52"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8</w:t>
      </w:r>
      <w:r w:rsidRPr="008B3F9F">
        <w:rPr>
          <w:rFonts w:ascii="Times New Roman" w:hAnsi="Times New Roman"/>
          <w:sz w:val="20"/>
          <w:szCs w:val="20"/>
        </w:rPr>
        <w:t>.1. Quando houver transporte conjunto de diferentes gêneros alimentícios, deverão ser adotadas medidas adequadas de separação e acondicionamento, evitando contaminação cruzada, esmagamento, vazamento, transferência de odores, rompimento de embalagens ou comprometimento da conservação dos produtos.</w:t>
      </w:r>
    </w:p>
    <w:p w14:paraId="2498365B" w14:textId="119D2572"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lastRenderedPageBreak/>
        <w:t>7</w:t>
      </w:r>
      <w:r w:rsidR="008B3F9F" w:rsidRPr="008B3F9F">
        <w:rPr>
          <w:rFonts w:ascii="Times New Roman" w:hAnsi="Times New Roman"/>
          <w:sz w:val="20"/>
          <w:szCs w:val="20"/>
        </w:rPr>
        <w:t>.</w:t>
      </w:r>
      <w:r w:rsidR="007B24BE">
        <w:rPr>
          <w:rFonts w:ascii="Times New Roman" w:hAnsi="Times New Roman"/>
          <w:sz w:val="20"/>
          <w:szCs w:val="20"/>
        </w:rPr>
        <w:t>9</w:t>
      </w:r>
      <w:r w:rsidR="008B3F9F" w:rsidRPr="008B3F9F">
        <w:rPr>
          <w:rFonts w:ascii="Times New Roman" w:hAnsi="Times New Roman"/>
          <w:sz w:val="20"/>
          <w:szCs w:val="20"/>
        </w:rPr>
        <w:t>. Os produtos refrigerados ou congelados deverão ser transportados e entregues em condições que assegurem a manutenção da temperatura adequada e a preservação integral da cadeia de frio.</w:t>
      </w:r>
    </w:p>
    <w:p w14:paraId="7E69FAE6" w14:textId="55CDE134"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9</w:t>
      </w:r>
      <w:r w:rsidRPr="008B3F9F">
        <w:rPr>
          <w:rFonts w:ascii="Times New Roman" w:hAnsi="Times New Roman"/>
          <w:sz w:val="20"/>
          <w:szCs w:val="20"/>
        </w:rPr>
        <w:t>.1. Não serão admitidos produtos com sinais de descongelamento indevido, recongelamento, acúmulo anormal de líquidos, alteração de consistência, temperatura incompatível ou qualquer outro indício de falha na conservação.</w:t>
      </w:r>
    </w:p>
    <w:p w14:paraId="42CB5273" w14:textId="415DF69A"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9</w:t>
      </w:r>
      <w:r w:rsidRPr="008B3F9F">
        <w:rPr>
          <w:rFonts w:ascii="Times New Roman" w:hAnsi="Times New Roman"/>
          <w:sz w:val="20"/>
          <w:szCs w:val="20"/>
        </w:rPr>
        <w:t>.2. O acondicionamento, transporte e entrega deverão observar as temperaturas determinadas pela legislação aplicável, pelas especificações deste Termo de Referência e, subsidiariamente, pelas orientações constantes na rotulagem do produto.</w:t>
      </w:r>
    </w:p>
    <w:p w14:paraId="268E8B62" w14:textId="4CF6A757"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w:t>
      </w:r>
      <w:r w:rsidR="007B24BE">
        <w:rPr>
          <w:rFonts w:ascii="Times New Roman" w:hAnsi="Times New Roman"/>
          <w:sz w:val="20"/>
          <w:szCs w:val="20"/>
        </w:rPr>
        <w:t>10</w:t>
      </w:r>
      <w:r w:rsidR="008B3F9F" w:rsidRPr="008B3F9F">
        <w:rPr>
          <w:rFonts w:ascii="Times New Roman" w:hAnsi="Times New Roman"/>
          <w:sz w:val="20"/>
          <w:szCs w:val="20"/>
        </w:rPr>
        <w:t>. As carnes e os produtos cárneos estarão sujeitos a controle reforçado de procedência, composição, conservação, temperatura, embalagem, rotulagem, espécie animal e regularidade perante o serviço de inspeção competente.</w:t>
      </w:r>
    </w:p>
    <w:p w14:paraId="4585FDCD" w14:textId="667E95B9"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.1. As carnes deverão ser provenientes de estabelecimento regularmente submetido ao serviço de inspeção competente, devendo a embalagem e a documentação permitir identificar, conforme aplicável, o fabricante ou frigorífico, estabelecimento de origem, serviço de inspeção, número de registro, espécie animal, denominação do produto, lote, data de fabricação, prazo de validade e condições de conservação.</w:t>
      </w:r>
    </w:p>
    <w:p w14:paraId="40667B16" w14:textId="425A17A8"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.2. Será vedado o fornecimento de carne cuja composição, espécie animal, corte, percentual de gordura, apresentação ou processo de fabricação seja diverso daquele expressamente especificado para o item.</w:t>
      </w:r>
    </w:p>
    <w:p w14:paraId="368CDE20" w14:textId="5C4761A0"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 xml:space="preserve">.3. No caso de carne moída, o produto deverá atender integralmente ao Regulamento Técnico de Identidade e Qualidade estabelecido pela Portaria SDA/MAPA nº 664/2022 e demais normas aplicáveis, sendo expressamente proibida a utilização de miúdos em sua fabricação, bem como de matéria-prima ou ingredientes não autorizados para o produto. </w:t>
      </w:r>
    </w:p>
    <w:p w14:paraId="69F0DBD5" w14:textId="4A9A3520" w:rsid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.4. Também será vedada qualquer prática destinada a aumentar artificialmente o peso, volume ou rendimento do produto, mascarar sua qualidade, ocultar deterioração ou substituir total ou parcialmente a matéria-prima contratada por outra de menor valor ou qualidade.</w:t>
      </w:r>
    </w:p>
    <w:p w14:paraId="6BEC0BC1" w14:textId="7664C8B5" w:rsid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w:t>
      </w:r>
      <w:r>
        <w:rPr>
          <w:rFonts w:ascii="Times New Roman" w:hAnsi="Times New Roman"/>
          <w:sz w:val="20"/>
          <w:szCs w:val="20"/>
        </w:rPr>
        <w:t>5</w:t>
      </w:r>
      <w:r w:rsidRPr="008B3F9F">
        <w:rPr>
          <w:rFonts w:ascii="Times New Roman" w:hAnsi="Times New Roman"/>
          <w:sz w:val="20"/>
          <w:szCs w:val="20"/>
        </w:rPr>
        <w:t>. A identificação no rótulo e nos documentos de origem deverá corresponder efetivamente ao conteúdo da embalagem, não sendo admitida divergência entre a espécie animal, corte, composição ou produto declarado e aquele efetivamente fornecido.</w:t>
      </w:r>
    </w:p>
    <w:p w14:paraId="05F8155A" w14:textId="5AE1FAF5"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10</w:t>
      </w:r>
      <w:r w:rsidRPr="008B3F9F">
        <w:rPr>
          <w:rFonts w:ascii="Times New Roman" w:hAnsi="Times New Roman"/>
          <w:sz w:val="20"/>
          <w:szCs w:val="20"/>
        </w:rPr>
        <w:t>.</w:t>
      </w:r>
      <w:r>
        <w:rPr>
          <w:rFonts w:ascii="Times New Roman" w:hAnsi="Times New Roman"/>
          <w:sz w:val="20"/>
          <w:szCs w:val="20"/>
        </w:rPr>
        <w:t>6</w:t>
      </w:r>
      <w:r w:rsidRPr="008B3F9F">
        <w:rPr>
          <w:rFonts w:ascii="Times New Roman" w:hAnsi="Times New Roman"/>
          <w:sz w:val="20"/>
          <w:szCs w:val="20"/>
        </w:rPr>
        <w:t xml:space="preserve">. A carne moída resfriada deverá observar as condições de temperatura previstas na regulamentação específica, inclusive manutenção entre 0°C e 4°C quando aplicável, e a carne moída congelada deverá permanecer nas condições regulamentares próprias para o produto. </w:t>
      </w:r>
    </w:p>
    <w:p w14:paraId="1957DE36" w14:textId="2AA7659B"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w:t>
      </w:r>
      <w:r w:rsidR="007B24BE">
        <w:rPr>
          <w:rFonts w:ascii="Times New Roman" w:hAnsi="Times New Roman"/>
          <w:sz w:val="20"/>
          <w:szCs w:val="20"/>
        </w:rPr>
        <w:t>11</w:t>
      </w:r>
      <w:r w:rsidR="008B3F9F" w:rsidRPr="008B3F9F">
        <w:rPr>
          <w:rFonts w:ascii="Times New Roman" w:hAnsi="Times New Roman"/>
          <w:sz w:val="20"/>
          <w:szCs w:val="20"/>
        </w:rPr>
        <w:t>. As carnes deverão ser entregues, sempre que a especificação assim exigir, em embalagem original do estabelecimento produtor ou processador, íntegra, lacrada e devidamente identificada, não sendo admitido fracionamento, reembalagem, substituição de rótulos ou manipulação posterior por estabelecimento não autorizado.</w:t>
      </w:r>
    </w:p>
    <w:p w14:paraId="5AF48027" w14:textId="7C22C7B7"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11</w:t>
      </w:r>
      <w:r w:rsidRPr="008B3F9F">
        <w:rPr>
          <w:rFonts w:ascii="Times New Roman" w:hAnsi="Times New Roman"/>
          <w:sz w:val="20"/>
          <w:szCs w:val="20"/>
        </w:rPr>
        <w:t>.1. Não serão aceitas embalagens sem identificação de origem, com rótulos ilegíveis, rasurados, sobrepostos, adulterados ou com divergência entre lote, validade, fabricante, peso, espécie animal ou serviço de inspeção.</w:t>
      </w:r>
    </w:p>
    <w:p w14:paraId="70E53D65" w14:textId="0A4293FF"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11</w:t>
      </w:r>
      <w:r w:rsidRPr="008B3F9F">
        <w:rPr>
          <w:rFonts w:ascii="Times New Roman" w:hAnsi="Times New Roman"/>
          <w:sz w:val="20"/>
          <w:szCs w:val="20"/>
        </w:rPr>
        <w:t>.2. Quando houver suspeita quanto à procedência, composição, espécie ou integridade da carne, a Administração poderá determinar a retenção ou recusa preventiva do lote até a conclusão das verificações cabíveis.</w:t>
      </w:r>
    </w:p>
    <w:p w14:paraId="257134BE" w14:textId="7897AC8E"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w:t>
      </w:r>
      <w:r w:rsidR="007B24BE">
        <w:rPr>
          <w:rFonts w:ascii="Times New Roman" w:hAnsi="Times New Roman"/>
          <w:sz w:val="20"/>
          <w:szCs w:val="20"/>
        </w:rPr>
        <w:t>11</w:t>
      </w:r>
      <w:r w:rsidRPr="008B3F9F">
        <w:rPr>
          <w:rFonts w:ascii="Times New Roman" w:hAnsi="Times New Roman"/>
          <w:sz w:val="20"/>
          <w:szCs w:val="20"/>
        </w:rPr>
        <w:t>.3. A fiscalização poderá exigir nota fiscal de origem, ficha técnica, registro do produto, documentação do estabelecimento produtor, comprovante do serviço de inspeção, identificação do lote ou outro documento necessário à rastreabilidade da carne fornecida.</w:t>
      </w:r>
    </w:p>
    <w:p w14:paraId="030129FB" w14:textId="0BEFDA7A"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2</w:t>
      </w:r>
      <w:r w:rsidR="008B3F9F" w:rsidRPr="008B3F9F">
        <w:rPr>
          <w:rFonts w:ascii="Times New Roman" w:hAnsi="Times New Roman"/>
          <w:sz w:val="20"/>
          <w:szCs w:val="20"/>
        </w:rPr>
        <w:t>. A Administração poderá, a qualquer tempo, realizar fiscalização reforçada das carnes e demais produtos de origem animal, inclusive mediante inspeção visual, aferição de temperatura, conferência documental e outras medidas compatíveis com o controle sanitário e contratual.</w:t>
      </w:r>
    </w:p>
    <w:p w14:paraId="5EB42433" w14:textId="270CC721"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2</w:t>
      </w:r>
      <w:r w:rsidRPr="008B3F9F">
        <w:rPr>
          <w:rFonts w:ascii="Times New Roman" w:hAnsi="Times New Roman"/>
          <w:sz w:val="20"/>
          <w:szCs w:val="20"/>
        </w:rPr>
        <w:t>.1. Havendo indício de adulteração, fraude, mistura de espécies, inclusão de miúdos, substituição de matéria-prima, desconformidade de composição ou outra irregularidade relevante, o lote poderá ser recusado integralmente e separado dos demais produtos, sem prejuízo das demais providências administrativas.</w:t>
      </w:r>
    </w:p>
    <w:p w14:paraId="3FDDA434" w14:textId="2351705E"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2</w:t>
      </w:r>
      <w:r w:rsidRPr="008B3F9F">
        <w:rPr>
          <w:rFonts w:ascii="Times New Roman" w:hAnsi="Times New Roman"/>
          <w:sz w:val="20"/>
          <w:szCs w:val="20"/>
        </w:rPr>
        <w:t>.2. Quando tecnicamente necessário, a Administração poderá coletar ou encaminhar amostras para análise laboratorial, observadas as condições e procedimentos cabíveis, especialmente quando houver dúvida quanto à espécie animal, composição, identidade, qualidade ou segurança sanitária do produto.</w:t>
      </w:r>
    </w:p>
    <w:p w14:paraId="34F12A0B" w14:textId="58344259"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lastRenderedPageBreak/>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2</w:t>
      </w:r>
      <w:r w:rsidRPr="008B3F9F">
        <w:rPr>
          <w:rFonts w:ascii="Times New Roman" w:hAnsi="Times New Roman"/>
          <w:sz w:val="20"/>
          <w:szCs w:val="20"/>
        </w:rPr>
        <w:t>.3. A existência de suspeita fundada de adulteração ou fraude poderá ser comunicada ao Serviço de Inspeção competente, à Vigilância Sanitária ou a outro órgão de fiscalização, independentemente das providências administrativas adotadas no âmbito da contratação.</w:t>
      </w:r>
    </w:p>
    <w:p w14:paraId="22E6C8F5" w14:textId="6C10D94A"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2</w:t>
      </w:r>
      <w:r w:rsidRPr="008B3F9F">
        <w:rPr>
          <w:rFonts w:ascii="Times New Roman" w:hAnsi="Times New Roman"/>
          <w:sz w:val="20"/>
          <w:szCs w:val="20"/>
        </w:rPr>
        <w:t>.4. A substituição do produto recusado não impedirá a apuração de eventual infração contratual, especialmente quando houver indício de conduta deliberada destinada a ocultar a verdadeira composição, origem ou qualidade da carne.</w:t>
      </w:r>
    </w:p>
    <w:p w14:paraId="0AB81422" w14:textId="0D9CD659"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3</w:t>
      </w:r>
      <w:r w:rsidR="008B3F9F" w:rsidRPr="008B3F9F">
        <w:rPr>
          <w:rFonts w:ascii="Times New Roman" w:hAnsi="Times New Roman"/>
          <w:sz w:val="20"/>
          <w:szCs w:val="20"/>
        </w:rPr>
        <w:t>. No ato da entrega, todos os gêneros alimentícios deverão apresentar condições adequadas de consumo, conservação, higiene, integridade e segurança alimentar, atendendo integralmente às especificações previstas para o respectivo item.</w:t>
      </w:r>
    </w:p>
    <w:p w14:paraId="52E90782" w14:textId="75D3F976"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3</w:t>
      </w:r>
      <w:r w:rsidRPr="008B3F9F">
        <w:rPr>
          <w:rFonts w:ascii="Times New Roman" w:hAnsi="Times New Roman"/>
          <w:sz w:val="20"/>
          <w:szCs w:val="20"/>
        </w:rPr>
        <w:t>.1. Os produtos deverão corresponder exatamente à marca, fabricante e demais características indicadas na proposta vencedora e, quando aplicável, à marca aprovada no procedimento prévio de amostragem.</w:t>
      </w:r>
    </w:p>
    <w:p w14:paraId="50D1F80B" w14:textId="7C11C457"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3</w:t>
      </w:r>
      <w:r w:rsidRPr="008B3F9F">
        <w:rPr>
          <w:rFonts w:ascii="Times New Roman" w:hAnsi="Times New Roman"/>
          <w:sz w:val="20"/>
          <w:szCs w:val="20"/>
        </w:rPr>
        <w:t>.2. Não será admitida substituição unilateral de marca, fabricante, composição, espécie, corte, apresentação, peso, volume ou qualquer outra característica relevante do produto sem prévia autorização formal da Administração.</w:t>
      </w:r>
    </w:p>
    <w:p w14:paraId="64DC725A" w14:textId="11090921"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4</w:t>
      </w:r>
      <w:r w:rsidR="008B3F9F" w:rsidRPr="008B3F9F">
        <w:rPr>
          <w:rFonts w:ascii="Times New Roman" w:hAnsi="Times New Roman"/>
          <w:sz w:val="20"/>
          <w:szCs w:val="20"/>
        </w:rPr>
        <w:t>. Não serão aceitos produtos em desacordo com as especificações técnicas ou que apresentem condições incompatíveis com o consumo humano.</w:t>
      </w:r>
    </w:p>
    <w:p w14:paraId="781BCEB1" w14:textId="533B37F6"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4</w:t>
      </w:r>
      <w:r w:rsidRPr="008B3F9F">
        <w:rPr>
          <w:rFonts w:ascii="Times New Roman" w:hAnsi="Times New Roman"/>
          <w:sz w:val="20"/>
          <w:szCs w:val="20"/>
        </w:rPr>
        <w:t>.1. Serão recusados produtos com embalagens abertas, violadas, rasgadas, estufadas, vazando, amassadas de forma comprometedora ou com qualquer avaria capaz de afetar sua integridade, conservação ou rastreabilidade.</w:t>
      </w:r>
    </w:p>
    <w:p w14:paraId="5DD560FF" w14:textId="76EBD27C"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4</w:t>
      </w:r>
      <w:r w:rsidRPr="008B3F9F">
        <w:rPr>
          <w:rFonts w:ascii="Times New Roman" w:hAnsi="Times New Roman"/>
          <w:sz w:val="20"/>
          <w:szCs w:val="20"/>
        </w:rPr>
        <w:t>.2. Também serão recusados produtos com sinais de deterioração, contaminação, fungos, parasitas, insetos, sujidades, alteração de cor, odor, textura ou consistência, bem como aqueles que apresentem indícios de manipulação, adulteração ou conservação inadequada.</w:t>
      </w:r>
    </w:p>
    <w:p w14:paraId="5DF70AD9" w14:textId="4A9DA611" w:rsidR="008B3F9F" w:rsidRPr="008B3F9F" w:rsidRDefault="008B3F9F" w:rsidP="008B3F9F">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Pr="008B3F9F">
        <w:rPr>
          <w:rFonts w:ascii="Times New Roman" w:hAnsi="Times New Roman"/>
          <w:sz w:val="20"/>
          <w:szCs w:val="20"/>
        </w:rPr>
        <w:t>.1</w:t>
      </w:r>
      <w:r w:rsidR="007B24BE">
        <w:rPr>
          <w:rFonts w:ascii="Times New Roman" w:hAnsi="Times New Roman"/>
          <w:sz w:val="20"/>
          <w:szCs w:val="20"/>
        </w:rPr>
        <w:t>4</w:t>
      </w:r>
      <w:r w:rsidRPr="008B3F9F">
        <w:rPr>
          <w:rFonts w:ascii="Times New Roman" w:hAnsi="Times New Roman"/>
          <w:sz w:val="20"/>
          <w:szCs w:val="20"/>
        </w:rPr>
        <w:t>.3. No caso das carnes, qualquer indício de mistura de espécies, presença de partes incompatíveis com o corte adquirido, excesso anormal de gordura, líquidos, ossos, cartilagens, miúdos ou outros componentes não previstos na especificação será motivo suficiente para recusa do produto e apuração da ocorrência.</w:t>
      </w:r>
    </w:p>
    <w:p w14:paraId="08B2DA92" w14:textId="0BCB72E1" w:rsidR="007F1257" w:rsidRPr="007F1257" w:rsidRDefault="008B3F9F" w:rsidP="006964B6">
      <w:pPr>
        <w:spacing w:after="0" w:line="276" w:lineRule="auto"/>
        <w:jc w:val="both"/>
        <w:rPr>
          <w:rFonts w:ascii="Times New Roman" w:hAnsi="Times New Roman"/>
          <w:sz w:val="20"/>
          <w:szCs w:val="20"/>
        </w:rPr>
      </w:pPr>
      <w:r>
        <w:rPr>
          <w:rFonts w:ascii="Times New Roman" w:hAnsi="Times New Roman"/>
          <w:sz w:val="20"/>
          <w:szCs w:val="20"/>
        </w:rPr>
        <w:tab/>
      </w:r>
      <w:r w:rsidR="006964B6">
        <w:rPr>
          <w:rFonts w:ascii="Times New Roman" w:hAnsi="Times New Roman"/>
          <w:sz w:val="20"/>
          <w:szCs w:val="20"/>
        </w:rPr>
        <w:t>7</w:t>
      </w:r>
      <w:r w:rsidR="006964B6" w:rsidRPr="006964B6">
        <w:rPr>
          <w:rFonts w:ascii="Times New Roman" w:hAnsi="Times New Roman"/>
          <w:sz w:val="20"/>
          <w:szCs w:val="20"/>
        </w:rPr>
        <w:t>.1</w:t>
      </w:r>
      <w:r w:rsidR="007B24BE">
        <w:rPr>
          <w:rFonts w:ascii="Times New Roman" w:hAnsi="Times New Roman"/>
          <w:sz w:val="20"/>
          <w:szCs w:val="20"/>
        </w:rPr>
        <w:t>4</w:t>
      </w:r>
      <w:r w:rsidR="006964B6" w:rsidRPr="006964B6">
        <w:rPr>
          <w:rFonts w:ascii="Times New Roman" w:hAnsi="Times New Roman"/>
          <w:sz w:val="20"/>
          <w:szCs w:val="20"/>
        </w:rPr>
        <w:t xml:space="preserve">.4. </w:t>
      </w:r>
      <w:r w:rsidR="007F1257" w:rsidRPr="007F1257">
        <w:rPr>
          <w:rFonts w:ascii="Times New Roman" w:hAnsi="Times New Roman"/>
          <w:sz w:val="20"/>
          <w:szCs w:val="20"/>
        </w:rPr>
        <w:t>Serão recusados os produtos que, embora ainda se encontrem dentro do prazo de validade, não possuam, no momento da entrega, o prazo remanescente mínimo estabelecido para o respectivo item ou aquele exigido pela legislação aplicável, prevalecendo a condição mais rigorosa.</w:t>
      </w:r>
    </w:p>
    <w:p w14:paraId="31B4E063" w14:textId="6352C9CC" w:rsidR="008B3F9F" w:rsidRPr="008B3F9F" w:rsidRDefault="006964B6" w:rsidP="006964B6">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5</w:t>
      </w:r>
      <w:r w:rsidR="008B3F9F" w:rsidRPr="008B3F9F">
        <w:rPr>
          <w:rFonts w:ascii="Times New Roman" w:hAnsi="Times New Roman"/>
          <w:sz w:val="20"/>
          <w:szCs w:val="20"/>
        </w:rPr>
        <w:t>. A conferência dos produtos será realizada no ato da entrega pelo servidor responsável, fiscal da contratação ou outro agente designado, podendo contar com o apoio da nutricionista, merendeiras, direções escolares ou outros servidores.</w:t>
      </w:r>
    </w:p>
    <w:p w14:paraId="0310FE93" w14:textId="7EEFF86B"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ab/>
        <w:t>7</w:t>
      </w:r>
      <w:r w:rsidR="008B3F9F" w:rsidRPr="008B3F9F">
        <w:rPr>
          <w:rFonts w:ascii="Times New Roman" w:hAnsi="Times New Roman"/>
          <w:sz w:val="20"/>
          <w:szCs w:val="20"/>
        </w:rPr>
        <w:t>.1</w:t>
      </w:r>
      <w:r w:rsidR="007B24BE">
        <w:rPr>
          <w:rFonts w:ascii="Times New Roman" w:hAnsi="Times New Roman"/>
          <w:sz w:val="20"/>
          <w:szCs w:val="20"/>
        </w:rPr>
        <w:t>5</w:t>
      </w:r>
      <w:r w:rsidR="008B3F9F" w:rsidRPr="008B3F9F">
        <w:rPr>
          <w:rFonts w:ascii="Times New Roman" w:hAnsi="Times New Roman"/>
          <w:sz w:val="20"/>
          <w:szCs w:val="20"/>
        </w:rPr>
        <w:t>.1. A conferência abrangerá, conforme a natureza do produto, quantidade, unidade de medida, peso, marca, fabricante, espécie, corte, composição, qualidade, aparência, integridade da embalagem, validade, temperatura, rotulagem, procedência, serviço de inspeção e demais requisitos previstos neste Termo de Referência.</w:t>
      </w:r>
    </w:p>
    <w:p w14:paraId="3E4F114E" w14:textId="1F2076E9"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6</w:t>
      </w:r>
      <w:r w:rsidR="008B3F9F" w:rsidRPr="008B3F9F">
        <w:rPr>
          <w:rFonts w:ascii="Times New Roman" w:hAnsi="Times New Roman"/>
          <w:sz w:val="20"/>
          <w:szCs w:val="20"/>
        </w:rPr>
        <w:t>. Os produtos recusados deverão ser retirados e substituídos pela contratada, sem qualquer ônus adicional para o Município, sem prejuízo da apuração das responsabilidades decorrentes da ocorrência.</w:t>
      </w:r>
    </w:p>
    <w:p w14:paraId="7A57BEAA" w14:textId="03492AF1"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ab/>
        <w:t>7</w:t>
      </w:r>
      <w:r w:rsidR="008B3F9F" w:rsidRPr="008B3F9F">
        <w:rPr>
          <w:rFonts w:ascii="Times New Roman" w:hAnsi="Times New Roman"/>
          <w:sz w:val="20"/>
          <w:szCs w:val="20"/>
        </w:rPr>
        <w:t>.1</w:t>
      </w:r>
      <w:r w:rsidR="007B24BE">
        <w:rPr>
          <w:rFonts w:ascii="Times New Roman" w:hAnsi="Times New Roman"/>
          <w:sz w:val="20"/>
          <w:szCs w:val="20"/>
        </w:rPr>
        <w:t>6</w:t>
      </w:r>
      <w:r w:rsidR="008B3F9F" w:rsidRPr="008B3F9F">
        <w:rPr>
          <w:rFonts w:ascii="Times New Roman" w:hAnsi="Times New Roman"/>
          <w:sz w:val="20"/>
          <w:szCs w:val="20"/>
        </w:rPr>
        <w:t>.1. Como regra geral, a substituição deverá ocorrer no prazo máximo de 48 (quarenta e oito) horas, contado da comunicação da irregularidade.</w:t>
      </w:r>
    </w:p>
    <w:p w14:paraId="133A7E17" w14:textId="263E8802"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ab/>
        <w:t>7</w:t>
      </w:r>
      <w:r w:rsidR="008B3F9F" w:rsidRPr="008B3F9F">
        <w:rPr>
          <w:rFonts w:ascii="Times New Roman" w:hAnsi="Times New Roman"/>
          <w:sz w:val="20"/>
          <w:szCs w:val="20"/>
        </w:rPr>
        <w:t>.1</w:t>
      </w:r>
      <w:r w:rsidR="007B24BE">
        <w:rPr>
          <w:rFonts w:ascii="Times New Roman" w:hAnsi="Times New Roman"/>
          <w:sz w:val="20"/>
          <w:szCs w:val="20"/>
        </w:rPr>
        <w:t>6</w:t>
      </w:r>
      <w:r w:rsidR="008B3F9F" w:rsidRPr="008B3F9F">
        <w:rPr>
          <w:rFonts w:ascii="Times New Roman" w:hAnsi="Times New Roman"/>
          <w:sz w:val="20"/>
          <w:szCs w:val="20"/>
        </w:rPr>
        <w:t>.2. Para carnes, produtos refrigerados, congelados, panificados, hortifrutigranjeiros e demais gêneros essenciais ao cardápio imediato, a Administração poderá exigir substituição em prazo inferior, inclusive no primeiro período de entrega subsequente, quando necessário para evitar prejuízo à alimentação dos estudantes.</w:t>
      </w:r>
    </w:p>
    <w:p w14:paraId="4603F56C" w14:textId="342596E7"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ab/>
        <w:t>7</w:t>
      </w:r>
      <w:r w:rsidR="008B3F9F" w:rsidRPr="008B3F9F">
        <w:rPr>
          <w:rFonts w:ascii="Times New Roman" w:hAnsi="Times New Roman"/>
          <w:sz w:val="20"/>
          <w:szCs w:val="20"/>
        </w:rPr>
        <w:t>.1</w:t>
      </w:r>
      <w:r w:rsidR="007B24BE">
        <w:rPr>
          <w:rFonts w:ascii="Times New Roman" w:hAnsi="Times New Roman"/>
          <w:sz w:val="20"/>
          <w:szCs w:val="20"/>
        </w:rPr>
        <w:t>6</w:t>
      </w:r>
      <w:r w:rsidR="008B3F9F" w:rsidRPr="008B3F9F">
        <w:rPr>
          <w:rFonts w:ascii="Times New Roman" w:hAnsi="Times New Roman"/>
          <w:sz w:val="20"/>
          <w:szCs w:val="20"/>
        </w:rPr>
        <w:t>.3. A substituição deverá ocorrer por produto integralmente conforme às especificações, não sendo admitida compensação por quantidade, alteração de corte, espécie, marca ou composição sem autorização formal da Administração.</w:t>
      </w:r>
    </w:p>
    <w:p w14:paraId="20EB0B80" w14:textId="218F6DF2" w:rsidR="008B3F9F" w:rsidRPr="008B3F9F" w:rsidRDefault="006964B6" w:rsidP="008B3F9F">
      <w:pPr>
        <w:spacing w:after="0" w:line="276" w:lineRule="auto"/>
        <w:jc w:val="both"/>
        <w:rPr>
          <w:rFonts w:ascii="Times New Roman" w:hAnsi="Times New Roman"/>
          <w:sz w:val="20"/>
          <w:szCs w:val="20"/>
        </w:rPr>
      </w:pPr>
      <w:r>
        <w:rPr>
          <w:rFonts w:ascii="Times New Roman" w:hAnsi="Times New Roman"/>
          <w:sz w:val="20"/>
          <w:szCs w:val="20"/>
        </w:rPr>
        <w:tab/>
        <w:t>7</w:t>
      </w:r>
      <w:r w:rsidR="008B3F9F" w:rsidRPr="008B3F9F">
        <w:rPr>
          <w:rFonts w:ascii="Times New Roman" w:hAnsi="Times New Roman"/>
          <w:sz w:val="20"/>
          <w:szCs w:val="20"/>
        </w:rPr>
        <w:t>.1</w:t>
      </w:r>
      <w:r w:rsidR="007B24BE">
        <w:rPr>
          <w:rFonts w:ascii="Times New Roman" w:hAnsi="Times New Roman"/>
          <w:sz w:val="20"/>
          <w:szCs w:val="20"/>
        </w:rPr>
        <w:t>6</w:t>
      </w:r>
      <w:r w:rsidR="008B3F9F" w:rsidRPr="008B3F9F">
        <w:rPr>
          <w:rFonts w:ascii="Times New Roman" w:hAnsi="Times New Roman"/>
          <w:sz w:val="20"/>
          <w:szCs w:val="20"/>
        </w:rPr>
        <w:t>.4. A ocorrência de adulteração, fraude, fornecimento de espécie diferente da contratada, inclusão deliberada de miúdos ou outros componentes não permitidos, falsificação de rotulagem ou procedência, ou qualquer tentativa de ocultar a verdadeira composição do produto será considerada ocorrência de elevada gravidade, devendo ser formalmente comunicada à gestão da Ata para apuração e adoção das medidas administrativas cabíveis, sem prejuízo da comunicação aos órgãos de inspeção e fiscalização competentes.</w:t>
      </w:r>
    </w:p>
    <w:p w14:paraId="473658B7" w14:textId="52544A9A" w:rsidR="008B3F9F" w:rsidRPr="008B3F9F" w:rsidRDefault="006964B6" w:rsidP="006964B6">
      <w:pPr>
        <w:spacing w:after="0" w:line="276" w:lineRule="auto"/>
        <w:jc w:val="both"/>
        <w:rPr>
          <w:rFonts w:ascii="Times New Roman" w:hAnsi="Times New Roman"/>
          <w:sz w:val="20"/>
          <w:szCs w:val="20"/>
        </w:rPr>
      </w:pPr>
      <w:r>
        <w:rPr>
          <w:rFonts w:ascii="Times New Roman" w:hAnsi="Times New Roman"/>
          <w:sz w:val="20"/>
          <w:szCs w:val="20"/>
        </w:rPr>
        <w:t>7</w:t>
      </w:r>
      <w:r w:rsidR="008B3F9F" w:rsidRPr="008B3F9F">
        <w:rPr>
          <w:rFonts w:ascii="Times New Roman" w:hAnsi="Times New Roman"/>
          <w:sz w:val="20"/>
          <w:szCs w:val="20"/>
        </w:rPr>
        <w:t>.1</w:t>
      </w:r>
      <w:r w:rsidR="007B24BE">
        <w:rPr>
          <w:rFonts w:ascii="Times New Roman" w:hAnsi="Times New Roman"/>
          <w:sz w:val="20"/>
          <w:szCs w:val="20"/>
        </w:rPr>
        <w:t>7</w:t>
      </w:r>
      <w:r w:rsidR="008B3F9F" w:rsidRPr="008B3F9F">
        <w:rPr>
          <w:rFonts w:ascii="Times New Roman" w:hAnsi="Times New Roman"/>
          <w:sz w:val="20"/>
          <w:szCs w:val="20"/>
        </w:rPr>
        <w:t xml:space="preserve">. A contratada deverá manter durante toda a vigência da Ata estrutura logística e controles suficientes para assegurar a rastreabilidade, identidade, qualidade e segurança dos produtos, respondendo integralmente pela </w:t>
      </w:r>
      <w:r w:rsidR="008B3F9F" w:rsidRPr="008B3F9F">
        <w:rPr>
          <w:rFonts w:ascii="Times New Roman" w:hAnsi="Times New Roman"/>
          <w:sz w:val="20"/>
          <w:szCs w:val="20"/>
        </w:rPr>
        <w:lastRenderedPageBreak/>
        <w:t>autenticidade das informações constantes de rótulos, documentos fiscais e demais documentos apresentados à Administração.</w:t>
      </w:r>
    </w:p>
    <w:p w14:paraId="1ACF0365" w14:textId="77777777" w:rsidR="00C37742" w:rsidRPr="00756839" w:rsidRDefault="00C37742" w:rsidP="00756839">
      <w:pPr>
        <w:spacing w:after="0" w:line="276" w:lineRule="auto"/>
        <w:jc w:val="both"/>
        <w:rPr>
          <w:rFonts w:ascii="Times New Roman" w:hAnsi="Times New Roman"/>
          <w:sz w:val="20"/>
          <w:szCs w:val="20"/>
        </w:rPr>
      </w:pPr>
    </w:p>
    <w:p w14:paraId="12C20B71" w14:textId="003FD79C" w:rsidR="00180BCE" w:rsidRPr="00756839" w:rsidRDefault="006964B6" w:rsidP="00756839">
      <w:pPr>
        <w:spacing w:after="0" w:line="276" w:lineRule="auto"/>
        <w:jc w:val="both"/>
        <w:rPr>
          <w:rFonts w:ascii="Times New Roman" w:hAnsi="Times New Roman"/>
          <w:b/>
          <w:sz w:val="20"/>
          <w:szCs w:val="20"/>
        </w:rPr>
      </w:pPr>
      <w:r>
        <w:rPr>
          <w:rFonts w:ascii="Times New Roman" w:hAnsi="Times New Roman"/>
          <w:b/>
          <w:sz w:val="20"/>
          <w:szCs w:val="20"/>
        </w:rPr>
        <w:t>8</w:t>
      </w:r>
      <w:r w:rsidR="00180BCE" w:rsidRPr="00756839">
        <w:rPr>
          <w:rFonts w:ascii="Times New Roman" w:hAnsi="Times New Roman"/>
          <w:b/>
          <w:sz w:val="20"/>
          <w:szCs w:val="20"/>
        </w:rPr>
        <w:t>. OBRIGAÇÕES DA CONTRATANTE E DA CONTRATADA:</w:t>
      </w:r>
    </w:p>
    <w:p w14:paraId="1BF8355A" w14:textId="77777777" w:rsidR="006964B6" w:rsidRPr="006964B6" w:rsidRDefault="006964B6" w:rsidP="006964B6">
      <w:pPr>
        <w:spacing w:after="0" w:line="276" w:lineRule="auto"/>
        <w:jc w:val="both"/>
        <w:rPr>
          <w:rFonts w:ascii="Times New Roman" w:hAnsi="Times New Roman"/>
          <w:sz w:val="20"/>
          <w:szCs w:val="20"/>
        </w:rPr>
      </w:pPr>
      <w:r w:rsidRPr="006964B6">
        <w:rPr>
          <w:rFonts w:ascii="Times New Roman" w:hAnsi="Times New Roman"/>
          <w:sz w:val="20"/>
          <w:szCs w:val="20"/>
        </w:rPr>
        <w:t xml:space="preserve">8.1. Constituem obrigações da </w:t>
      </w:r>
      <w:r w:rsidRPr="007B24BE">
        <w:rPr>
          <w:rFonts w:ascii="Times New Roman" w:hAnsi="Times New Roman"/>
          <w:b/>
          <w:bCs/>
          <w:sz w:val="20"/>
          <w:szCs w:val="20"/>
        </w:rPr>
        <w:t>CONTRATANTE</w:t>
      </w:r>
      <w:r w:rsidRPr="006964B6">
        <w:rPr>
          <w:rFonts w:ascii="Times New Roman" w:hAnsi="Times New Roman"/>
          <w:sz w:val="20"/>
          <w:szCs w:val="20"/>
        </w:rPr>
        <w:t>, sem prejuízo de outras previstas neste Termo de Referência, no edital, na Ata de Registro de Preços e nos demais instrumentos integrantes da contratação:</w:t>
      </w:r>
    </w:p>
    <w:p w14:paraId="1C23899A"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a) emitir e encaminhar as Ordens de Compra, Notas de Empenho ou instrumentos equivalentes, contendo as informações necessárias à adequada execução do fornecimento;</w:t>
      </w:r>
    </w:p>
    <w:p w14:paraId="1A628C80"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b) informar à contratada os itens, quantitativos, locais, prazos, cronogramas e demais condições necessárias para realização das entregas;</w:t>
      </w:r>
    </w:p>
    <w:p w14:paraId="51B4BCC7"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c) proporcionar as condições necessárias ao recebimento dos produtos nos locais e horários previamente estabelecidos;</w:t>
      </w:r>
    </w:p>
    <w:p w14:paraId="1DBAF390"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d) receber, conferir e avaliar os gêneros alimentícios entregues, verificando sua conformidade com as especificações técnicas, marca ofertada, amostra aprovada, quando aplicável, quantidade, validade, temperatura, embalagem, rotulagem, procedência e demais exigências da contratação;</w:t>
      </w:r>
    </w:p>
    <w:p w14:paraId="281EA9EA"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e) recusar, total ou parcialmente, os produtos que estejam em desacordo com as especificações, condições sanitárias, qualidade, quantidade, marca, validade ou demais requisitos previstos neste Termo de Referência;</w:t>
      </w:r>
    </w:p>
    <w:p w14:paraId="3B693E3D"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f) comunicar formalmente à contratada as irregularidades constatadas na execução, estabelecendo, quando cabível, prazo para substituição, correção ou adoção das providências necessárias;</w:t>
      </w:r>
    </w:p>
    <w:p w14:paraId="4F8587E5"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g) acompanhar e fiscalizar a execução da Ata de Registro de Preços e dos fornecimentos dela decorrentes, por meio dos servidores ou agentes formalmente designados;</w:t>
      </w:r>
    </w:p>
    <w:p w14:paraId="50BB3EF2"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h) prestar à contratada os esclarecimentos e informações necessários à adequada execução do objeto, desde que não impliquem alteração das condições originalmente estabelecidas;</w:t>
      </w:r>
    </w:p>
    <w:p w14:paraId="3A6AB330"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i) efetuar o pagamento dos produtos regularmente recebidos e aceitos, nos prazos e condições estabelecidos no edital e neste Termo de Referência; e</w:t>
      </w:r>
    </w:p>
    <w:p w14:paraId="2A691A25"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j) registrar as ocorrências relacionadas à execução, adotando as medidas administrativas cabíveis em caso de atraso, fornecimento inadequado, reincidência, infração sanitária, descumprimento contratual ou demais situações que comprometam a regularidade do abastecimento.</w:t>
      </w:r>
    </w:p>
    <w:p w14:paraId="1D1CD1E3" w14:textId="77777777" w:rsidR="006964B6" w:rsidRPr="006964B6" w:rsidRDefault="006964B6" w:rsidP="006964B6">
      <w:pPr>
        <w:spacing w:after="0" w:line="276" w:lineRule="auto"/>
        <w:jc w:val="both"/>
        <w:rPr>
          <w:rFonts w:ascii="Times New Roman" w:hAnsi="Times New Roman"/>
          <w:sz w:val="20"/>
          <w:szCs w:val="20"/>
        </w:rPr>
      </w:pPr>
      <w:r w:rsidRPr="006964B6">
        <w:rPr>
          <w:rFonts w:ascii="Times New Roman" w:hAnsi="Times New Roman"/>
          <w:sz w:val="20"/>
          <w:szCs w:val="20"/>
        </w:rPr>
        <w:t xml:space="preserve">8.2. Constituem obrigações da </w:t>
      </w:r>
      <w:r w:rsidRPr="007B24BE">
        <w:rPr>
          <w:rFonts w:ascii="Times New Roman" w:hAnsi="Times New Roman"/>
          <w:b/>
          <w:bCs/>
          <w:sz w:val="20"/>
          <w:szCs w:val="20"/>
        </w:rPr>
        <w:t>CONTRATADA</w:t>
      </w:r>
      <w:r w:rsidRPr="006964B6">
        <w:rPr>
          <w:rFonts w:ascii="Times New Roman" w:hAnsi="Times New Roman"/>
          <w:sz w:val="20"/>
          <w:szCs w:val="20"/>
        </w:rPr>
        <w:t>, sem prejuízo de outras previstas neste Termo de Referência, no edital, na Ata de Registro de Preços e nos demais instrumentos integrantes da contratação:</w:t>
      </w:r>
    </w:p>
    <w:p w14:paraId="75ACC023"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a) fornecer os gêneros alimentícios nos locais, prazos, quantitativos, periodicidade e condições estabelecidos pela Administração, observando integralmente as Ordens de Compra e os cronogramas de entrega;</w:t>
      </w:r>
    </w:p>
    <w:p w14:paraId="7F53F446"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b) garantir que todos os produtos fornecidos atendam integralmente às especificações técnicas, marcas ofertadas e aprovadas, quando aplicável, condições de qualidade, conservação, validade e segurança alimentar exigidas;</w:t>
      </w:r>
    </w:p>
    <w:p w14:paraId="52CF217B"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c) observar integralmente as normas sanitárias, de inspeção, rotulagem, armazenamento, transporte, ambientais, fiscais, trabalhistas e demais disposições legais aplicáveis ao objeto;</w:t>
      </w:r>
    </w:p>
    <w:p w14:paraId="6F4455DB"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d) manter, durante toda a vigência da Ata de Registro de Preços e dos fornecimentos dela decorrentes, as condições de habilitação e qualificação exigidas no procedimento licitatório;</w:t>
      </w:r>
    </w:p>
    <w:p w14:paraId="2B9E9B29"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e) retirar e substituir, nos prazos estabelecidos, os produtos recusados, deteriorados, adulterados, vencidos, próximos do vencimento em desacordo com as condições exigidas, entregues em quantidade incorreta ou que apresentem qualquer desconformidade, sem ônus adicional ao Município;</w:t>
      </w:r>
    </w:p>
    <w:p w14:paraId="7EB33D3F"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f) manter canal de comunicação atualizado e permanentemente disponível para recebimento de Ordens de Compra, comunicações, notificações e solução de ocorrências relacionadas ao fornecimento;</w:t>
      </w:r>
    </w:p>
    <w:p w14:paraId="3D41936C"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g) assegurar a identificação, procedência, rastreabilidade, composição, rotulagem, registro ou inspeção sanitária dos produtos, quando aplicável, respondendo pela autenticidade das informações constantes das embalagens, documentos fiscais e demais documentos apresentados;</w:t>
      </w:r>
    </w:p>
    <w:p w14:paraId="17C161B1"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h) utilizar veículos, embalagens, recipientes e condições de acondicionamento compatíveis com a natureza dos gêneros alimentícios transportados, preservando a higiene, a integridade, a temperatura e a cadeia de conservação dos produtos;</w:t>
      </w:r>
    </w:p>
    <w:p w14:paraId="70CD7367"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lastRenderedPageBreak/>
        <w:t>i) responsabilizar-se integralmente por perdas, danos, contaminação, deterioração, adulteração, desconformidades ou comprometimento da qualidade dos produtos ocorridos até seu regular recebimento pela Administração, inclusive aqueles decorrentes de transporte ou acondicionamento inadequado; e</w:t>
      </w:r>
    </w:p>
    <w:p w14:paraId="14D127CA" w14:textId="77777777" w:rsidR="006964B6" w:rsidRPr="006964B6" w:rsidRDefault="006964B6" w:rsidP="006964B6">
      <w:pPr>
        <w:spacing w:after="0" w:line="276" w:lineRule="auto"/>
        <w:ind w:firstLine="709"/>
        <w:jc w:val="both"/>
        <w:rPr>
          <w:rFonts w:ascii="Times New Roman" w:hAnsi="Times New Roman"/>
          <w:sz w:val="20"/>
          <w:szCs w:val="20"/>
        </w:rPr>
      </w:pPr>
      <w:r w:rsidRPr="006964B6">
        <w:rPr>
          <w:rFonts w:ascii="Times New Roman" w:hAnsi="Times New Roman"/>
          <w:sz w:val="20"/>
          <w:szCs w:val="20"/>
        </w:rPr>
        <w:t>j) atender às determinações da fiscalização, prestar os esclarecimentos solicitados, apresentar documentos de procedência, rastreabilidade, inspeção ou regularidade sanitária quando exigidos e adotar imediatamente as providências necessárias à correção das irregularidades constatadas.</w:t>
      </w:r>
    </w:p>
    <w:p w14:paraId="36F01D1E" w14:textId="77777777" w:rsidR="006964B6" w:rsidRPr="006964B6" w:rsidRDefault="006964B6" w:rsidP="006964B6">
      <w:pPr>
        <w:spacing w:after="0" w:line="276" w:lineRule="auto"/>
        <w:jc w:val="both"/>
        <w:rPr>
          <w:rFonts w:ascii="Times New Roman" w:hAnsi="Times New Roman"/>
          <w:sz w:val="20"/>
          <w:szCs w:val="20"/>
        </w:rPr>
      </w:pPr>
      <w:r w:rsidRPr="006964B6">
        <w:rPr>
          <w:rFonts w:ascii="Times New Roman" w:hAnsi="Times New Roman"/>
          <w:sz w:val="20"/>
          <w:szCs w:val="20"/>
        </w:rPr>
        <w:t>8.3. A contratada deverá assegurar que os responsáveis pelo transporte e pela entrega dos gêneros alimentícios estejam devidamente orientados quanto às condições de higiene, manuseio, acondicionamento, transporte, conservação e entrega dos produtos, devendo adotar conduta compatível com as exigências sanitárias e operacionais aplicáveis ao objeto.</w:t>
      </w:r>
    </w:p>
    <w:p w14:paraId="3499CC3C" w14:textId="77777777" w:rsidR="006964B6" w:rsidRPr="006964B6" w:rsidRDefault="006964B6" w:rsidP="006964B6">
      <w:pPr>
        <w:spacing w:after="0" w:line="276" w:lineRule="auto"/>
        <w:jc w:val="both"/>
        <w:rPr>
          <w:rFonts w:ascii="Times New Roman" w:hAnsi="Times New Roman"/>
          <w:sz w:val="20"/>
          <w:szCs w:val="20"/>
        </w:rPr>
      </w:pPr>
      <w:r w:rsidRPr="006964B6">
        <w:rPr>
          <w:rFonts w:ascii="Times New Roman" w:hAnsi="Times New Roman"/>
          <w:sz w:val="20"/>
          <w:szCs w:val="20"/>
        </w:rPr>
        <w:t xml:space="preserve">8.4. A fiscalização ou o acompanhamento realizado pela </w:t>
      </w:r>
      <w:r w:rsidRPr="007B24BE">
        <w:rPr>
          <w:rFonts w:ascii="Times New Roman" w:hAnsi="Times New Roman"/>
          <w:b/>
          <w:bCs/>
          <w:sz w:val="20"/>
          <w:szCs w:val="20"/>
        </w:rPr>
        <w:t>CONTRATANTE</w:t>
      </w:r>
      <w:r w:rsidRPr="006964B6">
        <w:rPr>
          <w:rFonts w:ascii="Times New Roman" w:hAnsi="Times New Roman"/>
          <w:sz w:val="20"/>
          <w:szCs w:val="20"/>
        </w:rPr>
        <w:t xml:space="preserve"> não exclui nem reduz a responsabilidade da </w:t>
      </w:r>
      <w:r w:rsidRPr="007B24BE">
        <w:rPr>
          <w:rFonts w:ascii="Times New Roman" w:hAnsi="Times New Roman"/>
          <w:b/>
          <w:bCs/>
          <w:sz w:val="20"/>
          <w:szCs w:val="20"/>
        </w:rPr>
        <w:t xml:space="preserve">CONTRATADA </w:t>
      </w:r>
      <w:r w:rsidRPr="006964B6">
        <w:rPr>
          <w:rFonts w:ascii="Times New Roman" w:hAnsi="Times New Roman"/>
          <w:sz w:val="20"/>
          <w:szCs w:val="20"/>
        </w:rPr>
        <w:t>pela qualidade, segurança, procedência, composição, regularidade sanitária e perfeita execução do fornecimento, inclusive perante terceiros e órgãos de fiscalização.</w:t>
      </w:r>
    </w:p>
    <w:p w14:paraId="0D649E78" w14:textId="77777777" w:rsidR="00180BCE" w:rsidRPr="00756839" w:rsidRDefault="00180BCE" w:rsidP="00756839">
      <w:pPr>
        <w:spacing w:after="0" w:line="276" w:lineRule="auto"/>
        <w:jc w:val="both"/>
        <w:rPr>
          <w:rFonts w:ascii="Times New Roman" w:hAnsi="Times New Roman"/>
          <w:sz w:val="20"/>
          <w:szCs w:val="20"/>
        </w:rPr>
      </w:pPr>
    </w:p>
    <w:p w14:paraId="6820075B" w14:textId="0A0D955D" w:rsidR="00180BCE" w:rsidRPr="00756839" w:rsidRDefault="00FA09B0" w:rsidP="00756839">
      <w:pPr>
        <w:spacing w:after="0" w:line="276" w:lineRule="auto"/>
        <w:jc w:val="both"/>
        <w:rPr>
          <w:rFonts w:ascii="Times New Roman" w:hAnsi="Times New Roman"/>
          <w:b/>
          <w:sz w:val="20"/>
          <w:szCs w:val="20"/>
        </w:rPr>
      </w:pPr>
      <w:r>
        <w:rPr>
          <w:rFonts w:ascii="Times New Roman" w:hAnsi="Times New Roman"/>
          <w:b/>
          <w:sz w:val="20"/>
          <w:szCs w:val="20"/>
        </w:rPr>
        <w:t>9</w:t>
      </w:r>
      <w:r w:rsidR="00180BCE" w:rsidRPr="00756839">
        <w:rPr>
          <w:rFonts w:ascii="Times New Roman" w:hAnsi="Times New Roman"/>
          <w:b/>
          <w:sz w:val="20"/>
          <w:szCs w:val="20"/>
        </w:rPr>
        <w:t>. DA SUBCONTRATAÇÃO:</w:t>
      </w:r>
    </w:p>
    <w:p w14:paraId="0C99F068" w14:textId="77777777" w:rsidR="003E2EEB" w:rsidRPr="003E2EEB" w:rsidRDefault="003E2EEB" w:rsidP="003E2EEB">
      <w:pPr>
        <w:spacing w:after="0" w:line="276" w:lineRule="auto"/>
        <w:jc w:val="both"/>
        <w:rPr>
          <w:rFonts w:ascii="Times New Roman" w:hAnsi="Times New Roman"/>
          <w:sz w:val="20"/>
          <w:szCs w:val="20"/>
        </w:rPr>
      </w:pPr>
      <w:r w:rsidRPr="003E2EEB">
        <w:rPr>
          <w:rFonts w:ascii="Times New Roman" w:hAnsi="Times New Roman"/>
          <w:sz w:val="20"/>
          <w:szCs w:val="20"/>
        </w:rPr>
        <w:t>9.1. Não será admitida a transferência ou subcontratação do fornecimento assumido pela contratada perante o Município. A aquisição de gêneros alimentícios de fabricantes, produtores, atacadistas ou distribuidores para posterior revenda à Administração não caracteriza subcontratação.</w:t>
      </w:r>
    </w:p>
    <w:p w14:paraId="08A872AB" w14:textId="77777777" w:rsidR="003E2EEB" w:rsidRPr="003E2EEB" w:rsidRDefault="003E2EEB" w:rsidP="003E2EEB">
      <w:pPr>
        <w:spacing w:after="0" w:line="276" w:lineRule="auto"/>
        <w:jc w:val="both"/>
        <w:rPr>
          <w:rFonts w:ascii="Times New Roman" w:hAnsi="Times New Roman"/>
          <w:sz w:val="20"/>
          <w:szCs w:val="20"/>
        </w:rPr>
      </w:pPr>
      <w:r w:rsidRPr="003E2EEB">
        <w:rPr>
          <w:rFonts w:ascii="Times New Roman" w:hAnsi="Times New Roman"/>
          <w:sz w:val="20"/>
          <w:szCs w:val="20"/>
        </w:rPr>
        <w:t>9.2. Será admitida a utilização de terceiros para atividades acessórias de transporte ou logística, inclusive veículo locado ou transportadora, desde que atendidas as exigências sanitárias e operacionais da contratação, permanecendo a contratada integralmente responsável pelos produtos, pelo transporte e pela entrega.</w:t>
      </w:r>
    </w:p>
    <w:p w14:paraId="584A889C" w14:textId="77777777" w:rsidR="00EC4688" w:rsidRDefault="00EC4688" w:rsidP="00756839">
      <w:pPr>
        <w:spacing w:after="0" w:line="276" w:lineRule="auto"/>
        <w:jc w:val="both"/>
        <w:rPr>
          <w:rFonts w:ascii="Times New Roman" w:hAnsi="Times New Roman"/>
          <w:b/>
          <w:sz w:val="20"/>
          <w:szCs w:val="20"/>
        </w:rPr>
      </w:pPr>
    </w:p>
    <w:p w14:paraId="498C5FD8" w14:textId="55AFE755" w:rsidR="00180BCE" w:rsidRPr="00756839" w:rsidRDefault="00FA09B0" w:rsidP="00756839">
      <w:pPr>
        <w:spacing w:after="0" w:line="276" w:lineRule="auto"/>
        <w:jc w:val="both"/>
        <w:rPr>
          <w:rFonts w:ascii="Times New Roman" w:hAnsi="Times New Roman"/>
          <w:b/>
          <w:sz w:val="20"/>
          <w:szCs w:val="20"/>
        </w:rPr>
      </w:pPr>
      <w:r>
        <w:rPr>
          <w:rFonts w:ascii="Times New Roman" w:hAnsi="Times New Roman"/>
          <w:b/>
          <w:sz w:val="20"/>
          <w:szCs w:val="20"/>
        </w:rPr>
        <w:t>10</w:t>
      </w:r>
      <w:r w:rsidR="00180BCE" w:rsidRPr="00756839">
        <w:rPr>
          <w:rFonts w:ascii="Times New Roman" w:hAnsi="Times New Roman"/>
          <w:b/>
          <w:sz w:val="20"/>
          <w:szCs w:val="20"/>
        </w:rPr>
        <w:t>. GARANTIA:</w:t>
      </w:r>
    </w:p>
    <w:p w14:paraId="404A0C9D" w14:textId="20DA03E8"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.1. A contratada responderá integralmente pela qualidade, segurança, procedência, composição, conservação e adequação dos gêneros alimentícios fornecidos, aplicando-se as garantias legais pertinentes, inclusive as disposições da Lei Federal nº 8.078/1990, sem prejuízo das responsabilidades estabelecidas neste Termo de Referência e na legislação sanitária aplicável.</w:t>
      </w:r>
    </w:p>
    <w:p w14:paraId="3C1DFAB2" w14:textId="77777777" w:rsidR="007F1257" w:rsidRPr="007F1257" w:rsidRDefault="007F1257" w:rsidP="00FA09B0">
      <w:pPr>
        <w:spacing w:after="0" w:line="276" w:lineRule="auto"/>
        <w:jc w:val="both"/>
        <w:rPr>
          <w:rFonts w:ascii="Times New Roman" w:hAnsi="Times New Roman"/>
          <w:sz w:val="20"/>
          <w:szCs w:val="20"/>
        </w:rPr>
      </w:pPr>
      <w:r w:rsidRPr="007F1257">
        <w:rPr>
          <w:rFonts w:ascii="Times New Roman" w:hAnsi="Times New Roman"/>
          <w:sz w:val="20"/>
          <w:szCs w:val="20"/>
        </w:rPr>
        <w:t xml:space="preserve">10.2. Todos os gêneros alimentícios deverão ser próprios e seguros para o consumo humano, apresentar perfeita condição de conservação e possuir prazo de validade compatível com as exigências estabelecidas para cada item. </w:t>
      </w:r>
      <w:r w:rsidRPr="007F1257">
        <w:rPr>
          <w:rFonts w:ascii="Times New Roman" w:hAnsi="Times New Roman"/>
          <w:b/>
          <w:bCs/>
          <w:sz w:val="20"/>
          <w:szCs w:val="20"/>
          <w:u w:val="single"/>
        </w:rPr>
        <w:t>Os produtos sujeitos à obrigatoriedade de determinação de prazo de validade deverão apresentar, no momento da entrega, prazo restante igual ou superior a 50% (cinquenta por cento) do período compreendido entre a data de fabricação e a data final de validade</w:t>
      </w:r>
      <w:r w:rsidRPr="007F1257">
        <w:rPr>
          <w:rFonts w:ascii="Times New Roman" w:hAnsi="Times New Roman"/>
          <w:sz w:val="20"/>
          <w:szCs w:val="20"/>
        </w:rPr>
        <w:t>, nos termos do art. 13, § 1º, da Lei Federal nº 11.947/2009, sem prejuízo de prazo mínimo mais rigoroso estabelecido na especificação do respectivo item.</w:t>
      </w:r>
    </w:p>
    <w:p w14:paraId="7793444F" w14:textId="16790769" w:rsidR="00FA09B0" w:rsidRPr="00FA09B0" w:rsidRDefault="00FA09B0" w:rsidP="00FA09B0">
      <w:pPr>
        <w:spacing w:after="0" w:line="276" w:lineRule="auto"/>
        <w:jc w:val="both"/>
        <w:rPr>
          <w:rFonts w:ascii="Times New Roman" w:hAnsi="Times New Roman"/>
          <w:b/>
          <w:bCs/>
          <w:sz w:val="20"/>
          <w:szCs w:val="20"/>
          <w:u w:val="single"/>
        </w:rPr>
      </w:pPr>
      <w:r>
        <w:rPr>
          <w:rFonts w:ascii="Times New Roman" w:hAnsi="Times New Roman"/>
          <w:sz w:val="20"/>
          <w:szCs w:val="20"/>
        </w:rPr>
        <w:t>10</w:t>
      </w:r>
      <w:r w:rsidRPr="00FA09B0">
        <w:rPr>
          <w:rFonts w:ascii="Times New Roman" w:hAnsi="Times New Roman"/>
          <w:sz w:val="20"/>
          <w:szCs w:val="20"/>
        </w:rPr>
        <w:t xml:space="preserve">.3. </w:t>
      </w:r>
      <w:r w:rsidRPr="00FA09B0">
        <w:rPr>
          <w:rFonts w:ascii="Times New Roman" w:hAnsi="Times New Roman"/>
          <w:b/>
          <w:bCs/>
          <w:sz w:val="20"/>
          <w:szCs w:val="20"/>
          <w:u w:val="single"/>
        </w:rPr>
        <w:t>É expressamente vedado o fornecimento de produtos vencidos, deteriorados, adulterados, falsificados, contaminados, avariados, descongelados indevidamente, com procedência duvidosa ou que apresentem odor, aparência, textura, composição ou qualquer outra característica incompatível com as especificações ou com o consumo humano.</w:t>
      </w:r>
    </w:p>
    <w:p w14:paraId="67B08DBF" w14:textId="58EC4DAD"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.4. Os produtos deverão ser entregues em perfeitas condições de higiene, armazenamento, acondicionamento e transporte, com embalagens íntegras e adequadas, sendo recusados aqueles que apresentem lacres rompidos, embalagens violadas, rasgadas, estufadas, vazando, excessivamente amassadas ou qualquer condição capaz de comprometer sua qualidade, conservação, rastreabilidade ou segurança sanitária.</w:t>
      </w:r>
    </w:p>
    <w:p w14:paraId="7B3ACCBF" w14:textId="28B7EDAC"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.5. Os gêneros alimentícios deverão atender integralmente às especificações deste Termo de Referência e às normas sanitárias e de inspeção aplicáveis, inclusive às expedidas pela ANVISA, pelo Ministério da Agricultura e Pecuária – MAPA, pelos serviços de inspeção competentes e pelos órgãos de Vigilância Sanitária, conforme a natureza do produto.</w:t>
      </w:r>
    </w:p>
    <w:p w14:paraId="19CDBEF7" w14:textId="24E330DA"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.6. A rotulagem deverá observar a legislação aplicável e conter, conforme exigível para cada produto, sua denominação, identificação do fabricante, lote, datas de fabricação e validade, composição, informação nutricional, identificação de alergênicos, condições de conservação, conteúdo líquido, procedência e registro ou identificação perante o órgão de inspeção competente, quando aplicável.</w:t>
      </w:r>
    </w:p>
    <w:p w14:paraId="0523BBB6" w14:textId="501686F0"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 xml:space="preserve">.7. A Administração poderá recusar total ou parcialmente os produtos que não atendam às condições de qualidade, segurança, validade, composição, procedência, conservação, rotulagem, embalagem ou demais características exigidas, devendo a contratada promover sua retirada e substituição dentro do prazo estabelecido </w:t>
      </w:r>
      <w:r w:rsidRPr="00FA09B0">
        <w:rPr>
          <w:rFonts w:ascii="Times New Roman" w:hAnsi="Times New Roman"/>
          <w:sz w:val="20"/>
          <w:szCs w:val="20"/>
        </w:rPr>
        <w:lastRenderedPageBreak/>
        <w:t>neste Termo de Referência, sem qualquer ônus para o Município. A substituição do produto não afasta a apuração da irregularidade nem eventual aplicação de sanção.</w:t>
      </w:r>
    </w:p>
    <w:p w14:paraId="46E4EE83" w14:textId="0992F467"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.8. O fornecimento de produto impróprio para consumo, vencido, adulterado, falsificado, com composição diversa da contratada, procedência irregular ou em grave desacordo com as especificações será considerado descumprimento contratual, sujeitando a contratada, assegurados o contraditório e a ampla defesa, às sanções previstas na Lei Federal nº 14.133/2021, inclusive advertência, multa, impedimento de licitar e contratar ou declaração de inidoneidade para licitar ou contratar, conforme a natureza e a gravidade da infração.</w:t>
      </w:r>
    </w:p>
    <w:p w14:paraId="579EF6AC" w14:textId="5DF2F2C6" w:rsidR="00FA09B0" w:rsidRPr="00FA09B0" w:rsidRDefault="00FA09B0" w:rsidP="00FA09B0">
      <w:pPr>
        <w:spacing w:after="0" w:line="276" w:lineRule="auto"/>
        <w:jc w:val="both"/>
        <w:rPr>
          <w:rFonts w:ascii="Times New Roman" w:hAnsi="Times New Roman"/>
          <w:sz w:val="20"/>
          <w:szCs w:val="20"/>
        </w:rPr>
      </w:pPr>
      <w:r>
        <w:rPr>
          <w:rFonts w:ascii="Times New Roman" w:hAnsi="Times New Roman"/>
          <w:sz w:val="20"/>
          <w:szCs w:val="20"/>
        </w:rPr>
        <w:t>10</w:t>
      </w:r>
      <w:r w:rsidRPr="00FA09B0">
        <w:rPr>
          <w:rFonts w:ascii="Times New Roman" w:hAnsi="Times New Roman"/>
          <w:sz w:val="20"/>
          <w:szCs w:val="20"/>
        </w:rPr>
        <w:t>.9. A contratada responderá integralmente pelos danos e prejuízos decorrentes de vício, contaminação, adulteração, fraude, irregularidade sanitária ou inadequação dos produtos que lhe sejam imputáveis, inclusive quando a irregularidade somente for constatada após o recebimento ou consumo, sem prejuízo da responsabilidade civil, administrativa e penal cabível e da comunicação aos órgãos sanitários, de inspeção ou fiscalização competentes.</w:t>
      </w:r>
    </w:p>
    <w:p w14:paraId="45EFB7A0" w14:textId="77777777" w:rsidR="00180BCE" w:rsidRPr="00756839" w:rsidRDefault="00180BCE" w:rsidP="00756839">
      <w:pPr>
        <w:spacing w:after="0" w:line="276" w:lineRule="auto"/>
        <w:jc w:val="both"/>
        <w:rPr>
          <w:rFonts w:ascii="Times New Roman" w:hAnsi="Times New Roman"/>
          <w:sz w:val="20"/>
          <w:szCs w:val="20"/>
        </w:rPr>
      </w:pPr>
    </w:p>
    <w:p w14:paraId="7C7714AC" w14:textId="77777777" w:rsidR="0015698E" w:rsidRPr="00E2079F" w:rsidRDefault="0015698E" w:rsidP="0015698E">
      <w:pPr>
        <w:spacing w:after="0" w:line="276" w:lineRule="auto"/>
        <w:jc w:val="center"/>
        <w:rPr>
          <w:rFonts w:ascii="Times New Roman" w:hAnsi="Times New Roman"/>
          <w:b/>
          <w:sz w:val="20"/>
          <w:szCs w:val="20"/>
        </w:rPr>
      </w:pPr>
      <w:r w:rsidRPr="00E2079F">
        <w:rPr>
          <w:rFonts w:ascii="Times New Roman" w:hAnsi="Times New Roman"/>
          <w:b/>
          <w:sz w:val="20"/>
          <w:szCs w:val="20"/>
        </w:rPr>
        <w:t>CAPÍTULO IV</w:t>
      </w:r>
    </w:p>
    <w:p w14:paraId="7F610BA8" w14:textId="77777777" w:rsidR="0015698E" w:rsidRDefault="0015698E" w:rsidP="0015698E">
      <w:pPr>
        <w:spacing w:after="0" w:line="276" w:lineRule="auto"/>
        <w:jc w:val="center"/>
        <w:rPr>
          <w:rFonts w:ascii="Times New Roman" w:hAnsi="Times New Roman"/>
          <w:b/>
          <w:sz w:val="20"/>
          <w:szCs w:val="20"/>
        </w:rPr>
      </w:pPr>
      <w:r w:rsidRPr="00771E63">
        <w:rPr>
          <w:rFonts w:ascii="Times New Roman" w:hAnsi="Times New Roman"/>
          <w:b/>
          <w:sz w:val="20"/>
          <w:szCs w:val="20"/>
        </w:rPr>
        <w:t>DO MODELO DE GESTÃO DA CONTRATAÇÃO</w:t>
      </w:r>
    </w:p>
    <w:p w14:paraId="490931EE" w14:textId="38B9AD81"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4A2999">
        <w:rPr>
          <w:rFonts w:ascii="Times New Roman" w:hAnsi="Times New Roman"/>
          <w:b/>
          <w:sz w:val="20"/>
          <w:szCs w:val="20"/>
        </w:rPr>
        <w:t>1</w:t>
      </w:r>
      <w:r w:rsidRPr="00E2079F">
        <w:rPr>
          <w:rFonts w:ascii="Times New Roman" w:hAnsi="Times New Roman"/>
          <w:b/>
          <w:sz w:val="20"/>
          <w:szCs w:val="20"/>
        </w:rPr>
        <w:t>. CONTROLE E FISCALIZAÇÃO DA EXECUÇÃO:</w:t>
      </w:r>
    </w:p>
    <w:p w14:paraId="1C51250D"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11.1. A Ata de Registro de Preços e os instrumentos equivalentes utilizados para a efetivação das aquisições deverão ser fielmente cumpridos pelas partes, de acordo com as condições estabelecidas no Edital, neste Termo de Referência, na proposta vencedora, na Nota de Empenho, na Ordem de Compra e na Lei Federal nº 14.133/2021, respondendo cada parte pelas consequências decorrentes da inexecução total ou parcial das obrigações assumidas.</w:t>
      </w:r>
    </w:p>
    <w:p w14:paraId="70071339"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11.2. A execução do objeto será acompanhada e fiscalizada por gestor e fiscal formalmente designados pela Administração, nos termos do art. 117 da Lei Federal nº 14.133/2021 e do Decreto Municipal nº 1.319/2024, sem prejuízo da atuação dos demais agentes e setores responsáveis pelas fases de recebimento, liquidação e pagamento da despesa. A designação deverá identificar os servidores responsáveis e suas atribuições, assegurando a continuidade do acompanhamento durante afastamentos ou impedimentos dos titulares.</w:t>
      </w:r>
    </w:p>
    <w:p w14:paraId="5A79780D"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11.3. As comunicações entre a contratante e a contratada relacionadas à execução do objeto deverão ser realizadas por escrito, preferencialmente por correio eletrônico institucional, sistema eletrônico oficial ou outro meio que permita comprovar o conteúdo, a autoria, a data do envio e o respectivo recebimento.</w:t>
      </w:r>
    </w:p>
    <w:p w14:paraId="00FF7ECA" w14:textId="1F8182DF"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11.3.1. As orientações, solicitações, notificações e determinações transmitidas verbalmente em situações urgentes deverão ser posteriormente formalizadas sempre que produzirem efeitos sobre prazos, obrigações, recebimento, substituição de produtos ou eventual responsabilização da contratada.</w:t>
      </w:r>
    </w:p>
    <w:p w14:paraId="64AFCCB8"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11.4. A Administração poderá convocar o representante da contratada sempre que forem necessários esclarecimentos, providências preventivas, medidas corretivas ou atuação imediata destinada a assegurar a regularidade das entregas, a qualidade e a segurança dos produtos ou o cumprimento das demais obrigações assumidas.</w:t>
      </w:r>
    </w:p>
    <w:p w14:paraId="474D97AB" w14:textId="46867017"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11.4.1. A contratada deverá indicar representante e manter atualizados os respectivos dados de contato durante a vigência da Ata de Registro de Preços e enquanto subsistirem obrigações decorrentes dos fornecimentos.</w:t>
      </w:r>
    </w:p>
    <w:p w14:paraId="06C064D9"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11.5. Após a formalização da Ata de Registro de Preços ou durante sua execução, a Administração poderá realizar reunião de alinhamento com a contratada quando entender necessária a definição ou o esclarecimento das rotinas operacionais aplicáveis ao fornecimento.</w:t>
      </w:r>
    </w:p>
    <w:p w14:paraId="1DE997A0" w14:textId="2E86FC59"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11.5.1. A reunião poderá abordar, entre outros aspectos:</w:t>
      </w:r>
    </w:p>
    <w:p w14:paraId="256A90D8" w14:textId="0B8B9B95"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a) as condições, prazos, locais, periodicidade e procedimentos de entrega;</w:t>
      </w:r>
    </w:p>
    <w:p w14:paraId="04437F65" w14:textId="05DC4DEB"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b) a forma de comunicação entre as partes;</w:t>
      </w:r>
    </w:p>
    <w:p w14:paraId="2C7AFFC3" w14:textId="6FA5D8FB"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c) os documentos que deverão acompanhar os produtos, quando aplicáveis;</w:t>
      </w:r>
    </w:p>
    <w:p w14:paraId="05B2ACEB" w14:textId="69B66302"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d) os pr</w:t>
      </w:r>
      <w:r w:rsidR="007B24BE">
        <w:rPr>
          <w:rFonts w:ascii="Times New Roman" w:hAnsi="Times New Roman"/>
          <w:sz w:val="20"/>
          <w:szCs w:val="20"/>
        </w:rPr>
        <w:t>o</w:t>
      </w:r>
      <w:r w:rsidRPr="007F1257">
        <w:rPr>
          <w:rFonts w:ascii="Times New Roman" w:hAnsi="Times New Roman"/>
          <w:sz w:val="20"/>
          <w:szCs w:val="20"/>
        </w:rPr>
        <w:t>cedimentos de conferência, recebimento e controle de qualidade;</w:t>
      </w:r>
    </w:p>
    <w:p w14:paraId="32A05504" w14:textId="3E50AD2F"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e) as condições de acondicionamento, transporte, conservação e manutenção da cadeia de frio, quando aplicáveis;</w:t>
      </w:r>
    </w:p>
    <w:p w14:paraId="4BEA4348" w14:textId="3810A94F"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f) os procedimentos para recusa, retirada e substituição de produtos em desconformidade; e</w:t>
      </w:r>
    </w:p>
    <w:p w14:paraId="75241046" w14:textId="723C0F3E"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g) as consequências decorrentes do descumprimento das obrigações assumidas.</w:t>
      </w:r>
    </w:p>
    <w:p w14:paraId="03913596" w14:textId="0521ABAC"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11.5.2. A realização de reunião de alinhamento não constitui requisito obrigatório para o início da execução, salvo quando expressamente determinada pela Administração, nem poderá ser utilizada para alterar as especificações, os preços, os prazos ou as demais condições estabelecidas nos documentos da contratação.</w:t>
      </w:r>
    </w:p>
    <w:p w14:paraId="74C15B2F"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lastRenderedPageBreak/>
        <w:t xml:space="preserve">11.6. Compete ao </w:t>
      </w:r>
      <w:r w:rsidRPr="007F1257">
        <w:rPr>
          <w:rFonts w:ascii="Times New Roman" w:hAnsi="Times New Roman"/>
          <w:b/>
          <w:bCs/>
          <w:sz w:val="20"/>
          <w:szCs w:val="20"/>
        </w:rPr>
        <w:t>GESTOR</w:t>
      </w:r>
      <w:r w:rsidRPr="007F1257">
        <w:rPr>
          <w:rFonts w:ascii="Times New Roman" w:hAnsi="Times New Roman"/>
          <w:sz w:val="20"/>
          <w:szCs w:val="20"/>
        </w:rPr>
        <w:t xml:space="preserve"> da contratação coordenar as atividades relacionadas ao acompanhamento administrativo da Ata de Registro de Preços e dos instrumentos dela decorrentes, especialmente:</w:t>
      </w:r>
    </w:p>
    <w:p w14:paraId="38D413E9" w14:textId="77C3998E"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a) acompanhar os prazos de vigência da Ata e das obrigações dela resultantes;</w:t>
      </w:r>
    </w:p>
    <w:p w14:paraId="3B0C929C" w14:textId="25E6E602"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b) manter organizados os registros e documentos relativos à execução;</w:t>
      </w:r>
    </w:p>
    <w:p w14:paraId="6C6130A7" w14:textId="2612934D"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c) articular-se com o fiscal, com a unidade requisitante e com os demais setores envolvidos;</w:t>
      </w:r>
    </w:p>
    <w:p w14:paraId="67946988" w14:textId="31A9A9C5"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d) acompanhar a manutenção das condições de habilitação da contratada, quando exigível;</w:t>
      </w:r>
    </w:p>
    <w:p w14:paraId="43A171C7" w14:textId="54E2B844"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e) encaminhar à autoridade competente as situações que ultrapassem suas atribuições;</w:t>
      </w:r>
    </w:p>
    <w:p w14:paraId="2396C44C" w14:textId="18C3F068"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f) adotar as providências administrativas necessárias à instrução de pedidos, ocorrências ou possíveis descumprimentos; e</w:t>
      </w:r>
    </w:p>
    <w:p w14:paraId="69F56BC0" w14:textId="2FEA883E"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g) acompanhar o encerramento das obrigações decorrentes dos fornecimentos e as providências ainda pendentes relacionadas à execução da Ata.</w:t>
      </w:r>
    </w:p>
    <w:p w14:paraId="0733A448"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 xml:space="preserve">11.7. Compete ao </w:t>
      </w:r>
      <w:r w:rsidRPr="007F1257">
        <w:rPr>
          <w:rFonts w:ascii="Times New Roman" w:hAnsi="Times New Roman"/>
          <w:b/>
          <w:bCs/>
          <w:sz w:val="20"/>
          <w:szCs w:val="20"/>
        </w:rPr>
        <w:t>FISCAL</w:t>
      </w:r>
      <w:r w:rsidRPr="007F1257">
        <w:rPr>
          <w:rFonts w:ascii="Times New Roman" w:hAnsi="Times New Roman"/>
          <w:sz w:val="20"/>
          <w:szCs w:val="20"/>
        </w:rPr>
        <w:t xml:space="preserve"> acompanhar materialmente a execução do objeto, cabendo-lhe, especialmente:</w:t>
      </w:r>
    </w:p>
    <w:p w14:paraId="63321779" w14:textId="537990C8"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a) verificar o cumprimento dos prazos, locais, quantitativos e condições de entrega;</w:t>
      </w:r>
    </w:p>
    <w:p w14:paraId="13BB7B70" w14:textId="79B435D3"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b) conferir a quantidade, unidade de medida, marca, fabricante e demais características dos produtos em relação às especificações e à proposta aceita;</w:t>
      </w:r>
    </w:p>
    <w:p w14:paraId="1A7B428B" w14:textId="1181D272"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c) verificar, conforme a natureza do produto, embalagem, rotulagem, lote, prazo de validade, procedência, composição, peso, temperatura, condições de conservação e identificação do serviço de inspeção competente;</w:t>
      </w:r>
    </w:p>
    <w:p w14:paraId="05B49395" w14:textId="3C731D61"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d) verificar a correspondência dos produtos entregues com as amostras previamente aprovadas, quando aplicável;</w:t>
      </w:r>
    </w:p>
    <w:p w14:paraId="7B8E80BC" w14:textId="273AF465"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e) acompanhar o recebimento e realizar ou solicitar as verificações necessárias à confirmação da qualidade, integridade e regularidade sanitária dos produtos;</w:t>
      </w:r>
    </w:p>
    <w:p w14:paraId="24EDA2B0" w14:textId="1BBE9E96"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f) recusar total ou parcialmente produtos que estejam em desacordo com as especificações, apresentem sinais de deterioração, adulteração, conservação inadequada ou qualquer outra desconformidade relevante;</w:t>
      </w:r>
    </w:p>
    <w:p w14:paraId="4B86ED1D" w14:textId="7AD69670"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g) notificar a contratada para retirada, substituição, complementação ou regularização dos produtos ou documentos;</w:t>
      </w:r>
    </w:p>
    <w:p w14:paraId="12434DB3" w14:textId="15563E80"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h) registrar as ocorrências relevantes verificadas durante a execução; e</w:t>
      </w:r>
    </w:p>
    <w:p w14:paraId="3B088F8A" w14:textId="28A87910"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i) comunicar ao gestor as situações que possam justificar a adoção de medidas administrativas ou a aplicação de sanções.</w:t>
      </w:r>
    </w:p>
    <w:p w14:paraId="52776DDC"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11.8. O gestor e o fiscal deverão manter registros objetivos, datados e identificados das ocorrências verificadas, das comunicações realizadas, das providências solicitadas e das medidas adotadas pela contratada. As ocorrências que ultrapassem a competência do fiscal deverão ser encaminhadas tempestivamente ao gestor ou à autoridade competente, acompanhadas dos elementos necessários à adequada instrução e decisão.</w:t>
      </w:r>
    </w:p>
    <w:p w14:paraId="4ABE6AC3" w14:textId="62391601"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11.8.1. Quando forem constatados indícios de descumprimento que possam ensejar aplicação de penalidade, o gestor deverá promover o encaminhamento dos elementos à autoridade competente, sem aplicação automática de sanção e com observância do contraditório, da ampla defesa e do devido processo administrativo.</w:t>
      </w:r>
    </w:p>
    <w:p w14:paraId="1F555596"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11.9. O gestor e o fiscal poderão solicitar, sempre que necessário ao adequado acompanhamento da execução, apoio técnico dos setores de assessoramento jurídico, contabilidade, licitações e contratos, bem como da nutricionista responsável pela alimentação escolar, das merendeiras e demais servidores das unidades escolares, além de outros órgãos ou servidores especializados da Administração, inclusive da Vigilância Sanitária, quando a natureza da ocorrência assim exigir.</w:t>
      </w:r>
    </w:p>
    <w:p w14:paraId="27C11B2F" w14:textId="41E005C6"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11.9.1. Para apoio às atividades de fiscalização, avaliação técnica dos produtos, análise de amostras, conferência de conformidade, composição, qualidade, rendimento, características sensoriais, condições sanitárias e demais aspectos relacionados à alimentação escolar, a Administração poderá contar com outros profissionais nutricionistas, inclusive contratados para prestar apoio técnico</w:t>
      </w:r>
      <w:r w:rsidR="007B24BE">
        <w:rPr>
          <w:rFonts w:ascii="Times New Roman" w:hAnsi="Times New Roman"/>
          <w:sz w:val="20"/>
          <w:szCs w:val="20"/>
        </w:rPr>
        <w:t>.</w:t>
      </w:r>
    </w:p>
    <w:p w14:paraId="363C9CB0" w14:textId="5FB54CED"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11.9.2. O apoio prestado pelos setores técnicos, profissionais especializados, nutricionistas, merendeiras e demais servidores terá caráter subsidiário e não implicará transferência das atribuições ou responsabilidades próprias do gestor e do fiscal, cabendo aos agentes formalmente designados registrar, avaliar e encaminhar as providências necessárias no âmbito de suas competências.</w:t>
      </w:r>
    </w:p>
    <w:p w14:paraId="449DECE6"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11.10. Na designação dos agentes responsáveis pela gestão e pela fiscalização deverão ser observados o princípio da segregação de funções, a compatibilidade entre as atribuições, os conhecimentos necessários e a inexistência de circunstâncias que possam comprometer a independência ou a imparcialidade do acompanhamento.</w:t>
      </w:r>
    </w:p>
    <w:p w14:paraId="7995FF87" w14:textId="49551369"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lastRenderedPageBreak/>
        <w:tab/>
      </w:r>
      <w:r w:rsidRPr="007F1257">
        <w:rPr>
          <w:rFonts w:ascii="Times New Roman" w:hAnsi="Times New Roman"/>
          <w:sz w:val="20"/>
          <w:szCs w:val="20"/>
        </w:rPr>
        <w:t>11.10.1. O servidor que atuar como pregoeiro no procedimento licitatório não deverá ser designado como fiscal da aquisição decorrente do mesmo certame, de modo a evitar concentração indevida de atribuições e preservar a adequada segregação de funções.</w:t>
      </w:r>
    </w:p>
    <w:p w14:paraId="0A78E54B" w14:textId="5FD691E3" w:rsidR="007F1257" w:rsidRPr="007F1257" w:rsidRDefault="007F1257" w:rsidP="007F1257">
      <w:pPr>
        <w:spacing w:after="0" w:line="276" w:lineRule="auto"/>
        <w:jc w:val="both"/>
        <w:rPr>
          <w:rFonts w:ascii="Times New Roman" w:hAnsi="Times New Roman"/>
          <w:sz w:val="20"/>
          <w:szCs w:val="20"/>
        </w:rPr>
      </w:pPr>
      <w:r>
        <w:rPr>
          <w:rFonts w:ascii="Times New Roman" w:hAnsi="Times New Roman"/>
          <w:sz w:val="20"/>
          <w:szCs w:val="20"/>
        </w:rPr>
        <w:tab/>
      </w:r>
      <w:r w:rsidRPr="007F1257">
        <w:rPr>
          <w:rFonts w:ascii="Times New Roman" w:hAnsi="Times New Roman"/>
          <w:sz w:val="20"/>
          <w:szCs w:val="20"/>
        </w:rPr>
        <w:t>11.10.2. A participação anterior do servidor em atos de planejamento ou instrução do processo não produzirá impedimento automático para atuação na gestão ou fiscalização, devendo a Administração avaliar concretamente as atividades desempenhadas, os riscos de concentração de funções e a preservação dos controles internos.</w:t>
      </w:r>
    </w:p>
    <w:p w14:paraId="5B011C7A"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11.11. As decisões e providências que ultrapassarem a competência do gestor ou do fiscal deverão ser encaminhadas à autoridade competente em tempo hábil, de modo a evitar atraso ou interrupção das entregas, agravamento de irregularidades, comprometimento da qualidade dos produtos ou prejuízo à alimentação escolar.</w:t>
      </w:r>
    </w:p>
    <w:p w14:paraId="54AE50EE"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11.12. A atuação da gestão e da fiscalização deverá observar critérios de razoabilidade, proporcionalidade e finalidade, não sendo admitida a criação de obrigações não previstas nos documentos da contratação ou a alteração informal das condições originalmente estabelecidas.</w:t>
      </w:r>
    </w:p>
    <w:p w14:paraId="6B9BD132" w14:textId="77777777" w:rsidR="0015698E" w:rsidRDefault="0015698E" w:rsidP="0015698E">
      <w:pPr>
        <w:spacing w:after="0" w:line="276" w:lineRule="auto"/>
        <w:jc w:val="both"/>
        <w:rPr>
          <w:rFonts w:ascii="Times New Roman" w:hAnsi="Times New Roman"/>
          <w:b/>
          <w:sz w:val="20"/>
          <w:szCs w:val="20"/>
        </w:rPr>
      </w:pPr>
    </w:p>
    <w:p w14:paraId="53B56140" w14:textId="58254988"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1C138D">
        <w:rPr>
          <w:rFonts w:ascii="Times New Roman" w:hAnsi="Times New Roman"/>
          <w:b/>
          <w:sz w:val="20"/>
          <w:szCs w:val="20"/>
        </w:rPr>
        <w:t>2</w:t>
      </w:r>
      <w:r w:rsidRPr="00E2079F">
        <w:rPr>
          <w:rFonts w:ascii="Times New Roman" w:hAnsi="Times New Roman"/>
          <w:b/>
          <w:sz w:val="20"/>
          <w:szCs w:val="20"/>
        </w:rPr>
        <w:t>. DOS PROCEDIMENTOS DE TESTES E INSPEÇÕES:</w:t>
      </w:r>
    </w:p>
    <w:p w14:paraId="18813088" w14:textId="1A1B6B48"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.1. A Administração poderá realizar, a qualquer tempo, testes, verificações e inspeções nos gêneros alimentícios fornecidos, com a finalidade de confirmar sua identidade, composição, procedência, qualidade, integridade, segurança sanitária e conformidade com as especificações da contratação.</w:t>
      </w:r>
    </w:p>
    <w:p w14:paraId="2F2F9A2A" w14:textId="05819955"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.2. As verificações poderão compreender, conforme a natureza do produto:</w:t>
      </w:r>
    </w:p>
    <w:p w14:paraId="5039FF0B" w14:textId="7E052742"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a) conferência de marca, fabricante, composição, apresentação, peso, volume, lote e demais características declaradas;</w:t>
      </w:r>
    </w:p>
    <w:p w14:paraId="5BFA3544" w14:textId="26C00990"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b) análise das condições físicas, sensoriais e organolépticas do produto, inclusive aspecto, cor, odor, textura, consistência e rendimento;</w:t>
      </w:r>
    </w:p>
    <w:p w14:paraId="28DA5D9A" w14:textId="303B9315"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c) verificação de rotulagem, procedência, rastreabilidade, registro, inspeção sanitária e documentação técnica;</w:t>
      </w:r>
    </w:p>
    <w:p w14:paraId="5C45A600" w14:textId="78866830"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d) aferição de temperatura e das condições de conservação de produtos refrigerados ou congelados;</w:t>
      </w:r>
    </w:p>
    <w:p w14:paraId="76FE2BA8" w14:textId="11A1107B"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e) comparação entre o produto fornecido e a amostra previamente aprovada, quando houver; e</w:t>
      </w:r>
    </w:p>
    <w:p w14:paraId="0FDDCE2F" w14:textId="64DD1CA7" w:rsidR="001C138D" w:rsidRPr="001C138D" w:rsidRDefault="001C138D" w:rsidP="001C138D">
      <w:pPr>
        <w:spacing w:after="0" w:line="276" w:lineRule="auto"/>
        <w:jc w:val="both"/>
        <w:rPr>
          <w:rFonts w:ascii="Times New Roman" w:hAnsi="Times New Roman"/>
          <w:sz w:val="20"/>
          <w:szCs w:val="20"/>
        </w:rPr>
      </w:pPr>
      <w:r>
        <w:rPr>
          <w:rFonts w:ascii="Times New Roman" w:hAnsi="Times New Roman"/>
          <w:sz w:val="20"/>
          <w:szCs w:val="20"/>
        </w:rPr>
        <w:tab/>
      </w:r>
      <w:r w:rsidRPr="001C138D">
        <w:rPr>
          <w:rFonts w:ascii="Times New Roman" w:hAnsi="Times New Roman"/>
          <w:sz w:val="20"/>
          <w:szCs w:val="20"/>
        </w:rPr>
        <w:t>f) outras verificações tecnicamente justificadas necessárias à confirmação da conformidade do produto.</w:t>
      </w:r>
    </w:p>
    <w:p w14:paraId="4B3BA82E" w14:textId="624F3E7D"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.3. Havendo dúvida fundada quanto à identidade, composição, espécie, procedência, segurança ou qualidade do produto, a Administração poderá determinar sua segregação preventiva, impedir sua utilização e solicitar apoio da nutricionista responsável, de profissionais técnicos especializados, da Vigilância Sanitária ou de outro órgão competente.</w:t>
      </w:r>
    </w:p>
    <w:p w14:paraId="4AAFD503" w14:textId="1882F9BC"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.4. Quando necessário à apuração da conformidade, poderão ser coletadas amostras, registros fotográficos, documentos, rótulos, embalagens ou outros elementos de prova, inclusive para encaminhamento a análise técnica ou laboratorial por órgão ou entidade competente.</w:t>
      </w:r>
    </w:p>
    <w:p w14:paraId="568BA7EF" w14:textId="449C6103"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.5. A contratada deverá prestar imediatamente os esclarecimentos solicitados e apresentar os documentos necessários à comprovação da origem, composição, fabricação, inspeção, transporte ou regularidade sanitária dos produtos, não podendo criar obstáculo à atividade de fiscalização.</w:t>
      </w:r>
    </w:p>
    <w:p w14:paraId="46B65F7B" w14:textId="193F464F"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.6. A constatação de adulteração, fraude, divergência de composição, substituição de espécie, utilização de matéria-prima diversa da contratada, falsificação de informação, irregularidade sanitária grave ou qualquer outra desconformidade relevante ensejará a imediata recusa do produto ou do lote afetado e a formalização da ocorrência para apuração de responsabilidade.</w:t>
      </w:r>
    </w:p>
    <w:p w14:paraId="5D79BB7D" w14:textId="5C795523"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.7. A substituição ou retirada do produto irregular não afastará a apuração da infração nem impedirá a aplicação das sanções cabíveis ou a comunicação aos órgãos de fiscalização, inspeção ou controle competentes.</w:t>
      </w:r>
    </w:p>
    <w:p w14:paraId="221A8108" w14:textId="3C09FA15" w:rsidR="001C138D" w:rsidRPr="001C138D" w:rsidRDefault="001C138D" w:rsidP="001C138D">
      <w:pPr>
        <w:spacing w:after="0" w:line="276" w:lineRule="auto"/>
        <w:jc w:val="both"/>
        <w:rPr>
          <w:rFonts w:ascii="Times New Roman" w:hAnsi="Times New Roman"/>
          <w:sz w:val="20"/>
          <w:szCs w:val="20"/>
        </w:rPr>
      </w:pPr>
      <w:r w:rsidRPr="001C138D">
        <w:rPr>
          <w:rFonts w:ascii="Times New Roman" w:hAnsi="Times New Roman"/>
          <w:sz w:val="20"/>
          <w:szCs w:val="20"/>
        </w:rPr>
        <w:t>1</w:t>
      </w:r>
      <w:r>
        <w:rPr>
          <w:rFonts w:ascii="Times New Roman" w:hAnsi="Times New Roman"/>
          <w:sz w:val="20"/>
          <w:szCs w:val="20"/>
        </w:rPr>
        <w:t>2</w:t>
      </w:r>
      <w:r w:rsidRPr="001C138D">
        <w:rPr>
          <w:rFonts w:ascii="Times New Roman" w:hAnsi="Times New Roman"/>
          <w:sz w:val="20"/>
          <w:szCs w:val="20"/>
        </w:rPr>
        <w:t>.8. A realização, aprovação, dispensa ou ausência de determinado teste ou inspeção não excluirá nem reduzirá a responsabilidade da contratada por vícios ocultos, adulterações, fraudes, irregularidades sanitárias ou desconformidades identificadas posteriormente.</w:t>
      </w:r>
    </w:p>
    <w:p w14:paraId="0514100D" w14:textId="77777777" w:rsidR="0015698E" w:rsidRPr="00E2079F" w:rsidRDefault="0015698E" w:rsidP="0015698E">
      <w:pPr>
        <w:spacing w:after="0" w:line="276" w:lineRule="auto"/>
        <w:jc w:val="both"/>
        <w:rPr>
          <w:rFonts w:ascii="Times New Roman" w:hAnsi="Times New Roman"/>
          <w:sz w:val="20"/>
          <w:szCs w:val="20"/>
        </w:rPr>
      </w:pPr>
    </w:p>
    <w:p w14:paraId="6DB87765" w14:textId="0F93DFFF" w:rsidR="0015698E" w:rsidRPr="00E2079F" w:rsidRDefault="0015698E" w:rsidP="0015698E">
      <w:pPr>
        <w:spacing w:after="0" w:line="276" w:lineRule="auto"/>
        <w:jc w:val="center"/>
        <w:rPr>
          <w:rFonts w:ascii="Times New Roman" w:hAnsi="Times New Roman"/>
          <w:b/>
          <w:sz w:val="20"/>
          <w:szCs w:val="20"/>
        </w:rPr>
      </w:pPr>
      <w:r w:rsidRPr="00E2079F">
        <w:rPr>
          <w:rFonts w:ascii="Times New Roman" w:hAnsi="Times New Roman"/>
          <w:b/>
          <w:sz w:val="20"/>
          <w:szCs w:val="20"/>
        </w:rPr>
        <w:t>CAP</w:t>
      </w:r>
      <w:r w:rsidR="0042743E">
        <w:rPr>
          <w:rFonts w:ascii="Times New Roman" w:hAnsi="Times New Roman"/>
          <w:b/>
          <w:sz w:val="20"/>
          <w:szCs w:val="20"/>
        </w:rPr>
        <w:t>Í</w:t>
      </w:r>
      <w:r w:rsidRPr="00E2079F">
        <w:rPr>
          <w:rFonts w:ascii="Times New Roman" w:hAnsi="Times New Roman"/>
          <w:b/>
          <w:sz w:val="20"/>
          <w:szCs w:val="20"/>
        </w:rPr>
        <w:t>TULO V</w:t>
      </w:r>
    </w:p>
    <w:p w14:paraId="58C95221" w14:textId="77777777" w:rsidR="0015698E" w:rsidRPr="00E2079F" w:rsidRDefault="0015698E" w:rsidP="0015698E">
      <w:pPr>
        <w:spacing w:after="0" w:line="276" w:lineRule="auto"/>
        <w:jc w:val="center"/>
        <w:rPr>
          <w:rFonts w:ascii="Times New Roman" w:hAnsi="Times New Roman"/>
          <w:b/>
          <w:sz w:val="20"/>
          <w:szCs w:val="20"/>
        </w:rPr>
      </w:pPr>
      <w:r w:rsidRPr="00E2079F">
        <w:rPr>
          <w:rFonts w:ascii="Times New Roman" w:hAnsi="Times New Roman"/>
          <w:b/>
          <w:sz w:val="20"/>
          <w:szCs w:val="20"/>
        </w:rPr>
        <w:t>DOS CRITÉRIOS DE MEDIÇÃO E PAGAMENTO</w:t>
      </w:r>
    </w:p>
    <w:p w14:paraId="3E60A051" w14:textId="359F4013"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160132">
        <w:rPr>
          <w:rFonts w:ascii="Times New Roman" w:hAnsi="Times New Roman"/>
          <w:b/>
          <w:sz w:val="20"/>
          <w:szCs w:val="20"/>
        </w:rPr>
        <w:t>3</w:t>
      </w:r>
      <w:r w:rsidRPr="00E2079F">
        <w:rPr>
          <w:rFonts w:ascii="Times New Roman" w:hAnsi="Times New Roman"/>
          <w:b/>
          <w:sz w:val="20"/>
          <w:szCs w:val="20"/>
        </w:rPr>
        <w:t>. DA APLICAÇÃO DOS CRITÉRIOS DE ACEITAÇÃO:</w:t>
      </w:r>
    </w:p>
    <w:p w14:paraId="1B3145F5" w14:textId="319AA8CC"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lastRenderedPageBreak/>
        <w:t>1</w:t>
      </w:r>
      <w:r>
        <w:rPr>
          <w:rFonts w:ascii="Times New Roman" w:hAnsi="Times New Roman"/>
          <w:sz w:val="20"/>
          <w:szCs w:val="20"/>
        </w:rPr>
        <w:t>3</w:t>
      </w:r>
      <w:r w:rsidRPr="00160132">
        <w:rPr>
          <w:rFonts w:ascii="Times New Roman" w:hAnsi="Times New Roman"/>
          <w:sz w:val="20"/>
          <w:szCs w:val="20"/>
        </w:rPr>
        <w:t>.1. A aceitação dos gêneros alimentícios ocorrerá após a entrega, conferência e, quando cabível, realização das verificações, testes e inspeções previstos neste Termo de Referência, mediante manifestação do servidor ou da equipe responsável. O simples recebimento físico, a assinatura de comprovante de entrega ou a emissão da Nota Fiscal não representarão, por si só, aceitação definitiva dos produtos.</w:t>
      </w:r>
    </w:p>
    <w:p w14:paraId="4C55987A" w14:textId="64EA3BF7"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.2. O recebimento definitivo será formalizado quando constatados, conjuntamente:</w:t>
      </w:r>
    </w:p>
    <w:p w14:paraId="0AC75D4F" w14:textId="39010F07"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a) a correspondência dos produtos com a marca, fabricante e especificações ofertadas;</w:t>
      </w:r>
    </w:p>
    <w:p w14:paraId="1D536323" w14:textId="78AA576E"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b) o atendimento das condições técnicas, qualitativas, nutricionais, sanitárias e de conservação exigidas;</w:t>
      </w:r>
    </w:p>
    <w:p w14:paraId="230EFB7A" w14:textId="39E919A3"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c) a regularidade das embalagens, rotulagem, validade, procedência, rastreabilidade e demais documentos aplicáveis;</w:t>
      </w:r>
    </w:p>
    <w:p w14:paraId="64E3DECC" w14:textId="14E73086" w:rsid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d) o resultado satisfatório das inspeções e verificações realizadas, quando exigidas; e</w:t>
      </w:r>
    </w:p>
    <w:p w14:paraId="6A5EBEAB" w14:textId="043D3430"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e) a aptidão dos produtos para utilização regular na alimentação escolar.</w:t>
      </w:r>
    </w:p>
    <w:p w14:paraId="4FC58308" w14:textId="1299424C"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.3. A aceitação poderá ser realizada por item, lote, entrega ou Ordem de Compra, conforme a forma de fornecimento adotada. A aprovação de determinado produto não implicará aceitação automática dos demais itens entregues simultaneamente, ainda que pertencentes ao mesmo fornecedor.</w:t>
      </w:r>
    </w:p>
    <w:p w14:paraId="6740ACBC" w14:textId="082BDDEC"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.4. O recebimento definitivo poderá ser registrado mediante atesto, termo, relatório, comprovante de recebimento ou documento equivalente, contendo, quando necessário, a identificação dos produtos, quantidades entregues e manifestação quanto à regularidade do fornecimento.</w:t>
      </w:r>
    </w:p>
    <w:p w14:paraId="372F988A" w14:textId="4CA22730"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.5. A recusa deverá ser registrada e motivada, com indicação das desconformidades constatadas e das providências necessárias à retirada, correção ou substituição dos produtos. A irregularidade verificada em determinado item ou lote não impedirá a aceitação dos demais produtos que estejam integralmente em conformidade.</w:t>
      </w:r>
    </w:p>
    <w:p w14:paraId="37FBC3B8" w14:textId="655F5C00"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.6. O recebimento definitivo não afastará a responsabilidade da contratada por vícios ocultos, adulterações, fraudes, irregularidades sanitárias, desconformidades de composição, problemas de procedência ou outras falhas identificadas posteriormente, permanecendo aplicáveis as obrigações de substituição e responsabilização previstas neste Termo de Referência.</w:t>
      </w:r>
    </w:p>
    <w:p w14:paraId="50903EA9" w14:textId="7A4C159A"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w:t>
      </w:r>
      <w:r>
        <w:rPr>
          <w:rFonts w:ascii="Times New Roman" w:hAnsi="Times New Roman"/>
          <w:sz w:val="20"/>
          <w:szCs w:val="20"/>
        </w:rPr>
        <w:t>3</w:t>
      </w:r>
      <w:r w:rsidRPr="00160132">
        <w:rPr>
          <w:rFonts w:ascii="Times New Roman" w:hAnsi="Times New Roman"/>
          <w:sz w:val="20"/>
          <w:szCs w:val="20"/>
        </w:rPr>
        <w:t>.7. A aceitação definitiva dos produtos fornecidos constituirá requisito para o atesto da respectiva Nota Fiscal e para o prosseguimento da liquidação e do pagamento, sem prejuízo da verificação da regularidade documental, fiscal e administrativa e da adoção posterior das medidas corretivas, sancionatórias ou indenizatórias cabíveis.</w:t>
      </w:r>
    </w:p>
    <w:p w14:paraId="4AC6F2F2" w14:textId="77777777" w:rsidR="0015698E" w:rsidRPr="00E2079F" w:rsidRDefault="0015698E" w:rsidP="0015698E">
      <w:pPr>
        <w:spacing w:after="0" w:line="276" w:lineRule="auto"/>
        <w:jc w:val="both"/>
        <w:rPr>
          <w:rFonts w:ascii="Times New Roman" w:hAnsi="Times New Roman"/>
          <w:sz w:val="20"/>
          <w:szCs w:val="20"/>
        </w:rPr>
      </w:pPr>
    </w:p>
    <w:p w14:paraId="4D63091A" w14:textId="2C9D18FD"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160132">
        <w:rPr>
          <w:rFonts w:ascii="Times New Roman" w:hAnsi="Times New Roman"/>
          <w:b/>
          <w:sz w:val="20"/>
          <w:szCs w:val="20"/>
        </w:rPr>
        <w:t>4</w:t>
      </w:r>
      <w:r w:rsidRPr="00E2079F">
        <w:rPr>
          <w:rFonts w:ascii="Times New Roman" w:hAnsi="Times New Roman"/>
          <w:b/>
          <w:sz w:val="20"/>
          <w:szCs w:val="20"/>
        </w:rPr>
        <w:t>. DAS SANÇÕES ADMINISTRATIVAS:</w:t>
      </w:r>
    </w:p>
    <w:p w14:paraId="6B610674" w14:textId="6AAE5F32" w:rsidR="0015698E" w:rsidRPr="0055123E" w:rsidRDefault="0015698E" w:rsidP="0015698E">
      <w:pPr>
        <w:spacing w:after="0" w:line="276" w:lineRule="auto"/>
        <w:jc w:val="both"/>
        <w:rPr>
          <w:rFonts w:ascii="Times New Roman" w:hAnsi="Times New Roman"/>
          <w:sz w:val="20"/>
          <w:szCs w:val="20"/>
        </w:rPr>
      </w:pPr>
      <w:r w:rsidRPr="0055123E">
        <w:rPr>
          <w:rFonts w:ascii="Times New Roman" w:hAnsi="Times New Roman"/>
          <w:sz w:val="20"/>
          <w:szCs w:val="20"/>
        </w:rPr>
        <w:t>1</w:t>
      </w:r>
      <w:r w:rsidR="00160132">
        <w:rPr>
          <w:rFonts w:ascii="Times New Roman" w:hAnsi="Times New Roman"/>
          <w:sz w:val="20"/>
          <w:szCs w:val="20"/>
        </w:rPr>
        <w:t>4</w:t>
      </w:r>
      <w:r w:rsidRPr="0055123E">
        <w:rPr>
          <w:rFonts w:ascii="Times New Roman" w:hAnsi="Times New Roman"/>
          <w:sz w:val="20"/>
          <w:szCs w:val="20"/>
        </w:rPr>
        <w:t>.1. O descumprimento das obrigações assumidas sujeitará a contratada às sanções previstas nos arts. 155 a 163 da Lei Federal nº 14.133/2021, observadas a natureza e a gravidade da infração, os danos causados, as circunstâncias agravantes ou atenuantes e os antecedentes da contratada.</w:t>
      </w:r>
    </w:p>
    <w:p w14:paraId="04419272" w14:textId="57641D56" w:rsidR="0015698E" w:rsidRPr="0055123E" w:rsidRDefault="0015698E" w:rsidP="0015698E">
      <w:pPr>
        <w:spacing w:after="0" w:line="276" w:lineRule="auto"/>
        <w:jc w:val="both"/>
        <w:rPr>
          <w:rFonts w:ascii="Times New Roman" w:hAnsi="Times New Roman"/>
          <w:sz w:val="20"/>
          <w:szCs w:val="20"/>
        </w:rPr>
      </w:pPr>
      <w:r w:rsidRPr="0055123E">
        <w:rPr>
          <w:rFonts w:ascii="Times New Roman" w:hAnsi="Times New Roman"/>
          <w:sz w:val="20"/>
          <w:szCs w:val="20"/>
        </w:rPr>
        <w:t>1</w:t>
      </w:r>
      <w:r w:rsidR="00160132">
        <w:rPr>
          <w:rFonts w:ascii="Times New Roman" w:hAnsi="Times New Roman"/>
          <w:sz w:val="20"/>
          <w:szCs w:val="20"/>
        </w:rPr>
        <w:t>4</w:t>
      </w:r>
      <w:r w:rsidRPr="0055123E">
        <w:rPr>
          <w:rFonts w:ascii="Times New Roman" w:hAnsi="Times New Roman"/>
          <w:sz w:val="20"/>
          <w:szCs w:val="20"/>
        </w:rPr>
        <w:t>.2. As hipóteses de infração, os percentuais de multa, os procedimentos de apuração e as competências decisórias serão detalhados no edital e na Ata de Registro de Preços, assegurados o contraditório e a ampla defesa.</w:t>
      </w:r>
    </w:p>
    <w:p w14:paraId="629BCE18" w14:textId="77777777" w:rsidR="0015698E" w:rsidRPr="00E2079F" w:rsidRDefault="0015698E" w:rsidP="0015698E">
      <w:pPr>
        <w:spacing w:after="0" w:line="276" w:lineRule="auto"/>
        <w:jc w:val="both"/>
        <w:rPr>
          <w:rFonts w:ascii="Times New Roman" w:hAnsi="Times New Roman"/>
          <w:sz w:val="20"/>
          <w:szCs w:val="20"/>
        </w:rPr>
      </w:pPr>
    </w:p>
    <w:p w14:paraId="0E3E4EC8" w14:textId="7709C21F"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160132">
        <w:rPr>
          <w:rFonts w:ascii="Times New Roman" w:hAnsi="Times New Roman"/>
          <w:b/>
          <w:sz w:val="20"/>
          <w:szCs w:val="20"/>
        </w:rPr>
        <w:t>5</w:t>
      </w:r>
      <w:r w:rsidRPr="00E2079F">
        <w:rPr>
          <w:rFonts w:ascii="Times New Roman" w:hAnsi="Times New Roman"/>
          <w:b/>
          <w:sz w:val="20"/>
          <w:szCs w:val="20"/>
        </w:rPr>
        <w:t>. DO PAGAMENTO E REAJUSTAMENTO:</w:t>
      </w:r>
    </w:p>
    <w:p w14:paraId="500D44C9" w14:textId="3E977888"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15.1. O pagamento será efetuado pela contratante no prazo de até 30 (trinta) dias úteis, contado da conclusão da regular liquidação da despesa, mediante ordem bancária para crédito em conta de titularidade da contratada, observadas a disponibilidade financeira, a ordem cronológica de pagamentos e as demais normas aplicáveis à execução da despesa pública.</w:t>
      </w:r>
    </w:p>
    <w:p w14:paraId="2814B21B" w14:textId="53F7D75E"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15.1.1. A liquidação somente será considerada concluída após o recebimento definitivo dos produtos, apresentação e atesto da respectiva Nota Fiscal, conferência de sua correspondência com a Nota de Empenho e a Ordem de Compra, verificação da documentação exigível e apuração do valor líquido devido, consideradas as retenções e deduções legalmente cabíveis.</w:t>
      </w:r>
    </w:p>
    <w:p w14:paraId="3D017C8B" w14:textId="660E0272"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15.1.2. A Nota Fiscal deverá ser emitida em nome do Município de Paverama/RS, corresponder exclusivamente aos produtos efetivamente entregues e aceitos e conter, quando solicitado, a identificação do processo administrativo, da Ata de Registro de Preços, da Nota de Empenho, da Ordem de Compra e demais informações necessárias à correta liquidação da despesa.</w:t>
      </w:r>
    </w:p>
    <w:p w14:paraId="7D13A5F4" w14:textId="77777777"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15.2. O atesto da Nota Fiscal será realizado pelo servidor competente após a confirmação da regular execução do fornecimento, não se confundindo com a liquidação contábil da despesa, que caberá ao setor responsável mediante exame dos documentos comprobatórios do crédito.</w:t>
      </w:r>
    </w:p>
    <w:p w14:paraId="75D26A16" w14:textId="5D5FCEFB"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lastRenderedPageBreak/>
        <w:t>15.3. Havendo erro, omissão, divergência de valores, descrição incompatível, ausência de informação obrigatória ou qualquer irregularidade que impeça a liquidação, a contratada será comunicada para promover a correção ou apresentar os esclarecimentos e documentos necessários.</w:t>
      </w:r>
    </w:p>
    <w:p w14:paraId="243CD64A" w14:textId="1FDA21E5"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15.3.1. Enquanto a pendência impedir a comprovação do direito ao crédito ou a determinação do valor devido, o prazo para pagamento não terá início ou ficará suspenso quanto à parcela afetada, voltando a correr após a regularização, sem incidência de atualização, juros ou compensação financeira pelo período decorrente de irregularidade imputável à contratada.</w:t>
      </w:r>
    </w:p>
    <w:p w14:paraId="4CF597F1" w14:textId="0E531959"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15.3.2. Pendências meramente formais que não comprometam a comprovação da entrega, a legitimidade do crédito ou a determinação do valor devido deverão ser avaliadas conforme sua natureza e gravidade, evitando-se retenção indevida de pagamento quando a irregularidade puder ser saneada sem risco à Administração.</w:t>
      </w:r>
    </w:p>
    <w:p w14:paraId="04D2E833" w14:textId="11BBD097"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15.4. Havendo controvérsia sobre a qualidade, quantidade, conformidade ou valor do fornecimento, a contratante deverá, quando juridicamente e materialmente possível, identificar e promover a liquidação e o pagamento da parcela incontroversa, sem prejuízo da apuração da parcela contestada, nos termos do art. 143 da Lei Federal nº 14.133/2021.</w:t>
      </w:r>
    </w:p>
    <w:p w14:paraId="2A22925E" w14:textId="13721137"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15.5. O pagamento será realizado em conta bancária de titularidade da contratada, que será responsável pela exatidão e atualização dos dados informados. Eventual alteração deverá ser formalmente comunicada antes da emissão da ordem bancária, não respondendo a contratante por atrasos decorrentes de dados incorretos, conta encerrada, bloqueada, inativa ou incompatível com a titularidade do fornecedor.</w:t>
      </w:r>
    </w:p>
    <w:p w14:paraId="0B55EF93" w14:textId="398AA9EF"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15.6. A contratante observará a ordem cronológica de pagamentos correspondente à fonte de recursos e à categoria contratual aplicável, nos termos do art. 141 da Lei Federal nº 14.133/2021, admitida sua alteração somente nas hipóteses legalmente autorizadas e mediante a devida justificativa e formalização.</w:t>
      </w:r>
    </w:p>
    <w:p w14:paraId="7AD4A28E" w14:textId="3140073B"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15.7. No pagamento serão efetuadas as retenções tributárias legalmente exigíveis, considerando a natureza do fornecimento, o regime tributário da contratada e a legislação vigente.</w:t>
      </w:r>
    </w:p>
    <w:p w14:paraId="4A6D1EB7" w14:textId="5147F6C7"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15.7.1. Caberá à contratada apresentar as declarações e documentos necessários à correta aplicação de eventual isenção, imunidade, dispensa, alíquota diferenciada ou regime tributário específico, responsabilizando-se pela veracidade e atualidade das informações prestadas.</w:t>
      </w:r>
    </w:p>
    <w:p w14:paraId="57403981" w14:textId="55E51EC3"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15.7.2. Quando optante pelo Simples Nacional, será observado o tratamento tributário correspondente, desde que devidamente comprovado, sem prejuízo das retenções que permaneçam legalmente exigíveis em razão da natureza da operação.</w:t>
      </w:r>
    </w:p>
    <w:p w14:paraId="55EB00B3" w14:textId="2A3B8C0D"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15.8. A Contratada deverá manter, durante a vigência da Ata de Registro de Preços e enquanto subsistirem obrigações decorrentes dos fornecimentos, as condições de habilitação e regularidade exigidas no procedimento licitatório.</w:t>
      </w:r>
    </w:p>
    <w:p w14:paraId="3386B004" w14:textId="50D3093C"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15.8.1. Eventual irregularidade superveniente será formalmente comunicada para regularização e adoção das providências cabíveis, não autorizando, por si só, a retenção automática de pagamento referente a produtos regularmente entregues e definitivamente recebidos, salvo quando houver fundamento legal específico, determinação judicial, risco concreto de pagamento indevido ou impedimento à regular liquidação.</w:t>
      </w:r>
    </w:p>
    <w:p w14:paraId="511B4CE3" w14:textId="77777777"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15.9. Os preços registrados permanecerão fixos e irreajustáveis durante o período inferior a 01 (um) ano, contado da data-base estabelecida no edital. Transcorrido o período mínimo legal e havendo prorrogação da Ata de Registro de Preços, poderá ser admitido reajustamento mediante aplicação do índice da Unidade de Referência Municipal – URM, ou outro que legalmente venha a substituí-lo, observadas as condições do edital e da Ata.</w:t>
      </w:r>
    </w:p>
    <w:p w14:paraId="1F618C97" w14:textId="4978A6D7"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15.9.1. O reajustamento terá por finalidade recompor a variação ordinária dos custos decorrente da perda do poder aquisitivo da moeda, não dependerá da demonstração individualizada de cada componente do preço e não decorrerá automaticamente da prorrogação da Ata, devendo ser analisado e formalizado pela Administração, inclusive quanto à manutenção da vantajosidade do preço resultante.</w:t>
      </w:r>
    </w:p>
    <w:p w14:paraId="7C5B3473" w14:textId="2F457773"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 xml:space="preserve">15.10. O reajustamento não se confunde com a revisão dos preços registrados destinada à </w:t>
      </w:r>
      <w:r w:rsidR="007B24BE" w:rsidRPr="007B24BE">
        <w:rPr>
          <w:rFonts w:ascii="Times New Roman" w:hAnsi="Times New Roman"/>
          <w:b/>
          <w:bCs/>
          <w:sz w:val="20"/>
          <w:szCs w:val="20"/>
        </w:rPr>
        <w:t>RECOMPOSIÇÃO DO EQUILÍBRIO ECONÔMICO-FINANCEIRO</w:t>
      </w:r>
      <w:r w:rsidR="007B24BE" w:rsidRPr="00160132">
        <w:rPr>
          <w:rFonts w:ascii="Times New Roman" w:hAnsi="Times New Roman"/>
          <w:sz w:val="20"/>
          <w:szCs w:val="20"/>
        </w:rPr>
        <w:t xml:space="preserve"> </w:t>
      </w:r>
      <w:r w:rsidRPr="00160132">
        <w:rPr>
          <w:rFonts w:ascii="Times New Roman" w:hAnsi="Times New Roman"/>
          <w:sz w:val="20"/>
          <w:szCs w:val="20"/>
        </w:rPr>
        <w:t>diante de fato superveniente extraordinário, imprevisível ou previsível de consequências incalculáveis, com repercussão efetivamente demonstrada sobre os custos do fornecimento.</w:t>
      </w:r>
    </w:p>
    <w:p w14:paraId="51F81770" w14:textId="34A550F6"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 xml:space="preserve">15.10.1. </w:t>
      </w:r>
      <w:r w:rsidRPr="00160132">
        <w:rPr>
          <w:rFonts w:ascii="Times New Roman" w:hAnsi="Times New Roman"/>
          <w:b/>
          <w:bCs/>
          <w:sz w:val="20"/>
          <w:szCs w:val="20"/>
          <w:u w:val="single"/>
        </w:rPr>
        <w:t xml:space="preserve">O pedido de revisão deverá ser formalmente apresentado e acompanhado de documentação suficiente para demonstrar o fato gerador, seu impacto econômico, o nexo causal e a recomposição pretendida, não sendo suficiente, isoladamente, a mera variação ordinária de mercado, os riscos normais da </w:t>
      </w:r>
      <w:r w:rsidRPr="00160132">
        <w:rPr>
          <w:rFonts w:ascii="Times New Roman" w:hAnsi="Times New Roman"/>
          <w:b/>
          <w:bCs/>
          <w:sz w:val="20"/>
          <w:szCs w:val="20"/>
          <w:u w:val="single"/>
        </w:rPr>
        <w:lastRenderedPageBreak/>
        <w:t>atividade empresarial ou a apresentação de notas fiscais e cotações desacompanhadas de demonstração consistente.</w:t>
      </w:r>
    </w:p>
    <w:p w14:paraId="35A800AD" w14:textId="451FB273" w:rsidR="00160132" w:rsidRPr="00160132" w:rsidRDefault="00160132" w:rsidP="00160132">
      <w:pPr>
        <w:spacing w:after="0" w:line="276" w:lineRule="auto"/>
        <w:jc w:val="both"/>
        <w:rPr>
          <w:rFonts w:ascii="Times New Roman" w:hAnsi="Times New Roman"/>
          <w:sz w:val="20"/>
          <w:szCs w:val="20"/>
        </w:rPr>
      </w:pPr>
      <w:r>
        <w:rPr>
          <w:rFonts w:ascii="Times New Roman" w:hAnsi="Times New Roman"/>
          <w:sz w:val="20"/>
          <w:szCs w:val="20"/>
        </w:rPr>
        <w:tab/>
      </w:r>
      <w:r w:rsidRPr="00160132">
        <w:rPr>
          <w:rFonts w:ascii="Times New Roman" w:hAnsi="Times New Roman"/>
          <w:sz w:val="20"/>
          <w:szCs w:val="20"/>
        </w:rPr>
        <w:t xml:space="preserve">15.10.2. </w:t>
      </w:r>
      <w:r w:rsidRPr="007B24BE">
        <w:rPr>
          <w:rFonts w:ascii="Times New Roman" w:hAnsi="Times New Roman"/>
          <w:b/>
          <w:bCs/>
          <w:sz w:val="20"/>
          <w:szCs w:val="20"/>
          <w:u w:val="single"/>
        </w:rPr>
        <w:t>A revisão dependerá de análise e decisão expressa da Administração, podendo resultar, conforme o caso, em negociação, manutenção, redução, recomposição ou cancelamento do preço registrado, na forma da legislação e da regulamentação aplicáveis.</w:t>
      </w:r>
    </w:p>
    <w:p w14:paraId="092EB049" w14:textId="4ADDA1A3" w:rsidR="00160132" w:rsidRPr="00160132" w:rsidRDefault="00160132" w:rsidP="00160132">
      <w:pPr>
        <w:spacing w:after="0" w:line="276" w:lineRule="auto"/>
        <w:jc w:val="both"/>
        <w:rPr>
          <w:rFonts w:ascii="Times New Roman" w:hAnsi="Times New Roman"/>
          <w:sz w:val="20"/>
          <w:szCs w:val="20"/>
        </w:rPr>
      </w:pPr>
      <w:r w:rsidRPr="00160132">
        <w:rPr>
          <w:rFonts w:ascii="Times New Roman" w:hAnsi="Times New Roman"/>
          <w:sz w:val="20"/>
          <w:szCs w:val="20"/>
        </w:rPr>
        <w:t>15.11. Em caso de atraso no pagamento imputável exclusivamente à Contratante, após regularmente liquidada a despesa e sem contribuição da Contratada, poderá incidir atualização financeira segundo o índice e a fórmula previstos no edital e na Ata de Registro de Preços, não sendo devida durante período em que a liquidação estiver impedida por fato imputável à Contratada.</w:t>
      </w:r>
    </w:p>
    <w:p w14:paraId="7457176A" w14:textId="441CD1DE" w:rsidR="0015698E" w:rsidRPr="00E2079F" w:rsidRDefault="00160132" w:rsidP="0015698E">
      <w:pPr>
        <w:spacing w:after="0" w:line="276" w:lineRule="auto"/>
        <w:jc w:val="both"/>
        <w:rPr>
          <w:rFonts w:ascii="Times New Roman" w:hAnsi="Times New Roman"/>
          <w:sz w:val="20"/>
          <w:szCs w:val="20"/>
        </w:rPr>
      </w:pPr>
      <w:r w:rsidRPr="00160132">
        <w:rPr>
          <w:rFonts w:ascii="Times New Roman" w:hAnsi="Times New Roman"/>
          <w:sz w:val="20"/>
          <w:szCs w:val="20"/>
        </w:rPr>
        <w:t>15.12. O pagamento realizado não implicará aceitação de vícios ocultos, adulterações, irregularidades sanitárias ou outras desconformidades posteriormente constatadas, nem representará renúncia às garantias, quitação geral das obrigações da Contratada ou impedimento à apuração de responsabilidades e aplicação das medidas cabíveis.</w:t>
      </w:r>
    </w:p>
    <w:p w14:paraId="4C2A3312" w14:textId="77777777" w:rsidR="0015698E" w:rsidRPr="00E2079F" w:rsidRDefault="0015698E" w:rsidP="0015698E">
      <w:pPr>
        <w:spacing w:after="0" w:line="276" w:lineRule="auto"/>
        <w:jc w:val="both"/>
        <w:rPr>
          <w:rFonts w:ascii="Times New Roman" w:hAnsi="Times New Roman"/>
          <w:sz w:val="20"/>
          <w:szCs w:val="20"/>
        </w:rPr>
      </w:pPr>
    </w:p>
    <w:p w14:paraId="09F6133B" w14:textId="77777777" w:rsidR="0015698E" w:rsidRPr="00E2079F" w:rsidRDefault="0015698E" w:rsidP="0015698E">
      <w:pPr>
        <w:spacing w:after="0" w:line="276" w:lineRule="auto"/>
        <w:jc w:val="center"/>
        <w:rPr>
          <w:rFonts w:ascii="Times New Roman" w:hAnsi="Times New Roman"/>
          <w:b/>
          <w:sz w:val="20"/>
          <w:szCs w:val="20"/>
        </w:rPr>
      </w:pPr>
      <w:r w:rsidRPr="00E2079F">
        <w:rPr>
          <w:rFonts w:ascii="Times New Roman" w:hAnsi="Times New Roman"/>
          <w:b/>
          <w:sz w:val="20"/>
          <w:szCs w:val="20"/>
        </w:rPr>
        <w:t>CAPÍTULO VI</w:t>
      </w:r>
    </w:p>
    <w:p w14:paraId="404C822B" w14:textId="77777777" w:rsidR="0015698E" w:rsidRPr="00E2079F" w:rsidRDefault="0015698E" w:rsidP="0015698E">
      <w:pPr>
        <w:spacing w:after="0" w:line="276" w:lineRule="auto"/>
        <w:jc w:val="center"/>
        <w:rPr>
          <w:rFonts w:ascii="Times New Roman" w:hAnsi="Times New Roman"/>
          <w:b/>
          <w:sz w:val="20"/>
          <w:szCs w:val="20"/>
        </w:rPr>
      </w:pPr>
      <w:r w:rsidRPr="00E2079F">
        <w:rPr>
          <w:rFonts w:ascii="Times New Roman" w:hAnsi="Times New Roman"/>
          <w:b/>
          <w:sz w:val="20"/>
          <w:szCs w:val="20"/>
        </w:rPr>
        <w:t>FORMA E CRITÉRIOS DE SELEÇÃO DO FORNECEDOR</w:t>
      </w:r>
    </w:p>
    <w:p w14:paraId="522A8D40" w14:textId="1DE1DA7E" w:rsidR="0015698E" w:rsidRPr="00E2079F" w:rsidRDefault="0015698E" w:rsidP="0015698E">
      <w:pPr>
        <w:spacing w:after="0" w:line="276" w:lineRule="auto"/>
        <w:jc w:val="both"/>
        <w:rPr>
          <w:rFonts w:ascii="Times New Roman" w:hAnsi="Times New Roman"/>
          <w:b/>
          <w:sz w:val="20"/>
          <w:szCs w:val="20"/>
        </w:rPr>
      </w:pPr>
      <w:r w:rsidRPr="00E2079F">
        <w:rPr>
          <w:rFonts w:ascii="Times New Roman" w:hAnsi="Times New Roman"/>
          <w:b/>
          <w:sz w:val="20"/>
          <w:szCs w:val="20"/>
        </w:rPr>
        <w:t>1</w:t>
      </w:r>
      <w:r w:rsidR="00160132">
        <w:rPr>
          <w:rFonts w:ascii="Times New Roman" w:hAnsi="Times New Roman"/>
          <w:b/>
          <w:sz w:val="20"/>
          <w:szCs w:val="20"/>
        </w:rPr>
        <w:t>6</w:t>
      </w:r>
      <w:r w:rsidRPr="00E2079F">
        <w:rPr>
          <w:rFonts w:ascii="Times New Roman" w:hAnsi="Times New Roman"/>
          <w:b/>
          <w:sz w:val="20"/>
          <w:szCs w:val="20"/>
        </w:rPr>
        <w:t xml:space="preserve">. </w:t>
      </w:r>
      <w:r w:rsidR="0042743E" w:rsidRPr="0042743E">
        <w:rPr>
          <w:rFonts w:ascii="Times New Roman" w:hAnsi="Times New Roman"/>
          <w:b/>
          <w:sz w:val="20"/>
          <w:szCs w:val="20"/>
        </w:rPr>
        <w:t>MODALIDADE, FORMA E CRITÉRIO DE JULGAMENTO</w:t>
      </w:r>
      <w:r w:rsidR="0042743E">
        <w:rPr>
          <w:rFonts w:ascii="Times New Roman" w:hAnsi="Times New Roman"/>
          <w:b/>
          <w:sz w:val="20"/>
          <w:szCs w:val="20"/>
        </w:rPr>
        <w:t>:</w:t>
      </w:r>
    </w:p>
    <w:p w14:paraId="608EF62F" w14:textId="77777777"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 xml:space="preserve">16.1. O fornecedor será selecionado mediante licitação na modalidade </w:t>
      </w:r>
      <w:r w:rsidRPr="007F1257">
        <w:rPr>
          <w:rFonts w:ascii="Times New Roman" w:hAnsi="Times New Roman"/>
          <w:b/>
          <w:bCs/>
          <w:sz w:val="20"/>
          <w:szCs w:val="20"/>
        </w:rPr>
        <w:t>PREGÃO</w:t>
      </w:r>
      <w:r w:rsidRPr="007F1257">
        <w:rPr>
          <w:rFonts w:ascii="Times New Roman" w:hAnsi="Times New Roman"/>
          <w:sz w:val="20"/>
          <w:szCs w:val="20"/>
        </w:rPr>
        <w:t xml:space="preserve">, sob a forma </w:t>
      </w:r>
      <w:r w:rsidRPr="007F1257">
        <w:rPr>
          <w:rFonts w:ascii="Times New Roman" w:hAnsi="Times New Roman"/>
          <w:b/>
          <w:bCs/>
          <w:sz w:val="20"/>
          <w:szCs w:val="20"/>
        </w:rPr>
        <w:t>ELETRÔNICA</w:t>
      </w:r>
      <w:r w:rsidRPr="007F1257">
        <w:rPr>
          <w:rFonts w:ascii="Times New Roman" w:hAnsi="Times New Roman"/>
          <w:sz w:val="20"/>
          <w:szCs w:val="20"/>
        </w:rPr>
        <w:t xml:space="preserve">, com adoção do critério de julgamento pelo </w:t>
      </w:r>
      <w:r w:rsidRPr="007F1257">
        <w:rPr>
          <w:rFonts w:ascii="Times New Roman" w:hAnsi="Times New Roman"/>
          <w:b/>
          <w:bCs/>
          <w:sz w:val="20"/>
          <w:szCs w:val="20"/>
        </w:rPr>
        <w:t>MENOR PREÇO POR ITEM</w:t>
      </w:r>
      <w:r w:rsidRPr="007F1257">
        <w:rPr>
          <w:rFonts w:ascii="Times New Roman" w:hAnsi="Times New Roman"/>
          <w:sz w:val="20"/>
          <w:szCs w:val="20"/>
        </w:rPr>
        <w:t>.</w:t>
      </w:r>
    </w:p>
    <w:p w14:paraId="67876647" w14:textId="740BEA5B" w:rsidR="007F1257" w:rsidRPr="007F1257" w:rsidRDefault="007F1257" w:rsidP="007F1257">
      <w:pPr>
        <w:spacing w:after="0" w:line="276" w:lineRule="auto"/>
        <w:jc w:val="both"/>
        <w:rPr>
          <w:rFonts w:ascii="Times New Roman" w:hAnsi="Times New Roman"/>
          <w:sz w:val="20"/>
          <w:szCs w:val="20"/>
        </w:rPr>
      </w:pPr>
      <w:r w:rsidRPr="007F1257">
        <w:rPr>
          <w:rFonts w:ascii="Times New Roman" w:hAnsi="Times New Roman"/>
          <w:sz w:val="20"/>
          <w:szCs w:val="20"/>
        </w:rPr>
        <w:t xml:space="preserve">16.2. O fornecimento será realizado de forma </w:t>
      </w:r>
      <w:r w:rsidRPr="007F1257">
        <w:rPr>
          <w:rFonts w:ascii="Times New Roman" w:hAnsi="Times New Roman"/>
          <w:b/>
          <w:bCs/>
          <w:sz w:val="20"/>
          <w:szCs w:val="20"/>
        </w:rPr>
        <w:t>PARCELADA</w:t>
      </w:r>
      <w:r w:rsidRPr="007F1257">
        <w:rPr>
          <w:rFonts w:ascii="Times New Roman" w:hAnsi="Times New Roman"/>
          <w:sz w:val="20"/>
          <w:szCs w:val="20"/>
        </w:rPr>
        <w:t xml:space="preserve">, mediante </w:t>
      </w:r>
      <w:r w:rsidRPr="007F1257">
        <w:rPr>
          <w:rFonts w:ascii="Times New Roman" w:hAnsi="Times New Roman"/>
          <w:b/>
          <w:bCs/>
          <w:sz w:val="20"/>
          <w:szCs w:val="20"/>
        </w:rPr>
        <w:t>SISTEMA DE REGISTRO DE PREÇOS</w:t>
      </w:r>
      <w:r w:rsidRPr="007F1257">
        <w:rPr>
          <w:rFonts w:ascii="Times New Roman" w:hAnsi="Times New Roman"/>
          <w:sz w:val="20"/>
          <w:szCs w:val="20"/>
        </w:rPr>
        <w:t xml:space="preserve">, conforme as necessidades da Administração e as condições estabelecidas neste </w:t>
      </w:r>
      <w:r>
        <w:rPr>
          <w:rFonts w:ascii="Times New Roman" w:hAnsi="Times New Roman"/>
          <w:sz w:val="20"/>
          <w:szCs w:val="20"/>
        </w:rPr>
        <w:t>TR</w:t>
      </w:r>
      <w:r w:rsidRPr="007F1257">
        <w:rPr>
          <w:rFonts w:ascii="Times New Roman" w:hAnsi="Times New Roman"/>
          <w:sz w:val="20"/>
          <w:szCs w:val="20"/>
        </w:rPr>
        <w:t xml:space="preserve"> e no Edital.</w:t>
      </w:r>
    </w:p>
    <w:p w14:paraId="08889BFF" w14:textId="77777777" w:rsidR="0015698E" w:rsidRPr="00E2079F" w:rsidRDefault="0015698E" w:rsidP="0015698E">
      <w:pPr>
        <w:spacing w:after="0" w:line="276" w:lineRule="auto"/>
        <w:jc w:val="both"/>
        <w:rPr>
          <w:rFonts w:ascii="Times New Roman" w:hAnsi="Times New Roman"/>
          <w:sz w:val="20"/>
          <w:szCs w:val="20"/>
        </w:rPr>
      </w:pPr>
    </w:p>
    <w:p w14:paraId="7BD53C68" w14:textId="32338651" w:rsidR="0015698E" w:rsidRDefault="0015698E" w:rsidP="0015698E">
      <w:pPr>
        <w:spacing w:after="0" w:line="276" w:lineRule="auto"/>
        <w:jc w:val="both"/>
        <w:rPr>
          <w:rFonts w:ascii="Times New Roman" w:hAnsi="Times New Roman"/>
          <w:b/>
          <w:sz w:val="20"/>
          <w:szCs w:val="20"/>
        </w:rPr>
      </w:pPr>
      <w:r>
        <w:rPr>
          <w:rFonts w:ascii="Times New Roman" w:hAnsi="Times New Roman"/>
          <w:b/>
          <w:sz w:val="20"/>
          <w:szCs w:val="20"/>
        </w:rPr>
        <w:t>1</w:t>
      </w:r>
      <w:r w:rsidR="00160132">
        <w:rPr>
          <w:rFonts w:ascii="Times New Roman" w:hAnsi="Times New Roman"/>
          <w:b/>
          <w:sz w:val="20"/>
          <w:szCs w:val="20"/>
        </w:rPr>
        <w:t>7</w:t>
      </w:r>
      <w:r>
        <w:rPr>
          <w:rFonts w:ascii="Times New Roman" w:hAnsi="Times New Roman"/>
          <w:b/>
          <w:sz w:val="20"/>
          <w:szCs w:val="20"/>
        </w:rPr>
        <w:t>. CRITÉRIOS DE APRESENTAÇÃO E ACEITAÇÃO DA PROPOSTA:</w:t>
      </w:r>
    </w:p>
    <w:p w14:paraId="55728B77" w14:textId="77777777" w:rsidR="007F1257" w:rsidRPr="007F1257" w:rsidRDefault="007F1257" w:rsidP="007F1257">
      <w:pPr>
        <w:spacing w:after="0" w:line="276" w:lineRule="auto"/>
        <w:jc w:val="both"/>
        <w:rPr>
          <w:rFonts w:ascii="Times New Roman" w:hAnsi="Times New Roman"/>
          <w:bCs/>
          <w:sz w:val="20"/>
          <w:szCs w:val="20"/>
        </w:rPr>
      </w:pPr>
      <w:r w:rsidRPr="007F1257">
        <w:rPr>
          <w:rFonts w:ascii="Times New Roman" w:hAnsi="Times New Roman"/>
          <w:bCs/>
          <w:sz w:val="20"/>
          <w:szCs w:val="20"/>
        </w:rPr>
        <w:t>17.1. A proposta de preços deverá ser apresentada conforme o modelo disponibilizado junto ao Edital, contendo as informações necessárias à identificação dos produtos ofertados.</w:t>
      </w:r>
    </w:p>
    <w:p w14:paraId="265D2C7F" w14:textId="02452958" w:rsidR="007F1257" w:rsidRPr="007F1257" w:rsidRDefault="007F1257" w:rsidP="007F1257">
      <w:pPr>
        <w:spacing w:after="0" w:line="276" w:lineRule="auto"/>
        <w:jc w:val="both"/>
        <w:rPr>
          <w:rFonts w:ascii="Times New Roman" w:hAnsi="Times New Roman"/>
          <w:bCs/>
          <w:sz w:val="20"/>
          <w:szCs w:val="20"/>
        </w:rPr>
      </w:pPr>
      <w:r>
        <w:rPr>
          <w:rFonts w:ascii="Times New Roman" w:hAnsi="Times New Roman"/>
          <w:bCs/>
          <w:sz w:val="20"/>
          <w:szCs w:val="20"/>
        </w:rPr>
        <w:tab/>
      </w:r>
      <w:r w:rsidRPr="007F1257">
        <w:rPr>
          <w:rFonts w:ascii="Times New Roman" w:hAnsi="Times New Roman"/>
          <w:bCs/>
          <w:sz w:val="20"/>
          <w:szCs w:val="20"/>
        </w:rPr>
        <w:t>17.1.1. Para cada item deverá ser indicada uma única marca e, quando aplicável, o respectivo fabricante, devendo o produto ofertado corresponder às especificações estabelecidas neste Termo de Referência e às condições decorrentes do procedimento de amostragem.</w:t>
      </w:r>
    </w:p>
    <w:p w14:paraId="5F80DCED" w14:textId="77777777" w:rsidR="007F1257" w:rsidRPr="007F1257" w:rsidRDefault="007F1257" w:rsidP="007F1257">
      <w:pPr>
        <w:spacing w:after="0" w:line="276" w:lineRule="auto"/>
        <w:jc w:val="both"/>
        <w:rPr>
          <w:rFonts w:ascii="Times New Roman" w:hAnsi="Times New Roman"/>
          <w:bCs/>
          <w:sz w:val="20"/>
          <w:szCs w:val="20"/>
        </w:rPr>
      </w:pPr>
      <w:r w:rsidRPr="007F1257">
        <w:rPr>
          <w:rFonts w:ascii="Times New Roman" w:hAnsi="Times New Roman"/>
          <w:bCs/>
          <w:sz w:val="20"/>
          <w:szCs w:val="20"/>
        </w:rPr>
        <w:t>17.2. A aceitação da proposta ficará condicionada ao atendimento integral das especificações técnicas e das demais exigências estabelecidas no Edital e neste Termo de Referência.</w:t>
      </w:r>
    </w:p>
    <w:p w14:paraId="6DA8534D" w14:textId="77777777" w:rsidR="007F1257" w:rsidRDefault="007F1257" w:rsidP="007F1257">
      <w:pPr>
        <w:spacing w:after="0" w:line="276" w:lineRule="auto"/>
        <w:jc w:val="both"/>
        <w:rPr>
          <w:rFonts w:ascii="Times New Roman" w:hAnsi="Times New Roman"/>
          <w:bCs/>
          <w:sz w:val="20"/>
          <w:szCs w:val="20"/>
        </w:rPr>
      </w:pPr>
      <w:r w:rsidRPr="007F1257">
        <w:rPr>
          <w:rFonts w:ascii="Times New Roman" w:hAnsi="Times New Roman"/>
          <w:bCs/>
          <w:sz w:val="20"/>
          <w:szCs w:val="20"/>
        </w:rPr>
        <w:t>17.3. Quando necessário à verificação da conformidade do produto ofertado, a Administração poderá exigir rótulo, ficha técnica, documento do fabricante ou documentação equivalente que permita verificar composição, ingredientes, informações nutricionais, alergênicos, peso ou volume, embalagem, procedência, validade, registro ou inspeção sanitária e demais características previstas para o respectivo item, sem prejuízo do procedimento de amostragem quando exigido.</w:t>
      </w:r>
    </w:p>
    <w:p w14:paraId="36BE9223" w14:textId="77777777" w:rsidR="007F1257" w:rsidRPr="007F1257" w:rsidRDefault="007F1257" w:rsidP="007F1257">
      <w:pPr>
        <w:spacing w:after="0" w:line="276" w:lineRule="auto"/>
        <w:jc w:val="both"/>
        <w:rPr>
          <w:rFonts w:ascii="Times New Roman" w:hAnsi="Times New Roman"/>
          <w:bCs/>
          <w:sz w:val="20"/>
          <w:szCs w:val="20"/>
        </w:rPr>
      </w:pPr>
    </w:p>
    <w:p w14:paraId="039F6131" w14:textId="77777777" w:rsidR="0053371E" w:rsidRPr="00756839" w:rsidRDefault="0053371E" w:rsidP="00756839">
      <w:pPr>
        <w:spacing w:after="0" w:line="276" w:lineRule="auto"/>
        <w:jc w:val="both"/>
        <w:rPr>
          <w:rFonts w:ascii="Times New Roman" w:hAnsi="Times New Roman"/>
          <w:b/>
          <w:sz w:val="20"/>
          <w:szCs w:val="20"/>
        </w:rPr>
      </w:pPr>
      <w:r w:rsidRPr="00756839">
        <w:rPr>
          <w:rFonts w:ascii="Times New Roman" w:hAnsi="Times New Roman"/>
          <w:b/>
          <w:sz w:val="20"/>
          <w:szCs w:val="20"/>
        </w:rPr>
        <w:t>18</w:t>
      </w:r>
      <w:r w:rsidR="00C00AB2" w:rsidRPr="00756839">
        <w:rPr>
          <w:rFonts w:ascii="Times New Roman" w:hAnsi="Times New Roman"/>
          <w:b/>
          <w:sz w:val="20"/>
          <w:szCs w:val="20"/>
        </w:rPr>
        <w:t>.</w:t>
      </w:r>
      <w:r w:rsidRPr="00756839">
        <w:rPr>
          <w:rFonts w:ascii="Times New Roman" w:hAnsi="Times New Roman"/>
          <w:b/>
          <w:sz w:val="20"/>
          <w:szCs w:val="20"/>
        </w:rPr>
        <w:t xml:space="preserve"> ESTIMATIVA D</w:t>
      </w:r>
      <w:r w:rsidR="00856C0C" w:rsidRPr="00756839">
        <w:rPr>
          <w:rFonts w:ascii="Times New Roman" w:hAnsi="Times New Roman"/>
          <w:b/>
          <w:sz w:val="20"/>
          <w:szCs w:val="20"/>
        </w:rPr>
        <w:t>O VALOR DA CONTRATAÇÃO</w:t>
      </w:r>
      <w:r w:rsidR="00C00AB2" w:rsidRPr="00756839">
        <w:rPr>
          <w:rFonts w:ascii="Times New Roman" w:hAnsi="Times New Roman"/>
          <w:b/>
          <w:sz w:val="20"/>
          <w:szCs w:val="20"/>
        </w:rPr>
        <w:t>:</w:t>
      </w:r>
    </w:p>
    <w:p w14:paraId="0FDAFA67" w14:textId="77777777" w:rsidR="00160132" w:rsidRDefault="00160132" w:rsidP="00160132">
      <w:pPr>
        <w:spacing w:after="0" w:line="276" w:lineRule="auto"/>
        <w:jc w:val="both"/>
        <w:rPr>
          <w:rFonts w:ascii="Times New Roman" w:hAnsi="Times New Roman"/>
          <w:sz w:val="20"/>
          <w:szCs w:val="20"/>
        </w:rPr>
      </w:pPr>
      <w:r w:rsidRPr="00355435">
        <w:rPr>
          <w:rFonts w:ascii="Times New Roman" w:hAnsi="Times New Roman"/>
          <w:sz w:val="20"/>
          <w:szCs w:val="20"/>
        </w:rPr>
        <w:t>18.1. A estimativa do valor da contratação foi elaborada em conformidade com o art. 23 da Lei Federal nº 14.133/2021 e com os parâmetros estabelecidos no Capítulo IV do Decreto Municipal nº 1.319, de 2 de janeiro</w:t>
      </w:r>
      <w:r w:rsidRPr="00472E9A">
        <w:rPr>
          <w:rFonts w:ascii="Times New Roman" w:hAnsi="Times New Roman"/>
          <w:sz w:val="20"/>
          <w:szCs w:val="20"/>
        </w:rPr>
        <w:t xml:space="preserve"> de 2024, observados os elementos de identificação do objeto, das fontes consultadas, da metodologia empregada e da memória de cálculo que integra o processo administrativo.</w:t>
      </w:r>
    </w:p>
    <w:p w14:paraId="5EC5054D" w14:textId="77777777" w:rsidR="00160132" w:rsidRPr="00E2079F" w:rsidRDefault="00160132" w:rsidP="00160132">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 – Do objeto a ser contratado:</w:t>
      </w:r>
      <w:r>
        <w:rPr>
          <w:rFonts w:ascii="Times New Roman" w:hAnsi="Times New Roman"/>
          <w:b/>
          <w:bCs/>
          <w:sz w:val="20"/>
          <w:szCs w:val="20"/>
        </w:rPr>
        <w:t xml:space="preserve"> </w:t>
      </w:r>
      <w:r w:rsidRPr="00E2079F">
        <w:rPr>
          <w:rFonts w:ascii="Times New Roman" w:hAnsi="Times New Roman"/>
          <w:sz w:val="20"/>
          <w:szCs w:val="20"/>
        </w:rPr>
        <w:t>Consta a descrição de cada item detalhada no quadro do item 1.1, do presente Termo de Referência.</w:t>
      </w:r>
    </w:p>
    <w:p w14:paraId="47694A8A" w14:textId="6DB18F03" w:rsidR="00160132" w:rsidRPr="00E2079F" w:rsidRDefault="00160132" w:rsidP="00160132">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II – Da identificação do agente responsável pela pesquisa:</w:t>
      </w:r>
      <w:r>
        <w:rPr>
          <w:rFonts w:ascii="Times New Roman" w:hAnsi="Times New Roman"/>
          <w:b/>
          <w:bCs/>
          <w:sz w:val="20"/>
          <w:szCs w:val="20"/>
        </w:rPr>
        <w:t xml:space="preserve"> </w:t>
      </w:r>
      <w:r>
        <w:rPr>
          <w:rFonts w:ascii="Times New Roman" w:hAnsi="Times New Roman"/>
          <w:sz w:val="20"/>
          <w:szCs w:val="20"/>
        </w:rPr>
        <w:t>UÉSLEI JOSÉ GARCIA – Chefe do Setor de Compras.</w:t>
      </w:r>
    </w:p>
    <w:p w14:paraId="2D5D7BBB" w14:textId="77777777" w:rsidR="00160132" w:rsidRPr="00355435" w:rsidRDefault="00160132" w:rsidP="00160132">
      <w:pPr>
        <w:spacing w:after="0" w:line="276" w:lineRule="auto"/>
        <w:ind w:firstLine="708"/>
        <w:jc w:val="both"/>
        <w:rPr>
          <w:rFonts w:ascii="Times New Roman" w:hAnsi="Times New Roman"/>
          <w:b/>
          <w:bCs/>
          <w:sz w:val="20"/>
          <w:szCs w:val="20"/>
        </w:rPr>
      </w:pPr>
      <w:r w:rsidRPr="00355435">
        <w:rPr>
          <w:rFonts w:ascii="Times New Roman" w:hAnsi="Times New Roman"/>
          <w:b/>
          <w:bCs/>
          <w:sz w:val="20"/>
          <w:szCs w:val="20"/>
        </w:rPr>
        <w:t>III – Da caracterização das fontes consultadas:</w:t>
      </w:r>
    </w:p>
    <w:p w14:paraId="7660887A" w14:textId="77777777" w:rsidR="00160132" w:rsidRPr="00E2079F" w:rsidRDefault="00160132" w:rsidP="00160132">
      <w:pPr>
        <w:spacing w:after="0" w:line="276" w:lineRule="auto"/>
        <w:ind w:firstLine="1418"/>
        <w:jc w:val="both"/>
        <w:rPr>
          <w:rFonts w:ascii="Times New Roman" w:hAnsi="Times New Roman"/>
          <w:sz w:val="20"/>
          <w:szCs w:val="20"/>
        </w:rPr>
      </w:pPr>
      <w:r w:rsidRPr="00E2079F">
        <w:rPr>
          <w:rFonts w:ascii="Times New Roman" w:hAnsi="Times New Roman"/>
          <w:sz w:val="20"/>
          <w:szCs w:val="20"/>
        </w:rPr>
        <w:t>(</w:t>
      </w:r>
      <w:r>
        <w:rPr>
          <w:rFonts w:ascii="Times New Roman" w:hAnsi="Times New Roman"/>
          <w:sz w:val="20"/>
          <w:szCs w:val="20"/>
        </w:rPr>
        <w:t xml:space="preserve">  </w:t>
      </w:r>
      <w:r w:rsidRPr="00E2079F">
        <w:rPr>
          <w:rFonts w:ascii="Times New Roman" w:hAnsi="Times New Roman"/>
          <w:sz w:val="20"/>
          <w:szCs w:val="20"/>
        </w:rPr>
        <w:t>) pesquisa em sistemas oficiais de governo, como o painel para consulta de preços ou no banco de preços em saúde disponíveis no Portal Nacional de Contratações Públicas (PNCP);</w:t>
      </w:r>
    </w:p>
    <w:p w14:paraId="70609E76" w14:textId="5D3CEC30" w:rsidR="00160132" w:rsidRPr="00160132" w:rsidRDefault="00160132" w:rsidP="00160132">
      <w:pPr>
        <w:spacing w:after="0" w:line="276" w:lineRule="auto"/>
        <w:ind w:firstLine="1418"/>
        <w:jc w:val="both"/>
        <w:rPr>
          <w:rFonts w:ascii="Times New Roman" w:hAnsi="Times New Roman"/>
          <w:b/>
          <w:bCs/>
          <w:sz w:val="20"/>
          <w:szCs w:val="20"/>
          <w:u w:val="single"/>
        </w:rPr>
      </w:pPr>
      <w:r w:rsidRPr="00160132">
        <w:rPr>
          <w:rFonts w:ascii="Times New Roman" w:hAnsi="Times New Roman"/>
          <w:b/>
          <w:bCs/>
          <w:sz w:val="20"/>
          <w:szCs w:val="20"/>
          <w:u w:val="single"/>
        </w:rPr>
        <w:t>(X) contratações similares feitas por órgãos da Administração Pública, em execução ou concluídas no período de 1 (um) ano anterior à data da pesquisa de preços, inclusive mediante sistema de registro de preços;</w:t>
      </w:r>
    </w:p>
    <w:p w14:paraId="75C82440" w14:textId="77777777" w:rsidR="00160132" w:rsidRPr="00E2079F" w:rsidRDefault="00160132" w:rsidP="00160132">
      <w:pPr>
        <w:spacing w:after="0" w:line="276" w:lineRule="auto"/>
        <w:ind w:firstLine="1418"/>
        <w:jc w:val="both"/>
        <w:rPr>
          <w:rFonts w:ascii="Times New Roman" w:hAnsi="Times New Roman"/>
          <w:sz w:val="20"/>
          <w:szCs w:val="20"/>
        </w:rPr>
      </w:pPr>
      <w:r w:rsidRPr="00E2079F">
        <w:rPr>
          <w:rFonts w:ascii="Times New Roman" w:hAnsi="Times New Roman"/>
          <w:sz w:val="20"/>
          <w:szCs w:val="20"/>
        </w:rPr>
        <w:t>(</w:t>
      </w:r>
      <w:r>
        <w:rPr>
          <w:rFonts w:ascii="Times New Roman" w:hAnsi="Times New Roman"/>
          <w:sz w:val="20"/>
          <w:szCs w:val="20"/>
        </w:rPr>
        <w:t xml:space="preserve"> </w:t>
      </w:r>
      <w:r w:rsidRPr="00E2079F">
        <w:rPr>
          <w:rFonts w:ascii="Times New Roman" w:hAnsi="Times New Roman"/>
          <w:sz w:val="20"/>
          <w:szCs w:val="20"/>
        </w:rPr>
        <w:t xml:space="preserve">) dados de pesquisa publicada em mídia especializada, de tabela de referência formalmente aprovada pelo Poder Executivo da União, Estado ou Município, sítios eletrônicos especializados ou de domínio </w:t>
      </w:r>
      <w:r w:rsidRPr="00E2079F">
        <w:rPr>
          <w:rFonts w:ascii="Times New Roman" w:hAnsi="Times New Roman"/>
          <w:sz w:val="20"/>
          <w:szCs w:val="20"/>
        </w:rPr>
        <w:lastRenderedPageBreak/>
        <w:t>amplo, desde que atualizados no momento da pesquisa e compreendidos no intervalo de até 06 (seis) meses de antecedência da data de divulgação do edital, contendo a data e a hora de acesso;</w:t>
      </w:r>
    </w:p>
    <w:p w14:paraId="1A239101" w14:textId="3DD0C0B1" w:rsidR="00160132" w:rsidRPr="00160132" w:rsidRDefault="00160132" w:rsidP="00160132">
      <w:pPr>
        <w:spacing w:after="0" w:line="276" w:lineRule="auto"/>
        <w:ind w:firstLine="1418"/>
        <w:jc w:val="both"/>
        <w:rPr>
          <w:rFonts w:ascii="Times New Roman" w:hAnsi="Times New Roman"/>
          <w:b/>
          <w:bCs/>
          <w:sz w:val="20"/>
          <w:szCs w:val="20"/>
          <w:u w:val="single"/>
        </w:rPr>
      </w:pPr>
      <w:r w:rsidRPr="00160132">
        <w:rPr>
          <w:rFonts w:ascii="Times New Roman" w:hAnsi="Times New Roman"/>
          <w:b/>
          <w:bCs/>
          <w:sz w:val="20"/>
          <w:szCs w:val="20"/>
          <w:u w:val="single"/>
        </w:rPr>
        <w:t xml:space="preserve"> (X) pesquisa direta com, no mínimo, 03 (três) fornecedores, mediante solicitação formal de cotação, preferencialmente por e-mail ou outro documento oficial indicando o requisitante e o visado pelo representante da empresa, desde que seja apresentada justificativa da escolha desses fornecedores e que tenham sido obtidos os orçamentos com menos de 06 (seis) meses de antecedência da data de divulgação do edital; </w:t>
      </w:r>
    </w:p>
    <w:p w14:paraId="617EA09D" w14:textId="77777777" w:rsidR="00160132" w:rsidRPr="00E2079F" w:rsidRDefault="00160132" w:rsidP="00160132">
      <w:pPr>
        <w:spacing w:after="0" w:line="276" w:lineRule="auto"/>
        <w:ind w:firstLine="1418"/>
        <w:jc w:val="both"/>
        <w:rPr>
          <w:rFonts w:ascii="Times New Roman" w:hAnsi="Times New Roman"/>
          <w:sz w:val="20"/>
          <w:szCs w:val="20"/>
        </w:rPr>
      </w:pPr>
      <w:r w:rsidRPr="00E2079F">
        <w:rPr>
          <w:rFonts w:ascii="Times New Roman" w:hAnsi="Times New Roman"/>
          <w:sz w:val="20"/>
          <w:szCs w:val="20"/>
        </w:rPr>
        <w:t>(  ) pesquisa na base nacional de notas fiscais eletrônicas, desde que a data das notas fiscais esteja compreendida no período de até 1 (um) ano anterior à data de divulgação do edital; ou</w:t>
      </w:r>
    </w:p>
    <w:p w14:paraId="51E48B4A" w14:textId="77777777" w:rsidR="00160132" w:rsidRDefault="00160132" w:rsidP="00160132">
      <w:pPr>
        <w:spacing w:after="0" w:line="276" w:lineRule="auto"/>
        <w:ind w:firstLine="1418"/>
        <w:jc w:val="both"/>
        <w:rPr>
          <w:rFonts w:ascii="Times New Roman" w:hAnsi="Times New Roman"/>
          <w:sz w:val="20"/>
          <w:szCs w:val="20"/>
        </w:rPr>
      </w:pPr>
      <w:r>
        <w:rPr>
          <w:rFonts w:ascii="Times New Roman" w:hAnsi="Times New Roman"/>
          <w:sz w:val="20"/>
          <w:szCs w:val="20"/>
        </w:rPr>
        <w:t xml:space="preserve">(   </w:t>
      </w:r>
      <w:r w:rsidRPr="00E2079F">
        <w:rPr>
          <w:rFonts w:ascii="Times New Roman" w:hAnsi="Times New Roman"/>
          <w:sz w:val="20"/>
          <w:szCs w:val="20"/>
        </w:rPr>
        <w:t xml:space="preserve">) outro método devidamente justificado. </w:t>
      </w:r>
    </w:p>
    <w:p w14:paraId="7C0DC2D1" w14:textId="598774F1" w:rsidR="00175307" w:rsidRDefault="00160132" w:rsidP="00175307">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IV – Da série de preços coletados:</w:t>
      </w:r>
      <w:r w:rsidRPr="00355435">
        <w:rPr>
          <w:rFonts w:ascii="Times New Roman" w:eastAsia="Times New Roman" w:hAnsi="Times New Roman"/>
          <w:sz w:val="24"/>
          <w:szCs w:val="24"/>
          <w:lang w:eastAsia="pt-BR"/>
        </w:rPr>
        <w:t xml:space="preserve"> </w:t>
      </w:r>
      <w:r w:rsidR="00175307" w:rsidRPr="00175307">
        <w:rPr>
          <w:rFonts w:ascii="Times New Roman" w:hAnsi="Times New Roman"/>
          <w:sz w:val="20"/>
          <w:szCs w:val="20"/>
        </w:rPr>
        <w:t>A pesquisa contempla preços obtidos em contratações públicas similares realizadas no período de até 01 (um) ano anterior à data da pesquisa, incluindo dados históricos da última licitação promovida pelo Município de Paverama para objeto semelhante, os respectivos ajustes e aditivos formalizados durante sua execução, bem como referências oriundas de contratação realizada pelo Município de Teutônia, por se tratar de município vizinho e inserido em contexto regional de mercado compatível com o objeto.</w:t>
      </w:r>
      <w:r w:rsidR="00175307">
        <w:rPr>
          <w:rFonts w:ascii="Times New Roman" w:hAnsi="Times New Roman"/>
          <w:sz w:val="20"/>
          <w:szCs w:val="20"/>
        </w:rPr>
        <w:t xml:space="preserve"> </w:t>
      </w:r>
      <w:r w:rsidR="00175307" w:rsidRPr="00175307">
        <w:rPr>
          <w:rFonts w:ascii="Times New Roman" w:hAnsi="Times New Roman"/>
          <w:sz w:val="20"/>
          <w:szCs w:val="20"/>
        </w:rPr>
        <w:t>A utilização dessas referências buscou permitir a comparação com preços efetivamente praticados pela Administração Pública em contratações de natureza semelhante, considerando a proximidade temporal, a similaridade dos produtos e as condições regionais de fornecimento.</w:t>
      </w:r>
      <w:r w:rsidR="00175307">
        <w:rPr>
          <w:rFonts w:ascii="Times New Roman" w:hAnsi="Times New Roman"/>
          <w:sz w:val="20"/>
          <w:szCs w:val="20"/>
        </w:rPr>
        <w:t xml:space="preserve"> </w:t>
      </w:r>
    </w:p>
    <w:p w14:paraId="2FC1722A" w14:textId="70440201" w:rsidR="00175307" w:rsidRPr="00175307" w:rsidRDefault="00175307" w:rsidP="00175307">
      <w:pPr>
        <w:spacing w:after="0" w:line="276" w:lineRule="auto"/>
        <w:ind w:firstLine="708"/>
        <w:jc w:val="both"/>
        <w:rPr>
          <w:rFonts w:ascii="Times New Roman" w:hAnsi="Times New Roman"/>
          <w:sz w:val="20"/>
          <w:szCs w:val="20"/>
        </w:rPr>
      </w:pPr>
      <w:r w:rsidRPr="00175307">
        <w:rPr>
          <w:rFonts w:ascii="Times New Roman" w:hAnsi="Times New Roman"/>
          <w:sz w:val="20"/>
          <w:szCs w:val="20"/>
        </w:rPr>
        <w:t>A pesquisa foi complementada por cotações diretas realizadas junto a fornecedores do ramo pertinente, com o objetivo de ampliar a representatividade da cesta de preços e confrontar os valores históricos e públicos com os preços atualmente praticados no mercado.</w:t>
      </w:r>
      <w:r>
        <w:rPr>
          <w:rFonts w:ascii="Times New Roman" w:hAnsi="Times New Roman"/>
          <w:sz w:val="20"/>
          <w:szCs w:val="20"/>
        </w:rPr>
        <w:t xml:space="preserve"> </w:t>
      </w:r>
      <w:r w:rsidRPr="00175307">
        <w:rPr>
          <w:rFonts w:ascii="Times New Roman" w:hAnsi="Times New Roman"/>
          <w:sz w:val="20"/>
          <w:szCs w:val="20"/>
        </w:rPr>
        <w:t>A identificação dos órgãos contratantes, fornecedores consultados, datas, itens, unidades de medida, quantitativos, valores unitários, eventuais aditivos e demais informações utilizadas encontra-se demonstrada no relatório da pesquisa de preços e na respectiva memória de cálculo anexados ao processo administrativo.</w:t>
      </w:r>
    </w:p>
    <w:p w14:paraId="08E44D70" w14:textId="65339D02" w:rsidR="00175307" w:rsidRPr="00175307" w:rsidRDefault="00160132" w:rsidP="00175307">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 xml:space="preserve">V – </w:t>
      </w:r>
      <w:r w:rsidR="00175307" w:rsidRPr="00175307">
        <w:rPr>
          <w:rFonts w:ascii="Times New Roman" w:hAnsi="Times New Roman"/>
          <w:b/>
          <w:bCs/>
          <w:sz w:val="20"/>
          <w:szCs w:val="20"/>
        </w:rPr>
        <w:t xml:space="preserve">Da análise e comparabilidade dos preços: </w:t>
      </w:r>
      <w:r w:rsidR="00175307" w:rsidRPr="00175307">
        <w:rPr>
          <w:rFonts w:ascii="Times New Roman" w:hAnsi="Times New Roman"/>
          <w:sz w:val="20"/>
          <w:szCs w:val="20"/>
        </w:rPr>
        <w:t>Antes da definição do valor estimado, as referências coletadas foram submetidas à análise crítica quanto à contemporaneidade, origem, descrição do produto, marca ou padrão de qualidade, unidade de fornecimento, quantidade, embalagem, condições de entrega e demais elementos capazes de influenciar o preço.</w:t>
      </w:r>
      <w:r w:rsidR="00175307">
        <w:rPr>
          <w:rFonts w:ascii="Times New Roman" w:hAnsi="Times New Roman"/>
          <w:sz w:val="20"/>
          <w:szCs w:val="20"/>
        </w:rPr>
        <w:t xml:space="preserve"> </w:t>
      </w:r>
      <w:r w:rsidR="00175307" w:rsidRPr="00175307">
        <w:rPr>
          <w:rFonts w:ascii="Times New Roman" w:hAnsi="Times New Roman"/>
          <w:sz w:val="20"/>
          <w:szCs w:val="20"/>
        </w:rPr>
        <w:t>Não foram considerados, para fins de cálculo, preços relativos a produtos, embalagens, unidades de medida ou condições de fornecimento substancialmente diferentes das previstas nesta contratação, bem como referências insuficientemente identificadas ou que não permitissem confirmar sua efetiva comparabilidade.</w:t>
      </w:r>
    </w:p>
    <w:p w14:paraId="47A64CE0" w14:textId="7D7C16C9" w:rsidR="00175307" w:rsidRPr="00175307" w:rsidRDefault="00175307" w:rsidP="00175307">
      <w:pPr>
        <w:spacing w:after="0" w:line="276" w:lineRule="auto"/>
        <w:ind w:firstLine="708"/>
        <w:jc w:val="both"/>
        <w:rPr>
          <w:rFonts w:ascii="Times New Roman" w:hAnsi="Times New Roman"/>
          <w:sz w:val="20"/>
          <w:szCs w:val="20"/>
        </w:rPr>
      </w:pPr>
      <w:r>
        <w:rPr>
          <w:rFonts w:ascii="Times New Roman" w:hAnsi="Times New Roman"/>
          <w:b/>
          <w:bCs/>
          <w:sz w:val="20"/>
          <w:szCs w:val="20"/>
        </w:rPr>
        <w:t xml:space="preserve">VI – </w:t>
      </w:r>
      <w:r w:rsidR="00160132" w:rsidRPr="00355435">
        <w:rPr>
          <w:rFonts w:ascii="Times New Roman" w:hAnsi="Times New Roman"/>
          <w:b/>
          <w:bCs/>
          <w:sz w:val="20"/>
          <w:szCs w:val="20"/>
        </w:rPr>
        <w:t>Do método aplicado para a definição dos valores estimados:</w:t>
      </w:r>
      <w:r w:rsidR="00160132">
        <w:rPr>
          <w:rFonts w:ascii="Times New Roman" w:hAnsi="Times New Roman"/>
          <w:b/>
          <w:bCs/>
          <w:sz w:val="20"/>
          <w:szCs w:val="20"/>
        </w:rPr>
        <w:t xml:space="preserve"> </w:t>
      </w:r>
      <w:r w:rsidRPr="00175307">
        <w:rPr>
          <w:rFonts w:ascii="Times New Roman" w:hAnsi="Times New Roman"/>
          <w:sz w:val="20"/>
          <w:szCs w:val="20"/>
        </w:rPr>
        <w:t xml:space="preserve">Para cada item, foi utilizada a </w:t>
      </w:r>
      <w:r w:rsidRPr="00175307">
        <w:rPr>
          <w:rFonts w:ascii="Times New Roman" w:hAnsi="Times New Roman"/>
          <w:b/>
          <w:bCs/>
          <w:sz w:val="20"/>
          <w:szCs w:val="20"/>
        </w:rPr>
        <w:t>MÉDIA ARITMÉTICA DOS PREÇOS CONSIDERADOS VÁLIDOS</w:t>
      </w:r>
      <w:r w:rsidRPr="00175307">
        <w:rPr>
          <w:rFonts w:ascii="Times New Roman" w:hAnsi="Times New Roman"/>
          <w:sz w:val="20"/>
          <w:szCs w:val="20"/>
        </w:rPr>
        <w:t>, comparáveis e representativos, após a análise crítica da série coletada e a exclusão fundamentada das referências consideradas inconsistentes, excessivamente elevadas ou aparentemente inexequíveis.</w:t>
      </w:r>
      <w:r>
        <w:rPr>
          <w:rFonts w:ascii="Times New Roman" w:hAnsi="Times New Roman"/>
          <w:sz w:val="20"/>
          <w:szCs w:val="20"/>
        </w:rPr>
        <w:t xml:space="preserve"> </w:t>
      </w:r>
      <w:r w:rsidRPr="00175307">
        <w:rPr>
          <w:rFonts w:ascii="Times New Roman" w:hAnsi="Times New Roman"/>
          <w:sz w:val="20"/>
          <w:szCs w:val="20"/>
        </w:rPr>
        <w:t>A utilização da média busca representar o comportamento central dos preços considerados adequados, evitando que valores isolados ou circunstâncias específicas de determinada contratação provoquem distorção relevante na estimativa.</w:t>
      </w:r>
    </w:p>
    <w:p w14:paraId="20016FE0" w14:textId="7CA453EE" w:rsidR="00175307" w:rsidRPr="00175307" w:rsidRDefault="00160132" w:rsidP="00175307">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w:t>
      </w:r>
      <w:r w:rsidR="00175307">
        <w:rPr>
          <w:rFonts w:ascii="Times New Roman" w:hAnsi="Times New Roman"/>
          <w:b/>
          <w:bCs/>
          <w:sz w:val="20"/>
          <w:szCs w:val="20"/>
        </w:rPr>
        <w:t xml:space="preserve">I </w:t>
      </w:r>
      <w:r w:rsidRPr="00355435">
        <w:rPr>
          <w:rFonts w:ascii="Times New Roman" w:hAnsi="Times New Roman"/>
          <w:b/>
          <w:bCs/>
          <w:sz w:val="20"/>
          <w:szCs w:val="20"/>
        </w:rPr>
        <w:t>– Das justificativas para a metodologia utilizada, em especial para a desconsideração de valores inconsistentes, inexequíveis ou excessivamente elevados, se aplicável:</w:t>
      </w:r>
      <w:r>
        <w:rPr>
          <w:rFonts w:ascii="Times New Roman" w:hAnsi="Times New Roman"/>
          <w:b/>
          <w:bCs/>
          <w:sz w:val="20"/>
          <w:szCs w:val="20"/>
        </w:rPr>
        <w:t xml:space="preserve"> </w:t>
      </w:r>
      <w:r w:rsidR="004A2999" w:rsidRPr="004A2999">
        <w:rPr>
          <w:rFonts w:ascii="Times New Roman" w:hAnsi="Times New Roman"/>
          <w:sz w:val="20"/>
          <w:szCs w:val="20"/>
        </w:rPr>
        <w:t>F</w:t>
      </w:r>
      <w:r w:rsidR="00175307" w:rsidRPr="00175307">
        <w:rPr>
          <w:rFonts w:ascii="Times New Roman" w:hAnsi="Times New Roman"/>
          <w:sz w:val="20"/>
          <w:szCs w:val="20"/>
        </w:rPr>
        <w:t>oram excluídos da formação do valor estimado os preços que, após análise crítica da série coletada, se mostraram incompatíveis com o padrão relativo observado entre as referências válidas e comparáveis.</w:t>
      </w:r>
      <w:r w:rsidR="00175307">
        <w:rPr>
          <w:rFonts w:ascii="Times New Roman" w:hAnsi="Times New Roman"/>
          <w:sz w:val="20"/>
          <w:szCs w:val="20"/>
        </w:rPr>
        <w:t xml:space="preserve"> </w:t>
      </w:r>
      <w:r w:rsidR="00175307" w:rsidRPr="00175307">
        <w:rPr>
          <w:rFonts w:ascii="Times New Roman" w:hAnsi="Times New Roman"/>
          <w:sz w:val="20"/>
          <w:szCs w:val="20"/>
        </w:rPr>
        <w:t>Foram desconsiderados os valores manifestamente inferiores ao conjunto da amostra, quando indicativos de inexequibilidade ou incompatibilidade com as condições normais de fornecimento, bem como os valores excessivamente elevados, com indícios de sobrepreço ou sem correspondência razoável com os demais preços praticados para produtos equivalentes.</w:t>
      </w:r>
    </w:p>
    <w:p w14:paraId="5D91308D" w14:textId="123C9A9F" w:rsidR="00175307" w:rsidRPr="00175307" w:rsidRDefault="00175307" w:rsidP="00175307">
      <w:pPr>
        <w:spacing w:after="0" w:line="276" w:lineRule="auto"/>
        <w:ind w:firstLine="708"/>
        <w:jc w:val="both"/>
        <w:rPr>
          <w:rFonts w:ascii="Times New Roman" w:hAnsi="Times New Roman"/>
          <w:sz w:val="20"/>
          <w:szCs w:val="20"/>
        </w:rPr>
      </w:pPr>
      <w:r w:rsidRPr="00175307">
        <w:rPr>
          <w:rFonts w:ascii="Times New Roman" w:hAnsi="Times New Roman"/>
          <w:sz w:val="20"/>
          <w:szCs w:val="20"/>
        </w:rPr>
        <w:t>A exclusão considerou a comparação entre as referências coletadas, a natureza e especificação dos produtos, a unidade de fornecimento, a embalagem, os quantitativos, as condições de entrega, a origem da informação e o contexto da contratação, afastando-se valores que poderiam distorcer a média e comprometer a representatividade da pesquisa.</w:t>
      </w:r>
      <w:r>
        <w:rPr>
          <w:rFonts w:ascii="Times New Roman" w:hAnsi="Times New Roman"/>
          <w:sz w:val="20"/>
          <w:szCs w:val="20"/>
        </w:rPr>
        <w:t xml:space="preserve"> </w:t>
      </w:r>
      <w:r w:rsidRPr="00175307">
        <w:rPr>
          <w:rFonts w:ascii="Times New Roman" w:hAnsi="Times New Roman"/>
          <w:sz w:val="20"/>
          <w:szCs w:val="20"/>
        </w:rPr>
        <w:t>Os preços desconsiderados não integraram a memória de cálculo utilizada para definição do valor estimado, permanecendo identificados no processo administrativo, com o respectivo registro da justificativa para sua exclusão, de modo a assegurar transparência, rastreabilidade e adequada formação do orçamento da contratação.</w:t>
      </w:r>
    </w:p>
    <w:p w14:paraId="416D426B" w14:textId="66D45551" w:rsidR="00175307" w:rsidRPr="00175307" w:rsidRDefault="00160132" w:rsidP="00175307">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lastRenderedPageBreak/>
        <w:t xml:space="preserve"> VII</w:t>
      </w:r>
      <w:r w:rsidR="00175307">
        <w:rPr>
          <w:rFonts w:ascii="Times New Roman" w:hAnsi="Times New Roman"/>
          <w:b/>
          <w:bCs/>
          <w:sz w:val="20"/>
          <w:szCs w:val="20"/>
        </w:rPr>
        <w:t>I</w:t>
      </w:r>
      <w:r w:rsidRPr="00355435">
        <w:rPr>
          <w:rFonts w:ascii="Times New Roman" w:hAnsi="Times New Roman"/>
          <w:b/>
          <w:bCs/>
          <w:sz w:val="20"/>
          <w:szCs w:val="20"/>
        </w:rPr>
        <w:t xml:space="preserve"> – Da memória de cálculo do valor estimado e documentos que lhe dão suporte:</w:t>
      </w:r>
      <w:r>
        <w:rPr>
          <w:rFonts w:ascii="Times New Roman" w:hAnsi="Times New Roman"/>
          <w:b/>
          <w:bCs/>
          <w:sz w:val="20"/>
          <w:szCs w:val="20"/>
        </w:rPr>
        <w:t xml:space="preserve"> </w:t>
      </w:r>
      <w:r w:rsidR="004A2999" w:rsidRPr="00175307">
        <w:rPr>
          <w:rFonts w:ascii="Times New Roman" w:hAnsi="Times New Roman"/>
          <w:sz w:val="20"/>
          <w:szCs w:val="20"/>
        </w:rPr>
        <w:t>A memória de cálculo demonstra, por item, os preços coletados, respectivas fontes, valores considerados válidos, preços excluídos por inexequibilidade, sobrepreço, inconsistência</w:t>
      </w:r>
      <w:r w:rsidR="000F4178">
        <w:rPr>
          <w:rFonts w:ascii="Times New Roman" w:hAnsi="Times New Roman"/>
          <w:sz w:val="20"/>
          <w:szCs w:val="20"/>
        </w:rPr>
        <w:t xml:space="preserve"> ou</w:t>
      </w:r>
      <w:r w:rsidR="004A2999" w:rsidRPr="00175307">
        <w:rPr>
          <w:rFonts w:ascii="Times New Roman" w:hAnsi="Times New Roman"/>
          <w:sz w:val="20"/>
          <w:szCs w:val="20"/>
        </w:rPr>
        <w:t xml:space="preserve"> respectivas justificativas e o valor estimado resultante. Integram a pesquisa os dados da última licitação do Município de Paverama e seus aditivos, as referências do Município de Teutônia/RS, as cotações diretas, propostas comerciais e demais documentos de suporte, todos juntados ao processo administrativo para assegurar rastreabilidade e transparência da estimativa.</w:t>
      </w:r>
    </w:p>
    <w:p w14:paraId="73036BF5" w14:textId="593C5791" w:rsidR="004A2999" w:rsidRPr="00175307" w:rsidRDefault="00175307" w:rsidP="004A2999">
      <w:pPr>
        <w:spacing w:after="0" w:line="276" w:lineRule="auto"/>
        <w:ind w:firstLine="708"/>
        <w:jc w:val="both"/>
        <w:rPr>
          <w:rFonts w:ascii="Times New Roman" w:hAnsi="Times New Roman"/>
          <w:sz w:val="20"/>
          <w:szCs w:val="20"/>
        </w:rPr>
      </w:pPr>
      <w:r>
        <w:rPr>
          <w:rFonts w:ascii="Times New Roman" w:hAnsi="Times New Roman"/>
          <w:b/>
          <w:bCs/>
          <w:sz w:val="20"/>
          <w:szCs w:val="20"/>
        </w:rPr>
        <w:t xml:space="preserve">IX </w:t>
      </w:r>
      <w:r w:rsidR="00160132" w:rsidRPr="00355435">
        <w:rPr>
          <w:rFonts w:ascii="Times New Roman" w:hAnsi="Times New Roman"/>
          <w:b/>
          <w:bCs/>
          <w:sz w:val="20"/>
          <w:szCs w:val="20"/>
        </w:rPr>
        <w:t>– Justificativa da escolha dos fornecedores, no caso da pesquisa direta:</w:t>
      </w:r>
      <w:r w:rsidR="00160132" w:rsidRPr="00355435">
        <w:rPr>
          <w:rFonts w:ascii="Times New Roman" w:eastAsia="Times New Roman" w:hAnsi="Times New Roman"/>
          <w:sz w:val="24"/>
          <w:szCs w:val="24"/>
          <w:lang w:eastAsia="pt-BR"/>
        </w:rPr>
        <w:t xml:space="preserve"> </w:t>
      </w:r>
      <w:r w:rsidR="004A2999" w:rsidRPr="00175307">
        <w:rPr>
          <w:rFonts w:ascii="Times New Roman" w:hAnsi="Times New Roman"/>
          <w:sz w:val="20"/>
          <w:szCs w:val="20"/>
        </w:rPr>
        <w:t>A pesquisa foi complementada mediante solicitação direta de preços a fornecedores atuantes no comércio e distribuição de gêneros alimentícios e com capacidade potencial de atendimento ao objeto, buscando ampliar a representatividade da pesquisa e confrontar os valores obtidos em contratações públicas com aqueles praticados diretamente pelo mercado.</w:t>
      </w:r>
      <w:r w:rsidR="004A2999">
        <w:rPr>
          <w:rFonts w:ascii="Times New Roman" w:hAnsi="Times New Roman"/>
          <w:sz w:val="20"/>
          <w:szCs w:val="20"/>
        </w:rPr>
        <w:t xml:space="preserve"> </w:t>
      </w:r>
      <w:r w:rsidR="004A2999" w:rsidRPr="00175307">
        <w:rPr>
          <w:rFonts w:ascii="Times New Roman" w:hAnsi="Times New Roman"/>
          <w:sz w:val="20"/>
          <w:szCs w:val="20"/>
        </w:rPr>
        <w:t>A escolha dos fornecedores consultados considerou sua atuação no ramo pertinente, disponibilidade de fornecimento dos produtos pesquisados, abrangência regional e possibilidade de atendimento às condições logísticas previstas para o Município, não implicando qualquer preferência, exclusividade ou vantagem no futuro procedimento licitatório.</w:t>
      </w:r>
      <w:r w:rsidR="004A2999">
        <w:rPr>
          <w:rFonts w:ascii="Times New Roman" w:hAnsi="Times New Roman"/>
          <w:sz w:val="20"/>
          <w:szCs w:val="20"/>
        </w:rPr>
        <w:t xml:space="preserve"> </w:t>
      </w:r>
      <w:r w:rsidR="004A2999" w:rsidRPr="00175307">
        <w:rPr>
          <w:rFonts w:ascii="Times New Roman" w:hAnsi="Times New Roman"/>
          <w:sz w:val="20"/>
          <w:szCs w:val="20"/>
        </w:rPr>
        <w:t>As solicitações e respostas recebidas, inclusive eventual ausência de resposta dos fornecedores consultados, deverão permanecer documentadas no processo administrativo.</w:t>
      </w:r>
    </w:p>
    <w:p w14:paraId="6A66379A" w14:textId="6F11B5AF" w:rsidR="00160132" w:rsidRDefault="00160132" w:rsidP="00160132">
      <w:pPr>
        <w:spacing w:after="0" w:line="276" w:lineRule="auto"/>
        <w:ind w:firstLine="708"/>
        <w:jc w:val="both"/>
        <w:rPr>
          <w:rFonts w:ascii="Times New Roman" w:hAnsi="Times New Roman"/>
          <w:b/>
          <w:sz w:val="20"/>
          <w:szCs w:val="20"/>
        </w:rPr>
      </w:pPr>
      <w:r w:rsidRPr="006277BE">
        <w:rPr>
          <w:rFonts w:ascii="Times New Roman" w:hAnsi="Times New Roman"/>
          <w:b/>
          <w:sz w:val="20"/>
          <w:szCs w:val="20"/>
        </w:rPr>
        <w:t xml:space="preserve">X – </w:t>
      </w:r>
      <w:r w:rsidRPr="00355435">
        <w:rPr>
          <w:rFonts w:ascii="Times New Roman" w:hAnsi="Times New Roman"/>
          <w:b/>
          <w:bCs/>
          <w:sz w:val="20"/>
          <w:szCs w:val="20"/>
        </w:rPr>
        <w:t>Do valor estimado:</w:t>
      </w:r>
      <w:r>
        <w:rPr>
          <w:rFonts w:ascii="Times New Roman" w:hAnsi="Times New Roman"/>
          <w:b/>
          <w:sz w:val="20"/>
          <w:szCs w:val="20"/>
        </w:rPr>
        <w:t xml:space="preserve"> </w:t>
      </w:r>
      <w:r w:rsidRPr="00355435">
        <w:rPr>
          <w:rFonts w:ascii="Times New Roman" w:hAnsi="Times New Roman"/>
          <w:bCs/>
          <w:sz w:val="20"/>
          <w:szCs w:val="20"/>
        </w:rPr>
        <w:t>Com base na pesquisa realizada e na metodologia descrita, estima-se o valor total da contratação em</w:t>
      </w:r>
      <w:r w:rsidR="00EC4688">
        <w:rPr>
          <w:rFonts w:ascii="Times New Roman" w:hAnsi="Times New Roman"/>
          <w:b/>
          <w:sz w:val="20"/>
          <w:szCs w:val="20"/>
        </w:rPr>
        <w:t xml:space="preserve"> </w:t>
      </w:r>
      <w:r w:rsidR="00EC4688" w:rsidRPr="00EC4688">
        <w:rPr>
          <w:rFonts w:ascii="Times New Roman" w:hAnsi="Times New Roman"/>
          <w:b/>
          <w:sz w:val="20"/>
          <w:szCs w:val="20"/>
        </w:rPr>
        <w:t>R$ 1.690.418,70</w:t>
      </w:r>
      <w:r w:rsidR="00EC4688">
        <w:rPr>
          <w:rFonts w:ascii="Times New Roman" w:hAnsi="Times New Roman"/>
          <w:b/>
          <w:sz w:val="20"/>
          <w:szCs w:val="20"/>
        </w:rPr>
        <w:t>.</w:t>
      </w:r>
    </w:p>
    <w:p w14:paraId="6E6FF6DE" w14:textId="77777777" w:rsidR="00160132" w:rsidRPr="00355435" w:rsidRDefault="00160132" w:rsidP="00160132">
      <w:pPr>
        <w:spacing w:after="0" w:line="276" w:lineRule="auto"/>
        <w:jc w:val="both"/>
        <w:rPr>
          <w:rFonts w:ascii="Times New Roman" w:hAnsi="Times New Roman"/>
          <w:sz w:val="20"/>
          <w:szCs w:val="20"/>
        </w:rPr>
      </w:pPr>
      <w:r w:rsidRPr="00355435">
        <w:rPr>
          <w:rFonts w:ascii="Times New Roman" w:hAnsi="Times New Roman"/>
          <w:sz w:val="20"/>
          <w:szCs w:val="20"/>
        </w:rPr>
        <w:t>18.2. O valor estimado possui caráter referencial e será utilizado para subsidiar a análise da aceitabilidade das propostas, a verificação da disponibilidade orçamentária e o controle de eventual sobrepreço, sem prejuízo da busca pela proposta mais vantajosa durante o Pregão Eletrônico.</w:t>
      </w:r>
    </w:p>
    <w:p w14:paraId="585EA061" w14:textId="77777777" w:rsidR="00160132" w:rsidRPr="00355435" w:rsidRDefault="00160132" w:rsidP="00160132">
      <w:pPr>
        <w:spacing w:after="0" w:line="276" w:lineRule="auto"/>
        <w:jc w:val="both"/>
        <w:rPr>
          <w:rFonts w:ascii="Times New Roman" w:hAnsi="Times New Roman"/>
          <w:sz w:val="20"/>
          <w:szCs w:val="20"/>
        </w:rPr>
      </w:pPr>
      <w:r w:rsidRPr="00355435">
        <w:rPr>
          <w:rFonts w:ascii="Times New Roman" w:hAnsi="Times New Roman"/>
          <w:sz w:val="20"/>
          <w:szCs w:val="20"/>
        </w:rPr>
        <w:t>18.3. O orçamento estimado não será sigiloso e permanecerá disponível nos documentos da contratação, conforme definido no Estudo Técnico Preliminar.</w:t>
      </w:r>
    </w:p>
    <w:p w14:paraId="5CE99EDB" w14:textId="77777777" w:rsidR="00856C0C" w:rsidRPr="00756839" w:rsidRDefault="00856C0C" w:rsidP="00756839">
      <w:pPr>
        <w:spacing w:after="0" w:line="276" w:lineRule="auto"/>
        <w:jc w:val="both"/>
        <w:rPr>
          <w:rFonts w:ascii="Times New Roman" w:hAnsi="Times New Roman"/>
          <w:b/>
          <w:color w:val="FF0000"/>
          <w:sz w:val="20"/>
          <w:szCs w:val="20"/>
        </w:rPr>
      </w:pPr>
    </w:p>
    <w:p w14:paraId="098022DC" w14:textId="5625A24A" w:rsidR="0053371E" w:rsidRPr="00756839" w:rsidRDefault="0053371E" w:rsidP="00756839">
      <w:pPr>
        <w:spacing w:after="0" w:line="276" w:lineRule="auto"/>
        <w:jc w:val="both"/>
        <w:rPr>
          <w:rFonts w:ascii="Times New Roman" w:hAnsi="Times New Roman"/>
          <w:b/>
          <w:sz w:val="20"/>
          <w:szCs w:val="20"/>
        </w:rPr>
      </w:pPr>
      <w:r w:rsidRPr="00756839">
        <w:rPr>
          <w:rFonts w:ascii="Times New Roman" w:hAnsi="Times New Roman"/>
          <w:b/>
          <w:sz w:val="20"/>
          <w:szCs w:val="20"/>
        </w:rPr>
        <w:t>19</w:t>
      </w:r>
      <w:r w:rsidR="00856C0C" w:rsidRPr="00756839">
        <w:rPr>
          <w:rFonts w:ascii="Times New Roman" w:hAnsi="Times New Roman"/>
          <w:b/>
          <w:sz w:val="20"/>
          <w:szCs w:val="20"/>
        </w:rPr>
        <w:t>.</w:t>
      </w:r>
      <w:r w:rsidRPr="00756839">
        <w:rPr>
          <w:rFonts w:ascii="Times New Roman" w:hAnsi="Times New Roman"/>
          <w:b/>
          <w:sz w:val="20"/>
          <w:szCs w:val="20"/>
        </w:rPr>
        <w:t xml:space="preserve"> ADEQUAÇÃO ORÇAMENT</w:t>
      </w:r>
      <w:r w:rsidR="0042743E">
        <w:rPr>
          <w:rFonts w:ascii="Times New Roman" w:hAnsi="Times New Roman"/>
          <w:b/>
          <w:sz w:val="20"/>
          <w:szCs w:val="20"/>
        </w:rPr>
        <w:t>Á</w:t>
      </w:r>
      <w:r w:rsidRPr="00756839">
        <w:rPr>
          <w:rFonts w:ascii="Times New Roman" w:hAnsi="Times New Roman"/>
          <w:b/>
          <w:sz w:val="20"/>
          <w:szCs w:val="20"/>
        </w:rPr>
        <w:t>RIA</w:t>
      </w:r>
      <w:r w:rsidR="003F6FEE" w:rsidRPr="00756839">
        <w:rPr>
          <w:rFonts w:ascii="Times New Roman" w:hAnsi="Times New Roman"/>
          <w:b/>
          <w:sz w:val="20"/>
          <w:szCs w:val="20"/>
        </w:rPr>
        <w:t>:</w:t>
      </w:r>
    </w:p>
    <w:p w14:paraId="27997F70" w14:textId="77777777"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19.1. As despesas decorrentes da presente contratação serão custeadas por recursos próprios do Município e por recursos financeiros provenientes do Governo Federal, especialmente aqueles transferidos pelo Fundo Nacional de Desenvolvimento da Educação – FNDE no âmbito do Programa Nacional de Alimentação Escolar – PNAE, observada a vinculação e a destinação específica de cada fonte.</w:t>
      </w:r>
    </w:p>
    <w:p w14:paraId="46BABAA9" w14:textId="77777777"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 xml:space="preserve">19.2. A utilização dos recursos federais do PNAE ficará restrita às despesas e aos gêneros alimentícios admitidos pela legislação do Programa, observados os limites de aplicação estabelecidos pela Resolução CD/FNDE nº 4/2026, que determina a destinação de, no mínimo, 85% dos recursos à aquisição de alimentos in natura ou minimamente processados, de até 10% para alimentos processados e ultraprocessados e de até 5% para ingredientes culinários processados. </w:t>
      </w:r>
    </w:p>
    <w:p w14:paraId="67282D79" w14:textId="5958553E" w:rsidR="003E2EEB" w:rsidRPr="003E2EEB" w:rsidRDefault="003E2EEB" w:rsidP="009743A9">
      <w:pPr>
        <w:spacing w:after="0" w:line="276" w:lineRule="auto"/>
        <w:jc w:val="both"/>
        <w:rPr>
          <w:rFonts w:ascii="Times New Roman" w:hAnsi="Times New Roman"/>
          <w:sz w:val="20"/>
          <w:szCs w:val="20"/>
        </w:rPr>
      </w:pPr>
      <w:r w:rsidRPr="003E2EEB">
        <w:rPr>
          <w:rFonts w:ascii="Times New Roman" w:hAnsi="Times New Roman"/>
          <w:sz w:val="20"/>
          <w:szCs w:val="20"/>
        </w:rPr>
        <w:t xml:space="preserve">19.3. Os itens cuja aquisição com recursos federais do PNAE seja vedada pela regulamentação vigente poderão integrar a presente contratação quando necessários à alimentação escolar, porém serão custeados exclusivamente com recursos próprios do Município ou outra fonte legalmente admitida. A utilização dos recursos federais observará as vedações </w:t>
      </w:r>
      <w:r w:rsidR="00BB4A9D">
        <w:rPr>
          <w:rFonts w:ascii="Times New Roman" w:hAnsi="Times New Roman"/>
          <w:sz w:val="20"/>
          <w:szCs w:val="20"/>
        </w:rPr>
        <w:t>previstas n</w:t>
      </w:r>
      <w:r w:rsidRPr="003E2EEB">
        <w:rPr>
          <w:rFonts w:ascii="Times New Roman" w:hAnsi="Times New Roman"/>
          <w:sz w:val="20"/>
          <w:szCs w:val="20"/>
        </w:rPr>
        <w:t>a</w:t>
      </w:r>
      <w:r w:rsidR="00BB4A9D">
        <w:rPr>
          <w:rFonts w:ascii="Times New Roman" w:hAnsi="Times New Roman"/>
          <w:sz w:val="20"/>
          <w:szCs w:val="20"/>
        </w:rPr>
        <w:t>s</w:t>
      </w:r>
      <w:r w:rsidRPr="003E2EEB">
        <w:rPr>
          <w:rFonts w:ascii="Times New Roman" w:hAnsi="Times New Roman"/>
          <w:sz w:val="20"/>
          <w:szCs w:val="20"/>
        </w:rPr>
        <w:t xml:space="preserve"> Resoluç</w:t>
      </w:r>
      <w:r w:rsidR="00BB4A9D">
        <w:rPr>
          <w:rFonts w:ascii="Times New Roman" w:hAnsi="Times New Roman"/>
          <w:sz w:val="20"/>
          <w:szCs w:val="20"/>
        </w:rPr>
        <w:t>ões</w:t>
      </w:r>
      <w:r w:rsidRPr="003E2EEB">
        <w:rPr>
          <w:rFonts w:ascii="Times New Roman" w:hAnsi="Times New Roman"/>
          <w:sz w:val="20"/>
          <w:szCs w:val="20"/>
        </w:rPr>
        <w:t xml:space="preserve"> </w:t>
      </w:r>
      <w:r w:rsidR="00214BB5">
        <w:rPr>
          <w:rFonts w:ascii="Times New Roman" w:hAnsi="Times New Roman"/>
          <w:sz w:val="20"/>
          <w:szCs w:val="20"/>
        </w:rPr>
        <w:t>do FNDE,</w:t>
      </w:r>
      <w:r w:rsidRPr="003E2EEB">
        <w:rPr>
          <w:rFonts w:ascii="Times New Roman" w:hAnsi="Times New Roman"/>
          <w:sz w:val="20"/>
          <w:szCs w:val="20"/>
        </w:rPr>
        <w:t xml:space="preserve"> relativas aos alimentos e bebidas </w:t>
      </w:r>
      <w:r w:rsidR="00214BB5">
        <w:rPr>
          <w:rFonts w:ascii="Times New Roman" w:hAnsi="Times New Roman"/>
          <w:sz w:val="20"/>
          <w:szCs w:val="20"/>
        </w:rPr>
        <w:t>nele especificados.</w:t>
      </w:r>
    </w:p>
    <w:p w14:paraId="4F2554B9" w14:textId="4E4FD195"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 xml:space="preserve">19.4. A execução dos recursos federais observará, ainda, a aplicação mínima de 45% dos valores repassados pelo FNDE na aquisição de alimentos diretamente da agricultura familiar e do empreendedor familiar rural ou de suas organizações, mediante procedimento próprio, nos termos da Lei Federal nº 11.947/2009 e da regulamentação do PNAE. </w:t>
      </w:r>
    </w:p>
    <w:p w14:paraId="663021D5" w14:textId="77777777" w:rsidR="009743A9" w:rsidRPr="009743A9" w:rsidRDefault="009743A9" w:rsidP="009743A9">
      <w:pPr>
        <w:spacing w:after="0" w:line="276" w:lineRule="auto"/>
        <w:jc w:val="both"/>
        <w:rPr>
          <w:rFonts w:ascii="Times New Roman" w:hAnsi="Times New Roman"/>
          <w:sz w:val="20"/>
          <w:szCs w:val="20"/>
        </w:rPr>
      </w:pPr>
      <w:r w:rsidRPr="009743A9">
        <w:rPr>
          <w:rFonts w:ascii="Times New Roman" w:hAnsi="Times New Roman"/>
          <w:sz w:val="20"/>
          <w:szCs w:val="20"/>
        </w:rPr>
        <w:t>19.5. As dotações orçamentárias e as respectivas fontes de recursos serão indicadas no momento da emissão das Ordens de Compra e/ou Notas de Empenho, devendo ser observada a correta vinculação da despesa à fonte utilizada, especialmente para evitar a utilização de recursos federais do PNAE em itens não elegíveis ao financiamento pelo Programa.</w:t>
      </w:r>
    </w:p>
    <w:p w14:paraId="2F6AE47C" w14:textId="77777777" w:rsidR="00856C0C" w:rsidRPr="00756839" w:rsidRDefault="00856C0C" w:rsidP="00756839">
      <w:pPr>
        <w:spacing w:after="0" w:line="276" w:lineRule="auto"/>
        <w:jc w:val="both"/>
        <w:rPr>
          <w:rFonts w:ascii="Times New Roman" w:hAnsi="Times New Roman"/>
          <w:sz w:val="20"/>
          <w:szCs w:val="20"/>
        </w:rPr>
      </w:pPr>
    </w:p>
    <w:p w14:paraId="32CC41D7" w14:textId="77777777" w:rsidR="0053371E" w:rsidRPr="00756839" w:rsidRDefault="0053371E"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CAPÍTULO VII</w:t>
      </w:r>
    </w:p>
    <w:p w14:paraId="610691F2" w14:textId="77777777" w:rsidR="0053371E" w:rsidRPr="00756839" w:rsidRDefault="0053371E" w:rsidP="00756839">
      <w:pPr>
        <w:spacing w:after="0" w:line="276" w:lineRule="auto"/>
        <w:jc w:val="center"/>
        <w:rPr>
          <w:rFonts w:ascii="Times New Roman" w:hAnsi="Times New Roman"/>
          <w:b/>
          <w:sz w:val="20"/>
          <w:szCs w:val="20"/>
        </w:rPr>
      </w:pPr>
      <w:r w:rsidRPr="00756839">
        <w:rPr>
          <w:rFonts w:ascii="Times New Roman" w:hAnsi="Times New Roman"/>
          <w:b/>
          <w:sz w:val="20"/>
          <w:szCs w:val="20"/>
        </w:rPr>
        <w:t>DISPOSIÇÕES GERAIS E INFORMAÇÕES COMPLEMENTARES</w:t>
      </w:r>
    </w:p>
    <w:p w14:paraId="5419DDA2" w14:textId="77777777" w:rsidR="0053371E" w:rsidRPr="00756839" w:rsidRDefault="0053371E" w:rsidP="00756839">
      <w:pPr>
        <w:spacing w:after="0" w:line="276" w:lineRule="auto"/>
        <w:jc w:val="both"/>
        <w:rPr>
          <w:rFonts w:ascii="Times New Roman" w:hAnsi="Times New Roman"/>
          <w:b/>
          <w:sz w:val="20"/>
          <w:szCs w:val="20"/>
        </w:rPr>
      </w:pPr>
      <w:r w:rsidRPr="00756839">
        <w:rPr>
          <w:rFonts w:ascii="Times New Roman" w:hAnsi="Times New Roman"/>
          <w:b/>
          <w:sz w:val="20"/>
          <w:szCs w:val="20"/>
        </w:rPr>
        <w:t>20</w:t>
      </w:r>
      <w:r w:rsidR="00856C0C" w:rsidRPr="00756839">
        <w:rPr>
          <w:rFonts w:ascii="Times New Roman" w:hAnsi="Times New Roman"/>
          <w:b/>
          <w:sz w:val="20"/>
          <w:szCs w:val="20"/>
        </w:rPr>
        <w:t>.</w:t>
      </w:r>
      <w:r w:rsidRPr="00756839">
        <w:rPr>
          <w:rFonts w:ascii="Times New Roman" w:hAnsi="Times New Roman"/>
          <w:b/>
          <w:sz w:val="20"/>
          <w:szCs w:val="20"/>
        </w:rPr>
        <w:t xml:space="preserve"> DISPOSIÇÕES GERAIS</w:t>
      </w:r>
      <w:r w:rsidR="00856C0C" w:rsidRPr="00756839">
        <w:rPr>
          <w:rFonts w:ascii="Times New Roman" w:hAnsi="Times New Roman"/>
          <w:b/>
          <w:sz w:val="20"/>
          <w:szCs w:val="20"/>
        </w:rPr>
        <w:t>:</w:t>
      </w:r>
    </w:p>
    <w:p w14:paraId="34BFF257" w14:textId="77777777" w:rsidR="00DE4ACF" w:rsidRPr="00DE4ACF" w:rsidRDefault="00DE4ACF" w:rsidP="00DE4ACF">
      <w:pPr>
        <w:spacing w:after="0" w:line="276" w:lineRule="auto"/>
        <w:jc w:val="both"/>
        <w:rPr>
          <w:rFonts w:ascii="Times New Roman" w:hAnsi="Times New Roman"/>
          <w:sz w:val="20"/>
          <w:szCs w:val="20"/>
        </w:rPr>
      </w:pPr>
      <w:r w:rsidRPr="00DE4ACF">
        <w:rPr>
          <w:rFonts w:ascii="Times New Roman" w:hAnsi="Times New Roman"/>
          <w:sz w:val="20"/>
          <w:szCs w:val="20"/>
        </w:rPr>
        <w:t>20.1. Integram e vinculam a contratação, independentemente de transcrição, o Estudo Técnico Preliminar, este Termo de Referência, o Edital e seus anexos, a proposta vencedora, a Ata de Registro de Preços e os demais documentos regularmente incorporados ao processo administrativo.</w:t>
      </w:r>
    </w:p>
    <w:p w14:paraId="42C0D65C" w14:textId="77777777" w:rsidR="00DE4ACF" w:rsidRPr="00DE4ACF" w:rsidRDefault="00DE4ACF" w:rsidP="00DE4ACF">
      <w:pPr>
        <w:spacing w:after="0" w:line="276" w:lineRule="auto"/>
        <w:jc w:val="both"/>
        <w:rPr>
          <w:rFonts w:ascii="Times New Roman" w:hAnsi="Times New Roman"/>
          <w:sz w:val="20"/>
          <w:szCs w:val="20"/>
        </w:rPr>
      </w:pPr>
      <w:r w:rsidRPr="00DE4ACF">
        <w:rPr>
          <w:rFonts w:ascii="Times New Roman" w:hAnsi="Times New Roman"/>
          <w:sz w:val="20"/>
          <w:szCs w:val="20"/>
        </w:rPr>
        <w:lastRenderedPageBreak/>
        <w:t>20.2. A participação no procedimento licitatório implicará o conhecimento e a aceitação das condições estabelecidas nos documentos da contratação, não podendo a futura contratada alegar desconhecimento das especificações dos produtos, condições de entrega, exigências sanitárias, procedimentos de amostragem, fiscalização, recebimento ou demais obrigações previstas.</w:t>
      </w:r>
    </w:p>
    <w:p w14:paraId="7AEC70B1" w14:textId="77777777" w:rsidR="00DE4ACF" w:rsidRPr="00DE4ACF" w:rsidRDefault="00DE4ACF" w:rsidP="00DE4ACF">
      <w:pPr>
        <w:spacing w:after="0" w:line="276" w:lineRule="auto"/>
        <w:jc w:val="both"/>
        <w:rPr>
          <w:rFonts w:ascii="Times New Roman" w:hAnsi="Times New Roman"/>
          <w:sz w:val="20"/>
          <w:szCs w:val="20"/>
        </w:rPr>
      </w:pPr>
      <w:r w:rsidRPr="00DE4ACF">
        <w:rPr>
          <w:rFonts w:ascii="Times New Roman" w:hAnsi="Times New Roman"/>
          <w:sz w:val="20"/>
          <w:szCs w:val="20"/>
        </w:rPr>
        <w:t>20.3. Eventuais dúvidas, divergências ou pedidos de esclarecimento deverão ser formalmente encaminhados pelos meios e nos prazos estabelecidos no Edital, não sendo admitida interpretação unilateral que resulte em alteração das especificações, marcas aprovadas, condições de fornecimento ou demais obrigações assumidas.</w:t>
      </w:r>
    </w:p>
    <w:p w14:paraId="5BAC3E5F" w14:textId="77777777" w:rsidR="00DE4ACF" w:rsidRPr="00DE4ACF" w:rsidRDefault="00DE4ACF" w:rsidP="00DE4ACF">
      <w:pPr>
        <w:spacing w:after="0" w:line="276" w:lineRule="auto"/>
        <w:jc w:val="both"/>
        <w:rPr>
          <w:rFonts w:ascii="Times New Roman" w:hAnsi="Times New Roman"/>
          <w:sz w:val="20"/>
          <w:szCs w:val="20"/>
        </w:rPr>
      </w:pPr>
      <w:r w:rsidRPr="00DE4ACF">
        <w:rPr>
          <w:rFonts w:ascii="Times New Roman" w:hAnsi="Times New Roman"/>
          <w:sz w:val="20"/>
          <w:szCs w:val="20"/>
        </w:rPr>
        <w:t>20.4. Nenhuma orientação, ajuste ou comunicação informal produzirá alteração das condições da contratação, salvo quando formalizada pela Administração e admitida pela legislação aplicável.</w:t>
      </w:r>
    </w:p>
    <w:p w14:paraId="5E6903AD" w14:textId="3D780014" w:rsidR="00DE4ACF" w:rsidRPr="00DE4ACF" w:rsidRDefault="00DE4ACF" w:rsidP="00DE4ACF">
      <w:pPr>
        <w:spacing w:after="0" w:line="276" w:lineRule="auto"/>
        <w:jc w:val="both"/>
        <w:rPr>
          <w:rFonts w:ascii="Times New Roman" w:hAnsi="Times New Roman"/>
          <w:sz w:val="20"/>
          <w:szCs w:val="20"/>
        </w:rPr>
      </w:pPr>
      <w:r w:rsidRPr="00DE4ACF">
        <w:rPr>
          <w:rFonts w:ascii="Times New Roman" w:hAnsi="Times New Roman"/>
          <w:sz w:val="20"/>
          <w:szCs w:val="20"/>
        </w:rPr>
        <w:t>20.5. Os casos omissos serão analisados e decididos pela Administração, observadas a Lei Federal nº 14.133/2021, a regulamentação municipal aplicável, as normas do Programa Nacional de Alimentação Escolar – PNAE, a legislação sanitária e de inspeção de alimentos e os demais atos normativos pertinentes ao objeto.</w:t>
      </w:r>
    </w:p>
    <w:p w14:paraId="011477DC" w14:textId="77777777" w:rsidR="00856C0C" w:rsidRPr="00756839" w:rsidRDefault="00856C0C" w:rsidP="00756839">
      <w:pPr>
        <w:spacing w:after="0" w:line="276" w:lineRule="auto"/>
        <w:jc w:val="both"/>
        <w:rPr>
          <w:rFonts w:ascii="Times New Roman" w:hAnsi="Times New Roman"/>
          <w:sz w:val="20"/>
          <w:szCs w:val="20"/>
        </w:rPr>
      </w:pPr>
    </w:p>
    <w:p w14:paraId="0946EC8C" w14:textId="5A02B165" w:rsidR="00856C0C" w:rsidRPr="00756839" w:rsidRDefault="0053371E" w:rsidP="00756839">
      <w:pPr>
        <w:spacing w:after="0" w:line="276" w:lineRule="auto"/>
        <w:jc w:val="both"/>
        <w:rPr>
          <w:rFonts w:ascii="Times New Roman" w:hAnsi="Times New Roman"/>
          <w:b/>
          <w:sz w:val="20"/>
          <w:szCs w:val="20"/>
        </w:rPr>
      </w:pPr>
      <w:r w:rsidRPr="00756839">
        <w:rPr>
          <w:rFonts w:ascii="Times New Roman" w:hAnsi="Times New Roman"/>
          <w:b/>
          <w:sz w:val="20"/>
          <w:szCs w:val="20"/>
        </w:rPr>
        <w:t>21</w:t>
      </w:r>
      <w:r w:rsidR="00DE4ACF">
        <w:rPr>
          <w:rFonts w:ascii="Times New Roman" w:hAnsi="Times New Roman"/>
          <w:b/>
          <w:sz w:val="20"/>
          <w:szCs w:val="20"/>
        </w:rPr>
        <w:t>.</w:t>
      </w:r>
      <w:r w:rsidRPr="00756839">
        <w:rPr>
          <w:rFonts w:ascii="Times New Roman" w:hAnsi="Times New Roman"/>
          <w:b/>
          <w:sz w:val="20"/>
          <w:szCs w:val="20"/>
        </w:rPr>
        <w:t xml:space="preserve"> INFORMAÇÕES COMPLEMENTARES</w:t>
      </w:r>
      <w:r w:rsidR="00856C0C" w:rsidRPr="00756839">
        <w:rPr>
          <w:rFonts w:ascii="Times New Roman" w:hAnsi="Times New Roman"/>
          <w:b/>
          <w:sz w:val="20"/>
          <w:szCs w:val="20"/>
        </w:rPr>
        <w:t>:</w:t>
      </w:r>
    </w:p>
    <w:p w14:paraId="00ED5E21" w14:textId="6C6EBE4D" w:rsidR="0053371E" w:rsidRPr="00756839" w:rsidRDefault="00DE4ACF" w:rsidP="00756839">
      <w:pPr>
        <w:spacing w:after="0" w:line="276" w:lineRule="auto"/>
        <w:jc w:val="both"/>
        <w:rPr>
          <w:rFonts w:ascii="Times New Roman" w:hAnsi="Times New Roman"/>
          <w:sz w:val="20"/>
          <w:szCs w:val="20"/>
        </w:rPr>
      </w:pPr>
      <w:r w:rsidRPr="00DE4ACF">
        <w:rPr>
          <w:rFonts w:ascii="Times New Roman" w:hAnsi="Times New Roman"/>
          <w:sz w:val="20"/>
          <w:szCs w:val="20"/>
        </w:rPr>
        <w:t>21.1. Não há informações complementares além daquelas constantes deste Termo de Referência e dos demais documentos que integram o processo administrativo da contratação.</w:t>
      </w:r>
    </w:p>
    <w:p w14:paraId="2D40B77F" w14:textId="77777777" w:rsidR="00856C0C" w:rsidRPr="00756839" w:rsidRDefault="00856C0C" w:rsidP="00756839">
      <w:pPr>
        <w:spacing w:after="0" w:line="276" w:lineRule="auto"/>
        <w:jc w:val="center"/>
        <w:rPr>
          <w:rFonts w:ascii="Times New Roman" w:hAnsi="Times New Roman"/>
          <w:sz w:val="20"/>
          <w:szCs w:val="20"/>
        </w:rPr>
      </w:pPr>
    </w:p>
    <w:p w14:paraId="26CC585F" w14:textId="0BCA0328" w:rsidR="00AB1D84" w:rsidRPr="00DE4ACF" w:rsidRDefault="00AB1D84" w:rsidP="00756839">
      <w:pPr>
        <w:spacing w:after="0" w:line="276" w:lineRule="auto"/>
        <w:jc w:val="center"/>
        <w:rPr>
          <w:rFonts w:ascii="Times New Roman" w:hAnsi="Times New Roman"/>
          <w:color w:val="000000" w:themeColor="text1"/>
          <w:sz w:val="20"/>
          <w:szCs w:val="20"/>
        </w:rPr>
      </w:pPr>
      <w:r w:rsidRPr="00DE4ACF">
        <w:rPr>
          <w:rFonts w:ascii="Times New Roman" w:hAnsi="Times New Roman"/>
          <w:color w:val="000000" w:themeColor="text1"/>
          <w:sz w:val="20"/>
          <w:szCs w:val="20"/>
        </w:rPr>
        <w:t xml:space="preserve">Paverama/RS, </w:t>
      </w:r>
      <w:r w:rsidR="00232FDA">
        <w:rPr>
          <w:rFonts w:ascii="Times New Roman" w:hAnsi="Times New Roman"/>
          <w:color w:val="000000" w:themeColor="text1"/>
          <w:sz w:val="20"/>
          <w:szCs w:val="20"/>
        </w:rPr>
        <w:t>28</w:t>
      </w:r>
      <w:r w:rsidR="00DE4ACF" w:rsidRPr="00DE4ACF">
        <w:rPr>
          <w:rFonts w:ascii="Times New Roman" w:hAnsi="Times New Roman"/>
          <w:color w:val="000000" w:themeColor="text1"/>
          <w:sz w:val="20"/>
          <w:szCs w:val="20"/>
        </w:rPr>
        <w:t xml:space="preserve"> de agosto </w:t>
      </w:r>
      <w:r w:rsidRPr="00DE4ACF">
        <w:rPr>
          <w:rFonts w:ascii="Times New Roman" w:hAnsi="Times New Roman"/>
          <w:color w:val="000000" w:themeColor="text1"/>
          <w:sz w:val="20"/>
          <w:szCs w:val="20"/>
        </w:rPr>
        <w:t>de 202</w:t>
      </w:r>
      <w:r w:rsidR="00DE4ACF" w:rsidRPr="00DE4ACF">
        <w:rPr>
          <w:rFonts w:ascii="Times New Roman" w:hAnsi="Times New Roman"/>
          <w:color w:val="000000" w:themeColor="text1"/>
          <w:sz w:val="20"/>
          <w:szCs w:val="20"/>
        </w:rPr>
        <w:t>6</w:t>
      </w:r>
      <w:r w:rsidRPr="00DE4ACF">
        <w:rPr>
          <w:rFonts w:ascii="Times New Roman" w:hAnsi="Times New Roman"/>
          <w:color w:val="000000" w:themeColor="text1"/>
          <w:sz w:val="20"/>
          <w:szCs w:val="20"/>
        </w:rPr>
        <w:t>.</w:t>
      </w:r>
    </w:p>
    <w:p w14:paraId="2F3F963B" w14:textId="77777777" w:rsidR="00D0269A" w:rsidRPr="00756839" w:rsidRDefault="00D0269A" w:rsidP="00756839">
      <w:pPr>
        <w:spacing w:after="0" w:line="276" w:lineRule="auto"/>
        <w:jc w:val="center"/>
        <w:rPr>
          <w:rFonts w:ascii="Times New Roman" w:hAnsi="Times New Roman"/>
          <w:sz w:val="20"/>
          <w:szCs w:val="20"/>
        </w:rPr>
      </w:pPr>
    </w:p>
    <w:p w14:paraId="357326E2" w14:textId="77777777" w:rsidR="00AB1D84" w:rsidRDefault="00AB1D84" w:rsidP="00756839">
      <w:pPr>
        <w:spacing w:after="0" w:line="276" w:lineRule="auto"/>
        <w:jc w:val="center"/>
        <w:rPr>
          <w:rFonts w:ascii="Times New Roman" w:hAnsi="Times New Roman"/>
          <w:b/>
          <w:sz w:val="20"/>
          <w:szCs w:val="20"/>
        </w:rPr>
      </w:pPr>
    </w:p>
    <w:p w14:paraId="16664923" w14:textId="77777777" w:rsidR="00232FDA" w:rsidRDefault="00232FDA" w:rsidP="00756839">
      <w:pPr>
        <w:spacing w:after="0" w:line="276" w:lineRule="auto"/>
        <w:jc w:val="center"/>
        <w:rPr>
          <w:rFonts w:ascii="Times New Roman" w:hAnsi="Times New Roman"/>
          <w:b/>
          <w:sz w:val="20"/>
          <w:szCs w:val="20"/>
        </w:rPr>
      </w:pPr>
    </w:p>
    <w:p w14:paraId="2E824467" w14:textId="77777777" w:rsidR="00232FDA" w:rsidRDefault="00232FDA" w:rsidP="00756839">
      <w:pPr>
        <w:spacing w:after="0" w:line="276" w:lineRule="auto"/>
        <w:jc w:val="center"/>
        <w:rPr>
          <w:rFonts w:ascii="Times New Roman" w:hAnsi="Times New Roman"/>
          <w:b/>
          <w:sz w:val="20"/>
          <w:szCs w:val="20"/>
        </w:rPr>
      </w:pPr>
    </w:p>
    <w:p w14:paraId="0FF44996" w14:textId="77777777" w:rsidR="00232FDA" w:rsidRPr="00756839" w:rsidRDefault="00232FDA" w:rsidP="00756839">
      <w:pPr>
        <w:spacing w:after="0" w:line="276" w:lineRule="auto"/>
        <w:jc w:val="center"/>
        <w:rPr>
          <w:rFonts w:ascii="Times New Roman" w:hAnsi="Times New Roman"/>
          <w:b/>
          <w:sz w:val="20"/>
          <w:szCs w:val="20"/>
        </w:rPr>
      </w:pPr>
    </w:p>
    <w:p w14:paraId="1DA77097" w14:textId="39DB0F0A" w:rsidR="000713C1" w:rsidRPr="00756839" w:rsidRDefault="00232FDA" w:rsidP="00756839">
      <w:pPr>
        <w:spacing w:after="0" w:line="276" w:lineRule="auto"/>
        <w:jc w:val="center"/>
        <w:rPr>
          <w:rFonts w:ascii="Times New Roman" w:hAnsi="Times New Roman"/>
          <w:b/>
          <w:sz w:val="20"/>
          <w:szCs w:val="20"/>
        </w:rPr>
      </w:pPr>
      <w:r>
        <w:rPr>
          <w:rFonts w:ascii="Times New Roman" w:hAnsi="Times New Roman"/>
          <w:b/>
          <w:sz w:val="20"/>
          <w:szCs w:val="20"/>
        </w:rPr>
        <w:t>ALEXANDRE LUÍS KLEBER</w:t>
      </w:r>
    </w:p>
    <w:p w14:paraId="3B970515" w14:textId="12DC3400" w:rsidR="000713C1" w:rsidRPr="00756839" w:rsidRDefault="009B494F" w:rsidP="00756839">
      <w:pPr>
        <w:spacing w:after="0" w:line="276" w:lineRule="auto"/>
        <w:jc w:val="center"/>
        <w:rPr>
          <w:rFonts w:ascii="Times New Roman" w:hAnsi="Times New Roman"/>
          <w:sz w:val="20"/>
          <w:szCs w:val="20"/>
        </w:rPr>
      </w:pPr>
      <w:r w:rsidRPr="00756839">
        <w:rPr>
          <w:rFonts w:ascii="Times New Roman" w:hAnsi="Times New Roman"/>
          <w:b/>
          <w:sz w:val="20"/>
          <w:szCs w:val="20"/>
        </w:rPr>
        <w:t>Secretári</w:t>
      </w:r>
      <w:r w:rsidR="00DE4ACF">
        <w:rPr>
          <w:rFonts w:ascii="Times New Roman" w:hAnsi="Times New Roman"/>
          <w:b/>
          <w:sz w:val="20"/>
          <w:szCs w:val="20"/>
        </w:rPr>
        <w:t>a</w:t>
      </w:r>
      <w:r w:rsidRPr="00756839">
        <w:rPr>
          <w:rFonts w:ascii="Times New Roman" w:hAnsi="Times New Roman"/>
          <w:b/>
          <w:sz w:val="20"/>
          <w:szCs w:val="20"/>
        </w:rPr>
        <w:t xml:space="preserve"> Municipal de </w:t>
      </w:r>
      <w:r w:rsidR="00232FDA" w:rsidRPr="00232FDA">
        <w:rPr>
          <w:rFonts w:ascii="Times New Roman" w:hAnsi="Times New Roman"/>
          <w:b/>
          <w:sz w:val="20"/>
          <w:szCs w:val="20"/>
        </w:rPr>
        <w:t>Administração, Fazenda e Planejamento</w:t>
      </w:r>
    </w:p>
    <w:sectPr w:rsidR="000713C1" w:rsidRPr="00756839" w:rsidSect="007B24BE">
      <w:headerReference w:type="default" r:id="rId21"/>
      <w:footerReference w:type="default" r:id="rId22"/>
      <w:pgSz w:w="11906" w:h="16838"/>
      <w:pgMar w:top="1843" w:right="1133"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95EA" w14:textId="77777777" w:rsidR="00890FC4" w:rsidRDefault="00890FC4" w:rsidP="0097686E">
      <w:pPr>
        <w:spacing w:after="0" w:line="240" w:lineRule="auto"/>
      </w:pPr>
      <w:r>
        <w:separator/>
      </w:r>
    </w:p>
  </w:endnote>
  <w:endnote w:type="continuationSeparator" w:id="0">
    <w:p w14:paraId="305D4A20" w14:textId="77777777" w:rsidR="00890FC4" w:rsidRDefault="00890FC4"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726A" w14:textId="77777777" w:rsidR="003A6AA8" w:rsidRDefault="00C904F9">
    <w:pPr>
      <w:pStyle w:val="Rodap"/>
    </w:pPr>
    <w:r>
      <w:rPr>
        <w:noProof/>
      </w:rPr>
      <w:drawing>
        <wp:anchor distT="0" distB="0" distL="114300" distR="114300" simplePos="0" relativeHeight="251658240" behindDoc="1" locked="0" layoutInCell="1" allowOverlap="1" wp14:anchorId="39264183" wp14:editId="3D45D104">
          <wp:simplePos x="0" y="0"/>
          <wp:positionH relativeFrom="column">
            <wp:posOffset>920750</wp:posOffset>
          </wp:positionH>
          <wp:positionV relativeFrom="paragraph">
            <wp:posOffset>-23495</wp:posOffset>
          </wp:positionV>
          <wp:extent cx="4006850" cy="663850"/>
          <wp:effectExtent l="0" t="0" r="0" b="0"/>
          <wp:wrapNone/>
          <wp:docPr id="5931993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6850" cy="663850"/>
                  </a:xfrm>
                  <a:prstGeom prst="rect">
                    <a:avLst/>
                  </a:prstGeom>
                  <a:noFill/>
                </pic:spPr>
              </pic:pic>
            </a:graphicData>
          </a:graphic>
          <wp14:sizeRelH relativeFrom="page">
            <wp14:pctWidth>0</wp14:pctWidth>
          </wp14:sizeRelH>
          <wp14:sizeRelV relativeFrom="page">
            <wp14:pctHeight>0</wp14:pctHeight>
          </wp14:sizeRelV>
        </wp:anchor>
      </w:drawing>
    </w:r>
  </w:p>
  <w:p w14:paraId="0D9A0648" w14:textId="77777777" w:rsidR="003A6AA8" w:rsidRDefault="003A6AA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4A01" w14:textId="77777777" w:rsidR="00890FC4" w:rsidRDefault="00890FC4" w:rsidP="0097686E">
      <w:pPr>
        <w:spacing w:after="0" w:line="240" w:lineRule="auto"/>
      </w:pPr>
      <w:r>
        <w:separator/>
      </w:r>
    </w:p>
  </w:footnote>
  <w:footnote w:type="continuationSeparator" w:id="0">
    <w:p w14:paraId="212AAA09" w14:textId="77777777" w:rsidR="00890FC4" w:rsidRDefault="00890FC4"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0E8A" w14:textId="77777777" w:rsidR="003A6AA8" w:rsidRDefault="003A6AA8">
    <w:pPr>
      <w:pStyle w:val="Cabealho"/>
    </w:pPr>
    <w:r>
      <w:rPr>
        <w:noProof/>
        <w:lang w:eastAsia="pt-BR"/>
      </w:rPr>
      <w:drawing>
        <wp:anchor distT="0" distB="0" distL="114300" distR="114300" simplePos="0" relativeHeight="251657216" behindDoc="1" locked="0" layoutInCell="1" allowOverlap="1" wp14:anchorId="4DA3A8BD" wp14:editId="1A8D4895">
          <wp:simplePos x="0" y="0"/>
          <wp:positionH relativeFrom="margin">
            <wp:align>center</wp:align>
          </wp:positionH>
          <wp:positionV relativeFrom="paragraph">
            <wp:posOffset>-314960</wp:posOffset>
          </wp:positionV>
          <wp:extent cx="4381500" cy="981710"/>
          <wp:effectExtent l="19050" t="0" r="0" b="0"/>
          <wp:wrapNone/>
          <wp:docPr id="611205513" name="Imagem 61120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srcRect/>
                  <a:stretch>
                    <a:fillRect/>
                  </a:stretch>
                </pic:blipFill>
                <pic:spPr bwMode="auto">
                  <a:xfrm>
                    <a:off x="0" y="0"/>
                    <a:ext cx="4381500" cy="981710"/>
                  </a:xfrm>
                  <a:prstGeom prst="rect">
                    <a:avLst/>
                  </a:prstGeom>
                  <a:noFill/>
                  <a:ln w="9525">
                    <a:noFill/>
                    <a:miter lim="800000"/>
                    <a:headEnd/>
                    <a:tailEnd/>
                  </a:ln>
                </pic:spPr>
              </pic:pic>
            </a:graphicData>
          </a:graphic>
        </wp:anchor>
      </w:drawing>
    </w:r>
  </w:p>
  <w:p w14:paraId="69B5C036" w14:textId="77777777" w:rsidR="003A6AA8" w:rsidRDefault="003A6A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4" w15:restartNumberingAfterBreak="0">
    <w:nsid w:val="0D81BBEA"/>
    <w:multiLevelType w:val="singleLevel"/>
    <w:tmpl w:val="0D81BBEA"/>
    <w:lvl w:ilvl="0">
      <w:start w:val="1"/>
      <w:numFmt w:val="lowerLetter"/>
      <w:lvlText w:val="%1)"/>
      <w:lvlJc w:val="left"/>
      <w:pPr>
        <w:tabs>
          <w:tab w:val="left" w:pos="425"/>
        </w:tabs>
        <w:ind w:left="425" w:hanging="425"/>
      </w:pPr>
    </w:lvl>
  </w:abstractNum>
  <w:abstractNum w:abstractNumId="5"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8"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9"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10"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15:restartNumberingAfterBreak="0">
    <w:nsid w:val="513AD1AE"/>
    <w:multiLevelType w:val="singleLevel"/>
    <w:tmpl w:val="513AD1AE"/>
    <w:lvl w:ilvl="0">
      <w:start w:val="1"/>
      <w:numFmt w:val="lowerLetter"/>
      <w:lvlText w:val="%1)"/>
      <w:lvlJc w:val="left"/>
      <w:pPr>
        <w:tabs>
          <w:tab w:val="left" w:pos="425"/>
        </w:tabs>
        <w:ind w:left="425" w:hanging="425"/>
      </w:pPr>
    </w:lvl>
  </w:abstractNum>
  <w:abstractNum w:abstractNumId="16" w15:restartNumberingAfterBreak="0">
    <w:nsid w:val="538F192F"/>
    <w:multiLevelType w:val="singleLevel"/>
    <w:tmpl w:val="538F192F"/>
    <w:lvl w:ilvl="0">
      <w:start w:val="1"/>
      <w:numFmt w:val="lowerLetter"/>
      <w:lvlText w:val="%1)"/>
      <w:lvlJc w:val="left"/>
      <w:pPr>
        <w:tabs>
          <w:tab w:val="left" w:pos="425"/>
        </w:tabs>
        <w:ind w:left="425" w:hanging="425"/>
      </w:pPr>
    </w:lvl>
  </w:abstractNum>
  <w:abstractNum w:abstractNumId="17"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19"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66462F3"/>
    <w:multiLevelType w:val="multilevel"/>
    <w:tmpl w:val="9CDAFE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4"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6"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1225293006">
    <w:abstractNumId w:val="13"/>
  </w:num>
  <w:num w:numId="2" w16cid:durableId="16719124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2227496">
    <w:abstractNumId w:val="9"/>
  </w:num>
  <w:num w:numId="4" w16cid:durableId="1168404172">
    <w:abstractNumId w:val="10"/>
  </w:num>
  <w:num w:numId="5" w16cid:durableId="1355036462">
    <w:abstractNumId w:val="6"/>
  </w:num>
  <w:num w:numId="6" w16cid:durableId="1875535170">
    <w:abstractNumId w:val="8"/>
  </w:num>
  <w:num w:numId="7" w16cid:durableId="789780025">
    <w:abstractNumId w:val="23"/>
  </w:num>
  <w:num w:numId="8" w16cid:durableId="908230652">
    <w:abstractNumId w:val="26"/>
  </w:num>
  <w:num w:numId="9" w16cid:durableId="917325712">
    <w:abstractNumId w:val="17"/>
  </w:num>
  <w:num w:numId="10" w16cid:durableId="1820884405">
    <w:abstractNumId w:val="21"/>
  </w:num>
  <w:num w:numId="11" w16cid:durableId="1116679906">
    <w:abstractNumId w:val="18"/>
    <w:lvlOverride w:ilvl="0">
      <w:startOverride w:val="1"/>
    </w:lvlOverride>
  </w:num>
  <w:num w:numId="12" w16cid:durableId="1861626335">
    <w:abstractNumId w:val="11"/>
  </w:num>
  <w:num w:numId="13" w16cid:durableId="2027057457">
    <w:abstractNumId w:val="12"/>
  </w:num>
  <w:num w:numId="14" w16cid:durableId="1947956695">
    <w:abstractNumId w:val="5"/>
  </w:num>
  <w:num w:numId="15" w16cid:durableId="261957113">
    <w:abstractNumId w:val="0"/>
  </w:num>
  <w:num w:numId="16" w16cid:durableId="509636226">
    <w:abstractNumId w:val="19"/>
  </w:num>
  <w:num w:numId="17" w16cid:durableId="741678043">
    <w:abstractNumId w:val="25"/>
  </w:num>
  <w:num w:numId="18" w16cid:durableId="9569130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7259646">
    <w:abstractNumId w:val="3"/>
  </w:num>
  <w:num w:numId="20" w16cid:durableId="17230153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1928900">
    <w:abstractNumId w:val="14"/>
  </w:num>
  <w:num w:numId="22" w16cid:durableId="875391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7473145">
    <w:abstractNumId w:val="2"/>
  </w:num>
  <w:num w:numId="24" w16cid:durableId="1126192115">
    <w:abstractNumId w:val="20"/>
  </w:num>
  <w:num w:numId="25" w16cid:durableId="1724333448">
    <w:abstractNumId w:val="24"/>
  </w:num>
  <w:num w:numId="26" w16cid:durableId="1489175977">
    <w:abstractNumId w:val="7"/>
  </w:num>
  <w:num w:numId="27" w16cid:durableId="13197266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8652022">
    <w:abstractNumId w:val="22"/>
  </w:num>
  <w:num w:numId="29" w16cid:durableId="1329285823">
    <w:abstractNumId w:val="16"/>
    <w:lvlOverride w:ilvl="0">
      <w:startOverride w:val="1"/>
    </w:lvlOverride>
  </w:num>
  <w:num w:numId="30" w16cid:durableId="1889562346">
    <w:abstractNumId w:val="15"/>
    <w:lvlOverride w:ilvl="0">
      <w:startOverride w:val="1"/>
    </w:lvlOverride>
  </w:num>
  <w:num w:numId="31" w16cid:durableId="130011307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244D"/>
    <w:rsid w:val="00003C78"/>
    <w:rsid w:val="00006598"/>
    <w:rsid w:val="000072ED"/>
    <w:rsid w:val="00010FCA"/>
    <w:rsid w:val="00017FF7"/>
    <w:rsid w:val="000304F7"/>
    <w:rsid w:val="0003703F"/>
    <w:rsid w:val="00053668"/>
    <w:rsid w:val="00054BB5"/>
    <w:rsid w:val="00054D02"/>
    <w:rsid w:val="00056F4A"/>
    <w:rsid w:val="00057F8E"/>
    <w:rsid w:val="0006071A"/>
    <w:rsid w:val="000665BF"/>
    <w:rsid w:val="000713C1"/>
    <w:rsid w:val="00095466"/>
    <w:rsid w:val="00097D6A"/>
    <w:rsid w:val="000B1B19"/>
    <w:rsid w:val="000B241B"/>
    <w:rsid w:val="000B2EAE"/>
    <w:rsid w:val="000B591E"/>
    <w:rsid w:val="000B778F"/>
    <w:rsid w:val="000C7900"/>
    <w:rsid w:val="000D34D7"/>
    <w:rsid w:val="000D68F1"/>
    <w:rsid w:val="000E061C"/>
    <w:rsid w:val="000E6AD0"/>
    <w:rsid w:val="000F4178"/>
    <w:rsid w:val="0011011F"/>
    <w:rsid w:val="0011286F"/>
    <w:rsid w:val="001133CC"/>
    <w:rsid w:val="00123BF6"/>
    <w:rsid w:val="0013749C"/>
    <w:rsid w:val="00145197"/>
    <w:rsid w:val="001467F0"/>
    <w:rsid w:val="00153671"/>
    <w:rsid w:val="001564CA"/>
    <w:rsid w:val="0015698E"/>
    <w:rsid w:val="00160132"/>
    <w:rsid w:val="00160552"/>
    <w:rsid w:val="00175307"/>
    <w:rsid w:val="00180BCE"/>
    <w:rsid w:val="0018399A"/>
    <w:rsid w:val="001934F9"/>
    <w:rsid w:val="00193FAE"/>
    <w:rsid w:val="001A4654"/>
    <w:rsid w:val="001A67E6"/>
    <w:rsid w:val="001A787D"/>
    <w:rsid w:val="001B2EFD"/>
    <w:rsid w:val="001B5B05"/>
    <w:rsid w:val="001C138D"/>
    <w:rsid w:val="001D4F01"/>
    <w:rsid w:val="001D7138"/>
    <w:rsid w:val="001E155E"/>
    <w:rsid w:val="001E52A3"/>
    <w:rsid w:val="001F6693"/>
    <w:rsid w:val="001F7E87"/>
    <w:rsid w:val="002005AA"/>
    <w:rsid w:val="002011B5"/>
    <w:rsid w:val="002042BA"/>
    <w:rsid w:val="002066B7"/>
    <w:rsid w:val="0021246F"/>
    <w:rsid w:val="0021249F"/>
    <w:rsid w:val="00214BB5"/>
    <w:rsid w:val="00217CFA"/>
    <w:rsid w:val="00221F82"/>
    <w:rsid w:val="00224D38"/>
    <w:rsid w:val="00226D68"/>
    <w:rsid w:val="00232FDA"/>
    <w:rsid w:val="00234F0E"/>
    <w:rsid w:val="00240E2C"/>
    <w:rsid w:val="00254199"/>
    <w:rsid w:val="00256711"/>
    <w:rsid w:val="00261137"/>
    <w:rsid w:val="0026365E"/>
    <w:rsid w:val="00266B7E"/>
    <w:rsid w:val="0028527C"/>
    <w:rsid w:val="002963D2"/>
    <w:rsid w:val="002967E2"/>
    <w:rsid w:val="002A5C21"/>
    <w:rsid w:val="002B3333"/>
    <w:rsid w:val="002B3CCA"/>
    <w:rsid w:val="002B5E6D"/>
    <w:rsid w:val="002C2FEA"/>
    <w:rsid w:val="002D1781"/>
    <w:rsid w:val="002D385C"/>
    <w:rsid w:val="002D7E4E"/>
    <w:rsid w:val="002E0056"/>
    <w:rsid w:val="002E0A11"/>
    <w:rsid w:val="002E3A92"/>
    <w:rsid w:val="002E3BE6"/>
    <w:rsid w:val="002E70F0"/>
    <w:rsid w:val="002F0234"/>
    <w:rsid w:val="002F5E92"/>
    <w:rsid w:val="00303E69"/>
    <w:rsid w:val="00313232"/>
    <w:rsid w:val="00313C16"/>
    <w:rsid w:val="00314E63"/>
    <w:rsid w:val="0031592F"/>
    <w:rsid w:val="00317952"/>
    <w:rsid w:val="00320C05"/>
    <w:rsid w:val="00322F29"/>
    <w:rsid w:val="0032334C"/>
    <w:rsid w:val="00340AF9"/>
    <w:rsid w:val="00342C4D"/>
    <w:rsid w:val="00352E4A"/>
    <w:rsid w:val="003568BC"/>
    <w:rsid w:val="00364FB1"/>
    <w:rsid w:val="00367E7A"/>
    <w:rsid w:val="00373A1A"/>
    <w:rsid w:val="00387AE9"/>
    <w:rsid w:val="00392B43"/>
    <w:rsid w:val="003935D7"/>
    <w:rsid w:val="003A58D8"/>
    <w:rsid w:val="003A6AA8"/>
    <w:rsid w:val="003B03B4"/>
    <w:rsid w:val="003B299F"/>
    <w:rsid w:val="003B2FC3"/>
    <w:rsid w:val="003C401D"/>
    <w:rsid w:val="003C5A7E"/>
    <w:rsid w:val="003C64A9"/>
    <w:rsid w:val="003D2881"/>
    <w:rsid w:val="003D3760"/>
    <w:rsid w:val="003D65CC"/>
    <w:rsid w:val="003E1B7E"/>
    <w:rsid w:val="003E2EEB"/>
    <w:rsid w:val="003E53B4"/>
    <w:rsid w:val="003E70F1"/>
    <w:rsid w:val="003F2A01"/>
    <w:rsid w:val="003F51EA"/>
    <w:rsid w:val="003F6FEE"/>
    <w:rsid w:val="004109F3"/>
    <w:rsid w:val="00417EE2"/>
    <w:rsid w:val="00423ADE"/>
    <w:rsid w:val="00424F21"/>
    <w:rsid w:val="0042743E"/>
    <w:rsid w:val="0043045C"/>
    <w:rsid w:val="00430FD5"/>
    <w:rsid w:val="00431054"/>
    <w:rsid w:val="004332EB"/>
    <w:rsid w:val="00433341"/>
    <w:rsid w:val="00437D8E"/>
    <w:rsid w:val="004506D9"/>
    <w:rsid w:val="00460D58"/>
    <w:rsid w:val="00465B94"/>
    <w:rsid w:val="00466D1D"/>
    <w:rsid w:val="00467F58"/>
    <w:rsid w:val="00470C70"/>
    <w:rsid w:val="004710BA"/>
    <w:rsid w:val="00471ACA"/>
    <w:rsid w:val="0048236E"/>
    <w:rsid w:val="004848FC"/>
    <w:rsid w:val="004853E2"/>
    <w:rsid w:val="00486617"/>
    <w:rsid w:val="00492D0B"/>
    <w:rsid w:val="00494A6F"/>
    <w:rsid w:val="004A0184"/>
    <w:rsid w:val="004A2999"/>
    <w:rsid w:val="004B5671"/>
    <w:rsid w:val="004B5769"/>
    <w:rsid w:val="004C2CA0"/>
    <w:rsid w:val="004C4D14"/>
    <w:rsid w:val="004E17CC"/>
    <w:rsid w:val="004E751F"/>
    <w:rsid w:val="00502FC0"/>
    <w:rsid w:val="00505580"/>
    <w:rsid w:val="00507AC0"/>
    <w:rsid w:val="005119A1"/>
    <w:rsid w:val="00517813"/>
    <w:rsid w:val="00523843"/>
    <w:rsid w:val="00527C72"/>
    <w:rsid w:val="0053028F"/>
    <w:rsid w:val="0053371E"/>
    <w:rsid w:val="005414AC"/>
    <w:rsid w:val="00554327"/>
    <w:rsid w:val="00556047"/>
    <w:rsid w:val="00556BA7"/>
    <w:rsid w:val="00557F89"/>
    <w:rsid w:val="0056386E"/>
    <w:rsid w:val="00565F19"/>
    <w:rsid w:val="00572DE4"/>
    <w:rsid w:val="00573580"/>
    <w:rsid w:val="005743FA"/>
    <w:rsid w:val="00577C93"/>
    <w:rsid w:val="00584296"/>
    <w:rsid w:val="00586B10"/>
    <w:rsid w:val="00591D2B"/>
    <w:rsid w:val="00596C1E"/>
    <w:rsid w:val="00597261"/>
    <w:rsid w:val="005A0518"/>
    <w:rsid w:val="005A1D9C"/>
    <w:rsid w:val="005A5A34"/>
    <w:rsid w:val="005A5B68"/>
    <w:rsid w:val="005C3DFD"/>
    <w:rsid w:val="005D1303"/>
    <w:rsid w:val="005D33DB"/>
    <w:rsid w:val="005D5789"/>
    <w:rsid w:val="005E328A"/>
    <w:rsid w:val="005E498D"/>
    <w:rsid w:val="005F141E"/>
    <w:rsid w:val="00601063"/>
    <w:rsid w:val="00605620"/>
    <w:rsid w:val="006104E0"/>
    <w:rsid w:val="00616627"/>
    <w:rsid w:val="00622E62"/>
    <w:rsid w:val="00624F87"/>
    <w:rsid w:val="006342F8"/>
    <w:rsid w:val="00640839"/>
    <w:rsid w:val="006441C5"/>
    <w:rsid w:val="00656465"/>
    <w:rsid w:val="00675DFA"/>
    <w:rsid w:val="00683C43"/>
    <w:rsid w:val="00685622"/>
    <w:rsid w:val="006859EE"/>
    <w:rsid w:val="00691BCF"/>
    <w:rsid w:val="00693736"/>
    <w:rsid w:val="006964B6"/>
    <w:rsid w:val="006A0AE2"/>
    <w:rsid w:val="006A57F1"/>
    <w:rsid w:val="006A61A0"/>
    <w:rsid w:val="006A79ED"/>
    <w:rsid w:val="006B0BAB"/>
    <w:rsid w:val="006B3874"/>
    <w:rsid w:val="006B7A60"/>
    <w:rsid w:val="006C3E5E"/>
    <w:rsid w:val="006D35DB"/>
    <w:rsid w:val="006D398E"/>
    <w:rsid w:val="006D7CED"/>
    <w:rsid w:val="006E3942"/>
    <w:rsid w:val="006E43B3"/>
    <w:rsid w:val="006E51FA"/>
    <w:rsid w:val="006F0AC0"/>
    <w:rsid w:val="006F3664"/>
    <w:rsid w:val="006F37B4"/>
    <w:rsid w:val="006F3859"/>
    <w:rsid w:val="006F6742"/>
    <w:rsid w:val="0070234A"/>
    <w:rsid w:val="007066D7"/>
    <w:rsid w:val="00717825"/>
    <w:rsid w:val="00717C64"/>
    <w:rsid w:val="00720CE5"/>
    <w:rsid w:val="00721DF8"/>
    <w:rsid w:val="007227D0"/>
    <w:rsid w:val="00723179"/>
    <w:rsid w:val="00734011"/>
    <w:rsid w:val="00734FDB"/>
    <w:rsid w:val="00742A4B"/>
    <w:rsid w:val="0074671E"/>
    <w:rsid w:val="00750E97"/>
    <w:rsid w:val="00751B36"/>
    <w:rsid w:val="00756839"/>
    <w:rsid w:val="007623FF"/>
    <w:rsid w:val="007665AF"/>
    <w:rsid w:val="007766E7"/>
    <w:rsid w:val="00781245"/>
    <w:rsid w:val="00782292"/>
    <w:rsid w:val="007960CB"/>
    <w:rsid w:val="007A6098"/>
    <w:rsid w:val="007B1AEF"/>
    <w:rsid w:val="007B24BE"/>
    <w:rsid w:val="007B2CC7"/>
    <w:rsid w:val="007C027D"/>
    <w:rsid w:val="007C228B"/>
    <w:rsid w:val="007C3B38"/>
    <w:rsid w:val="007C46A0"/>
    <w:rsid w:val="007C592C"/>
    <w:rsid w:val="007D1EE0"/>
    <w:rsid w:val="007D6B14"/>
    <w:rsid w:val="007E1CB1"/>
    <w:rsid w:val="007F1257"/>
    <w:rsid w:val="007F524C"/>
    <w:rsid w:val="00807EE1"/>
    <w:rsid w:val="0083371C"/>
    <w:rsid w:val="00833837"/>
    <w:rsid w:val="00836586"/>
    <w:rsid w:val="00845BB2"/>
    <w:rsid w:val="00854253"/>
    <w:rsid w:val="00856C0C"/>
    <w:rsid w:val="00856CA2"/>
    <w:rsid w:val="00863019"/>
    <w:rsid w:val="008640FD"/>
    <w:rsid w:val="008660A7"/>
    <w:rsid w:val="008735D9"/>
    <w:rsid w:val="00873A8F"/>
    <w:rsid w:val="008809CB"/>
    <w:rsid w:val="008825A4"/>
    <w:rsid w:val="00890FC4"/>
    <w:rsid w:val="00896131"/>
    <w:rsid w:val="0089726E"/>
    <w:rsid w:val="008A1659"/>
    <w:rsid w:val="008A7CEF"/>
    <w:rsid w:val="008B3F9F"/>
    <w:rsid w:val="008B6732"/>
    <w:rsid w:val="008C4E7D"/>
    <w:rsid w:val="008C71E5"/>
    <w:rsid w:val="008E30B9"/>
    <w:rsid w:val="008E6578"/>
    <w:rsid w:val="008F245C"/>
    <w:rsid w:val="008F5D41"/>
    <w:rsid w:val="00905F21"/>
    <w:rsid w:val="00911E23"/>
    <w:rsid w:val="00911E3D"/>
    <w:rsid w:val="00913539"/>
    <w:rsid w:val="00914978"/>
    <w:rsid w:val="00920A55"/>
    <w:rsid w:val="00922BEA"/>
    <w:rsid w:val="00927EEB"/>
    <w:rsid w:val="0093034C"/>
    <w:rsid w:val="00936D11"/>
    <w:rsid w:val="0093704C"/>
    <w:rsid w:val="009413A6"/>
    <w:rsid w:val="00946A5B"/>
    <w:rsid w:val="009514D0"/>
    <w:rsid w:val="00951AEC"/>
    <w:rsid w:val="00953884"/>
    <w:rsid w:val="0096421D"/>
    <w:rsid w:val="00964FC8"/>
    <w:rsid w:val="00967864"/>
    <w:rsid w:val="00973260"/>
    <w:rsid w:val="009743A9"/>
    <w:rsid w:val="0097686E"/>
    <w:rsid w:val="00977FEF"/>
    <w:rsid w:val="00986A83"/>
    <w:rsid w:val="00986C8D"/>
    <w:rsid w:val="00997034"/>
    <w:rsid w:val="009A04B0"/>
    <w:rsid w:val="009A4A04"/>
    <w:rsid w:val="009B494F"/>
    <w:rsid w:val="009D03BC"/>
    <w:rsid w:val="009D0429"/>
    <w:rsid w:val="009D25D8"/>
    <w:rsid w:val="009D5BE6"/>
    <w:rsid w:val="009E0807"/>
    <w:rsid w:val="009E5620"/>
    <w:rsid w:val="009E7B4F"/>
    <w:rsid w:val="00A00CDD"/>
    <w:rsid w:val="00A00E40"/>
    <w:rsid w:val="00A02176"/>
    <w:rsid w:val="00A030D4"/>
    <w:rsid w:val="00A17D17"/>
    <w:rsid w:val="00A23A66"/>
    <w:rsid w:val="00A24E8F"/>
    <w:rsid w:val="00A26D38"/>
    <w:rsid w:val="00A312A1"/>
    <w:rsid w:val="00A3407B"/>
    <w:rsid w:val="00A46223"/>
    <w:rsid w:val="00A474F1"/>
    <w:rsid w:val="00A477A0"/>
    <w:rsid w:val="00A539F1"/>
    <w:rsid w:val="00A545F5"/>
    <w:rsid w:val="00A54F5E"/>
    <w:rsid w:val="00A560E0"/>
    <w:rsid w:val="00A6351E"/>
    <w:rsid w:val="00A713C4"/>
    <w:rsid w:val="00A7334F"/>
    <w:rsid w:val="00A765BF"/>
    <w:rsid w:val="00A805F3"/>
    <w:rsid w:val="00A8100E"/>
    <w:rsid w:val="00A9182C"/>
    <w:rsid w:val="00A9376E"/>
    <w:rsid w:val="00AA05CB"/>
    <w:rsid w:val="00AA4326"/>
    <w:rsid w:val="00AA7211"/>
    <w:rsid w:val="00AB1D84"/>
    <w:rsid w:val="00AB7BA5"/>
    <w:rsid w:val="00AC3FB0"/>
    <w:rsid w:val="00AC6436"/>
    <w:rsid w:val="00AD22A2"/>
    <w:rsid w:val="00AD2864"/>
    <w:rsid w:val="00AE35B7"/>
    <w:rsid w:val="00AF0800"/>
    <w:rsid w:val="00B02178"/>
    <w:rsid w:val="00B02B3B"/>
    <w:rsid w:val="00B0508F"/>
    <w:rsid w:val="00B07BA2"/>
    <w:rsid w:val="00B16A76"/>
    <w:rsid w:val="00B21D14"/>
    <w:rsid w:val="00B22949"/>
    <w:rsid w:val="00B2583F"/>
    <w:rsid w:val="00B2783B"/>
    <w:rsid w:val="00B3176E"/>
    <w:rsid w:val="00B3242A"/>
    <w:rsid w:val="00B41A35"/>
    <w:rsid w:val="00B43124"/>
    <w:rsid w:val="00B53DB3"/>
    <w:rsid w:val="00B54FDA"/>
    <w:rsid w:val="00B722E7"/>
    <w:rsid w:val="00B73BE4"/>
    <w:rsid w:val="00B7610E"/>
    <w:rsid w:val="00B76E4C"/>
    <w:rsid w:val="00B77705"/>
    <w:rsid w:val="00B82E17"/>
    <w:rsid w:val="00B83E2B"/>
    <w:rsid w:val="00B86F71"/>
    <w:rsid w:val="00B92EBB"/>
    <w:rsid w:val="00B954B8"/>
    <w:rsid w:val="00BA2767"/>
    <w:rsid w:val="00BB0CA9"/>
    <w:rsid w:val="00BB2713"/>
    <w:rsid w:val="00BB4A9D"/>
    <w:rsid w:val="00BB7638"/>
    <w:rsid w:val="00BB7F19"/>
    <w:rsid w:val="00BC39ED"/>
    <w:rsid w:val="00BD4ACE"/>
    <w:rsid w:val="00BE10D3"/>
    <w:rsid w:val="00BE229B"/>
    <w:rsid w:val="00BE4CAE"/>
    <w:rsid w:val="00BE6090"/>
    <w:rsid w:val="00BF1226"/>
    <w:rsid w:val="00BF5C9C"/>
    <w:rsid w:val="00C00AB2"/>
    <w:rsid w:val="00C06575"/>
    <w:rsid w:val="00C07E5B"/>
    <w:rsid w:val="00C1735A"/>
    <w:rsid w:val="00C17F9E"/>
    <w:rsid w:val="00C24A4E"/>
    <w:rsid w:val="00C30AD4"/>
    <w:rsid w:val="00C32B69"/>
    <w:rsid w:val="00C37742"/>
    <w:rsid w:val="00C52F4E"/>
    <w:rsid w:val="00C54503"/>
    <w:rsid w:val="00C55505"/>
    <w:rsid w:val="00C57552"/>
    <w:rsid w:val="00C64860"/>
    <w:rsid w:val="00C66F1D"/>
    <w:rsid w:val="00C74AB2"/>
    <w:rsid w:val="00C803E5"/>
    <w:rsid w:val="00C824E2"/>
    <w:rsid w:val="00C86F0D"/>
    <w:rsid w:val="00C904F9"/>
    <w:rsid w:val="00C9138A"/>
    <w:rsid w:val="00C91ACC"/>
    <w:rsid w:val="00C9412A"/>
    <w:rsid w:val="00C964A6"/>
    <w:rsid w:val="00C968D0"/>
    <w:rsid w:val="00CA60BB"/>
    <w:rsid w:val="00CB2601"/>
    <w:rsid w:val="00CB3872"/>
    <w:rsid w:val="00CC2822"/>
    <w:rsid w:val="00CC4679"/>
    <w:rsid w:val="00CC4952"/>
    <w:rsid w:val="00CC5BE1"/>
    <w:rsid w:val="00CC7977"/>
    <w:rsid w:val="00CD2A38"/>
    <w:rsid w:val="00CD582D"/>
    <w:rsid w:val="00CE01DB"/>
    <w:rsid w:val="00CE1E84"/>
    <w:rsid w:val="00CF5C5D"/>
    <w:rsid w:val="00CF61D4"/>
    <w:rsid w:val="00D00092"/>
    <w:rsid w:val="00D025FB"/>
    <w:rsid w:val="00D0269A"/>
    <w:rsid w:val="00D21573"/>
    <w:rsid w:val="00D226D9"/>
    <w:rsid w:val="00D23B18"/>
    <w:rsid w:val="00D279AC"/>
    <w:rsid w:val="00D3090D"/>
    <w:rsid w:val="00D45526"/>
    <w:rsid w:val="00D553D7"/>
    <w:rsid w:val="00D565AF"/>
    <w:rsid w:val="00D658CE"/>
    <w:rsid w:val="00D744C0"/>
    <w:rsid w:val="00D9555E"/>
    <w:rsid w:val="00D9586F"/>
    <w:rsid w:val="00DA03A6"/>
    <w:rsid w:val="00DA2D2C"/>
    <w:rsid w:val="00DA62B4"/>
    <w:rsid w:val="00DB0B54"/>
    <w:rsid w:val="00DB1926"/>
    <w:rsid w:val="00DB445D"/>
    <w:rsid w:val="00DC3418"/>
    <w:rsid w:val="00DD5D08"/>
    <w:rsid w:val="00DE024C"/>
    <w:rsid w:val="00DE0DF7"/>
    <w:rsid w:val="00DE20BF"/>
    <w:rsid w:val="00DE3E0B"/>
    <w:rsid w:val="00DE3EA0"/>
    <w:rsid w:val="00DE4ACF"/>
    <w:rsid w:val="00DE56E2"/>
    <w:rsid w:val="00DE607F"/>
    <w:rsid w:val="00DF4ABF"/>
    <w:rsid w:val="00DF67DC"/>
    <w:rsid w:val="00E01C12"/>
    <w:rsid w:val="00E01D30"/>
    <w:rsid w:val="00E034F0"/>
    <w:rsid w:val="00E06061"/>
    <w:rsid w:val="00E108A3"/>
    <w:rsid w:val="00E128B3"/>
    <w:rsid w:val="00E1454B"/>
    <w:rsid w:val="00E20474"/>
    <w:rsid w:val="00E2079F"/>
    <w:rsid w:val="00E21D1E"/>
    <w:rsid w:val="00E2279F"/>
    <w:rsid w:val="00E2591D"/>
    <w:rsid w:val="00E30C0D"/>
    <w:rsid w:val="00E3524B"/>
    <w:rsid w:val="00E37B44"/>
    <w:rsid w:val="00E41C62"/>
    <w:rsid w:val="00E41CC8"/>
    <w:rsid w:val="00E438E1"/>
    <w:rsid w:val="00E439D0"/>
    <w:rsid w:val="00E50331"/>
    <w:rsid w:val="00E50D79"/>
    <w:rsid w:val="00E514FA"/>
    <w:rsid w:val="00E5673B"/>
    <w:rsid w:val="00E57697"/>
    <w:rsid w:val="00E62085"/>
    <w:rsid w:val="00E6599A"/>
    <w:rsid w:val="00E72516"/>
    <w:rsid w:val="00E74697"/>
    <w:rsid w:val="00E766FD"/>
    <w:rsid w:val="00E81219"/>
    <w:rsid w:val="00E87713"/>
    <w:rsid w:val="00E87B50"/>
    <w:rsid w:val="00E87CB1"/>
    <w:rsid w:val="00EA21C4"/>
    <w:rsid w:val="00EA3ACD"/>
    <w:rsid w:val="00EA5E38"/>
    <w:rsid w:val="00EA6A10"/>
    <w:rsid w:val="00EB5A0F"/>
    <w:rsid w:val="00EC14BB"/>
    <w:rsid w:val="00EC4688"/>
    <w:rsid w:val="00ED3DAD"/>
    <w:rsid w:val="00ED6E49"/>
    <w:rsid w:val="00EE18F4"/>
    <w:rsid w:val="00EE249F"/>
    <w:rsid w:val="00EE2E0E"/>
    <w:rsid w:val="00EE4B10"/>
    <w:rsid w:val="00EE6107"/>
    <w:rsid w:val="00EE65C0"/>
    <w:rsid w:val="00EF58B9"/>
    <w:rsid w:val="00EF7987"/>
    <w:rsid w:val="00F0511F"/>
    <w:rsid w:val="00F100C1"/>
    <w:rsid w:val="00F1043A"/>
    <w:rsid w:val="00F1469F"/>
    <w:rsid w:val="00F14845"/>
    <w:rsid w:val="00F201A2"/>
    <w:rsid w:val="00F22AB0"/>
    <w:rsid w:val="00F317E6"/>
    <w:rsid w:val="00F34C8B"/>
    <w:rsid w:val="00F36C32"/>
    <w:rsid w:val="00F43C34"/>
    <w:rsid w:val="00F5208D"/>
    <w:rsid w:val="00F52E5C"/>
    <w:rsid w:val="00F55AC5"/>
    <w:rsid w:val="00F66ABA"/>
    <w:rsid w:val="00F73DC4"/>
    <w:rsid w:val="00F765AF"/>
    <w:rsid w:val="00F779EF"/>
    <w:rsid w:val="00F80C5A"/>
    <w:rsid w:val="00F81EE5"/>
    <w:rsid w:val="00F82E9E"/>
    <w:rsid w:val="00F83490"/>
    <w:rsid w:val="00F86926"/>
    <w:rsid w:val="00F92A3B"/>
    <w:rsid w:val="00F93BAE"/>
    <w:rsid w:val="00F95177"/>
    <w:rsid w:val="00F9693D"/>
    <w:rsid w:val="00FA09B0"/>
    <w:rsid w:val="00FB0650"/>
    <w:rsid w:val="00FB06BE"/>
    <w:rsid w:val="00FB3613"/>
    <w:rsid w:val="00FC1C6B"/>
    <w:rsid w:val="00FC42F1"/>
    <w:rsid w:val="00FD6319"/>
    <w:rsid w:val="00FD74F9"/>
    <w:rsid w:val="00FE12F1"/>
    <w:rsid w:val="00FE1C2D"/>
    <w:rsid w:val="00FE596D"/>
    <w:rsid w:val="00FE759C"/>
    <w:rsid w:val="00FF38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D2216"/>
  <w15:docId w15:val="{2B8979B8-7AE2-409E-BAD2-ECA0CD0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6A0"/>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msonormal0">
    <w:name w:val="msonormal"/>
    <w:basedOn w:val="Normal"/>
    <w:rsid w:val="0032334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96">
    <w:name w:val="xl96"/>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0"/>
      <w:szCs w:val="20"/>
      <w:lang w:eastAsia="pt-BR"/>
    </w:rPr>
  </w:style>
  <w:style w:type="paragraph" w:customStyle="1" w:styleId="xl97">
    <w:name w:val="xl97"/>
    <w:basedOn w:val="Normal"/>
    <w:rsid w:val="0032334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20"/>
      <w:szCs w:val="20"/>
      <w:lang w:eastAsia="pt-BR"/>
    </w:rPr>
  </w:style>
  <w:style w:type="paragraph" w:customStyle="1" w:styleId="xl98">
    <w:name w:val="xl98"/>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9">
    <w:name w:val="xl99"/>
    <w:basedOn w:val="Normal"/>
    <w:rsid w:val="003233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2">
    <w:name w:val="Tabela com grade12"/>
    <w:basedOn w:val="Tabelanormal"/>
    <w:next w:val="Tabelacomgrade"/>
    <w:uiPriority w:val="39"/>
    <w:rsid w:val="003A6AA8"/>
    <w:rPr>
      <w:rFonts w:ascii="Arial Unicode MS" w:hAnsi="Arial Unicode MS" w:cs="Arial Unicode MS"/>
      <w:iCs/>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108A3"/>
    <w:rPr>
      <w:color w:val="605E5C"/>
      <w:shd w:val="clear" w:color="auto" w:fill="E1DFDD"/>
    </w:rPr>
  </w:style>
  <w:style w:type="paragraph" w:customStyle="1" w:styleId="font12">
    <w:name w:val="font12"/>
    <w:basedOn w:val="Normal"/>
    <w:rsid w:val="00B82E17"/>
    <w:pPr>
      <w:spacing w:before="100" w:beforeAutospacing="1" w:after="100" w:afterAutospacing="1" w:line="240" w:lineRule="auto"/>
    </w:pPr>
    <w:rPr>
      <w:rFonts w:ascii="Times New Roman" w:eastAsia="Times New Roman" w:hAnsi="Times New Roman"/>
      <w:color w:val="000000"/>
      <w:sz w:val="18"/>
      <w:szCs w:val="18"/>
      <w:u w:val="single"/>
      <w:lang w:eastAsia="pt-BR"/>
    </w:rPr>
  </w:style>
  <w:style w:type="paragraph" w:customStyle="1" w:styleId="font13">
    <w:name w:val="font13"/>
    <w:basedOn w:val="Normal"/>
    <w:rsid w:val="00B82E17"/>
    <w:pP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font14">
    <w:name w:val="font14"/>
    <w:basedOn w:val="Normal"/>
    <w:rsid w:val="00B82E17"/>
    <w:pPr>
      <w:spacing w:before="100" w:beforeAutospacing="1" w:after="100" w:afterAutospacing="1" w:line="240" w:lineRule="auto"/>
    </w:pPr>
    <w:rPr>
      <w:rFonts w:ascii="Times New Roman" w:eastAsia="Times New Roman" w:hAnsi="Times New Roman"/>
      <w:sz w:val="18"/>
      <w:szCs w:val="18"/>
      <w:lang w:eastAsia="pt-BR"/>
    </w:rPr>
  </w:style>
  <w:style w:type="paragraph" w:customStyle="1" w:styleId="font15">
    <w:name w:val="font15"/>
    <w:basedOn w:val="Normal"/>
    <w:rsid w:val="00B82E17"/>
    <w:pPr>
      <w:spacing w:before="100" w:beforeAutospacing="1" w:after="100" w:afterAutospacing="1" w:line="240" w:lineRule="auto"/>
    </w:pPr>
    <w:rPr>
      <w:rFonts w:ascii="Times New Roman" w:eastAsia="Times New Roman" w:hAnsi="Times New Roman"/>
      <w:sz w:val="18"/>
      <w:szCs w:val="18"/>
      <w:u w:val="single"/>
      <w:lang w:eastAsia="pt-BR"/>
    </w:rPr>
  </w:style>
  <w:style w:type="paragraph" w:customStyle="1" w:styleId="xl100">
    <w:name w:val="xl100"/>
    <w:basedOn w:val="Normal"/>
    <w:rsid w:val="00B82E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Times New Roman" w:hAnsi="Arial Unicode MS"/>
      <w:b/>
      <w:bCs/>
      <w:sz w:val="16"/>
      <w:szCs w:val="16"/>
      <w:lang w:eastAsia="pt-BR"/>
    </w:rPr>
  </w:style>
  <w:style w:type="paragraph" w:customStyle="1" w:styleId="xl101">
    <w:name w:val="xl101"/>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2">
    <w:name w:val="xl102"/>
    <w:basedOn w:val="Normal"/>
    <w:rsid w:val="00B82E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3">
    <w:name w:val="xl103"/>
    <w:basedOn w:val="Normal"/>
    <w:rsid w:val="00B82E17"/>
    <w:pP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4">
    <w:name w:val="xl104"/>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5">
    <w:name w:val="xl105"/>
    <w:basedOn w:val="Normal"/>
    <w:rsid w:val="00B82E1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6">
    <w:name w:val="xl106"/>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07">
    <w:name w:val="xl107"/>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18"/>
      <w:szCs w:val="18"/>
      <w:lang w:eastAsia="pt-BR"/>
    </w:rPr>
  </w:style>
  <w:style w:type="paragraph" w:customStyle="1" w:styleId="xl108">
    <w:name w:val="xl108"/>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pt-BR"/>
    </w:rPr>
  </w:style>
  <w:style w:type="paragraph" w:customStyle="1" w:styleId="xl109">
    <w:name w:val="xl109"/>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18"/>
      <w:szCs w:val="18"/>
      <w:lang w:eastAsia="pt-BR"/>
    </w:rPr>
  </w:style>
  <w:style w:type="paragraph" w:customStyle="1" w:styleId="xl110">
    <w:name w:val="xl110"/>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pt-BR"/>
    </w:rPr>
  </w:style>
  <w:style w:type="paragraph" w:customStyle="1" w:styleId="xl111">
    <w:name w:val="xl111"/>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112">
    <w:name w:val="xl112"/>
    <w:basedOn w:val="Normal"/>
    <w:rsid w:val="00B82E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pt-BR"/>
    </w:rPr>
  </w:style>
  <w:style w:type="paragraph" w:customStyle="1" w:styleId="xl63">
    <w:name w:val="xl63"/>
    <w:basedOn w:val="Normal"/>
    <w:rsid w:val="00756839"/>
    <w:pPr>
      <w:spacing w:before="100" w:beforeAutospacing="1" w:after="100" w:afterAutospacing="1" w:line="240" w:lineRule="auto"/>
    </w:pPr>
    <w:rPr>
      <w:rFonts w:ascii="Times New Roman" w:eastAsia="Times New Roman" w:hAnsi="Times New Roman"/>
      <w:sz w:val="18"/>
      <w:szCs w:val="18"/>
      <w:lang w:eastAsia="pt-BR"/>
    </w:rPr>
  </w:style>
  <w:style w:type="paragraph" w:customStyle="1" w:styleId="xl64">
    <w:name w:val="xl64"/>
    <w:basedOn w:val="Normal"/>
    <w:rsid w:val="00756839"/>
    <w:pP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96">
      <w:bodyDiv w:val="1"/>
      <w:marLeft w:val="0"/>
      <w:marRight w:val="0"/>
      <w:marTop w:val="0"/>
      <w:marBottom w:val="0"/>
      <w:divBdr>
        <w:top w:val="none" w:sz="0" w:space="0" w:color="auto"/>
        <w:left w:val="none" w:sz="0" w:space="0" w:color="auto"/>
        <w:bottom w:val="none" w:sz="0" w:space="0" w:color="auto"/>
        <w:right w:val="none" w:sz="0" w:space="0" w:color="auto"/>
      </w:divBdr>
    </w:div>
    <w:div w:id="86653446">
      <w:bodyDiv w:val="1"/>
      <w:marLeft w:val="0"/>
      <w:marRight w:val="0"/>
      <w:marTop w:val="0"/>
      <w:marBottom w:val="0"/>
      <w:divBdr>
        <w:top w:val="none" w:sz="0" w:space="0" w:color="auto"/>
        <w:left w:val="none" w:sz="0" w:space="0" w:color="auto"/>
        <w:bottom w:val="none" w:sz="0" w:space="0" w:color="auto"/>
        <w:right w:val="none" w:sz="0" w:space="0" w:color="auto"/>
      </w:divBdr>
    </w:div>
    <w:div w:id="90980165">
      <w:bodyDiv w:val="1"/>
      <w:marLeft w:val="0"/>
      <w:marRight w:val="0"/>
      <w:marTop w:val="0"/>
      <w:marBottom w:val="0"/>
      <w:divBdr>
        <w:top w:val="none" w:sz="0" w:space="0" w:color="auto"/>
        <w:left w:val="none" w:sz="0" w:space="0" w:color="auto"/>
        <w:bottom w:val="none" w:sz="0" w:space="0" w:color="auto"/>
        <w:right w:val="none" w:sz="0" w:space="0" w:color="auto"/>
      </w:divBdr>
    </w:div>
    <w:div w:id="114980509">
      <w:bodyDiv w:val="1"/>
      <w:marLeft w:val="0"/>
      <w:marRight w:val="0"/>
      <w:marTop w:val="0"/>
      <w:marBottom w:val="0"/>
      <w:divBdr>
        <w:top w:val="none" w:sz="0" w:space="0" w:color="auto"/>
        <w:left w:val="none" w:sz="0" w:space="0" w:color="auto"/>
        <w:bottom w:val="none" w:sz="0" w:space="0" w:color="auto"/>
        <w:right w:val="none" w:sz="0" w:space="0" w:color="auto"/>
      </w:divBdr>
    </w:div>
    <w:div w:id="115682004">
      <w:bodyDiv w:val="1"/>
      <w:marLeft w:val="0"/>
      <w:marRight w:val="0"/>
      <w:marTop w:val="0"/>
      <w:marBottom w:val="0"/>
      <w:divBdr>
        <w:top w:val="none" w:sz="0" w:space="0" w:color="auto"/>
        <w:left w:val="none" w:sz="0" w:space="0" w:color="auto"/>
        <w:bottom w:val="none" w:sz="0" w:space="0" w:color="auto"/>
        <w:right w:val="none" w:sz="0" w:space="0" w:color="auto"/>
      </w:divBdr>
    </w:div>
    <w:div w:id="146672683">
      <w:bodyDiv w:val="1"/>
      <w:marLeft w:val="0"/>
      <w:marRight w:val="0"/>
      <w:marTop w:val="0"/>
      <w:marBottom w:val="0"/>
      <w:divBdr>
        <w:top w:val="none" w:sz="0" w:space="0" w:color="auto"/>
        <w:left w:val="none" w:sz="0" w:space="0" w:color="auto"/>
        <w:bottom w:val="none" w:sz="0" w:space="0" w:color="auto"/>
        <w:right w:val="none" w:sz="0" w:space="0" w:color="auto"/>
      </w:divBdr>
    </w:div>
    <w:div w:id="178741346">
      <w:bodyDiv w:val="1"/>
      <w:marLeft w:val="0"/>
      <w:marRight w:val="0"/>
      <w:marTop w:val="0"/>
      <w:marBottom w:val="0"/>
      <w:divBdr>
        <w:top w:val="none" w:sz="0" w:space="0" w:color="auto"/>
        <w:left w:val="none" w:sz="0" w:space="0" w:color="auto"/>
        <w:bottom w:val="none" w:sz="0" w:space="0" w:color="auto"/>
        <w:right w:val="none" w:sz="0" w:space="0" w:color="auto"/>
      </w:divBdr>
    </w:div>
    <w:div w:id="193539805">
      <w:bodyDiv w:val="1"/>
      <w:marLeft w:val="0"/>
      <w:marRight w:val="0"/>
      <w:marTop w:val="0"/>
      <w:marBottom w:val="0"/>
      <w:divBdr>
        <w:top w:val="none" w:sz="0" w:space="0" w:color="auto"/>
        <w:left w:val="none" w:sz="0" w:space="0" w:color="auto"/>
        <w:bottom w:val="none" w:sz="0" w:space="0" w:color="auto"/>
        <w:right w:val="none" w:sz="0" w:space="0" w:color="auto"/>
      </w:divBdr>
    </w:div>
    <w:div w:id="218857094">
      <w:bodyDiv w:val="1"/>
      <w:marLeft w:val="0"/>
      <w:marRight w:val="0"/>
      <w:marTop w:val="0"/>
      <w:marBottom w:val="0"/>
      <w:divBdr>
        <w:top w:val="none" w:sz="0" w:space="0" w:color="auto"/>
        <w:left w:val="none" w:sz="0" w:space="0" w:color="auto"/>
        <w:bottom w:val="none" w:sz="0" w:space="0" w:color="auto"/>
        <w:right w:val="none" w:sz="0" w:space="0" w:color="auto"/>
      </w:divBdr>
    </w:div>
    <w:div w:id="243805119">
      <w:bodyDiv w:val="1"/>
      <w:marLeft w:val="0"/>
      <w:marRight w:val="0"/>
      <w:marTop w:val="0"/>
      <w:marBottom w:val="0"/>
      <w:divBdr>
        <w:top w:val="none" w:sz="0" w:space="0" w:color="auto"/>
        <w:left w:val="none" w:sz="0" w:space="0" w:color="auto"/>
        <w:bottom w:val="none" w:sz="0" w:space="0" w:color="auto"/>
        <w:right w:val="none" w:sz="0" w:space="0" w:color="auto"/>
      </w:divBdr>
    </w:div>
    <w:div w:id="274338280">
      <w:bodyDiv w:val="1"/>
      <w:marLeft w:val="0"/>
      <w:marRight w:val="0"/>
      <w:marTop w:val="0"/>
      <w:marBottom w:val="0"/>
      <w:divBdr>
        <w:top w:val="none" w:sz="0" w:space="0" w:color="auto"/>
        <w:left w:val="none" w:sz="0" w:space="0" w:color="auto"/>
        <w:bottom w:val="none" w:sz="0" w:space="0" w:color="auto"/>
        <w:right w:val="none" w:sz="0" w:space="0" w:color="auto"/>
      </w:divBdr>
    </w:div>
    <w:div w:id="276259172">
      <w:bodyDiv w:val="1"/>
      <w:marLeft w:val="0"/>
      <w:marRight w:val="0"/>
      <w:marTop w:val="0"/>
      <w:marBottom w:val="0"/>
      <w:divBdr>
        <w:top w:val="none" w:sz="0" w:space="0" w:color="auto"/>
        <w:left w:val="none" w:sz="0" w:space="0" w:color="auto"/>
        <w:bottom w:val="none" w:sz="0" w:space="0" w:color="auto"/>
        <w:right w:val="none" w:sz="0" w:space="0" w:color="auto"/>
      </w:divBdr>
    </w:div>
    <w:div w:id="320159892">
      <w:bodyDiv w:val="1"/>
      <w:marLeft w:val="0"/>
      <w:marRight w:val="0"/>
      <w:marTop w:val="0"/>
      <w:marBottom w:val="0"/>
      <w:divBdr>
        <w:top w:val="none" w:sz="0" w:space="0" w:color="auto"/>
        <w:left w:val="none" w:sz="0" w:space="0" w:color="auto"/>
        <w:bottom w:val="none" w:sz="0" w:space="0" w:color="auto"/>
        <w:right w:val="none" w:sz="0" w:space="0" w:color="auto"/>
      </w:divBdr>
    </w:div>
    <w:div w:id="370375860">
      <w:bodyDiv w:val="1"/>
      <w:marLeft w:val="0"/>
      <w:marRight w:val="0"/>
      <w:marTop w:val="0"/>
      <w:marBottom w:val="0"/>
      <w:divBdr>
        <w:top w:val="none" w:sz="0" w:space="0" w:color="auto"/>
        <w:left w:val="none" w:sz="0" w:space="0" w:color="auto"/>
        <w:bottom w:val="none" w:sz="0" w:space="0" w:color="auto"/>
        <w:right w:val="none" w:sz="0" w:space="0" w:color="auto"/>
      </w:divBdr>
    </w:div>
    <w:div w:id="374279521">
      <w:bodyDiv w:val="1"/>
      <w:marLeft w:val="0"/>
      <w:marRight w:val="0"/>
      <w:marTop w:val="0"/>
      <w:marBottom w:val="0"/>
      <w:divBdr>
        <w:top w:val="none" w:sz="0" w:space="0" w:color="auto"/>
        <w:left w:val="none" w:sz="0" w:space="0" w:color="auto"/>
        <w:bottom w:val="none" w:sz="0" w:space="0" w:color="auto"/>
        <w:right w:val="none" w:sz="0" w:space="0" w:color="auto"/>
      </w:divBdr>
    </w:div>
    <w:div w:id="428476201">
      <w:bodyDiv w:val="1"/>
      <w:marLeft w:val="0"/>
      <w:marRight w:val="0"/>
      <w:marTop w:val="0"/>
      <w:marBottom w:val="0"/>
      <w:divBdr>
        <w:top w:val="none" w:sz="0" w:space="0" w:color="auto"/>
        <w:left w:val="none" w:sz="0" w:space="0" w:color="auto"/>
        <w:bottom w:val="none" w:sz="0" w:space="0" w:color="auto"/>
        <w:right w:val="none" w:sz="0" w:space="0" w:color="auto"/>
      </w:divBdr>
    </w:div>
    <w:div w:id="468129360">
      <w:bodyDiv w:val="1"/>
      <w:marLeft w:val="0"/>
      <w:marRight w:val="0"/>
      <w:marTop w:val="0"/>
      <w:marBottom w:val="0"/>
      <w:divBdr>
        <w:top w:val="none" w:sz="0" w:space="0" w:color="auto"/>
        <w:left w:val="none" w:sz="0" w:space="0" w:color="auto"/>
        <w:bottom w:val="none" w:sz="0" w:space="0" w:color="auto"/>
        <w:right w:val="none" w:sz="0" w:space="0" w:color="auto"/>
      </w:divBdr>
    </w:div>
    <w:div w:id="476915476">
      <w:bodyDiv w:val="1"/>
      <w:marLeft w:val="0"/>
      <w:marRight w:val="0"/>
      <w:marTop w:val="0"/>
      <w:marBottom w:val="0"/>
      <w:divBdr>
        <w:top w:val="none" w:sz="0" w:space="0" w:color="auto"/>
        <w:left w:val="none" w:sz="0" w:space="0" w:color="auto"/>
        <w:bottom w:val="none" w:sz="0" w:space="0" w:color="auto"/>
        <w:right w:val="none" w:sz="0" w:space="0" w:color="auto"/>
      </w:divBdr>
    </w:div>
    <w:div w:id="497844083">
      <w:bodyDiv w:val="1"/>
      <w:marLeft w:val="0"/>
      <w:marRight w:val="0"/>
      <w:marTop w:val="0"/>
      <w:marBottom w:val="0"/>
      <w:divBdr>
        <w:top w:val="none" w:sz="0" w:space="0" w:color="auto"/>
        <w:left w:val="none" w:sz="0" w:space="0" w:color="auto"/>
        <w:bottom w:val="none" w:sz="0" w:space="0" w:color="auto"/>
        <w:right w:val="none" w:sz="0" w:space="0" w:color="auto"/>
      </w:divBdr>
      <w:divsChild>
        <w:div w:id="426121762">
          <w:marLeft w:val="0"/>
          <w:marRight w:val="0"/>
          <w:marTop w:val="0"/>
          <w:marBottom w:val="0"/>
          <w:divBdr>
            <w:top w:val="none" w:sz="0" w:space="0" w:color="auto"/>
            <w:left w:val="none" w:sz="0" w:space="0" w:color="auto"/>
            <w:bottom w:val="none" w:sz="0" w:space="0" w:color="auto"/>
            <w:right w:val="none" w:sz="0" w:space="0" w:color="auto"/>
          </w:divBdr>
          <w:divsChild>
            <w:div w:id="1382637458">
              <w:marLeft w:val="0"/>
              <w:marRight w:val="0"/>
              <w:marTop w:val="0"/>
              <w:marBottom w:val="0"/>
              <w:divBdr>
                <w:top w:val="none" w:sz="0" w:space="0" w:color="auto"/>
                <w:left w:val="none" w:sz="0" w:space="0" w:color="auto"/>
                <w:bottom w:val="none" w:sz="0" w:space="0" w:color="auto"/>
                <w:right w:val="none" w:sz="0" w:space="0" w:color="auto"/>
              </w:divBdr>
              <w:divsChild>
                <w:div w:id="1595358938">
                  <w:marLeft w:val="0"/>
                  <w:marRight w:val="0"/>
                  <w:marTop w:val="0"/>
                  <w:marBottom w:val="0"/>
                  <w:divBdr>
                    <w:top w:val="none" w:sz="0" w:space="0" w:color="auto"/>
                    <w:left w:val="none" w:sz="0" w:space="0" w:color="auto"/>
                    <w:bottom w:val="none" w:sz="0" w:space="0" w:color="auto"/>
                    <w:right w:val="none" w:sz="0" w:space="0" w:color="auto"/>
                  </w:divBdr>
                  <w:divsChild>
                    <w:div w:id="1840997589">
                      <w:marLeft w:val="0"/>
                      <w:marRight w:val="0"/>
                      <w:marTop w:val="0"/>
                      <w:marBottom w:val="0"/>
                      <w:divBdr>
                        <w:top w:val="none" w:sz="0" w:space="0" w:color="auto"/>
                        <w:left w:val="none" w:sz="0" w:space="0" w:color="auto"/>
                        <w:bottom w:val="none" w:sz="0" w:space="0" w:color="auto"/>
                        <w:right w:val="none" w:sz="0" w:space="0" w:color="auto"/>
                      </w:divBdr>
                      <w:divsChild>
                        <w:div w:id="1416324756">
                          <w:marLeft w:val="0"/>
                          <w:marRight w:val="0"/>
                          <w:marTop w:val="0"/>
                          <w:marBottom w:val="0"/>
                          <w:divBdr>
                            <w:top w:val="none" w:sz="0" w:space="0" w:color="auto"/>
                            <w:left w:val="none" w:sz="0" w:space="0" w:color="auto"/>
                            <w:bottom w:val="none" w:sz="0" w:space="0" w:color="auto"/>
                            <w:right w:val="none" w:sz="0" w:space="0" w:color="auto"/>
                          </w:divBdr>
                          <w:divsChild>
                            <w:div w:id="444037194">
                              <w:marLeft w:val="0"/>
                              <w:marRight w:val="0"/>
                              <w:marTop w:val="0"/>
                              <w:marBottom w:val="0"/>
                              <w:divBdr>
                                <w:top w:val="none" w:sz="0" w:space="0" w:color="auto"/>
                                <w:left w:val="none" w:sz="0" w:space="0" w:color="auto"/>
                                <w:bottom w:val="none" w:sz="0" w:space="0" w:color="auto"/>
                                <w:right w:val="none" w:sz="0" w:space="0" w:color="auto"/>
                              </w:divBdr>
                              <w:divsChild>
                                <w:div w:id="366874222">
                                  <w:marLeft w:val="0"/>
                                  <w:marRight w:val="0"/>
                                  <w:marTop w:val="0"/>
                                  <w:marBottom w:val="0"/>
                                  <w:divBdr>
                                    <w:top w:val="none" w:sz="0" w:space="0" w:color="auto"/>
                                    <w:left w:val="none" w:sz="0" w:space="0" w:color="auto"/>
                                    <w:bottom w:val="none" w:sz="0" w:space="0" w:color="auto"/>
                                    <w:right w:val="none" w:sz="0" w:space="0" w:color="auto"/>
                                  </w:divBdr>
                                  <w:divsChild>
                                    <w:div w:id="17358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349968">
      <w:bodyDiv w:val="1"/>
      <w:marLeft w:val="0"/>
      <w:marRight w:val="0"/>
      <w:marTop w:val="0"/>
      <w:marBottom w:val="0"/>
      <w:divBdr>
        <w:top w:val="none" w:sz="0" w:space="0" w:color="auto"/>
        <w:left w:val="none" w:sz="0" w:space="0" w:color="auto"/>
        <w:bottom w:val="none" w:sz="0" w:space="0" w:color="auto"/>
        <w:right w:val="none" w:sz="0" w:space="0" w:color="auto"/>
      </w:divBdr>
    </w:div>
    <w:div w:id="543828391">
      <w:bodyDiv w:val="1"/>
      <w:marLeft w:val="0"/>
      <w:marRight w:val="0"/>
      <w:marTop w:val="0"/>
      <w:marBottom w:val="0"/>
      <w:divBdr>
        <w:top w:val="none" w:sz="0" w:space="0" w:color="auto"/>
        <w:left w:val="none" w:sz="0" w:space="0" w:color="auto"/>
        <w:bottom w:val="none" w:sz="0" w:space="0" w:color="auto"/>
        <w:right w:val="none" w:sz="0" w:space="0" w:color="auto"/>
      </w:divBdr>
    </w:div>
    <w:div w:id="546988574">
      <w:bodyDiv w:val="1"/>
      <w:marLeft w:val="0"/>
      <w:marRight w:val="0"/>
      <w:marTop w:val="0"/>
      <w:marBottom w:val="0"/>
      <w:divBdr>
        <w:top w:val="none" w:sz="0" w:space="0" w:color="auto"/>
        <w:left w:val="none" w:sz="0" w:space="0" w:color="auto"/>
        <w:bottom w:val="none" w:sz="0" w:space="0" w:color="auto"/>
        <w:right w:val="none" w:sz="0" w:space="0" w:color="auto"/>
      </w:divBdr>
    </w:div>
    <w:div w:id="576788499">
      <w:bodyDiv w:val="1"/>
      <w:marLeft w:val="0"/>
      <w:marRight w:val="0"/>
      <w:marTop w:val="0"/>
      <w:marBottom w:val="0"/>
      <w:divBdr>
        <w:top w:val="none" w:sz="0" w:space="0" w:color="auto"/>
        <w:left w:val="none" w:sz="0" w:space="0" w:color="auto"/>
        <w:bottom w:val="none" w:sz="0" w:space="0" w:color="auto"/>
        <w:right w:val="none" w:sz="0" w:space="0" w:color="auto"/>
      </w:divBdr>
    </w:div>
    <w:div w:id="581645352">
      <w:bodyDiv w:val="1"/>
      <w:marLeft w:val="0"/>
      <w:marRight w:val="0"/>
      <w:marTop w:val="0"/>
      <w:marBottom w:val="0"/>
      <w:divBdr>
        <w:top w:val="none" w:sz="0" w:space="0" w:color="auto"/>
        <w:left w:val="none" w:sz="0" w:space="0" w:color="auto"/>
        <w:bottom w:val="none" w:sz="0" w:space="0" w:color="auto"/>
        <w:right w:val="none" w:sz="0" w:space="0" w:color="auto"/>
      </w:divBdr>
    </w:div>
    <w:div w:id="596792241">
      <w:bodyDiv w:val="1"/>
      <w:marLeft w:val="0"/>
      <w:marRight w:val="0"/>
      <w:marTop w:val="0"/>
      <w:marBottom w:val="0"/>
      <w:divBdr>
        <w:top w:val="none" w:sz="0" w:space="0" w:color="auto"/>
        <w:left w:val="none" w:sz="0" w:space="0" w:color="auto"/>
        <w:bottom w:val="none" w:sz="0" w:space="0" w:color="auto"/>
        <w:right w:val="none" w:sz="0" w:space="0" w:color="auto"/>
      </w:divBdr>
    </w:div>
    <w:div w:id="610088013">
      <w:bodyDiv w:val="1"/>
      <w:marLeft w:val="0"/>
      <w:marRight w:val="0"/>
      <w:marTop w:val="0"/>
      <w:marBottom w:val="0"/>
      <w:divBdr>
        <w:top w:val="none" w:sz="0" w:space="0" w:color="auto"/>
        <w:left w:val="none" w:sz="0" w:space="0" w:color="auto"/>
        <w:bottom w:val="none" w:sz="0" w:space="0" w:color="auto"/>
        <w:right w:val="none" w:sz="0" w:space="0" w:color="auto"/>
      </w:divBdr>
    </w:div>
    <w:div w:id="610742789">
      <w:bodyDiv w:val="1"/>
      <w:marLeft w:val="0"/>
      <w:marRight w:val="0"/>
      <w:marTop w:val="0"/>
      <w:marBottom w:val="0"/>
      <w:divBdr>
        <w:top w:val="none" w:sz="0" w:space="0" w:color="auto"/>
        <w:left w:val="none" w:sz="0" w:space="0" w:color="auto"/>
        <w:bottom w:val="none" w:sz="0" w:space="0" w:color="auto"/>
        <w:right w:val="none" w:sz="0" w:space="0" w:color="auto"/>
      </w:divBdr>
      <w:divsChild>
        <w:div w:id="693924633">
          <w:marLeft w:val="0"/>
          <w:marRight w:val="0"/>
          <w:marTop w:val="0"/>
          <w:marBottom w:val="0"/>
          <w:divBdr>
            <w:top w:val="none" w:sz="0" w:space="0" w:color="auto"/>
            <w:left w:val="none" w:sz="0" w:space="0" w:color="auto"/>
            <w:bottom w:val="none" w:sz="0" w:space="0" w:color="auto"/>
            <w:right w:val="none" w:sz="0" w:space="0" w:color="auto"/>
          </w:divBdr>
          <w:divsChild>
            <w:div w:id="1199246955">
              <w:marLeft w:val="0"/>
              <w:marRight w:val="0"/>
              <w:marTop w:val="0"/>
              <w:marBottom w:val="0"/>
              <w:divBdr>
                <w:top w:val="none" w:sz="0" w:space="0" w:color="auto"/>
                <w:left w:val="none" w:sz="0" w:space="0" w:color="auto"/>
                <w:bottom w:val="none" w:sz="0" w:space="0" w:color="auto"/>
                <w:right w:val="none" w:sz="0" w:space="0" w:color="auto"/>
              </w:divBdr>
              <w:divsChild>
                <w:div w:id="1485274586">
                  <w:marLeft w:val="0"/>
                  <w:marRight w:val="0"/>
                  <w:marTop w:val="0"/>
                  <w:marBottom w:val="0"/>
                  <w:divBdr>
                    <w:top w:val="none" w:sz="0" w:space="0" w:color="auto"/>
                    <w:left w:val="none" w:sz="0" w:space="0" w:color="auto"/>
                    <w:bottom w:val="none" w:sz="0" w:space="0" w:color="auto"/>
                    <w:right w:val="none" w:sz="0" w:space="0" w:color="auto"/>
                  </w:divBdr>
                  <w:divsChild>
                    <w:div w:id="1487935962">
                      <w:marLeft w:val="0"/>
                      <w:marRight w:val="0"/>
                      <w:marTop w:val="0"/>
                      <w:marBottom w:val="0"/>
                      <w:divBdr>
                        <w:top w:val="none" w:sz="0" w:space="0" w:color="auto"/>
                        <w:left w:val="none" w:sz="0" w:space="0" w:color="auto"/>
                        <w:bottom w:val="none" w:sz="0" w:space="0" w:color="auto"/>
                        <w:right w:val="none" w:sz="0" w:space="0" w:color="auto"/>
                      </w:divBdr>
                      <w:divsChild>
                        <w:div w:id="436020826">
                          <w:marLeft w:val="0"/>
                          <w:marRight w:val="0"/>
                          <w:marTop w:val="0"/>
                          <w:marBottom w:val="0"/>
                          <w:divBdr>
                            <w:top w:val="none" w:sz="0" w:space="0" w:color="auto"/>
                            <w:left w:val="none" w:sz="0" w:space="0" w:color="auto"/>
                            <w:bottom w:val="none" w:sz="0" w:space="0" w:color="auto"/>
                            <w:right w:val="none" w:sz="0" w:space="0" w:color="auto"/>
                          </w:divBdr>
                          <w:divsChild>
                            <w:div w:id="1230111057">
                              <w:marLeft w:val="0"/>
                              <w:marRight w:val="0"/>
                              <w:marTop w:val="0"/>
                              <w:marBottom w:val="0"/>
                              <w:divBdr>
                                <w:top w:val="none" w:sz="0" w:space="0" w:color="auto"/>
                                <w:left w:val="none" w:sz="0" w:space="0" w:color="auto"/>
                                <w:bottom w:val="none" w:sz="0" w:space="0" w:color="auto"/>
                                <w:right w:val="none" w:sz="0" w:space="0" w:color="auto"/>
                              </w:divBdr>
                              <w:divsChild>
                                <w:div w:id="1969237364">
                                  <w:marLeft w:val="0"/>
                                  <w:marRight w:val="0"/>
                                  <w:marTop w:val="0"/>
                                  <w:marBottom w:val="0"/>
                                  <w:divBdr>
                                    <w:top w:val="none" w:sz="0" w:space="0" w:color="auto"/>
                                    <w:left w:val="none" w:sz="0" w:space="0" w:color="auto"/>
                                    <w:bottom w:val="none" w:sz="0" w:space="0" w:color="auto"/>
                                    <w:right w:val="none" w:sz="0" w:space="0" w:color="auto"/>
                                  </w:divBdr>
                                  <w:divsChild>
                                    <w:div w:id="7890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875032">
      <w:bodyDiv w:val="1"/>
      <w:marLeft w:val="0"/>
      <w:marRight w:val="0"/>
      <w:marTop w:val="0"/>
      <w:marBottom w:val="0"/>
      <w:divBdr>
        <w:top w:val="none" w:sz="0" w:space="0" w:color="auto"/>
        <w:left w:val="none" w:sz="0" w:space="0" w:color="auto"/>
        <w:bottom w:val="none" w:sz="0" w:space="0" w:color="auto"/>
        <w:right w:val="none" w:sz="0" w:space="0" w:color="auto"/>
      </w:divBdr>
    </w:div>
    <w:div w:id="669720768">
      <w:bodyDiv w:val="1"/>
      <w:marLeft w:val="0"/>
      <w:marRight w:val="0"/>
      <w:marTop w:val="0"/>
      <w:marBottom w:val="0"/>
      <w:divBdr>
        <w:top w:val="none" w:sz="0" w:space="0" w:color="auto"/>
        <w:left w:val="none" w:sz="0" w:space="0" w:color="auto"/>
        <w:bottom w:val="none" w:sz="0" w:space="0" w:color="auto"/>
        <w:right w:val="none" w:sz="0" w:space="0" w:color="auto"/>
      </w:divBdr>
    </w:div>
    <w:div w:id="673917884">
      <w:bodyDiv w:val="1"/>
      <w:marLeft w:val="0"/>
      <w:marRight w:val="0"/>
      <w:marTop w:val="0"/>
      <w:marBottom w:val="0"/>
      <w:divBdr>
        <w:top w:val="none" w:sz="0" w:space="0" w:color="auto"/>
        <w:left w:val="none" w:sz="0" w:space="0" w:color="auto"/>
        <w:bottom w:val="none" w:sz="0" w:space="0" w:color="auto"/>
        <w:right w:val="none" w:sz="0" w:space="0" w:color="auto"/>
      </w:divBdr>
    </w:div>
    <w:div w:id="676887699">
      <w:bodyDiv w:val="1"/>
      <w:marLeft w:val="0"/>
      <w:marRight w:val="0"/>
      <w:marTop w:val="0"/>
      <w:marBottom w:val="0"/>
      <w:divBdr>
        <w:top w:val="none" w:sz="0" w:space="0" w:color="auto"/>
        <w:left w:val="none" w:sz="0" w:space="0" w:color="auto"/>
        <w:bottom w:val="none" w:sz="0" w:space="0" w:color="auto"/>
        <w:right w:val="none" w:sz="0" w:space="0" w:color="auto"/>
      </w:divBdr>
    </w:div>
    <w:div w:id="705721484">
      <w:bodyDiv w:val="1"/>
      <w:marLeft w:val="0"/>
      <w:marRight w:val="0"/>
      <w:marTop w:val="0"/>
      <w:marBottom w:val="0"/>
      <w:divBdr>
        <w:top w:val="none" w:sz="0" w:space="0" w:color="auto"/>
        <w:left w:val="none" w:sz="0" w:space="0" w:color="auto"/>
        <w:bottom w:val="none" w:sz="0" w:space="0" w:color="auto"/>
        <w:right w:val="none" w:sz="0" w:space="0" w:color="auto"/>
      </w:divBdr>
    </w:div>
    <w:div w:id="725373259">
      <w:bodyDiv w:val="1"/>
      <w:marLeft w:val="0"/>
      <w:marRight w:val="0"/>
      <w:marTop w:val="0"/>
      <w:marBottom w:val="0"/>
      <w:divBdr>
        <w:top w:val="none" w:sz="0" w:space="0" w:color="auto"/>
        <w:left w:val="none" w:sz="0" w:space="0" w:color="auto"/>
        <w:bottom w:val="none" w:sz="0" w:space="0" w:color="auto"/>
        <w:right w:val="none" w:sz="0" w:space="0" w:color="auto"/>
      </w:divBdr>
    </w:div>
    <w:div w:id="734012849">
      <w:bodyDiv w:val="1"/>
      <w:marLeft w:val="0"/>
      <w:marRight w:val="0"/>
      <w:marTop w:val="0"/>
      <w:marBottom w:val="0"/>
      <w:divBdr>
        <w:top w:val="none" w:sz="0" w:space="0" w:color="auto"/>
        <w:left w:val="none" w:sz="0" w:space="0" w:color="auto"/>
        <w:bottom w:val="none" w:sz="0" w:space="0" w:color="auto"/>
        <w:right w:val="none" w:sz="0" w:space="0" w:color="auto"/>
      </w:divBdr>
    </w:div>
    <w:div w:id="746995045">
      <w:bodyDiv w:val="1"/>
      <w:marLeft w:val="0"/>
      <w:marRight w:val="0"/>
      <w:marTop w:val="0"/>
      <w:marBottom w:val="0"/>
      <w:divBdr>
        <w:top w:val="none" w:sz="0" w:space="0" w:color="auto"/>
        <w:left w:val="none" w:sz="0" w:space="0" w:color="auto"/>
        <w:bottom w:val="none" w:sz="0" w:space="0" w:color="auto"/>
        <w:right w:val="none" w:sz="0" w:space="0" w:color="auto"/>
      </w:divBdr>
    </w:div>
    <w:div w:id="760100293">
      <w:bodyDiv w:val="1"/>
      <w:marLeft w:val="0"/>
      <w:marRight w:val="0"/>
      <w:marTop w:val="0"/>
      <w:marBottom w:val="0"/>
      <w:divBdr>
        <w:top w:val="none" w:sz="0" w:space="0" w:color="auto"/>
        <w:left w:val="none" w:sz="0" w:space="0" w:color="auto"/>
        <w:bottom w:val="none" w:sz="0" w:space="0" w:color="auto"/>
        <w:right w:val="none" w:sz="0" w:space="0" w:color="auto"/>
      </w:divBdr>
    </w:div>
    <w:div w:id="770660161">
      <w:bodyDiv w:val="1"/>
      <w:marLeft w:val="0"/>
      <w:marRight w:val="0"/>
      <w:marTop w:val="0"/>
      <w:marBottom w:val="0"/>
      <w:divBdr>
        <w:top w:val="none" w:sz="0" w:space="0" w:color="auto"/>
        <w:left w:val="none" w:sz="0" w:space="0" w:color="auto"/>
        <w:bottom w:val="none" w:sz="0" w:space="0" w:color="auto"/>
        <w:right w:val="none" w:sz="0" w:space="0" w:color="auto"/>
      </w:divBdr>
    </w:div>
    <w:div w:id="801315168">
      <w:bodyDiv w:val="1"/>
      <w:marLeft w:val="0"/>
      <w:marRight w:val="0"/>
      <w:marTop w:val="0"/>
      <w:marBottom w:val="0"/>
      <w:divBdr>
        <w:top w:val="none" w:sz="0" w:space="0" w:color="auto"/>
        <w:left w:val="none" w:sz="0" w:space="0" w:color="auto"/>
        <w:bottom w:val="none" w:sz="0" w:space="0" w:color="auto"/>
        <w:right w:val="none" w:sz="0" w:space="0" w:color="auto"/>
      </w:divBdr>
    </w:div>
    <w:div w:id="824668668">
      <w:bodyDiv w:val="1"/>
      <w:marLeft w:val="0"/>
      <w:marRight w:val="0"/>
      <w:marTop w:val="0"/>
      <w:marBottom w:val="0"/>
      <w:divBdr>
        <w:top w:val="none" w:sz="0" w:space="0" w:color="auto"/>
        <w:left w:val="none" w:sz="0" w:space="0" w:color="auto"/>
        <w:bottom w:val="none" w:sz="0" w:space="0" w:color="auto"/>
        <w:right w:val="none" w:sz="0" w:space="0" w:color="auto"/>
      </w:divBdr>
    </w:div>
    <w:div w:id="834955690">
      <w:bodyDiv w:val="1"/>
      <w:marLeft w:val="0"/>
      <w:marRight w:val="0"/>
      <w:marTop w:val="0"/>
      <w:marBottom w:val="0"/>
      <w:divBdr>
        <w:top w:val="none" w:sz="0" w:space="0" w:color="auto"/>
        <w:left w:val="none" w:sz="0" w:space="0" w:color="auto"/>
        <w:bottom w:val="none" w:sz="0" w:space="0" w:color="auto"/>
        <w:right w:val="none" w:sz="0" w:space="0" w:color="auto"/>
      </w:divBdr>
    </w:div>
    <w:div w:id="846942762">
      <w:bodyDiv w:val="1"/>
      <w:marLeft w:val="0"/>
      <w:marRight w:val="0"/>
      <w:marTop w:val="0"/>
      <w:marBottom w:val="0"/>
      <w:divBdr>
        <w:top w:val="none" w:sz="0" w:space="0" w:color="auto"/>
        <w:left w:val="none" w:sz="0" w:space="0" w:color="auto"/>
        <w:bottom w:val="none" w:sz="0" w:space="0" w:color="auto"/>
        <w:right w:val="none" w:sz="0" w:space="0" w:color="auto"/>
      </w:divBdr>
    </w:div>
    <w:div w:id="853614981">
      <w:bodyDiv w:val="1"/>
      <w:marLeft w:val="0"/>
      <w:marRight w:val="0"/>
      <w:marTop w:val="0"/>
      <w:marBottom w:val="0"/>
      <w:divBdr>
        <w:top w:val="none" w:sz="0" w:space="0" w:color="auto"/>
        <w:left w:val="none" w:sz="0" w:space="0" w:color="auto"/>
        <w:bottom w:val="none" w:sz="0" w:space="0" w:color="auto"/>
        <w:right w:val="none" w:sz="0" w:space="0" w:color="auto"/>
      </w:divBdr>
    </w:div>
    <w:div w:id="860555312">
      <w:bodyDiv w:val="1"/>
      <w:marLeft w:val="0"/>
      <w:marRight w:val="0"/>
      <w:marTop w:val="0"/>
      <w:marBottom w:val="0"/>
      <w:divBdr>
        <w:top w:val="none" w:sz="0" w:space="0" w:color="auto"/>
        <w:left w:val="none" w:sz="0" w:space="0" w:color="auto"/>
        <w:bottom w:val="none" w:sz="0" w:space="0" w:color="auto"/>
        <w:right w:val="none" w:sz="0" w:space="0" w:color="auto"/>
      </w:divBdr>
    </w:div>
    <w:div w:id="877472478">
      <w:bodyDiv w:val="1"/>
      <w:marLeft w:val="0"/>
      <w:marRight w:val="0"/>
      <w:marTop w:val="0"/>
      <w:marBottom w:val="0"/>
      <w:divBdr>
        <w:top w:val="none" w:sz="0" w:space="0" w:color="auto"/>
        <w:left w:val="none" w:sz="0" w:space="0" w:color="auto"/>
        <w:bottom w:val="none" w:sz="0" w:space="0" w:color="auto"/>
        <w:right w:val="none" w:sz="0" w:space="0" w:color="auto"/>
      </w:divBdr>
    </w:div>
    <w:div w:id="882445022">
      <w:bodyDiv w:val="1"/>
      <w:marLeft w:val="0"/>
      <w:marRight w:val="0"/>
      <w:marTop w:val="0"/>
      <w:marBottom w:val="0"/>
      <w:divBdr>
        <w:top w:val="none" w:sz="0" w:space="0" w:color="auto"/>
        <w:left w:val="none" w:sz="0" w:space="0" w:color="auto"/>
        <w:bottom w:val="none" w:sz="0" w:space="0" w:color="auto"/>
        <w:right w:val="none" w:sz="0" w:space="0" w:color="auto"/>
      </w:divBdr>
    </w:div>
    <w:div w:id="900939638">
      <w:bodyDiv w:val="1"/>
      <w:marLeft w:val="0"/>
      <w:marRight w:val="0"/>
      <w:marTop w:val="0"/>
      <w:marBottom w:val="0"/>
      <w:divBdr>
        <w:top w:val="none" w:sz="0" w:space="0" w:color="auto"/>
        <w:left w:val="none" w:sz="0" w:space="0" w:color="auto"/>
        <w:bottom w:val="none" w:sz="0" w:space="0" w:color="auto"/>
        <w:right w:val="none" w:sz="0" w:space="0" w:color="auto"/>
      </w:divBdr>
    </w:div>
    <w:div w:id="929778096">
      <w:bodyDiv w:val="1"/>
      <w:marLeft w:val="0"/>
      <w:marRight w:val="0"/>
      <w:marTop w:val="0"/>
      <w:marBottom w:val="0"/>
      <w:divBdr>
        <w:top w:val="none" w:sz="0" w:space="0" w:color="auto"/>
        <w:left w:val="none" w:sz="0" w:space="0" w:color="auto"/>
        <w:bottom w:val="none" w:sz="0" w:space="0" w:color="auto"/>
        <w:right w:val="none" w:sz="0" w:space="0" w:color="auto"/>
      </w:divBdr>
    </w:div>
    <w:div w:id="936448207">
      <w:bodyDiv w:val="1"/>
      <w:marLeft w:val="0"/>
      <w:marRight w:val="0"/>
      <w:marTop w:val="0"/>
      <w:marBottom w:val="0"/>
      <w:divBdr>
        <w:top w:val="none" w:sz="0" w:space="0" w:color="auto"/>
        <w:left w:val="none" w:sz="0" w:space="0" w:color="auto"/>
        <w:bottom w:val="none" w:sz="0" w:space="0" w:color="auto"/>
        <w:right w:val="none" w:sz="0" w:space="0" w:color="auto"/>
      </w:divBdr>
    </w:div>
    <w:div w:id="937181168">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54941697">
      <w:bodyDiv w:val="1"/>
      <w:marLeft w:val="0"/>
      <w:marRight w:val="0"/>
      <w:marTop w:val="0"/>
      <w:marBottom w:val="0"/>
      <w:divBdr>
        <w:top w:val="none" w:sz="0" w:space="0" w:color="auto"/>
        <w:left w:val="none" w:sz="0" w:space="0" w:color="auto"/>
        <w:bottom w:val="none" w:sz="0" w:space="0" w:color="auto"/>
        <w:right w:val="none" w:sz="0" w:space="0" w:color="auto"/>
      </w:divBdr>
    </w:div>
    <w:div w:id="973679467">
      <w:bodyDiv w:val="1"/>
      <w:marLeft w:val="0"/>
      <w:marRight w:val="0"/>
      <w:marTop w:val="0"/>
      <w:marBottom w:val="0"/>
      <w:divBdr>
        <w:top w:val="none" w:sz="0" w:space="0" w:color="auto"/>
        <w:left w:val="none" w:sz="0" w:space="0" w:color="auto"/>
        <w:bottom w:val="none" w:sz="0" w:space="0" w:color="auto"/>
        <w:right w:val="none" w:sz="0" w:space="0" w:color="auto"/>
      </w:divBdr>
    </w:div>
    <w:div w:id="982923796">
      <w:bodyDiv w:val="1"/>
      <w:marLeft w:val="0"/>
      <w:marRight w:val="0"/>
      <w:marTop w:val="0"/>
      <w:marBottom w:val="0"/>
      <w:divBdr>
        <w:top w:val="none" w:sz="0" w:space="0" w:color="auto"/>
        <w:left w:val="none" w:sz="0" w:space="0" w:color="auto"/>
        <w:bottom w:val="none" w:sz="0" w:space="0" w:color="auto"/>
        <w:right w:val="none" w:sz="0" w:space="0" w:color="auto"/>
      </w:divBdr>
    </w:div>
    <w:div w:id="983506657">
      <w:bodyDiv w:val="1"/>
      <w:marLeft w:val="0"/>
      <w:marRight w:val="0"/>
      <w:marTop w:val="0"/>
      <w:marBottom w:val="0"/>
      <w:divBdr>
        <w:top w:val="none" w:sz="0" w:space="0" w:color="auto"/>
        <w:left w:val="none" w:sz="0" w:space="0" w:color="auto"/>
        <w:bottom w:val="none" w:sz="0" w:space="0" w:color="auto"/>
        <w:right w:val="none" w:sz="0" w:space="0" w:color="auto"/>
      </w:divBdr>
    </w:div>
    <w:div w:id="1001354388">
      <w:bodyDiv w:val="1"/>
      <w:marLeft w:val="0"/>
      <w:marRight w:val="0"/>
      <w:marTop w:val="0"/>
      <w:marBottom w:val="0"/>
      <w:divBdr>
        <w:top w:val="none" w:sz="0" w:space="0" w:color="auto"/>
        <w:left w:val="none" w:sz="0" w:space="0" w:color="auto"/>
        <w:bottom w:val="none" w:sz="0" w:space="0" w:color="auto"/>
        <w:right w:val="none" w:sz="0" w:space="0" w:color="auto"/>
      </w:divBdr>
    </w:div>
    <w:div w:id="1005281775">
      <w:bodyDiv w:val="1"/>
      <w:marLeft w:val="0"/>
      <w:marRight w:val="0"/>
      <w:marTop w:val="0"/>
      <w:marBottom w:val="0"/>
      <w:divBdr>
        <w:top w:val="none" w:sz="0" w:space="0" w:color="auto"/>
        <w:left w:val="none" w:sz="0" w:space="0" w:color="auto"/>
        <w:bottom w:val="none" w:sz="0" w:space="0" w:color="auto"/>
        <w:right w:val="none" w:sz="0" w:space="0" w:color="auto"/>
      </w:divBdr>
    </w:div>
    <w:div w:id="1020937060">
      <w:bodyDiv w:val="1"/>
      <w:marLeft w:val="0"/>
      <w:marRight w:val="0"/>
      <w:marTop w:val="0"/>
      <w:marBottom w:val="0"/>
      <w:divBdr>
        <w:top w:val="none" w:sz="0" w:space="0" w:color="auto"/>
        <w:left w:val="none" w:sz="0" w:space="0" w:color="auto"/>
        <w:bottom w:val="none" w:sz="0" w:space="0" w:color="auto"/>
        <w:right w:val="none" w:sz="0" w:space="0" w:color="auto"/>
      </w:divBdr>
    </w:div>
    <w:div w:id="1025710576">
      <w:bodyDiv w:val="1"/>
      <w:marLeft w:val="0"/>
      <w:marRight w:val="0"/>
      <w:marTop w:val="0"/>
      <w:marBottom w:val="0"/>
      <w:divBdr>
        <w:top w:val="none" w:sz="0" w:space="0" w:color="auto"/>
        <w:left w:val="none" w:sz="0" w:space="0" w:color="auto"/>
        <w:bottom w:val="none" w:sz="0" w:space="0" w:color="auto"/>
        <w:right w:val="none" w:sz="0" w:space="0" w:color="auto"/>
      </w:divBdr>
    </w:div>
    <w:div w:id="1044021207">
      <w:bodyDiv w:val="1"/>
      <w:marLeft w:val="0"/>
      <w:marRight w:val="0"/>
      <w:marTop w:val="0"/>
      <w:marBottom w:val="0"/>
      <w:divBdr>
        <w:top w:val="none" w:sz="0" w:space="0" w:color="auto"/>
        <w:left w:val="none" w:sz="0" w:space="0" w:color="auto"/>
        <w:bottom w:val="none" w:sz="0" w:space="0" w:color="auto"/>
        <w:right w:val="none" w:sz="0" w:space="0" w:color="auto"/>
      </w:divBdr>
    </w:div>
    <w:div w:id="1044646522">
      <w:bodyDiv w:val="1"/>
      <w:marLeft w:val="0"/>
      <w:marRight w:val="0"/>
      <w:marTop w:val="0"/>
      <w:marBottom w:val="0"/>
      <w:divBdr>
        <w:top w:val="none" w:sz="0" w:space="0" w:color="auto"/>
        <w:left w:val="none" w:sz="0" w:space="0" w:color="auto"/>
        <w:bottom w:val="none" w:sz="0" w:space="0" w:color="auto"/>
        <w:right w:val="none" w:sz="0" w:space="0" w:color="auto"/>
      </w:divBdr>
    </w:div>
    <w:div w:id="1083140168">
      <w:bodyDiv w:val="1"/>
      <w:marLeft w:val="0"/>
      <w:marRight w:val="0"/>
      <w:marTop w:val="0"/>
      <w:marBottom w:val="0"/>
      <w:divBdr>
        <w:top w:val="none" w:sz="0" w:space="0" w:color="auto"/>
        <w:left w:val="none" w:sz="0" w:space="0" w:color="auto"/>
        <w:bottom w:val="none" w:sz="0" w:space="0" w:color="auto"/>
        <w:right w:val="none" w:sz="0" w:space="0" w:color="auto"/>
      </w:divBdr>
    </w:div>
    <w:div w:id="1084229254">
      <w:bodyDiv w:val="1"/>
      <w:marLeft w:val="0"/>
      <w:marRight w:val="0"/>
      <w:marTop w:val="0"/>
      <w:marBottom w:val="0"/>
      <w:divBdr>
        <w:top w:val="none" w:sz="0" w:space="0" w:color="auto"/>
        <w:left w:val="none" w:sz="0" w:space="0" w:color="auto"/>
        <w:bottom w:val="none" w:sz="0" w:space="0" w:color="auto"/>
        <w:right w:val="none" w:sz="0" w:space="0" w:color="auto"/>
      </w:divBdr>
    </w:div>
    <w:div w:id="1097366136">
      <w:bodyDiv w:val="1"/>
      <w:marLeft w:val="0"/>
      <w:marRight w:val="0"/>
      <w:marTop w:val="0"/>
      <w:marBottom w:val="0"/>
      <w:divBdr>
        <w:top w:val="none" w:sz="0" w:space="0" w:color="auto"/>
        <w:left w:val="none" w:sz="0" w:space="0" w:color="auto"/>
        <w:bottom w:val="none" w:sz="0" w:space="0" w:color="auto"/>
        <w:right w:val="none" w:sz="0" w:space="0" w:color="auto"/>
      </w:divBdr>
    </w:div>
    <w:div w:id="1102652718">
      <w:bodyDiv w:val="1"/>
      <w:marLeft w:val="0"/>
      <w:marRight w:val="0"/>
      <w:marTop w:val="0"/>
      <w:marBottom w:val="0"/>
      <w:divBdr>
        <w:top w:val="none" w:sz="0" w:space="0" w:color="auto"/>
        <w:left w:val="none" w:sz="0" w:space="0" w:color="auto"/>
        <w:bottom w:val="none" w:sz="0" w:space="0" w:color="auto"/>
        <w:right w:val="none" w:sz="0" w:space="0" w:color="auto"/>
      </w:divBdr>
    </w:div>
    <w:div w:id="1141776910">
      <w:bodyDiv w:val="1"/>
      <w:marLeft w:val="0"/>
      <w:marRight w:val="0"/>
      <w:marTop w:val="0"/>
      <w:marBottom w:val="0"/>
      <w:divBdr>
        <w:top w:val="none" w:sz="0" w:space="0" w:color="auto"/>
        <w:left w:val="none" w:sz="0" w:space="0" w:color="auto"/>
        <w:bottom w:val="none" w:sz="0" w:space="0" w:color="auto"/>
        <w:right w:val="none" w:sz="0" w:space="0" w:color="auto"/>
      </w:divBdr>
    </w:div>
    <w:div w:id="1146702881">
      <w:bodyDiv w:val="1"/>
      <w:marLeft w:val="0"/>
      <w:marRight w:val="0"/>
      <w:marTop w:val="0"/>
      <w:marBottom w:val="0"/>
      <w:divBdr>
        <w:top w:val="none" w:sz="0" w:space="0" w:color="auto"/>
        <w:left w:val="none" w:sz="0" w:space="0" w:color="auto"/>
        <w:bottom w:val="none" w:sz="0" w:space="0" w:color="auto"/>
        <w:right w:val="none" w:sz="0" w:space="0" w:color="auto"/>
      </w:divBdr>
    </w:div>
    <w:div w:id="1224608300">
      <w:bodyDiv w:val="1"/>
      <w:marLeft w:val="0"/>
      <w:marRight w:val="0"/>
      <w:marTop w:val="0"/>
      <w:marBottom w:val="0"/>
      <w:divBdr>
        <w:top w:val="none" w:sz="0" w:space="0" w:color="auto"/>
        <w:left w:val="none" w:sz="0" w:space="0" w:color="auto"/>
        <w:bottom w:val="none" w:sz="0" w:space="0" w:color="auto"/>
        <w:right w:val="none" w:sz="0" w:space="0" w:color="auto"/>
      </w:divBdr>
    </w:div>
    <w:div w:id="1228685907">
      <w:bodyDiv w:val="1"/>
      <w:marLeft w:val="0"/>
      <w:marRight w:val="0"/>
      <w:marTop w:val="0"/>
      <w:marBottom w:val="0"/>
      <w:divBdr>
        <w:top w:val="none" w:sz="0" w:space="0" w:color="auto"/>
        <w:left w:val="none" w:sz="0" w:space="0" w:color="auto"/>
        <w:bottom w:val="none" w:sz="0" w:space="0" w:color="auto"/>
        <w:right w:val="none" w:sz="0" w:space="0" w:color="auto"/>
      </w:divBdr>
    </w:div>
    <w:div w:id="1239096651">
      <w:bodyDiv w:val="1"/>
      <w:marLeft w:val="0"/>
      <w:marRight w:val="0"/>
      <w:marTop w:val="0"/>
      <w:marBottom w:val="0"/>
      <w:divBdr>
        <w:top w:val="none" w:sz="0" w:space="0" w:color="auto"/>
        <w:left w:val="none" w:sz="0" w:space="0" w:color="auto"/>
        <w:bottom w:val="none" w:sz="0" w:space="0" w:color="auto"/>
        <w:right w:val="none" w:sz="0" w:space="0" w:color="auto"/>
      </w:divBdr>
    </w:div>
    <w:div w:id="1251309633">
      <w:bodyDiv w:val="1"/>
      <w:marLeft w:val="0"/>
      <w:marRight w:val="0"/>
      <w:marTop w:val="0"/>
      <w:marBottom w:val="0"/>
      <w:divBdr>
        <w:top w:val="none" w:sz="0" w:space="0" w:color="auto"/>
        <w:left w:val="none" w:sz="0" w:space="0" w:color="auto"/>
        <w:bottom w:val="none" w:sz="0" w:space="0" w:color="auto"/>
        <w:right w:val="none" w:sz="0" w:space="0" w:color="auto"/>
      </w:divBdr>
    </w:div>
    <w:div w:id="1253708799">
      <w:bodyDiv w:val="1"/>
      <w:marLeft w:val="0"/>
      <w:marRight w:val="0"/>
      <w:marTop w:val="0"/>
      <w:marBottom w:val="0"/>
      <w:divBdr>
        <w:top w:val="none" w:sz="0" w:space="0" w:color="auto"/>
        <w:left w:val="none" w:sz="0" w:space="0" w:color="auto"/>
        <w:bottom w:val="none" w:sz="0" w:space="0" w:color="auto"/>
        <w:right w:val="none" w:sz="0" w:space="0" w:color="auto"/>
      </w:divBdr>
    </w:div>
    <w:div w:id="1268543992">
      <w:bodyDiv w:val="1"/>
      <w:marLeft w:val="0"/>
      <w:marRight w:val="0"/>
      <w:marTop w:val="0"/>
      <w:marBottom w:val="0"/>
      <w:divBdr>
        <w:top w:val="none" w:sz="0" w:space="0" w:color="auto"/>
        <w:left w:val="none" w:sz="0" w:space="0" w:color="auto"/>
        <w:bottom w:val="none" w:sz="0" w:space="0" w:color="auto"/>
        <w:right w:val="none" w:sz="0" w:space="0" w:color="auto"/>
      </w:divBdr>
    </w:div>
    <w:div w:id="1274942604">
      <w:bodyDiv w:val="1"/>
      <w:marLeft w:val="0"/>
      <w:marRight w:val="0"/>
      <w:marTop w:val="0"/>
      <w:marBottom w:val="0"/>
      <w:divBdr>
        <w:top w:val="none" w:sz="0" w:space="0" w:color="auto"/>
        <w:left w:val="none" w:sz="0" w:space="0" w:color="auto"/>
        <w:bottom w:val="none" w:sz="0" w:space="0" w:color="auto"/>
        <w:right w:val="none" w:sz="0" w:space="0" w:color="auto"/>
      </w:divBdr>
    </w:div>
    <w:div w:id="1275210685">
      <w:bodyDiv w:val="1"/>
      <w:marLeft w:val="0"/>
      <w:marRight w:val="0"/>
      <w:marTop w:val="0"/>
      <w:marBottom w:val="0"/>
      <w:divBdr>
        <w:top w:val="none" w:sz="0" w:space="0" w:color="auto"/>
        <w:left w:val="none" w:sz="0" w:space="0" w:color="auto"/>
        <w:bottom w:val="none" w:sz="0" w:space="0" w:color="auto"/>
        <w:right w:val="none" w:sz="0" w:space="0" w:color="auto"/>
      </w:divBdr>
    </w:div>
    <w:div w:id="1293973608">
      <w:bodyDiv w:val="1"/>
      <w:marLeft w:val="0"/>
      <w:marRight w:val="0"/>
      <w:marTop w:val="0"/>
      <w:marBottom w:val="0"/>
      <w:divBdr>
        <w:top w:val="none" w:sz="0" w:space="0" w:color="auto"/>
        <w:left w:val="none" w:sz="0" w:space="0" w:color="auto"/>
        <w:bottom w:val="none" w:sz="0" w:space="0" w:color="auto"/>
        <w:right w:val="none" w:sz="0" w:space="0" w:color="auto"/>
      </w:divBdr>
    </w:div>
    <w:div w:id="1322732705">
      <w:bodyDiv w:val="1"/>
      <w:marLeft w:val="0"/>
      <w:marRight w:val="0"/>
      <w:marTop w:val="0"/>
      <w:marBottom w:val="0"/>
      <w:divBdr>
        <w:top w:val="none" w:sz="0" w:space="0" w:color="auto"/>
        <w:left w:val="none" w:sz="0" w:space="0" w:color="auto"/>
        <w:bottom w:val="none" w:sz="0" w:space="0" w:color="auto"/>
        <w:right w:val="none" w:sz="0" w:space="0" w:color="auto"/>
      </w:divBdr>
    </w:div>
    <w:div w:id="1339426453">
      <w:bodyDiv w:val="1"/>
      <w:marLeft w:val="0"/>
      <w:marRight w:val="0"/>
      <w:marTop w:val="0"/>
      <w:marBottom w:val="0"/>
      <w:divBdr>
        <w:top w:val="none" w:sz="0" w:space="0" w:color="auto"/>
        <w:left w:val="none" w:sz="0" w:space="0" w:color="auto"/>
        <w:bottom w:val="none" w:sz="0" w:space="0" w:color="auto"/>
        <w:right w:val="none" w:sz="0" w:space="0" w:color="auto"/>
      </w:divBdr>
    </w:div>
    <w:div w:id="1339819059">
      <w:bodyDiv w:val="1"/>
      <w:marLeft w:val="0"/>
      <w:marRight w:val="0"/>
      <w:marTop w:val="0"/>
      <w:marBottom w:val="0"/>
      <w:divBdr>
        <w:top w:val="none" w:sz="0" w:space="0" w:color="auto"/>
        <w:left w:val="none" w:sz="0" w:space="0" w:color="auto"/>
        <w:bottom w:val="none" w:sz="0" w:space="0" w:color="auto"/>
        <w:right w:val="none" w:sz="0" w:space="0" w:color="auto"/>
      </w:divBdr>
    </w:div>
    <w:div w:id="1358241678">
      <w:bodyDiv w:val="1"/>
      <w:marLeft w:val="0"/>
      <w:marRight w:val="0"/>
      <w:marTop w:val="0"/>
      <w:marBottom w:val="0"/>
      <w:divBdr>
        <w:top w:val="none" w:sz="0" w:space="0" w:color="auto"/>
        <w:left w:val="none" w:sz="0" w:space="0" w:color="auto"/>
        <w:bottom w:val="none" w:sz="0" w:space="0" w:color="auto"/>
        <w:right w:val="none" w:sz="0" w:space="0" w:color="auto"/>
      </w:divBdr>
    </w:div>
    <w:div w:id="1366561643">
      <w:bodyDiv w:val="1"/>
      <w:marLeft w:val="0"/>
      <w:marRight w:val="0"/>
      <w:marTop w:val="0"/>
      <w:marBottom w:val="0"/>
      <w:divBdr>
        <w:top w:val="none" w:sz="0" w:space="0" w:color="auto"/>
        <w:left w:val="none" w:sz="0" w:space="0" w:color="auto"/>
        <w:bottom w:val="none" w:sz="0" w:space="0" w:color="auto"/>
        <w:right w:val="none" w:sz="0" w:space="0" w:color="auto"/>
      </w:divBdr>
    </w:div>
    <w:div w:id="1370376310">
      <w:bodyDiv w:val="1"/>
      <w:marLeft w:val="0"/>
      <w:marRight w:val="0"/>
      <w:marTop w:val="0"/>
      <w:marBottom w:val="0"/>
      <w:divBdr>
        <w:top w:val="none" w:sz="0" w:space="0" w:color="auto"/>
        <w:left w:val="none" w:sz="0" w:space="0" w:color="auto"/>
        <w:bottom w:val="none" w:sz="0" w:space="0" w:color="auto"/>
        <w:right w:val="none" w:sz="0" w:space="0" w:color="auto"/>
      </w:divBdr>
    </w:div>
    <w:div w:id="1430469054">
      <w:bodyDiv w:val="1"/>
      <w:marLeft w:val="0"/>
      <w:marRight w:val="0"/>
      <w:marTop w:val="0"/>
      <w:marBottom w:val="0"/>
      <w:divBdr>
        <w:top w:val="none" w:sz="0" w:space="0" w:color="auto"/>
        <w:left w:val="none" w:sz="0" w:space="0" w:color="auto"/>
        <w:bottom w:val="none" w:sz="0" w:space="0" w:color="auto"/>
        <w:right w:val="none" w:sz="0" w:space="0" w:color="auto"/>
      </w:divBdr>
    </w:div>
    <w:div w:id="1436054553">
      <w:bodyDiv w:val="1"/>
      <w:marLeft w:val="0"/>
      <w:marRight w:val="0"/>
      <w:marTop w:val="0"/>
      <w:marBottom w:val="0"/>
      <w:divBdr>
        <w:top w:val="none" w:sz="0" w:space="0" w:color="auto"/>
        <w:left w:val="none" w:sz="0" w:space="0" w:color="auto"/>
        <w:bottom w:val="none" w:sz="0" w:space="0" w:color="auto"/>
        <w:right w:val="none" w:sz="0" w:space="0" w:color="auto"/>
      </w:divBdr>
    </w:div>
    <w:div w:id="1474562076">
      <w:bodyDiv w:val="1"/>
      <w:marLeft w:val="0"/>
      <w:marRight w:val="0"/>
      <w:marTop w:val="0"/>
      <w:marBottom w:val="0"/>
      <w:divBdr>
        <w:top w:val="none" w:sz="0" w:space="0" w:color="auto"/>
        <w:left w:val="none" w:sz="0" w:space="0" w:color="auto"/>
        <w:bottom w:val="none" w:sz="0" w:space="0" w:color="auto"/>
        <w:right w:val="none" w:sz="0" w:space="0" w:color="auto"/>
      </w:divBdr>
    </w:div>
    <w:div w:id="1501432832">
      <w:bodyDiv w:val="1"/>
      <w:marLeft w:val="0"/>
      <w:marRight w:val="0"/>
      <w:marTop w:val="0"/>
      <w:marBottom w:val="0"/>
      <w:divBdr>
        <w:top w:val="none" w:sz="0" w:space="0" w:color="auto"/>
        <w:left w:val="none" w:sz="0" w:space="0" w:color="auto"/>
        <w:bottom w:val="none" w:sz="0" w:space="0" w:color="auto"/>
        <w:right w:val="none" w:sz="0" w:space="0" w:color="auto"/>
      </w:divBdr>
    </w:div>
    <w:div w:id="1548224856">
      <w:bodyDiv w:val="1"/>
      <w:marLeft w:val="0"/>
      <w:marRight w:val="0"/>
      <w:marTop w:val="0"/>
      <w:marBottom w:val="0"/>
      <w:divBdr>
        <w:top w:val="none" w:sz="0" w:space="0" w:color="auto"/>
        <w:left w:val="none" w:sz="0" w:space="0" w:color="auto"/>
        <w:bottom w:val="none" w:sz="0" w:space="0" w:color="auto"/>
        <w:right w:val="none" w:sz="0" w:space="0" w:color="auto"/>
      </w:divBdr>
    </w:div>
    <w:div w:id="1556550717">
      <w:bodyDiv w:val="1"/>
      <w:marLeft w:val="0"/>
      <w:marRight w:val="0"/>
      <w:marTop w:val="0"/>
      <w:marBottom w:val="0"/>
      <w:divBdr>
        <w:top w:val="none" w:sz="0" w:space="0" w:color="auto"/>
        <w:left w:val="none" w:sz="0" w:space="0" w:color="auto"/>
        <w:bottom w:val="none" w:sz="0" w:space="0" w:color="auto"/>
        <w:right w:val="none" w:sz="0" w:space="0" w:color="auto"/>
      </w:divBdr>
    </w:div>
    <w:div w:id="1572814468">
      <w:bodyDiv w:val="1"/>
      <w:marLeft w:val="0"/>
      <w:marRight w:val="0"/>
      <w:marTop w:val="0"/>
      <w:marBottom w:val="0"/>
      <w:divBdr>
        <w:top w:val="none" w:sz="0" w:space="0" w:color="auto"/>
        <w:left w:val="none" w:sz="0" w:space="0" w:color="auto"/>
        <w:bottom w:val="none" w:sz="0" w:space="0" w:color="auto"/>
        <w:right w:val="none" w:sz="0" w:space="0" w:color="auto"/>
      </w:divBdr>
    </w:div>
    <w:div w:id="1608268787">
      <w:bodyDiv w:val="1"/>
      <w:marLeft w:val="0"/>
      <w:marRight w:val="0"/>
      <w:marTop w:val="0"/>
      <w:marBottom w:val="0"/>
      <w:divBdr>
        <w:top w:val="none" w:sz="0" w:space="0" w:color="auto"/>
        <w:left w:val="none" w:sz="0" w:space="0" w:color="auto"/>
        <w:bottom w:val="none" w:sz="0" w:space="0" w:color="auto"/>
        <w:right w:val="none" w:sz="0" w:space="0" w:color="auto"/>
      </w:divBdr>
    </w:div>
    <w:div w:id="1629897649">
      <w:bodyDiv w:val="1"/>
      <w:marLeft w:val="0"/>
      <w:marRight w:val="0"/>
      <w:marTop w:val="0"/>
      <w:marBottom w:val="0"/>
      <w:divBdr>
        <w:top w:val="none" w:sz="0" w:space="0" w:color="auto"/>
        <w:left w:val="none" w:sz="0" w:space="0" w:color="auto"/>
        <w:bottom w:val="none" w:sz="0" w:space="0" w:color="auto"/>
        <w:right w:val="none" w:sz="0" w:space="0" w:color="auto"/>
      </w:divBdr>
    </w:div>
    <w:div w:id="1680889811">
      <w:bodyDiv w:val="1"/>
      <w:marLeft w:val="0"/>
      <w:marRight w:val="0"/>
      <w:marTop w:val="0"/>
      <w:marBottom w:val="0"/>
      <w:divBdr>
        <w:top w:val="none" w:sz="0" w:space="0" w:color="auto"/>
        <w:left w:val="none" w:sz="0" w:space="0" w:color="auto"/>
        <w:bottom w:val="none" w:sz="0" w:space="0" w:color="auto"/>
        <w:right w:val="none" w:sz="0" w:space="0" w:color="auto"/>
      </w:divBdr>
    </w:div>
    <w:div w:id="1685747357">
      <w:bodyDiv w:val="1"/>
      <w:marLeft w:val="0"/>
      <w:marRight w:val="0"/>
      <w:marTop w:val="0"/>
      <w:marBottom w:val="0"/>
      <w:divBdr>
        <w:top w:val="none" w:sz="0" w:space="0" w:color="auto"/>
        <w:left w:val="none" w:sz="0" w:space="0" w:color="auto"/>
        <w:bottom w:val="none" w:sz="0" w:space="0" w:color="auto"/>
        <w:right w:val="none" w:sz="0" w:space="0" w:color="auto"/>
      </w:divBdr>
    </w:div>
    <w:div w:id="1713725472">
      <w:bodyDiv w:val="1"/>
      <w:marLeft w:val="0"/>
      <w:marRight w:val="0"/>
      <w:marTop w:val="0"/>
      <w:marBottom w:val="0"/>
      <w:divBdr>
        <w:top w:val="none" w:sz="0" w:space="0" w:color="auto"/>
        <w:left w:val="none" w:sz="0" w:space="0" w:color="auto"/>
        <w:bottom w:val="none" w:sz="0" w:space="0" w:color="auto"/>
        <w:right w:val="none" w:sz="0" w:space="0" w:color="auto"/>
      </w:divBdr>
    </w:div>
    <w:div w:id="1719939600">
      <w:bodyDiv w:val="1"/>
      <w:marLeft w:val="0"/>
      <w:marRight w:val="0"/>
      <w:marTop w:val="0"/>
      <w:marBottom w:val="0"/>
      <w:divBdr>
        <w:top w:val="none" w:sz="0" w:space="0" w:color="auto"/>
        <w:left w:val="none" w:sz="0" w:space="0" w:color="auto"/>
        <w:bottom w:val="none" w:sz="0" w:space="0" w:color="auto"/>
        <w:right w:val="none" w:sz="0" w:space="0" w:color="auto"/>
      </w:divBdr>
    </w:div>
    <w:div w:id="1727335081">
      <w:bodyDiv w:val="1"/>
      <w:marLeft w:val="0"/>
      <w:marRight w:val="0"/>
      <w:marTop w:val="0"/>
      <w:marBottom w:val="0"/>
      <w:divBdr>
        <w:top w:val="none" w:sz="0" w:space="0" w:color="auto"/>
        <w:left w:val="none" w:sz="0" w:space="0" w:color="auto"/>
        <w:bottom w:val="none" w:sz="0" w:space="0" w:color="auto"/>
        <w:right w:val="none" w:sz="0" w:space="0" w:color="auto"/>
      </w:divBdr>
    </w:div>
    <w:div w:id="1776712816">
      <w:bodyDiv w:val="1"/>
      <w:marLeft w:val="0"/>
      <w:marRight w:val="0"/>
      <w:marTop w:val="0"/>
      <w:marBottom w:val="0"/>
      <w:divBdr>
        <w:top w:val="none" w:sz="0" w:space="0" w:color="auto"/>
        <w:left w:val="none" w:sz="0" w:space="0" w:color="auto"/>
        <w:bottom w:val="none" w:sz="0" w:space="0" w:color="auto"/>
        <w:right w:val="none" w:sz="0" w:space="0" w:color="auto"/>
      </w:divBdr>
    </w:div>
    <w:div w:id="1815830059">
      <w:bodyDiv w:val="1"/>
      <w:marLeft w:val="0"/>
      <w:marRight w:val="0"/>
      <w:marTop w:val="0"/>
      <w:marBottom w:val="0"/>
      <w:divBdr>
        <w:top w:val="none" w:sz="0" w:space="0" w:color="auto"/>
        <w:left w:val="none" w:sz="0" w:space="0" w:color="auto"/>
        <w:bottom w:val="none" w:sz="0" w:space="0" w:color="auto"/>
        <w:right w:val="none" w:sz="0" w:space="0" w:color="auto"/>
      </w:divBdr>
    </w:div>
    <w:div w:id="1819960492">
      <w:bodyDiv w:val="1"/>
      <w:marLeft w:val="0"/>
      <w:marRight w:val="0"/>
      <w:marTop w:val="0"/>
      <w:marBottom w:val="0"/>
      <w:divBdr>
        <w:top w:val="none" w:sz="0" w:space="0" w:color="auto"/>
        <w:left w:val="none" w:sz="0" w:space="0" w:color="auto"/>
        <w:bottom w:val="none" w:sz="0" w:space="0" w:color="auto"/>
        <w:right w:val="none" w:sz="0" w:space="0" w:color="auto"/>
      </w:divBdr>
    </w:div>
    <w:div w:id="1823351999">
      <w:bodyDiv w:val="1"/>
      <w:marLeft w:val="0"/>
      <w:marRight w:val="0"/>
      <w:marTop w:val="0"/>
      <w:marBottom w:val="0"/>
      <w:divBdr>
        <w:top w:val="none" w:sz="0" w:space="0" w:color="auto"/>
        <w:left w:val="none" w:sz="0" w:space="0" w:color="auto"/>
        <w:bottom w:val="none" w:sz="0" w:space="0" w:color="auto"/>
        <w:right w:val="none" w:sz="0" w:space="0" w:color="auto"/>
      </w:divBdr>
    </w:div>
    <w:div w:id="1825389286">
      <w:bodyDiv w:val="1"/>
      <w:marLeft w:val="0"/>
      <w:marRight w:val="0"/>
      <w:marTop w:val="0"/>
      <w:marBottom w:val="0"/>
      <w:divBdr>
        <w:top w:val="none" w:sz="0" w:space="0" w:color="auto"/>
        <w:left w:val="none" w:sz="0" w:space="0" w:color="auto"/>
        <w:bottom w:val="none" w:sz="0" w:space="0" w:color="auto"/>
        <w:right w:val="none" w:sz="0" w:space="0" w:color="auto"/>
      </w:divBdr>
    </w:div>
    <w:div w:id="1840732456">
      <w:bodyDiv w:val="1"/>
      <w:marLeft w:val="0"/>
      <w:marRight w:val="0"/>
      <w:marTop w:val="0"/>
      <w:marBottom w:val="0"/>
      <w:divBdr>
        <w:top w:val="none" w:sz="0" w:space="0" w:color="auto"/>
        <w:left w:val="none" w:sz="0" w:space="0" w:color="auto"/>
        <w:bottom w:val="none" w:sz="0" w:space="0" w:color="auto"/>
        <w:right w:val="none" w:sz="0" w:space="0" w:color="auto"/>
      </w:divBdr>
    </w:div>
    <w:div w:id="1847018052">
      <w:bodyDiv w:val="1"/>
      <w:marLeft w:val="0"/>
      <w:marRight w:val="0"/>
      <w:marTop w:val="0"/>
      <w:marBottom w:val="0"/>
      <w:divBdr>
        <w:top w:val="none" w:sz="0" w:space="0" w:color="auto"/>
        <w:left w:val="none" w:sz="0" w:space="0" w:color="auto"/>
        <w:bottom w:val="none" w:sz="0" w:space="0" w:color="auto"/>
        <w:right w:val="none" w:sz="0" w:space="0" w:color="auto"/>
      </w:divBdr>
    </w:div>
    <w:div w:id="1858808444">
      <w:bodyDiv w:val="1"/>
      <w:marLeft w:val="0"/>
      <w:marRight w:val="0"/>
      <w:marTop w:val="0"/>
      <w:marBottom w:val="0"/>
      <w:divBdr>
        <w:top w:val="none" w:sz="0" w:space="0" w:color="auto"/>
        <w:left w:val="none" w:sz="0" w:space="0" w:color="auto"/>
        <w:bottom w:val="none" w:sz="0" w:space="0" w:color="auto"/>
        <w:right w:val="none" w:sz="0" w:space="0" w:color="auto"/>
      </w:divBdr>
    </w:div>
    <w:div w:id="1895699282">
      <w:bodyDiv w:val="1"/>
      <w:marLeft w:val="0"/>
      <w:marRight w:val="0"/>
      <w:marTop w:val="0"/>
      <w:marBottom w:val="0"/>
      <w:divBdr>
        <w:top w:val="none" w:sz="0" w:space="0" w:color="auto"/>
        <w:left w:val="none" w:sz="0" w:space="0" w:color="auto"/>
        <w:bottom w:val="none" w:sz="0" w:space="0" w:color="auto"/>
        <w:right w:val="none" w:sz="0" w:space="0" w:color="auto"/>
      </w:divBdr>
    </w:div>
    <w:div w:id="1914048669">
      <w:bodyDiv w:val="1"/>
      <w:marLeft w:val="0"/>
      <w:marRight w:val="0"/>
      <w:marTop w:val="0"/>
      <w:marBottom w:val="0"/>
      <w:divBdr>
        <w:top w:val="none" w:sz="0" w:space="0" w:color="auto"/>
        <w:left w:val="none" w:sz="0" w:space="0" w:color="auto"/>
        <w:bottom w:val="none" w:sz="0" w:space="0" w:color="auto"/>
        <w:right w:val="none" w:sz="0" w:space="0" w:color="auto"/>
      </w:divBdr>
    </w:div>
    <w:div w:id="1924142761">
      <w:bodyDiv w:val="1"/>
      <w:marLeft w:val="0"/>
      <w:marRight w:val="0"/>
      <w:marTop w:val="0"/>
      <w:marBottom w:val="0"/>
      <w:divBdr>
        <w:top w:val="none" w:sz="0" w:space="0" w:color="auto"/>
        <w:left w:val="none" w:sz="0" w:space="0" w:color="auto"/>
        <w:bottom w:val="none" w:sz="0" w:space="0" w:color="auto"/>
        <w:right w:val="none" w:sz="0" w:space="0" w:color="auto"/>
      </w:divBdr>
    </w:div>
    <w:div w:id="1939291449">
      <w:bodyDiv w:val="1"/>
      <w:marLeft w:val="0"/>
      <w:marRight w:val="0"/>
      <w:marTop w:val="0"/>
      <w:marBottom w:val="0"/>
      <w:divBdr>
        <w:top w:val="none" w:sz="0" w:space="0" w:color="auto"/>
        <w:left w:val="none" w:sz="0" w:space="0" w:color="auto"/>
        <w:bottom w:val="none" w:sz="0" w:space="0" w:color="auto"/>
        <w:right w:val="none" w:sz="0" w:space="0" w:color="auto"/>
      </w:divBdr>
    </w:div>
    <w:div w:id="1985427352">
      <w:bodyDiv w:val="1"/>
      <w:marLeft w:val="0"/>
      <w:marRight w:val="0"/>
      <w:marTop w:val="0"/>
      <w:marBottom w:val="0"/>
      <w:divBdr>
        <w:top w:val="none" w:sz="0" w:space="0" w:color="auto"/>
        <w:left w:val="none" w:sz="0" w:space="0" w:color="auto"/>
        <w:bottom w:val="none" w:sz="0" w:space="0" w:color="auto"/>
        <w:right w:val="none" w:sz="0" w:space="0" w:color="auto"/>
      </w:divBdr>
    </w:div>
    <w:div w:id="1999528021">
      <w:bodyDiv w:val="1"/>
      <w:marLeft w:val="0"/>
      <w:marRight w:val="0"/>
      <w:marTop w:val="0"/>
      <w:marBottom w:val="0"/>
      <w:divBdr>
        <w:top w:val="none" w:sz="0" w:space="0" w:color="auto"/>
        <w:left w:val="none" w:sz="0" w:space="0" w:color="auto"/>
        <w:bottom w:val="none" w:sz="0" w:space="0" w:color="auto"/>
        <w:right w:val="none" w:sz="0" w:space="0" w:color="auto"/>
      </w:divBdr>
    </w:div>
    <w:div w:id="1999578150">
      <w:bodyDiv w:val="1"/>
      <w:marLeft w:val="0"/>
      <w:marRight w:val="0"/>
      <w:marTop w:val="0"/>
      <w:marBottom w:val="0"/>
      <w:divBdr>
        <w:top w:val="none" w:sz="0" w:space="0" w:color="auto"/>
        <w:left w:val="none" w:sz="0" w:space="0" w:color="auto"/>
        <w:bottom w:val="none" w:sz="0" w:space="0" w:color="auto"/>
        <w:right w:val="none" w:sz="0" w:space="0" w:color="auto"/>
      </w:divBdr>
    </w:div>
    <w:div w:id="2017994676">
      <w:bodyDiv w:val="1"/>
      <w:marLeft w:val="0"/>
      <w:marRight w:val="0"/>
      <w:marTop w:val="0"/>
      <w:marBottom w:val="0"/>
      <w:divBdr>
        <w:top w:val="none" w:sz="0" w:space="0" w:color="auto"/>
        <w:left w:val="none" w:sz="0" w:space="0" w:color="auto"/>
        <w:bottom w:val="none" w:sz="0" w:space="0" w:color="auto"/>
        <w:right w:val="none" w:sz="0" w:space="0" w:color="auto"/>
      </w:divBdr>
    </w:div>
    <w:div w:id="2023899546">
      <w:bodyDiv w:val="1"/>
      <w:marLeft w:val="0"/>
      <w:marRight w:val="0"/>
      <w:marTop w:val="0"/>
      <w:marBottom w:val="0"/>
      <w:divBdr>
        <w:top w:val="none" w:sz="0" w:space="0" w:color="auto"/>
        <w:left w:val="none" w:sz="0" w:space="0" w:color="auto"/>
        <w:bottom w:val="none" w:sz="0" w:space="0" w:color="auto"/>
        <w:right w:val="none" w:sz="0" w:space="0" w:color="auto"/>
      </w:divBdr>
    </w:div>
    <w:div w:id="2028210751">
      <w:bodyDiv w:val="1"/>
      <w:marLeft w:val="0"/>
      <w:marRight w:val="0"/>
      <w:marTop w:val="0"/>
      <w:marBottom w:val="0"/>
      <w:divBdr>
        <w:top w:val="none" w:sz="0" w:space="0" w:color="auto"/>
        <w:left w:val="none" w:sz="0" w:space="0" w:color="auto"/>
        <w:bottom w:val="none" w:sz="0" w:space="0" w:color="auto"/>
        <w:right w:val="none" w:sz="0" w:space="0" w:color="auto"/>
      </w:divBdr>
    </w:div>
    <w:div w:id="2044360765">
      <w:bodyDiv w:val="1"/>
      <w:marLeft w:val="0"/>
      <w:marRight w:val="0"/>
      <w:marTop w:val="0"/>
      <w:marBottom w:val="0"/>
      <w:divBdr>
        <w:top w:val="none" w:sz="0" w:space="0" w:color="auto"/>
        <w:left w:val="none" w:sz="0" w:space="0" w:color="auto"/>
        <w:bottom w:val="none" w:sz="0" w:space="0" w:color="auto"/>
        <w:right w:val="none" w:sz="0" w:space="0" w:color="auto"/>
      </w:divBdr>
    </w:div>
    <w:div w:id="2115048718">
      <w:bodyDiv w:val="1"/>
      <w:marLeft w:val="0"/>
      <w:marRight w:val="0"/>
      <w:marTop w:val="0"/>
      <w:marBottom w:val="0"/>
      <w:divBdr>
        <w:top w:val="none" w:sz="0" w:space="0" w:color="auto"/>
        <w:left w:val="none" w:sz="0" w:space="0" w:color="auto"/>
        <w:bottom w:val="none" w:sz="0" w:space="0" w:color="auto"/>
        <w:right w:val="none" w:sz="0" w:space="0" w:color="auto"/>
      </w:divBdr>
    </w:div>
    <w:div w:id="2136292691">
      <w:bodyDiv w:val="1"/>
      <w:marLeft w:val="0"/>
      <w:marRight w:val="0"/>
      <w:marTop w:val="0"/>
      <w:marBottom w:val="0"/>
      <w:divBdr>
        <w:top w:val="none" w:sz="0" w:space="0" w:color="auto"/>
        <w:left w:val="none" w:sz="0" w:space="0" w:color="auto"/>
        <w:bottom w:val="none" w:sz="0" w:space="0" w:color="auto"/>
        <w:right w:val="none" w:sz="0" w:space="0" w:color="auto"/>
      </w:divBdr>
    </w:div>
    <w:div w:id="2141071587">
      <w:bodyDiv w:val="1"/>
      <w:marLeft w:val="0"/>
      <w:marRight w:val="0"/>
      <w:marTop w:val="0"/>
      <w:marBottom w:val="0"/>
      <w:divBdr>
        <w:top w:val="none" w:sz="0" w:space="0" w:color="auto"/>
        <w:left w:val="none" w:sz="0" w:space="0" w:color="auto"/>
        <w:bottom w:val="none" w:sz="0" w:space="0" w:color="auto"/>
        <w:right w:val="none" w:sz="0" w:space="0" w:color="auto"/>
      </w:divBdr>
    </w:div>
    <w:div w:id="214284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os.receita.fazenda.gov.br/Servicos/cnpjreva/Cnpjreva_Solicitacao.asp" TargetMode="External"/><Relationship Id="rId13" Type="http://schemas.openxmlformats.org/officeDocument/2006/relationships/hyperlink" Target="https://maps.app.goo.gl/GxykxBCtjgUSGDPo7" TargetMode="External"/><Relationship Id="rId18" Type="http://schemas.openxmlformats.org/officeDocument/2006/relationships/hyperlink" Target="https://maps.app.goo.gl/Fey5RtmNDNuf3A4A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aps.app.goo.gl/JMS48xtE4NPzJf5H6" TargetMode="External"/><Relationship Id="rId17" Type="http://schemas.openxmlformats.org/officeDocument/2006/relationships/hyperlink" Target="https://maps.app.goo.gl/ymrgWBbMXNJvKP2N8" TargetMode="External"/><Relationship Id="rId2" Type="http://schemas.openxmlformats.org/officeDocument/2006/relationships/numbering" Target="numbering.xml"/><Relationship Id="rId16" Type="http://schemas.openxmlformats.org/officeDocument/2006/relationships/hyperlink" Target="https://maps.app.goo.gl/7GeB7NuTPbE16jcy7" TargetMode="External"/><Relationship Id="rId20" Type="http://schemas.openxmlformats.org/officeDocument/2006/relationships/hyperlink" Target="https://maps.app.goo.gl/Sp2mYKTef1MJW9uX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ndt-certidao.tst.jus.br/inicio.fac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ps.app.goo.gl/unfWretjEysMd7Uk6" TargetMode="External"/><Relationship Id="rId23" Type="http://schemas.openxmlformats.org/officeDocument/2006/relationships/fontTable" Target="fontTable.xml"/><Relationship Id="rId10" Type="http://schemas.openxmlformats.org/officeDocument/2006/relationships/hyperlink" Target="https://consulta-crf.caixa.gov.br/consultacrf/pages/consultaEmpregador.jsf" TargetMode="External"/><Relationship Id="rId19" Type="http://schemas.openxmlformats.org/officeDocument/2006/relationships/hyperlink" Target="https://maps.app.goo.gl/iw4hivfTUm4WXvPi8" TargetMode="External"/><Relationship Id="rId4" Type="http://schemas.openxmlformats.org/officeDocument/2006/relationships/settings" Target="settings.xml"/><Relationship Id="rId9" Type="http://schemas.openxmlformats.org/officeDocument/2006/relationships/hyperlink" Target="https://solucoes.receita.fazenda.gov.br/Servicos/certidaointernet/PJ/Emitir" TargetMode="External"/><Relationship Id="rId14" Type="http://schemas.openxmlformats.org/officeDocument/2006/relationships/hyperlink" Target="https://maps.app.goo.gl/Y2HY1yugU9cBSypV9"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177-BF21-441F-9975-1F30B369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38</Pages>
  <Words>24316</Words>
  <Characters>131308</Characters>
  <Application>Microsoft Office Word</Application>
  <DocSecurity>0</DocSecurity>
  <Lines>1094</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100</cp:revision>
  <cp:lastPrinted>2024-03-06T11:45:00Z</cp:lastPrinted>
  <dcterms:created xsi:type="dcterms:W3CDTF">2020-02-28T12:58:00Z</dcterms:created>
  <dcterms:modified xsi:type="dcterms:W3CDTF">2026-08-31T10:49:00Z</dcterms:modified>
</cp:coreProperties>
</file>