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B3C46" w14:textId="77777777" w:rsidR="005A5A19" w:rsidRPr="00515757" w:rsidRDefault="005A5A19" w:rsidP="005A5A19">
      <w:pPr>
        <w:spacing w:after="0" w:line="276" w:lineRule="auto"/>
        <w:jc w:val="center"/>
        <w:rPr>
          <w:rFonts w:ascii="Times New Roman" w:eastAsia="Arial Unicode MS" w:hAnsi="Times New Roman"/>
          <w:b/>
          <w:sz w:val="20"/>
          <w:szCs w:val="20"/>
        </w:rPr>
      </w:pPr>
    </w:p>
    <w:p w14:paraId="6526A9F0" w14:textId="7131717A" w:rsidR="001638A2" w:rsidRPr="00F10EA8" w:rsidRDefault="00946A5B" w:rsidP="005A5A19">
      <w:pPr>
        <w:spacing w:after="0" w:line="276" w:lineRule="auto"/>
        <w:jc w:val="center"/>
        <w:rPr>
          <w:rFonts w:ascii="Times New Roman" w:eastAsia="Arial Unicode MS" w:hAnsi="Times New Roman"/>
          <w:b/>
          <w:sz w:val="32"/>
          <w:szCs w:val="32"/>
        </w:rPr>
      </w:pPr>
      <w:r w:rsidRPr="00F10EA8">
        <w:rPr>
          <w:rFonts w:ascii="Times New Roman" w:eastAsia="Arial Unicode MS" w:hAnsi="Times New Roman"/>
          <w:b/>
          <w:sz w:val="32"/>
          <w:szCs w:val="32"/>
        </w:rPr>
        <w:t>TERMO DE REFERÊNCIA</w:t>
      </w:r>
    </w:p>
    <w:p w14:paraId="4D3AF664" w14:textId="77777777" w:rsidR="0012759D" w:rsidRPr="00515757" w:rsidRDefault="0012759D" w:rsidP="005A5A19">
      <w:pPr>
        <w:spacing w:after="0" w:line="276" w:lineRule="auto"/>
        <w:jc w:val="center"/>
        <w:rPr>
          <w:rFonts w:ascii="Times New Roman" w:eastAsia="Arial Unicode MS" w:hAnsi="Times New Roman"/>
          <w:b/>
          <w:sz w:val="24"/>
          <w:szCs w:val="24"/>
        </w:rPr>
      </w:pPr>
    </w:p>
    <w:p w14:paraId="14EF3748" w14:textId="366105D3" w:rsidR="00411177" w:rsidRPr="00F10EA8" w:rsidRDefault="001638A2" w:rsidP="005A5A19">
      <w:pPr>
        <w:spacing w:after="0" w:line="276" w:lineRule="auto"/>
        <w:jc w:val="both"/>
        <w:rPr>
          <w:rFonts w:ascii="Times New Roman" w:eastAsia="Arial Unicode MS" w:hAnsi="Times New Roman"/>
          <w:b/>
          <w:sz w:val="20"/>
          <w:szCs w:val="20"/>
        </w:rPr>
      </w:pPr>
      <w:r w:rsidRPr="00F10EA8">
        <w:rPr>
          <w:rFonts w:ascii="Times New Roman" w:eastAsia="Arial Unicode MS" w:hAnsi="Times New Roman"/>
          <w:b/>
          <w:sz w:val="20"/>
          <w:szCs w:val="20"/>
        </w:rPr>
        <w:t xml:space="preserve">PROTOCOLO ADMINISTRATIVO: </w:t>
      </w:r>
      <w:r w:rsidR="007A78B4" w:rsidRPr="007A78B4">
        <w:rPr>
          <w:rFonts w:ascii="Times New Roman" w:eastAsia="Arial Unicode MS" w:hAnsi="Times New Roman"/>
          <w:b/>
          <w:sz w:val="20"/>
          <w:szCs w:val="20"/>
        </w:rPr>
        <w:t>2.051/2026</w:t>
      </w:r>
    </w:p>
    <w:p w14:paraId="6AEE2DE6" w14:textId="0947A585" w:rsidR="00D93A83" w:rsidRDefault="001638A2" w:rsidP="005A5A19">
      <w:pPr>
        <w:spacing w:after="0" w:line="276" w:lineRule="auto"/>
        <w:jc w:val="both"/>
        <w:rPr>
          <w:rFonts w:ascii="Times New Roman" w:eastAsia="Arial Unicode MS" w:hAnsi="Times New Roman"/>
          <w:bCs/>
          <w:sz w:val="20"/>
          <w:szCs w:val="20"/>
        </w:rPr>
      </w:pPr>
      <w:r w:rsidRPr="00F10EA8">
        <w:rPr>
          <w:rFonts w:ascii="Times New Roman" w:eastAsia="Arial Unicode MS" w:hAnsi="Times New Roman"/>
          <w:b/>
          <w:sz w:val="20"/>
          <w:szCs w:val="20"/>
        </w:rPr>
        <w:t xml:space="preserve">OBJETO: </w:t>
      </w:r>
      <w:r w:rsidR="007A78B4" w:rsidRPr="007A78B4">
        <w:rPr>
          <w:rFonts w:ascii="Times New Roman" w:eastAsia="Arial Unicode MS" w:hAnsi="Times New Roman"/>
          <w:bCs/>
          <w:sz w:val="20"/>
          <w:szCs w:val="20"/>
        </w:rPr>
        <w:t>Contratação de empresa especializada para execução de serviços emergenciais de recuperação, reforço estrutural, tratamento anticorrosivo e pintura de proteção da cobertura metálica da quadra/ginásio municipal da localidade de Cidade Baixa/Guaíba, localizada junto ao Esporte Clube Guaíba, no Município de Paverama.</w:t>
      </w:r>
    </w:p>
    <w:p w14:paraId="7E610949" w14:textId="77777777" w:rsidR="00BA4F7C" w:rsidRPr="00F10EA8" w:rsidRDefault="00BA4F7C" w:rsidP="005A5A19">
      <w:pPr>
        <w:spacing w:after="0" w:line="276" w:lineRule="auto"/>
        <w:jc w:val="both"/>
        <w:rPr>
          <w:rFonts w:ascii="Times New Roman" w:eastAsia="Arial Unicode MS" w:hAnsi="Times New Roman"/>
          <w:b/>
          <w:sz w:val="20"/>
          <w:szCs w:val="20"/>
        </w:rPr>
      </w:pPr>
    </w:p>
    <w:p w14:paraId="65C61F9E" w14:textId="77777777" w:rsidR="008D7B9E" w:rsidRDefault="007C39A3" w:rsidP="005A5A19">
      <w:pPr>
        <w:spacing w:after="0" w:line="276" w:lineRule="auto"/>
        <w:jc w:val="both"/>
        <w:rPr>
          <w:rFonts w:ascii="Times New Roman" w:hAnsi="Times New Roman"/>
          <w:b/>
          <w:sz w:val="20"/>
          <w:szCs w:val="20"/>
        </w:rPr>
      </w:pPr>
      <w:r w:rsidRPr="00F10EA8">
        <w:rPr>
          <w:rFonts w:ascii="Times New Roman" w:hAnsi="Times New Roman"/>
          <w:b/>
          <w:bCs/>
          <w:sz w:val="20"/>
          <w:szCs w:val="20"/>
        </w:rPr>
        <w:t>1. DEFINIÇÃO DO OBJETO, INCLUÍDOS SUA NATUREZA, OS QUANTITATIVOS, O PRAZO DO CONTRATO E, SE FOR O CASO, A POSSIBILIDADE DE SUA PRORROGAÇÃO:</w:t>
      </w:r>
      <w:r w:rsidRPr="00F10EA8">
        <w:rPr>
          <w:rFonts w:ascii="Times New Roman" w:hAnsi="Times New Roman"/>
          <w:b/>
          <w:sz w:val="20"/>
          <w:szCs w:val="20"/>
        </w:rPr>
        <w:t xml:space="preserve"> </w:t>
      </w:r>
    </w:p>
    <w:p w14:paraId="042B49D1" w14:textId="3B05B851"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1.1. O presente Termo de Referência tem por finalidade definir o objeto e estabelecer as condições técnicas, operacionais e administrativas para a contratação de empresa especializada na execução de serviços emergenciais de recuperação, reforço estrutural, tratamento anticorrosivo e pintura de proteção da cobertura metálica da quadra/ginásio municipal da localidade de Cidade Baixa/Guaíba, localizada na Estrada EVP 203, no Município de Paverama</w:t>
      </w:r>
      <w:r>
        <w:rPr>
          <w:rFonts w:ascii="Times New Roman" w:eastAsia="Arial Unicode MS" w:hAnsi="Times New Roman"/>
          <w:sz w:val="20"/>
          <w:szCs w:val="20"/>
        </w:rPr>
        <w:t>.</w:t>
      </w:r>
    </w:p>
    <w:p w14:paraId="34D0620E"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1.2. A contratação compreenderá o fornecimento integral de materiais, insumos, equipamentos, ferramentas, mão de obra especializada, responsabilidade técnica, Anotação de Responsabilidade Técnica – ART, mobilização, desmobilização, execução dos reforços metálicos, soldas, pintura, tratamento anticorrosivo, içamento, limpeza final, destinação dos resíduos gerados e demais providências necessárias à completa execução do objeto.</w:t>
      </w:r>
    </w:p>
    <w:p w14:paraId="163EE93D"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1.3. O objeto caracteriza-se como serviço especial de engenharia, considerando que sua execução envolve intervenção em estrutura metálica existente, recuperação e reforço de componentes estruturais, soldagem, instalação de elementos metálicos de reforço, tratamento anticorrosivo, pintura de proteção, trabalho em altura, utilização de equipamentos de içamento e responsabilidade técnica profissional, não se enquadrando como simples manutenção ordinária ou serviço comum padronizável.</w:t>
      </w:r>
    </w:p>
    <w:p w14:paraId="7EAFDEA9" w14:textId="77777777" w:rsidR="007A78B4" w:rsidRDefault="007A78B4" w:rsidP="00BA4F7C">
      <w:pPr>
        <w:spacing w:after="0" w:line="276" w:lineRule="auto"/>
        <w:jc w:val="both"/>
        <w:rPr>
          <w:rFonts w:ascii="Times New Roman" w:eastAsia="Arial Unicode MS" w:hAnsi="Times New Roman"/>
          <w:sz w:val="20"/>
          <w:szCs w:val="20"/>
        </w:rPr>
      </w:pPr>
    </w:p>
    <w:tbl>
      <w:tblPr>
        <w:tblStyle w:val="Tabelacomgrade"/>
        <w:tblW w:w="0" w:type="auto"/>
        <w:tblInd w:w="108" w:type="dxa"/>
        <w:tblLook w:val="04A0" w:firstRow="1" w:lastRow="0" w:firstColumn="1" w:lastColumn="0" w:noHBand="0" w:noVBand="1"/>
      </w:tblPr>
      <w:tblGrid>
        <w:gridCol w:w="616"/>
        <w:gridCol w:w="6296"/>
        <w:gridCol w:w="1134"/>
        <w:gridCol w:w="1228"/>
      </w:tblGrid>
      <w:tr w:rsidR="009A59D4" w:rsidRPr="00BA4F7C" w14:paraId="2E308046" w14:textId="77777777" w:rsidTr="007A78B4">
        <w:tc>
          <w:tcPr>
            <w:tcW w:w="616" w:type="dxa"/>
            <w:hideMark/>
          </w:tcPr>
          <w:p w14:paraId="03BFA2AE" w14:textId="77777777" w:rsidR="009A59D4" w:rsidRPr="00BA4F7C" w:rsidRDefault="009A59D4" w:rsidP="00A6126D">
            <w:pPr>
              <w:spacing w:after="0" w:line="276" w:lineRule="auto"/>
              <w:jc w:val="center"/>
              <w:rPr>
                <w:rFonts w:ascii="Times New Roman" w:eastAsia="Arial Unicode MS" w:hAnsi="Times New Roman"/>
                <w:b w:val="0"/>
                <w:bCs w:val="0"/>
                <w:sz w:val="20"/>
                <w:szCs w:val="20"/>
              </w:rPr>
            </w:pPr>
            <w:r w:rsidRPr="00BA4F7C">
              <w:rPr>
                <w:rFonts w:ascii="Times New Roman" w:eastAsia="Arial Unicode MS" w:hAnsi="Times New Roman"/>
                <w:sz w:val="20"/>
                <w:szCs w:val="20"/>
              </w:rPr>
              <w:t>Item</w:t>
            </w:r>
          </w:p>
        </w:tc>
        <w:tc>
          <w:tcPr>
            <w:tcW w:w="6296" w:type="dxa"/>
            <w:hideMark/>
          </w:tcPr>
          <w:p w14:paraId="69D0A70E" w14:textId="77777777" w:rsidR="009A59D4" w:rsidRPr="00BA4F7C" w:rsidRDefault="009A59D4" w:rsidP="00A6126D">
            <w:pPr>
              <w:spacing w:after="0" w:line="276" w:lineRule="auto"/>
              <w:jc w:val="center"/>
              <w:rPr>
                <w:rFonts w:ascii="Times New Roman" w:eastAsia="Arial Unicode MS" w:hAnsi="Times New Roman"/>
                <w:b w:val="0"/>
                <w:bCs w:val="0"/>
                <w:sz w:val="20"/>
                <w:szCs w:val="20"/>
              </w:rPr>
            </w:pPr>
            <w:r w:rsidRPr="00BA4F7C">
              <w:rPr>
                <w:rFonts w:ascii="Times New Roman" w:eastAsia="Arial Unicode MS" w:hAnsi="Times New Roman"/>
                <w:sz w:val="20"/>
                <w:szCs w:val="20"/>
              </w:rPr>
              <w:t>Descrição</w:t>
            </w:r>
          </w:p>
        </w:tc>
        <w:tc>
          <w:tcPr>
            <w:tcW w:w="1134" w:type="dxa"/>
            <w:hideMark/>
          </w:tcPr>
          <w:p w14:paraId="04A5A69F" w14:textId="77777777" w:rsidR="009A59D4" w:rsidRPr="00BA4F7C" w:rsidRDefault="009A59D4" w:rsidP="00A6126D">
            <w:pPr>
              <w:spacing w:after="0" w:line="276" w:lineRule="auto"/>
              <w:jc w:val="center"/>
              <w:rPr>
                <w:rFonts w:ascii="Times New Roman" w:eastAsia="Arial Unicode MS" w:hAnsi="Times New Roman"/>
                <w:b w:val="0"/>
                <w:bCs w:val="0"/>
                <w:sz w:val="20"/>
                <w:szCs w:val="20"/>
              </w:rPr>
            </w:pPr>
            <w:r w:rsidRPr="00BA4F7C">
              <w:rPr>
                <w:rFonts w:ascii="Times New Roman" w:eastAsia="Arial Unicode MS" w:hAnsi="Times New Roman"/>
                <w:sz w:val="20"/>
                <w:szCs w:val="20"/>
              </w:rPr>
              <w:t>Unidade</w:t>
            </w:r>
          </w:p>
        </w:tc>
        <w:tc>
          <w:tcPr>
            <w:tcW w:w="1228" w:type="dxa"/>
            <w:hideMark/>
          </w:tcPr>
          <w:p w14:paraId="61F5CFC4" w14:textId="77777777" w:rsidR="009A59D4" w:rsidRPr="00BA4F7C" w:rsidRDefault="009A59D4" w:rsidP="00A6126D">
            <w:pPr>
              <w:spacing w:after="0" w:line="276" w:lineRule="auto"/>
              <w:jc w:val="center"/>
              <w:rPr>
                <w:rFonts w:ascii="Times New Roman" w:eastAsia="Arial Unicode MS" w:hAnsi="Times New Roman"/>
                <w:b w:val="0"/>
                <w:bCs w:val="0"/>
                <w:sz w:val="20"/>
                <w:szCs w:val="20"/>
              </w:rPr>
            </w:pPr>
            <w:r w:rsidRPr="00BA4F7C">
              <w:rPr>
                <w:rFonts w:ascii="Times New Roman" w:eastAsia="Arial Unicode MS" w:hAnsi="Times New Roman"/>
                <w:sz w:val="20"/>
                <w:szCs w:val="20"/>
              </w:rPr>
              <w:t>Quantidade</w:t>
            </w:r>
          </w:p>
        </w:tc>
      </w:tr>
      <w:tr w:rsidR="009A59D4" w:rsidRPr="00BA4F7C" w14:paraId="45E25FAB" w14:textId="77777777" w:rsidTr="007A78B4">
        <w:tc>
          <w:tcPr>
            <w:tcW w:w="616" w:type="dxa"/>
            <w:vAlign w:val="center"/>
            <w:hideMark/>
          </w:tcPr>
          <w:p w14:paraId="15B5D0C1" w14:textId="77777777" w:rsidR="009A59D4" w:rsidRPr="009A59D4" w:rsidRDefault="009A59D4" w:rsidP="009A59D4">
            <w:pPr>
              <w:spacing w:after="0" w:line="276" w:lineRule="auto"/>
              <w:jc w:val="center"/>
              <w:rPr>
                <w:rFonts w:ascii="Times New Roman" w:eastAsia="Arial Unicode MS" w:hAnsi="Times New Roman"/>
                <w:b w:val="0"/>
                <w:bCs w:val="0"/>
                <w:sz w:val="20"/>
                <w:szCs w:val="20"/>
              </w:rPr>
            </w:pPr>
            <w:r w:rsidRPr="009A59D4">
              <w:rPr>
                <w:rFonts w:ascii="Times New Roman" w:eastAsia="Arial Unicode MS" w:hAnsi="Times New Roman"/>
                <w:b w:val="0"/>
                <w:bCs w:val="0"/>
                <w:sz w:val="20"/>
                <w:szCs w:val="20"/>
              </w:rPr>
              <w:t>1</w:t>
            </w:r>
          </w:p>
        </w:tc>
        <w:tc>
          <w:tcPr>
            <w:tcW w:w="6296" w:type="dxa"/>
            <w:vAlign w:val="center"/>
            <w:hideMark/>
          </w:tcPr>
          <w:p w14:paraId="7B162EFC" w14:textId="39105E58" w:rsidR="009A59D4" w:rsidRPr="009A59D4" w:rsidRDefault="007A78B4" w:rsidP="009A59D4">
            <w:pPr>
              <w:spacing w:after="0" w:line="276" w:lineRule="auto"/>
              <w:rPr>
                <w:rFonts w:ascii="Times New Roman" w:eastAsia="Arial Unicode MS" w:hAnsi="Times New Roman"/>
                <w:b w:val="0"/>
                <w:bCs w:val="0"/>
                <w:sz w:val="20"/>
                <w:szCs w:val="20"/>
              </w:rPr>
            </w:pPr>
            <w:r w:rsidRPr="007A78B4">
              <w:rPr>
                <w:rFonts w:ascii="Times New Roman" w:eastAsia="Arial Unicode MS" w:hAnsi="Times New Roman"/>
                <w:b w:val="0"/>
                <w:bCs w:val="0"/>
                <w:sz w:val="20"/>
                <w:szCs w:val="20"/>
              </w:rPr>
              <w:t>Serviço completo de recuperação, reforço estrutural, tratamento anticorrosivo e pintura de proteção da cobertura metálica da quadra/ginásio municipal da localidade de Cidade Baixa/Guaíba, incluindo materiais, mão de obra, equipamentos, responsabilidade técnica, ART, soldas, pintura, içamento, limpeza final, destinação de resíduos e demais providências necessárias à execução integral do objeto.</w:t>
            </w:r>
          </w:p>
        </w:tc>
        <w:tc>
          <w:tcPr>
            <w:tcW w:w="1134" w:type="dxa"/>
            <w:vAlign w:val="center"/>
            <w:hideMark/>
          </w:tcPr>
          <w:p w14:paraId="1D158690" w14:textId="78F69263" w:rsidR="009A59D4" w:rsidRPr="009A59D4" w:rsidRDefault="007A78B4" w:rsidP="009A59D4">
            <w:pPr>
              <w:spacing w:after="0" w:line="276" w:lineRule="auto"/>
              <w:jc w:val="center"/>
              <w:rPr>
                <w:rFonts w:ascii="Times New Roman" w:eastAsia="Arial Unicode MS" w:hAnsi="Times New Roman"/>
                <w:b w:val="0"/>
                <w:bCs w:val="0"/>
                <w:sz w:val="20"/>
                <w:szCs w:val="20"/>
              </w:rPr>
            </w:pPr>
            <w:r>
              <w:rPr>
                <w:rFonts w:ascii="Times New Roman" w:eastAsia="Arial Unicode MS" w:hAnsi="Times New Roman"/>
                <w:b w:val="0"/>
                <w:bCs w:val="0"/>
                <w:sz w:val="20"/>
                <w:szCs w:val="20"/>
              </w:rPr>
              <w:t>Serviço</w:t>
            </w:r>
          </w:p>
        </w:tc>
        <w:tc>
          <w:tcPr>
            <w:tcW w:w="1228" w:type="dxa"/>
            <w:vAlign w:val="center"/>
            <w:hideMark/>
          </w:tcPr>
          <w:p w14:paraId="5DD81675" w14:textId="0684E3D1" w:rsidR="009A59D4" w:rsidRPr="009A59D4" w:rsidRDefault="007A78B4" w:rsidP="009A59D4">
            <w:pPr>
              <w:spacing w:after="0" w:line="276" w:lineRule="auto"/>
              <w:jc w:val="center"/>
              <w:rPr>
                <w:rFonts w:ascii="Times New Roman" w:eastAsia="Arial Unicode MS" w:hAnsi="Times New Roman"/>
                <w:b w:val="0"/>
                <w:bCs w:val="0"/>
                <w:sz w:val="20"/>
                <w:szCs w:val="20"/>
              </w:rPr>
            </w:pPr>
            <w:r>
              <w:rPr>
                <w:rFonts w:ascii="Times New Roman" w:eastAsia="Arial Unicode MS" w:hAnsi="Times New Roman"/>
                <w:b w:val="0"/>
                <w:bCs w:val="0"/>
                <w:sz w:val="20"/>
                <w:szCs w:val="20"/>
              </w:rPr>
              <w:t>1</w:t>
            </w:r>
          </w:p>
        </w:tc>
      </w:tr>
    </w:tbl>
    <w:p w14:paraId="781B4342"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1.5. Para fins de caracterização do escopo mínimo, a execução deverá compreender, conforme orçamento/proposta base, ETP, parecer técnico e condições estabelecidas neste Termo de Referência:</w:t>
      </w:r>
    </w:p>
    <w:p w14:paraId="43E45C68"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a) recuperação e reforço nas pontas das tesouras danificadas pela corrosão;</w:t>
      </w:r>
    </w:p>
    <w:p w14:paraId="3528AB95"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b) instalação ou aumento de pilares metálicos de reforço, inclusive acima dos pilares existentes, quando tecnicamente necessário;</w:t>
      </w:r>
    </w:p>
    <w:p w14:paraId="0913A96A" w14:textId="6B44F7AD" w:rsidR="007A78B4" w:rsidRPr="007A78B4" w:rsidRDefault="007A78B4" w:rsidP="007A78B4">
      <w:pPr>
        <w:spacing w:after="0" w:line="276" w:lineRule="auto"/>
        <w:jc w:val="both"/>
        <w:rPr>
          <w:rFonts w:ascii="Times New Roman" w:eastAsia="Arial Unicode MS" w:hAnsi="Times New Roman"/>
          <w:sz w:val="20"/>
          <w:szCs w:val="20"/>
        </w:rPr>
      </w:pPr>
      <w:r>
        <w:rPr>
          <w:rFonts w:ascii="Times New Roman" w:eastAsia="Arial Unicode MS" w:hAnsi="Times New Roman"/>
          <w:sz w:val="20"/>
          <w:szCs w:val="20"/>
        </w:rPr>
        <w:tab/>
      </w:r>
      <w:r w:rsidRPr="007A78B4">
        <w:rPr>
          <w:rFonts w:ascii="Times New Roman" w:eastAsia="Arial Unicode MS" w:hAnsi="Times New Roman"/>
          <w:sz w:val="20"/>
          <w:szCs w:val="20"/>
        </w:rPr>
        <w:t>c) escoramento e reforço nos pilares das cabeceiras, com utilização de perfis metálicos entre a primeira e a segunda tesoura;</w:t>
      </w:r>
    </w:p>
    <w:p w14:paraId="6E4922D2"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d) instalação de tirantes com cabo de aço 3/8 ou solução técnica equivalente previamente aceita pela fiscalização;</w:t>
      </w:r>
    </w:p>
    <w:p w14:paraId="03CBA97F"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e) instalação de perfil metálico formando luva ou elemento de reforço para recobrimento dos perfis danificados;</w:t>
      </w:r>
    </w:p>
    <w:p w14:paraId="1756AD04"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f) reforço dos perfis comprometidos com elementos metálicos compatíveis com a finalidade estrutural da intervenção;</w:t>
      </w:r>
    </w:p>
    <w:p w14:paraId="4B3C56D5"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g) instalação de pilares metálicos fixados nos oitões, conforme necessidade técnica verificada no local;</w:t>
      </w:r>
    </w:p>
    <w:p w14:paraId="67B949E9"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h) execução de soldas, fixações, ajustes, reforços e demais serviços necessários à recuperação estrutural;</w:t>
      </w:r>
    </w:p>
    <w:p w14:paraId="474C908F" w14:textId="2AF05756" w:rsidR="007A78B4" w:rsidRPr="007A78B4" w:rsidRDefault="007A78B4" w:rsidP="007A78B4">
      <w:pPr>
        <w:spacing w:after="0" w:line="276" w:lineRule="auto"/>
        <w:jc w:val="both"/>
        <w:rPr>
          <w:rFonts w:ascii="Times New Roman" w:eastAsia="Arial Unicode MS" w:hAnsi="Times New Roman"/>
          <w:sz w:val="20"/>
          <w:szCs w:val="20"/>
        </w:rPr>
      </w:pPr>
      <w:r>
        <w:rPr>
          <w:rFonts w:ascii="Times New Roman" w:eastAsia="Arial Unicode MS" w:hAnsi="Times New Roman"/>
          <w:sz w:val="20"/>
          <w:szCs w:val="20"/>
        </w:rPr>
        <w:tab/>
      </w:r>
      <w:r w:rsidRPr="007A78B4">
        <w:rPr>
          <w:rFonts w:ascii="Times New Roman" w:eastAsia="Arial Unicode MS" w:hAnsi="Times New Roman"/>
          <w:sz w:val="20"/>
          <w:szCs w:val="20"/>
        </w:rPr>
        <w:t>i) limpeza dos pontos afetados por corrosão, tratamento anticorrosivo e pintura de proteção dos locais intervencionados;</w:t>
      </w:r>
    </w:p>
    <w:p w14:paraId="010E559B"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lastRenderedPageBreak/>
        <w:t xml:space="preserve">j) utilização de caminhão </w:t>
      </w:r>
      <w:proofErr w:type="spellStart"/>
      <w:r w:rsidRPr="007A78B4">
        <w:rPr>
          <w:rFonts w:ascii="Times New Roman" w:eastAsia="Arial Unicode MS" w:hAnsi="Times New Roman"/>
          <w:sz w:val="20"/>
          <w:szCs w:val="20"/>
        </w:rPr>
        <w:t>munck</w:t>
      </w:r>
      <w:proofErr w:type="spellEnd"/>
      <w:r w:rsidRPr="007A78B4">
        <w:rPr>
          <w:rFonts w:ascii="Times New Roman" w:eastAsia="Arial Unicode MS" w:hAnsi="Times New Roman"/>
          <w:sz w:val="20"/>
          <w:szCs w:val="20"/>
        </w:rPr>
        <w:t>, ferramentas e demais equipamentos necessários ao içamento, movimentação, montagem e execução dos serviços;</w:t>
      </w:r>
    </w:p>
    <w:p w14:paraId="2272EF28"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k) fornecimento de mão de obra e montagem qualificada no local;</w:t>
      </w:r>
    </w:p>
    <w:p w14:paraId="73318E93"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l) apresentação de ART e demais documentos técnicos necessários à execução e ao recebimento dos serviços.</w:t>
      </w:r>
    </w:p>
    <w:p w14:paraId="2348A94C"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1.6. A descrição constante do item anterior não afasta a necessidade de a contratada, previamente ao início da execução, apresentar ou complementar informações técnicas suficientes à fiscalização, especialmente quanto aos materiais, perfis, soldas, fixações, pontos de intervenção, metodologia de execução, tratamento anticorrosivo e pintura de proteção, desde que preservado o escopo contratado e vedada ampliação indevida do objeto emergencial.</w:t>
      </w:r>
    </w:p>
    <w:p w14:paraId="7A5ED7DF"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 xml:space="preserve">1.7. Todos os custos diretos e indiretos relacionados à execução deverão estar incluídos no preço ofertado, inclusive mão de obra, encargos trabalhistas e previdenciários, tributos, materiais metálicos, cabos, perfis, soldas, tintas, fundos anticorrosivos, equipamentos, ferramentas, caminhão </w:t>
      </w:r>
      <w:proofErr w:type="spellStart"/>
      <w:r w:rsidRPr="007A78B4">
        <w:rPr>
          <w:rFonts w:ascii="Times New Roman" w:eastAsia="Arial Unicode MS" w:hAnsi="Times New Roman"/>
          <w:sz w:val="20"/>
          <w:szCs w:val="20"/>
        </w:rPr>
        <w:t>munck</w:t>
      </w:r>
      <w:proofErr w:type="spellEnd"/>
      <w:r w:rsidRPr="007A78B4">
        <w:rPr>
          <w:rFonts w:ascii="Times New Roman" w:eastAsia="Arial Unicode MS" w:hAnsi="Times New Roman"/>
          <w:sz w:val="20"/>
          <w:szCs w:val="20"/>
        </w:rPr>
        <w:t>, transporte, deslocamentos, mobilização, desmobilização, responsabilidade técnica, ART, limpeza final, destinação de resíduos e demais despesas necessárias ao cumprimento integral do objeto.</w:t>
      </w:r>
    </w:p>
    <w:p w14:paraId="5EE6763E"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1.8. Não será admitida cobrança adicional por materiais, equipamentos, ferramentas, soldas, fixações, tratamento anticorrosivo, pintura, içamento, deslocamentos ou qualquer outro insumo ou providência necessária à execução regular do objeto contratado, salvo alteração formal do escopo, devidamente justificada pela fiscalização técnica, autorizada pela autoridade competente e limitada às hipóteses legais cabíveis.</w:t>
      </w:r>
    </w:p>
    <w:p w14:paraId="71517021"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1.9. O objeto será contratado como item único, pelo critério de menor preço global, considerando a natureza integrada da solução e a necessidade de concentração da responsabilidade técnica, operacional e contratual em uma única empresa.</w:t>
      </w:r>
    </w:p>
    <w:p w14:paraId="4328E358"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1.10. Não será admitida a contratação separada das atividades de recuperação, reforço estrutural, tratamento anticorrosivo e pintura de proteção, uma vez que tais etapas constituem intervenção técnica integrada sobre a mesma estrutura metálica e devem observar unidade de responsabilidade técnica, compatibilidade entre materiais, método executivo e garantia dos serviços.</w:t>
      </w:r>
    </w:p>
    <w:p w14:paraId="17F8FEC3"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1.11. O prazo para execução integral do objeto será de até 60 dias, contado da emissão da Ordem de Serviço, abrangendo mobilização, complementação de informações técnicas, fornecimento de materiais, fabricação ou preparação dos elementos metálicos, execução dos reforços, soldas, tratamento anticorrosivo, pintura, limpeza final, entrega da documentação técnica e comunicação formal de conclusão dos serviços.</w:t>
      </w:r>
    </w:p>
    <w:p w14:paraId="5D7D5B46"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1.12. O Contrato Administrativo terá vigência de 150 dias, contados de sua assinatura, abrangendo o período necessário à sua eficácia, emissão da Ordem de Serviço, execução integral do objeto, recebimento provisório, saneamento de eventuais pendências, recebimento definitivo e demais providências administrativas necessárias ao encerramento contratual.</w:t>
      </w:r>
    </w:p>
    <w:p w14:paraId="436D4759"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1.13. Quando houver impedimento, paralisação ou suspensão da execução por fato não imputável à contratada, especialmente por condições climáticas adversas, impossibilidade de execução segura, necessidade de ajuste técnico ou impedimento de acesso ao local, o cronograma poderá ser reprogramado pelo período correspondente, mediante registro das circunstâncias, manifestação da fiscalização e observância das disposições legais aplicáveis.</w:t>
      </w:r>
    </w:p>
    <w:p w14:paraId="6F1C6B13"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1.14. Por se tratar de contratação direta fundada em situação emergencial, a execução deverá permanecer limitada às parcelas estritamente necessárias à eliminação do risco identificado e à recuperação das condições mínimas de segurança, estabilidade e durabilidade da cobertura metálica, não abrangendo ampliações, melhorias, fechamento lateral do ginásio, reforma integral da edificação ou outras intervenções não diretamente relacionadas ao atendimento da emergência.</w:t>
      </w:r>
    </w:p>
    <w:p w14:paraId="55AB68E6"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 xml:space="preserve">1.15. O presente Termo de Referência, o Estudo Técnico Preliminar, o Documento de Formalização da Demanda, </w:t>
      </w:r>
      <w:proofErr w:type="gramStart"/>
      <w:r w:rsidRPr="007A78B4">
        <w:rPr>
          <w:rFonts w:ascii="Times New Roman" w:eastAsia="Arial Unicode MS" w:hAnsi="Times New Roman"/>
          <w:sz w:val="20"/>
          <w:szCs w:val="20"/>
        </w:rPr>
        <w:t>o parecer técnico, os registros fotográficos, a proposta aceita</w:t>
      </w:r>
      <w:proofErr w:type="gramEnd"/>
      <w:r w:rsidRPr="007A78B4">
        <w:rPr>
          <w:rFonts w:ascii="Times New Roman" w:eastAsia="Arial Unicode MS" w:hAnsi="Times New Roman"/>
          <w:sz w:val="20"/>
          <w:szCs w:val="20"/>
        </w:rPr>
        <w:t>, a ART, o Contrato Administrativo, a Ordem de Serviço e os demais documentos integrantes do processo deverão ser interpretados conjuntamente.</w:t>
      </w:r>
    </w:p>
    <w:p w14:paraId="170C4B6E" w14:textId="6ABD11B2" w:rsidR="00D93A83"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1.16. Eventual divergência ou situação técnica não prevista deverá ser submetida previamente à fiscalização e, quando necessário, ao responsável técnico da contratada, não sendo admitida alteração unilateral do escopo, da metodologia, dos materiais principais, do prazo ou das condições de segurança estabelecidas para execução dos serviços.</w:t>
      </w:r>
    </w:p>
    <w:p w14:paraId="3AA78C9E" w14:textId="77777777" w:rsidR="007A78B4" w:rsidRPr="00F10EA8" w:rsidRDefault="007A78B4" w:rsidP="005A5A19">
      <w:pPr>
        <w:spacing w:after="0" w:line="276" w:lineRule="auto"/>
        <w:jc w:val="both"/>
        <w:rPr>
          <w:rFonts w:ascii="Times New Roman" w:eastAsia="Arial Unicode MS" w:hAnsi="Times New Roman"/>
          <w:b/>
          <w:sz w:val="20"/>
          <w:szCs w:val="20"/>
        </w:rPr>
      </w:pPr>
    </w:p>
    <w:p w14:paraId="3B22C514" w14:textId="3FEF67EF" w:rsidR="00D20373" w:rsidRPr="00F10EA8" w:rsidRDefault="00F10EA8" w:rsidP="005A5A19">
      <w:pPr>
        <w:spacing w:after="0" w:line="276" w:lineRule="auto"/>
        <w:jc w:val="both"/>
        <w:rPr>
          <w:rFonts w:ascii="Times New Roman" w:eastAsia="Arial Unicode MS" w:hAnsi="Times New Roman"/>
          <w:b/>
          <w:bCs/>
          <w:sz w:val="20"/>
          <w:szCs w:val="20"/>
        </w:rPr>
      </w:pPr>
      <w:r>
        <w:rPr>
          <w:rFonts w:ascii="Times New Roman" w:eastAsia="Arial Unicode MS" w:hAnsi="Times New Roman"/>
          <w:b/>
          <w:sz w:val="20"/>
          <w:szCs w:val="20"/>
        </w:rPr>
        <w:lastRenderedPageBreak/>
        <w:t>2</w:t>
      </w:r>
      <w:r w:rsidR="00946A5B" w:rsidRPr="00F10EA8">
        <w:rPr>
          <w:rFonts w:ascii="Times New Roman" w:eastAsia="Arial Unicode MS" w:hAnsi="Times New Roman"/>
          <w:b/>
          <w:sz w:val="20"/>
          <w:szCs w:val="20"/>
        </w:rPr>
        <w:t xml:space="preserve">. </w:t>
      </w:r>
      <w:r w:rsidR="00D93A83" w:rsidRPr="00F10EA8">
        <w:rPr>
          <w:rFonts w:ascii="Times New Roman" w:eastAsia="Arial Unicode MS" w:hAnsi="Times New Roman"/>
          <w:b/>
          <w:bCs/>
          <w:sz w:val="20"/>
          <w:szCs w:val="20"/>
        </w:rPr>
        <w:t>FUNDAMENTAÇÃO DA CONTRATAÇÃO, QUE CONSISTE NA REFERÊNCIA AOS ESTUDOS TÉCNICOS PRELIMINARES CORRESPONDENTES OU, QUANDO NÃO FOR POSSÍVEL DIVULGAR ESSES ESTUDOS, NO EXTRATO DAS PARTES QUE NÃO CONTIVEREM INFORMAÇÕES SIGILOSAS:</w:t>
      </w:r>
    </w:p>
    <w:p w14:paraId="55E1DB42" w14:textId="77777777" w:rsidR="00D20373" w:rsidRPr="00D20373" w:rsidRDefault="00D20373" w:rsidP="00D20373">
      <w:pPr>
        <w:spacing w:after="0" w:line="276" w:lineRule="auto"/>
        <w:jc w:val="both"/>
        <w:rPr>
          <w:rFonts w:ascii="Times New Roman" w:eastAsia="Arial Unicode MS" w:hAnsi="Times New Roman"/>
          <w:sz w:val="20"/>
          <w:szCs w:val="20"/>
        </w:rPr>
      </w:pPr>
      <w:r w:rsidRPr="00D20373">
        <w:rPr>
          <w:rFonts w:ascii="Times New Roman" w:eastAsia="Arial Unicode MS" w:hAnsi="Times New Roman"/>
          <w:b/>
          <w:bCs/>
          <w:sz w:val="20"/>
          <w:szCs w:val="20"/>
        </w:rPr>
        <w:t>2.1. FUNDAMENTOS DE FATO:</w:t>
      </w:r>
    </w:p>
    <w:p w14:paraId="1967BC79" w14:textId="77777777"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2.1.1. A contratação encontra-se fundamentada no Documento de Formalização da Demanda – DFD e no Estudo Técnico Preliminar – ETP integrantes do processo, nos quais foram caracterizadas a necessidade administrativa, a situação emergencial identificada, as alternativas avaliadas, os requisitos técnicos e a solução considerada adequada ao atendimento da demanda.</w:t>
      </w:r>
    </w:p>
    <w:p w14:paraId="58F79559" w14:textId="77777777"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2.1.2. A necessidade decorre da constatação de deterioração relevante em componentes metálicos da cobertura da quadra/ginásio municipal da localidade de Cidade Baixa/Guaíba, especialmente nas regiões de ligação entre elementos estruturais, com presença de corrosão avançada, oxidação generalizada, perda de seção dos perfis metálicos e deterioração de chapas de ligação.</w:t>
      </w:r>
    </w:p>
    <w:p w14:paraId="2671E745" w14:textId="77777777"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2.1.3. O espaço corresponde à quadra poliesportiva coberta construída pelo Município de Paverama na localidade de Cidade Baixa/Guaíba, com área aproximada de 1.002,27 m², de propriedade municipal, composta por estrutura metálica e concreto, executada com estrutura metálica em arco, treliças, terças metálicas e telhas metálicas leves.</w:t>
      </w:r>
    </w:p>
    <w:p w14:paraId="7F237996" w14:textId="77777777"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 xml:space="preserve">2.1.4. A obra original foi executada no âmbito do Edital de Tomada de Preços nº 004/2019 e do Contrato nº 025/2019, firmado com a empresa </w:t>
      </w:r>
      <w:proofErr w:type="spellStart"/>
      <w:r w:rsidRPr="007A78B4">
        <w:rPr>
          <w:rFonts w:ascii="Times New Roman" w:eastAsia="Arial Unicode MS" w:hAnsi="Times New Roman"/>
          <w:sz w:val="20"/>
          <w:szCs w:val="20"/>
        </w:rPr>
        <w:t>Benefatto</w:t>
      </w:r>
      <w:proofErr w:type="spellEnd"/>
      <w:r w:rsidRPr="007A78B4">
        <w:rPr>
          <w:rFonts w:ascii="Times New Roman" w:eastAsia="Arial Unicode MS" w:hAnsi="Times New Roman"/>
          <w:sz w:val="20"/>
          <w:szCs w:val="20"/>
        </w:rPr>
        <w:t xml:space="preserve"> </w:t>
      </w:r>
      <w:proofErr w:type="spellStart"/>
      <w:r w:rsidRPr="007A78B4">
        <w:rPr>
          <w:rFonts w:ascii="Times New Roman" w:eastAsia="Arial Unicode MS" w:hAnsi="Times New Roman"/>
          <w:sz w:val="20"/>
          <w:szCs w:val="20"/>
        </w:rPr>
        <w:t>Pré</w:t>
      </w:r>
      <w:proofErr w:type="spellEnd"/>
      <w:r w:rsidRPr="007A78B4">
        <w:rPr>
          <w:rFonts w:ascii="Times New Roman" w:eastAsia="Arial Unicode MS" w:hAnsi="Times New Roman"/>
          <w:sz w:val="20"/>
          <w:szCs w:val="20"/>
        </w:rPr>
        <w:t xml:space="preserve"> Fabricados Ltda. EPP, tendo sido iniciada em 02 de agosto de 2019 e concluída em 27 de agosto de 2020, data em que houve o recebimento provisório da obra pelo Município.</w:t>
      </w:r>
    </w:p>
    <w:p w14:paraId="03AC648E" w14:textId="77777777"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2.1.5. O parecer técnico juntado ao processo apontou que a permanência da condição de corrosão, caso não tratada em tempo hábil, tende a evoluir progressivamente, podendo comprometer a capacidade resistente dos elementos estruturais, aumentar significativamente os custos futuros de recuperação e, em situações extremas, resultar em colapso parcial ou total da estrutura.</w:t>
      </w:r>
    </w:p>
    <w:p w14:paraId="463C85F5" w14:textId="77777777"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2.1.6. Diante desse cenário, a Administração Municipal adotou medida preventiva de interdição do espaço, vedando sua utilização até a realização dos reparos necessários e posterior liberação formal, mediante avaliação técnica que ateste condições adequadas de segurança.</w:t>
      </w:r>
    </w:p>
    <w:p w14:paraId="67943E02" w14:textId="77777777"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2.1.7. A contratação pretendida busca preservar o patrimônio público municipal, proteger a segurança da população, evitar o agravamento da deterioração estrutural e restabelecer, após a execução dos serviços, as condições mínimas de estabilidade e segurança necessárias à futura utilização do espaço pela comunidade.</w:t>
      </w:r>
    </w:p>
    <w:p w14:paraId="50C3C4B6" w14:textId="6C220C8A" w:rsidR="007A78B4" w:rsidRPr="007A78B4" w:rsidRDefault="007A78B4" w:rsidP="007A78B4">
      <w:pPr>
        <w:spacing w:after="0" w:line="276" w:lineRule="auto"/>
        <w:ind w:firstLine="567"/>
        <w:jc w:val="both"/>
        <w:rPr>
          <w:rFonts w:ascii="Times New Roman" w:eastAsia="Arial Unicode MS" w:hAnsi="Times New Roman"/>
          <w:sz w:val="20"/>
          <w:szCs w:val="20"/>
        </w:rPr>
      </w:pPr>
      <w:r w:rsidRPr="007A78B4">
        <w:rPr>
          <w:rFonts w:ascii="Times New Roman" w:eastAsia="Arial Unicode MS" w:hAnsi="Times New Roman"/>
          <w:sz w:val="20"/>
          <w:szCs w:val="20"/>
        </w:rPr>
        <w:t>2.1.8. A execução dos serviços pretendidos não impede eventual apuração técnica, administrativa ou jurídica acerca da origem dos danos, tampouco afasta eventual responsabilidade de terceiros, caso verificada. Todavia, a necessidade de preservação da segurança dos usuários e do patrimônio público impõe à Administração o dever de agir de forma imediata, não sendo razoável condicionar a recuperação emergencial da estrutura à prévia conclusão de eventuais medidas apuratórias.</w:t>
      </w:r>
    </w:p>
    <w:p w14:paraId="7F3FEA90" w14:textId="61533922" w:rsidR="00D20373" w:rsidRPr="00D20373" w:rsidRDefault="00D20373" w:rsidP="00D20373">
      <w:pPr>
        <w:spacing w:after="0" w:line="276" w:lineRule="auto"/>
        <w:jc w:val="both"/>
        <w:rPr>
          <w:rFonts w:ascii="Times New Roman" w:eastAsia="Arial Unicode MS" w:hAnsi="Times New Roman"/>
          <w:sz w:val="20"/>
          <w:szCs w:val="20"/>
        </w:rPr>
      </w:pPr>
      <w:r w:rsidRPr="00D20373">
        <w:rPr>
          <w:rFonts w:ascii="Times New Roman" w:eastAsia="Arial Unicode MS" w:hAnsi="Times New Roman"/>
          <w:b/>
          <w:bCs/>
          <w:sz w:val="20"/>
          <w:szCs w:val="20"/>
        </w:rPr>
        <w:t>2.2. FUNDAMENTOS DE DIREITO:</w:t>
      </w:r>
    </w:p>
    <w:p w14:paraId="0AEDAD53"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2.2.1. A contratação observará as disposições da Lei Federal nº 14.133/2021, especialmente aquelas relacionadas ao planejamento da contratação, à contratação direta, à elaboração do Termo de Referência, à adequada definição do objeto, à justificativa de preços, à comprovação de habilitação, à fiscalização contratual, ao recebimento do objeto e às responsabilidades da contratada.</w:t>
      </w:r>
    </w:p>
    <w:p w14:paraId="4F611790"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2.2.2. O objeto caracteriza-se como serviço especial de engenharia, nos termos do art. 6º, inciso XXI, alínea “b”, da Lei Federal nº 14.133/2021, considerando que envolve atividade técnica especializada, responsabilidade profissional, intervenção em estrutura metálica existente, execução de reforços, soldagem, tratamento anticorrosivo e pintura de proteção.</w:t>
      </w:r>
    </w:p>
    <w:p w14:paraId="400CED16"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2.2.3. O procedimento sugerido é a contratação direta por dispensa de licitação emergencial, com fundamento no art. 75, inciso VIII, da Lei Federal nº 14.133/2021, diante da urgência de atendimento de situação que pode comprometer a segurança de pessoas, obras, serviços, equipamentos ou outros bens, públicos ou particulares. A contratação emergencial deve limitar-se aos bens e parcelas de obras ou serviços necessários ao atendimento da situação emergencial e às parcelas que possam ser concluídas no prazo legal.</w:t>
      </w:r>
    </w:p>
    <w:p w14:paraId="7D5F6648"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 xml:space="preserve">2.2.4. A instrução da contratação direta deverá observar, no que couber, o art. 72 da Lei Federal nº 14.133/2021, contemplando a caracterização da situação, estimativa de despesa, pareceres técnicos e jurídicos, </w:t>
      </w:r>
      <w:r w:rsidRPr="007A78B4">
        <w:rPr>
          <w:rFonts w:ascii="Times New Roman" w:eastAsia="Arial Unicode MS" w:hAnsi="Times New Roman"/>
          <w:sz w:val="20"/>
          <w:szCs w:val="20"/>
        </w:rPr>
        <w:lastRenderedPageBreak/>
        <w:t>demonstração da compatibilidade da previsão de recursos orçamentários, comprovação dos requisitos de habilitação e qualificação, razão da escolha do contratado, justificativa de preço e autorização da autoridade competente.</w:t>
      </w:r>
    </w:p>
    <w:p w14:paraId="711008B0" w14:textId="77777777" w:rsidR="007A78B4"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2.2.5. A contratação não estava prevista originalmente no Plano de Contratações Anual – PCA de 2026, tendo em vista que a necessidade decorre de situação emergencial superveniente, identificada no curso do exercício, após constatação técnica de deterioração em componentes estruturais da cobertura metálica e consequente interdição preventiva do espaço.</w:t>
      </w:r>
    </w:p>
    <w:p w14:paraId="3F22661D" w14:textId="63B403AF" w:rsidR="00D20373" w:rsidRPr="007A78B4" w:rsidRDefault="007A78B4" w:rsidP="007A78B4">
      <w:pPr>
        <w:spacing w:after="0" w:line="276" w:lineRule="auto"/>
        <w:ind w:firstLine="708"/>
        <w:jc w:val="both"/>
        <w:rPr>
          <w:rFonts w:ascii="Times New Roman" w:eastAsia="Arial Unicode MS" w:hAnsi="Times New Roman"/>
          <w:sz w:val="20"/>
          <w:szCs w:val="20"/>
        </w:rPr>
      </w:pPr>
      <w:r w:rsidRPr="007A78B4">
        <w:rPr>
          <w:rFonts w:ascii="Times New Roman" w:eastAsia="Arial Unicode MS" w:hAnsi="Times New Roman"/>
          <w:sz w:val="20"/>
          <w:szCs w:val="20"/>
        </w:rPr>
        <w:t>2.2.6. A ausência de previsão inicial no PCA não afasta a possibilidade de prosseguimento da contratação, desde que a necessidade superveniente esteja devidamente justificada, autorizada pela autoridade competente e alinhada ao interesse público, especialmente em razão da urgência, da segurança dos usuários e da preservação do patrimônio público municipal.</w:t>
      </w:r>
    </w:p>
    <w:p w14:paraId="73233E06" w14:textId="77777777" w:rsidR="007A78B4" w:rsidRPr="00D20373" w:rsidRDefault="007A78B4" w:rsidP="00D20373">
      <w:pPr>
        <w:spacing w:after="0" w:line="276" w:lineRule="auto"/>
        <w:ind w:firstLine="708"/>
        <w:jc w:val="both"/>
        <w:rPr>
          <w:rFonts w:ascii="Times New Roman" w:eastAsia="Arial Unicode MS" w:hAnsi="Times New Roman"/>
          <w:sz w:val="20"/>
          <w:szCs w:val="20"/>
        </w:rPr>
      </w:pPr>
    </w:p>
    <w:p w14:paraId="4754D195" w14:textId="6DCBBC7B" w:rsidR="00946A5B" w:rsidRPr="00F10EA8" w:rsidRDefault="00F10EA8" w:rsidP="005A5A19">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3</w:t>
      </w:r>
      <w:r w:rsidR="00946A5B" w:rsidRPr="00F10EA8">
        <w:rPr>
          <w:rFonts w:ascii="Times New Roman" w:eastAsia="Arial Unicode MS" w:hAnsi="Times New Roman"/>
          <w:b/>
          <w:sz w:val="20"/>
          <w:szCs w:val="20"/>
        </w:rPr>
        <w:t xml:space="preserve">. </w:t>
      </w:r>
      <w:r w:rsidRPr="00F10EA8">
        <w:rPr>
          <w:rFonts w:ascii="Times New Roman" w:eastAsia="Arial Unicode MS" w:hAnsi="Times New Roman"/>
          <w:b/>
          <w:sz w:val="20"/>
          <w:szCs w:val="20"/>
        </w:rPr>
        <w:t xml:space="preserve">DESCRIÇÃO DA SOLUÇÃO COMO UM TODO, CONSIDERADO </w:t>
      </w:r>
      <w:r w:rsidRPr="001D3AD3">
        <w:rPr>
          <w:rFonts w:ascii="Times New Roman" w:eastAsia="Arial Unicode MS" w:hAnsi="Times New Roman"/>
          <w:b/>
          <w:sz w:val="20"/>
          <w:szCs w:val="20"/>
        </w:rPr>
        <w:t>TODO</w:t>
      </w:r>
      <w:r w:rsidRPr="00F10EA8">
        <w:rPr>
          <w:rFonts w:ascii="Times New Roman" w:eastAsia="Arial Unicode MS" w:hAnsi="Times New Roman"/>
          <w:b/>
          <w:sz w:val="20"/>
          <w:szCs w:val="20"/>
        </w:rPr>
        <w:t xml:space="preserve"> O CICLO DE VIDA DO OBJETO:</w:t>
      </w:r>
    </w:p>
    <w:p w14:paraId="5FD527D9"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3.1. A solução consiste na contratação de empresa especializada para execução integral dos serviços emergenciais de recuperação, reforço estrutural, tratamento anticorrosivo e pintura de proteção da cobertura metálica da quadra/ginásio municipal da localidade de Cidade Baixa/Guaíba, compreendendo todos os meios técnicos e operacionais necessários à mitigação do risco identificado.</w:t>
      </w:r>
    </w:p>
    <w:p w14:paraId="6E5FDEC3"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3.2. A execução abrangerá o reconhecimento das condições do local, mobilização da equipe e dos equipamentos, apresentação da ART, complementação de informações técnicas quando solicitada pela fiscalização, fornecimento e preparação dos materiais, execução dos reforços metálicos, instalação de tirantes ou elementos de travamento, soldagem, fixações, tratamento dos pontos afetados por corrosão, pintura de proteção, limpeza final e entrega do objeto para vistoria e recebimento.</w:t>
      </w:r>
    </w:p>
    <w:p w14:paraId="4E8DEB9C"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3.3. A solução deverá resultar na recuperação dos pontos comprometidos da estrutura metálica, no reforço das ligações e elementos afetados, na proteção dos componentes tratados contra corrosão precoce e na recomposição das condições mínimas de segurança, estabilidade e durabilidade necessárias à futura liberação formal do espaço pela Administração.</w:t>
      </w:r>
    </w:p>
    <w:p w14:paraId="212E0420"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3.4. A contratação não tem por finalidade executar reforma integral da quadra/ginásio, ampliação da edificação, fechamento lateral, substituição total da cobertura, melhorias estéticas autônomas, reforma de piso, iluminação, drenagem, calhas, condutores ou outras intervenções que não estejam diretamente vinculadas à situação emergencial identificada, salvo se tecnicamente indispensáveis à execução dos reparos contratados e formalmente autorizadas.</w:t>
      </w:r>
    </w:p>
    <w:p w14:paraId="0E8599A7"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3.5. O ciclo de execução encerra-se com a conclusão dos serviços, retirada dos equipamentos, limpeza final da área, entrega da ART e demais documentos exigidos, verificação técnica pela fiscalização, recebimento provisório, correção de eventuais pendências e recebimento definitivo, sem prejuízo da garantia contratual e das responsabilidades legais que subsistirem.</w:t>
      </w:r>
    </w:p>
    <w:p w14:paraId="043094C9" w14:textId="3F7CA44A" w:rsidR="0080186C"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3.6. Por se tratar de serviço executado por escopo, não haverá manutenção continuada ou assistência técnica permanente após sua conclusão. Todavia, a contratada permanecerá responsável pela garantia dos serviços executados e pela correção de vícios, falhas ou inconformidades relacionadas à execução, aos materiais empregados ou à solução técnica adotada.</w:t>
      </w:r>
    </w:p>
    <w:p w14:paraId="328E0095" w14:textId="77777777" w:rsidR="007A78B4" w:rsidRPr="00F10EA8" w:rsidRDefault="007A78B4" w:rsidP="00D20373">
      <w:pPr>
        <w:spacing w:after="0" w:line="276" w:lineRule="auto"/>
        <w:jc w:val="both"/>
        <w:rPr>
          <w:rFonts w:ascii="Times New Roman" w:eastAsia="Arial Unicode MS" w:hAnsi="Times New Roman"/>
          <w:sz w:val="20"/>
          <w:szCs w:val="20"/>
        </w:rPr>
      </w:pPr>
    </w:p>
    <w:p w14:paraId="14D3FE03" w14:textId="677CCB60" w:rsidR="00F10EA8" w:rsidRPr="00F10EA8" w:rsidRDefault="00F10EA8" w:rsidP="005A5A19">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4</w:t>
      </w:r>
      <w:r w:rsidR="00946A5B" w:rsidRPr="00F10EA8">
        <w:rPr>
          <w:rFonts w:ascii="Times New Roman" w:eastAsia="Arial Unicode MS" w:hAnsi="Times New Roman"/>
          <w:b/>
          <w:sz w:val="20"/>
          <w:szCs w:val="20"/>
        </w:rPr>
        <w:t xml:space="preserve">. </w:t>
      </w:r>
      <w:r>
        <w:rPr>
          <w:rFonts w:ascii="Times New Roman" w:eastAsia="Arial Unicode MS" w:hAnsi="Times New Roman"/>
          <w:b/>
          <w:bCs/>
          <w:sz w:val="20"/>
          <w:szCs w:val="20"/>
        </w:rPr>
        <w:t xml:space="preserve">DOS </w:t>
      </w:r>
      <w:r w:rsidRPr="00F10EA8">
        <w:rPr>
          <w:rFonts w:ascii="Times New Roman" w:eastAsia="Arial Unicode MS" w:hAnsi="Times New Roman"/>
          <w:b/>
          <w:bCs/>
          <w:sz w:val="20"/>
          <w:szCs w:val="20"/>
        </w:rPr>
        <w:t>REQUISITOS DA CONTRATAÇÃO:</w:t>
      </w:r>
    </w:p>
    <w:p w14:paraId="1E5A98AC"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4.1. A execução deverá observar as condições técnicas, operacionais, ambientais e de segurança aplicáveis aos serviços de recuperação e reforço de estruturas metálicas, soldagem, instalação de componentes metálicos, tratamento anticorrosivo, pintura de proteção, trabalho em altura e operação de equipamentos de içamento.</w:t>
      </w:r>
    </w:p>
    <w:p w14:paraId="501B9DC7"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4.2. A contratada deverá atuar em ramo compatível com o objeto, especialmente em serviços de estruturas metálicas, recuperação ou reforço estrutural, soldagem, montagem metálica, tratamento anticorrosivo e pintura de proteção, devendo possuir capacidade técnica, operacional e legal para assumir as obrigações decorrentes da contratação.</w:t>
      </w:r>
    </w:p>
    <w:p w14:paraId="39D734DA"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4.3. Os serviços deverão ser executados sob responsabilidade de profissional legalmente habilitado, com emissão da correspondente Anotação de Responsabilidade Técnica – ART, previamente ao início da execução.</w:t>
      </w:r>
    </w:p>
    <w:p w14:paraId="549185DA"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lastRenderedPageBreak/>
        <w:t>4.4. A contratada deverá apresentar, previamente ao início dos serviços ou quando solicitado pela fiscalização, as informações técnicas necessárias à adequada caracterização da solução executiva, incluindo detalhamento dos pontos de intervenção, materiais, perfis metálicos, tirantes ou cabos, soldas, fixações, metodologia de execução, tratamento anticorrosivo e pintura.</w:t>
      </w:r>
    </w:p>
    <w:p w14:paraId="5048C097"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4.5. A contratada deverá disponibilizar todos os materiais, insumos, equipamentos, ferramentas, veículos, profissionais e demais recursos necessários à execução integral do objeto, em quantidade e condições compatíveis com o serviço, não sendo admitida transferência ao Município de custos ou providências inerentes à solução contratada.</w:t>
      </w:r>
    </w:p>
    <w:p w14:paraId="3CC2F0C8"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4.6. Os materiais empregados deverão ser novos, de primeira qualidade, compatíveis com as condições de exposição externa e adequados à finalidade estrutural e de proteção pretendida, podendo a fiscalização impugnar materiais, insumos ou componentes que não atendam às especificações técnicas, às boas práticas de engenharia ou às condições mínimas de segurança, durabilidade e desempenho.</w:t>
      </w:r>
    </w:p>
    <w:p w14:paraId="03D0E28E"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4.7. O tratamento anticorrosivo deverá contemplar limpeza e preparação adequada das superfícies, remoção de oxidação, tratamento dos pontos soldados, cortados ou expostos, aplicação de fundo anticorrosivo ou primer compatível e pintura de proteção, observadas as orientações do fabricante dos produtos e as boas práticas aplicáveis.</w:t>
      </w:r>
    </w:p>
    <w:p w14:paraId="56DDC8F7"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4.8. A contratada deverá informar a metodologia de limpeza e preparação das superfícies, como escovamento mecânico, lixamento, jateamento ou outro procedimento adequado, bem como o tipo de fundo anticorrosivo ou primer, número de demãos, pintura de acabamento, forma de aplicação e prazo de garantia.</w:t>
      </w:r>
    </w:p>
    <w:p w14:paraId="0C6D7CFD"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4.9. A execução deverá limitar-se à área da cobertura metálica da quadra/ginásio municipal e aos elementos necessários à eliminação da situação de risco, sendo vedadas intervenções fora do escopo contratado ou alterações que ampliem indevidamente o objeto emergencial.</w:t>
      </w:r>
    </w:p>
    <w:p w14:paraId="1C9F31FF"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4.10. Será facultada aos interessados a realização de vistoria técnica no local para conhecimento das condições da estrutura, acesso, altura, interferências, disponibilidade de energia elétrica e demais circunstâncias ostensivamente verificáveis. A não realização da vistoria não poderá fundamentar posteriormente alegação de desconhecimento das condições locais, desde que admitida a apresentação de declaração formal de conhecimento da execução.</w:t>
      </w:r>
    </w:p>
    <w:p w14:paraId="1F676C4E"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4.11. A contratada deverá preservar a edificação, o entorno, os bens públicos e eventuais bens de terceiros existentes no local, respondendo pelos danos diretamente causados à Administração ou a terceiros em decorrência de sua atuação, promovendo, às suas expensas, os reparos ou ressarcimentos cabíveis, sem que a fiscalização municipal exclua ou reduza essa responsabilidade.</w:t>
      </w:r>
    </w:p>
    <w:p w14:paraId="2CD15063"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4.12. A área da quadra/ginásio deverá permanecer interditada, isolada e sinalizada durante a execução dos serviços, com restrição de acesso a pessoas não autorizadas, cabendo à contratada adotar as medidas necessárias à segurança do canteiro, à proteção dos trabalhadores, usuários, servidores e terceiros.</w:t>
      </w:r>
    </w:p>
    <w:p w14:paraId="7440C5AF"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 xml:space="preserve">4.13. A contratada deverá observar integralmente as normas de segurança do trabalho aplicáveis, especialmente aquelas relacionadas a trabalho em altura, soldagem, ferramentas elétricas, içamento de cargas, utilização de caminhão </w:t>
      </w:r>
      <w:proofErr w:type="spellStart"/>
      <w:r w:rsidRPr="007A78B4">
        <w:rPr>
          <w:rFonts w:ascii="Times New Roman" w:eastAsia="Arial Unicode MS" w:hAnsi="Times New Roman"/>
          <w:sz w:val="20"/>
          <w:szCs w:val="20"/>
        </w:rPr>
        <w:t>munck</w:t>
      </w:r>
      <w:proofErr w:type="spellEnd"/>
      <w:r w:rsidRPr="007A78B4">
        <w:rPr>
          <w:rFonts w:ascii="Times New Roman" w:eastAsia="Arial Unicode MS" w:hAnsi="Times New Roman"/>
          <w:sz w:val="20"/>
          <w:szCs w:val="20"/>
        </w:rPr>
        <w:t>, movimentação de materiais e montagem de estruturas metálicas.</w:t>
      </w:r>
    </w:p>
    <w:p w14:paraId="5C491BC4"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4.14. Será obrigatório o fornecimento e uso de Equipamentos de Proteção Individual – EPI e, quando cabível, Equipamentos de Proteção Coletiva – EPC, sem prejuízo da adoção de medidas de prevenção de acidentes, isolamento da área, sinalização e controle de acesso.</w:t>
      </w:r>
    </w:p>
    <w:p w14:paraId="38F5CFB1" w14:textId="5272512F" w:rsid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4.15. Os serviços executados em desacordo com este Termo de Referência, com a proposta aceita, com a ART, com as especificações técnicas, com as normas aplicáveis ou com as orientações da fiscalização deverão ser corrigidos, regularizados ou refeitos pela contratada, quando tecnicamente cabível, sem ônus adicional ao Município, nos termos do art. 119 da Lei Federal nº 14.133/2021.</w:t>
      </w:r>
    </w:p>
    <w:p w14:paraId="7596D243" w14:textId="77777777" w:rsidR="007A78B4" w:rsidRPr="007A78B4" w:rsidRDefault="007A78B4" w:rsidP="007A78B4">
      <w:pPr>
        <w:spacing w:after="0" w:line="276" w:lineRule="auto"/>
        <w:jc w:val="both"/>
        <w:rPr>
          <w:rFonts w:ascii="Times New Roman" w:eastAsia="Arial Unicode MS" w:hAnsi="Times New Roman"/>
          <w:sz w:val="20"/>
          <w:szCs w:val="20"/>
        </w:rPr>
      </w:pPr>
    </w:p>
    <w:p w14:paraId="74789519" w14:textId="2BB77AFC" w:rsidR="00F10EA8" w:rsidRDefault="00F10EA8" w:rsidP="005A5A19">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 xml:space="preserve">5. </w:t>
      </w:r>
      <w:r w:rsidRPr="00F10EA8">
        <w:rPr>
          <w:rFonts w:ascii="Times New Roman" w:eastAsia="Arial Unicode MS" w:hAnsi="Times New Roman"/>
          <w:b/>
          <w:sz w:val="20"/>
          <w:szCs w:val="20"/>
        </w:rPr>
        <w:t>MODELO DE EXECUÇÃO DO OBJETO, QUE CONSISTE NA DEFINIÇÃO DE COMO O CONTRATO DEVERÁ PRODUZIR OS RESULTADOS PRETENDIDOS DESDE O SEU INÍCIO ATÉ O SEU ENCERRAMENTO:</w:t>
      </w:r>
    </w:p>
    <w:p w14:paraId="26674EC4"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5.1. A contratação será formalizada mediante Contrato Administrativo ou instrumento equivalente admitido pela legislação, ao qual se vinculam este Termo de Referência, o Estudo Técnico Preliminar, o Documento de Formalização da Demanda, o parecer técnico, a proposta aceita, a ART, a Ordem de Serviço e os demais documentos integrantes do procedimento.</w:t>
      </w:r>
    </w:p>
    <w:p w14:paraId="5A89465F"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lastRenderedPageBreak/>
        <w:t>5.2. O início da execução dependerá da emissão de Ordem de Serviço pela Administração, após formalização da contratação, comprovação das condições de habilitação, apresentação da ART e realização de reunião de alinhamento, quando necessária.</w:t>
      </w:r>
    </w:p>
    <w:p w14:paraId="22DED488"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5.3. Os serviços serão executados na quadra/ginásio municipal localizada na Estrada EVP 203, localidade de Cidade Baixa/Guaíba, Município de Paverama/RS, junto ao Esporte Clube Guaíba.</w:t>
      </w:r>
    </w:p>
    <w:p w14:paraId="717AA70D"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5.4. Antes do início da execução, a contratada deverá realizar o reconhecimento das condições efetivamente existentes no local, organizar a mobilização dos equipamentos, materiais e profissionais necessários e alinhar com a fiscalização as condições de acesso, isolamento, sinalização, segurança, disponibilidade de energia elétrica e cronograma de execução.</w:t>
      </w:r>
    </w:p>
    <w:p w14:paraId="660B8B76"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5.5. A execução deverá ocorrer em sequência tecnicamente adequada, compreendendo, no mínimo, mobilização, isolamento da área, preparação do local, complementação de informações técnicas, fornecimento e preparação dos materiais, execução dos reforços metálicos, soldas e fixações, instalação de tirantes ou cabos de travamento, tratamento dos pontos afetados por corrosão, pintura de proteção, limpeza final, retirada de resíduos e comunicação formal de conclusão dos serviços.</w:t>
      </w:r>
    </w:p>
    <w:p w14:paraId="5B8DE957"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5.6. A contratada deverá executar o reforço nas pontas das tesouras danificadas pela corrosão, utilizando solução técnica compatível com o estado da estrutura, com os materiais indicados na proposta e com as orientações da fiscalização técnica.</w:t>
      </w:r>
    </w:p>
    <w:p w14:paraId="4CDB8A3A"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5.7. A contratada deverá executar os pilares metálicos, escoramentos, perfis metálicos de reforço, luvas ou elementos de recobrimento dos perfis danificados, soldas, fixações e demais componentes necessários à recuperação da cobertura, conforme proposta aceita e condições verificadas no local.</w:t>
      </w:r>
    </w:p>
    <w:p w14:paraId="09E81F7D"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5.8. Os tirantes ou elementos de travamento deverão ser instalados com materiais compatíveis com a solução técnica adotada, observando-se a proposta aceita, a ART e as orientações da fiscalização, de modo a contribuir para o reforço e estabilidade da estrutura intervencionada.</w:t>
      </w:r>
    </w:p>
    <w:p w14:paraId="6927CB14"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5.9. Os pontos soldados, cortados, lixados, expostos ou tratados deverão receber proteção anticorrosiva e pintura de acabamento, a fim de reduzir o risco de corrosão precoce e assegurar maior durabilidade à intervenção.</w:t>
      </w:r>
    </w:p>
    <w:p w14:paraId="35F152C0"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 xml:space="preserve">5.10. A contratada deverá utilizar caminhão </w:t>
      </w:r>
      <w:proofErr w:type="spellStart"/>
      <w:r w:rsidRPr="007A78B4">
        <w:rPr>
          <w:rFonts w:ascii="Times New Roman" w:eastAsia="Arial Unicode MS" w:hAnsi="Times New Roman"/>
          <w:sz w:val="20"/>
          <w:szCs w:val="20"/>
        </w:rPr>
        <w:t>munck</w:t>
      </w:r>
      <w:proofErr w:type="spellEnd"/>
      <w:r w:rsidRPr="007A78B4">
        <w:rPr>
          <w:rFonts w:ascii="Times New Roman" w:eastAsia="Arial Unicode MS" w:hAnsi="Times New Roman"/>
          <w:sz w:val="20"/>
          <w:szCs w:val="20"/>
        </w:rPr>
        <w:t>, ferramentas e demais equipamentos necessários à movimentação, içamento e montagem dos elementos metálicos, assumindo integral responsabilidade pela operação segura desses equipamentos.</w:t>
      </w:r>
    </w:p>
    <w:p w14:paraId="5655F4C1"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5.11. Os serviços deverão ser executados preferencialmente em dias úteis e em horário comercial, salvo necessidade técnica previamente autorizada pela Administração Municipal.</w:t>
      </w:r>
    </w:p>
    <w:p w14:paraId="78C375B9"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5.12. Os serviços deverão ser interrompidos ou reprogramados quando condições climáticas, operacionais ou de segurança impedirem sua execução adequada, especialmente em situações de chuva, vento intenso, umidade excessiva, instabilidade climática, risco ao trabalho em altura, prejuízo à soldagem, comprometimento da aderência do tratamento anticorrosivo ou da pintura, ou qualquer outra circunstância que inviabilize temporariamente a execução segura.</w:t>
      </w:r>
    </w:p>
    <w:p w14:paraId="6AA38904"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5.13. As ocorrências que possam repercutir no prazo contratual deverão ser imediatamente comunicadas à fiscalização e devidamente registradas no processo administrativo.</w:t>
      </w:r>
    </w:p>
    <w:p w14:paraId="1D8110EF"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5.14. Concluídos os serviços, a contratada deverá retirar seus equipamentos, ferramentas, materiais remanescentes, embalagens e resíduos, promover a limpeza final da área, entregar a documentação exigida e comunicar formalmente a conclusão dos serviços à fiscalização.</w:t>
      </w:r>
    </w:p>
    <w:p w14:paraId="16A32F8A"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5.15. O encerramento material da execução ocorrerá após a conclusão do escopo contratado, a verificação dos serviços pela fiscalização, a correção de eventuais desconformidades e a emissão do recebimento provisório, sem prejuízo das responsabilidades que, por sua natureza, subsistam ao recebimento e ao pagamento.</w:t>
      </w:r>
    </w:p>
    <w:p w14:paraId="3AE692FC" w14:textId="3BAB5446" w:rsidR="007D14D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5.16. A futura liberação do espaço para uso dependerá de avaliação técnica e manifestação formal da Administração Municipal, não cabendo à contratada autorizar, recomendar ou permitir a utilização da quadra/ginásio sem prévia liberação do Município.</w:t>
      </w:r>
    </w:p>
    <w:p w14:paraId="393A6131" w14:textId="77777777" w:rsidR="007A78B4" w:rsidRDefault="007A78B4" w:rsidP="005A5A19">
      <w:pPr>
        <w:spacing w:after="0" w:line="276" w:lineRule="auto"/>
        <w:jc w:val="both"/>
        <w:rPr>
          <w:rFonts w:ascii="Times New Roman" w:eastAsia="Arial Unicode MS" w:hAnsi="Times New Roman"/>
          <w:sz w:val="20"/>
          <w:szCs w:val="20"/>
        </w:rPr>
      </w:pPr>
    </w:p>
    <w:p w14:paraId="55597D92" w14:textId="1DB3E4D6" w:rsidR="00180BCE" w:rsidRPr="00F10EA8" w:rsidRDefault="00815DC6" w:rsidP="005A5A19">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6</w:t>
      </w:r>
      <w:r w:rsidR="00180BCE" w:rsidRPr="00F10EA8">
        <w:rPr>
          <w:rFonts w:ascii="Times New Roman" w:eastAsia="Arial Unicode MS" w:hAnsi="Times New Roman"/>
          <w:b/>
          <w:sz w:val="20"/>
          <w:szCs w:val="20"/>
        </w:rPr>
        <w:t>. DA SUBCONTRATAÇÃO:</w:t>
      </w:r>
    </w:p>
    <w:p w14:paraId="36542F06"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6.1. Não será admitida a subcontratação integral do objeto nem a transferência a terceiros da responsabilidade pela execução da parcela principal correspondente à recuperação, reforço estrutural, soldagem, tratamento anticorrosivo e pintura de proteção da cobertura metálica.</w:t>
      </w:r>
    </w:p>
    <w:p w14:paraId="57E5692C"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lastRenderedPageBreak/>
        <w:t>6.2. Poderá ser admitida, mediante prévia anuência da Administração, a participação de terceiros em atividades acessórias ou auxiliares que não constituam o núcleo do objeto, tais como transporte, locação de equipamentos, apoio operacional ou fornecimento de insumos, desde que não haja prejuízo à segurança, à qualidade, aos prazos, à garantia ou às demais condições estabelecidas neste Termo de Referência.</w:t>
      </w:r>
    </w:p>
    <w:p w14:paraId="0BC3D88B"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6.3. Quando a atividade acessória estiver sujeita a registro, licença, autorização ou habilitação específica, o terceiro deverá comprovar previamente o atendimento das exigências legais correspondentes, permanecendo vedada qualquer atuação irregular.</w:t>
      </w:r>
    </w:p>
    <w:p w14:paraId="6E6145B3" w14:textId="77777777" w:rsidR="007A78B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6.4. Não caracteriza subcontratação a aquisição de materiais, perfis metálicos, cabos, tintas, insumos, ferramentas ou a locação de máquinas, veículos e equipamentos necessários à execução, desde que tais situações não impliquem transferência da responsabilidade contratual ou técnica assumida pela contratada.</w:t>
      </w:r>
    </w:p>
    <w:p w14:paraId="7161F9E3" w14:textId="5688C4AE" w:rsidR="00E431F4" w:rsidRPr="007A78B4" w:rsidRDefault="007A78B4" w:rsidP="007A78B4">
      <w:pPr>
        <w:spacing w:after="0" w:line="276" w:lineRule="auto"/>
        <w:jc w:val="both"/>
        <w:rPr>
          <w:rFonts w:ascii="Times New Roman" w:eastAsia="Arial Unicode MS" w:hAnsi="Times New Roman"/>
          <w:sz w:val="20"/>
          <w:szCs w:val="20"/>
        </w:rPr>
      </w:pPr>
      <w:r w:rsidRPr="007A78B4">
        <w:rPr>
          <w:rFonts w:ascii="Times New Roman" w:eastAsia="Arial Unicode MS" w:hAnsi="Times New Roman"/>
          <w:sz w:val="20"/>
          <w:szCs w:val="20"/>
        </w:rPr>
        <w:t>6.5. A eventual autorização para participação de terceiro não estabelecerá vínculo contratual entre este e o Município, nem reduzirá a responsabilidade da contratada, que permanecerá integralmente responsável pela correta execução do objeto, pelos profissionais e terceiros mobilizados, pela observância das normas aplicáveis e pelos danos decorrentes de sua atuação.</w:t>
      </w:r>
    </w:p>
    <w:p w14:paraId="0D58FABD" w14:textId="77777777" w:rsidR="007A78B4" w:rsidRPr="00F10EA8" w:rsidRDefault="007A78B4" w:rsidP="005A5A19">
      <w:pPr>
        <w:spacing w:after="0" w:line="276" w:lineRule="auto"/>
        <w:jc w:val="both"/>
        <w:rPr>
          <w:rFonts w:ascii="Times New Roman" w:eastAsia="Arial Unicode MS" w:hAnsi="Times New Roman"/>
          <w:sz w:val="20"/>
          <w:szCs w:val="20"/>
        </w:rPr>
      </w:pPr>
    </w:p>
    <w:p w14:paraId="6D8A9908" w14:textId="669886A6" w:rsidR="00180BCE" w:rsidRPr="00F10EA8" w:rsidRDefault="00815DC6" w:rsidP="005A5A19">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7</w:t>
      </w:r>
      <w:r w:rsidR="00180BCE" w:rsidRPr="00F10EA8">
        <w:rPr>
          <w:rFonts w:ascii="Times New Roman" w:eastAsia="Arial Unicode MS" w:hAnsi="Times New Roman"/>
          <w:b/>
          <w:sz w:val="20"/>
          <w:szCs w:val="20"/>
        </w:rPr>
        <w:t xml:space="preserve">. </w:t>
      </w:r>
      <w:r w:rsidR="00B3534C">
        <w:rPr>
          <w:rFonts w:ascii="Times New Roman" w:eastAsia="Arial Unicode MS" w:hAnsi="Times New Roman"/>
          <w:b/>
          <w:sz w:val="20"/>
          <w:szCs w:val="20"/>
        </w:rPr>
        <w:t xml:space="preserve">DA </w:t>
      </w:r>
      <w:r w:rsidR="00180BCE" w:rsidRPr="00F10EA8">
        <w:rPr>
          <w:rFonts w:ascii="Times New Roman" w:eastAsia="Arial Unicode MS" w:hAnsi="Times New Roman"/>
          <w:b/>
          <w:sz w:val="20"/>
          <w:szCs w:val="20"/>
        </w:rPr>
        <w:t>GARANTIA:</w:t>
      </w:r>
    </w:p>
    <w:p w14:paraId="66FDD3AD"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7.1. Não será exigida garantia da proposta, prevista no art. 58 da Lei Federal nº 14.133/2021, nem garantia de execução contratual, prevista no art. 96 da mesma Lei, considerando o valor, o prazo e a natureza da contratação, sem prejuízo das responsabilidades legais, técnicas e contratuais da contratada.</w:t>
      </w:r>
    </w:p>
    <w:p w14:paraId="6CE01A7F"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7.2. A contratada deverá prestar garantia mínima de 3 meses sobre os serviços executados, abrangendo defeitos de fabricação, montagem, soldas, fixações, reforços instalados, materiais aplicados, tratamento anticorrosivo, pintura de proteção e demais intervenções realizadas no âmbito da contratação.</w:t>
      </w:r>
    </w:p>
    <w:p w14:paraId="0C3B6B8C"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7.3. A garantia não afastará as responsabilidades legais, civis, técnicas e profissionais aplicáveis, inclusive quanto à solidez, segurança, adequação e desempenho dos serviços efetivamente executados.</w:t>
      </w:r>
    </w:p>
    <w:p w14:paraId="41E743E6"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7.4. Durante o período de garantia, caberá à contratada corrigir, às suas expensas, vícios, falhas, defeitos, desprendimentos, corrosão precoce, problemas de aderência, falhas de solda, fixação inadequada ou quaisquer inconformidades relacionadas à execução dos serviços, aos materiais empregados, à solução técnica adotada ou ao descumprimento deste Termo de Referência, da proposta aceita, da ART, das especificações técnicas aplicáveis ou das orientações da fiscalização.</w:t>
      </w:r>
    </w:p>
    <w:p w14:paraId="7ACCEBCE"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7.5. A exclusão de responsabilidade por fenômenos da natureza somente será admitida quando tecnicamente demonstrado que o dano decorreu exclusivamente de evento externo, imprevisível ou inevitável, sem nexo com falha de execução, material inadequado, soldagem, fixação, tratamento, pintura, dimensionamento da solução executada ou orientação técnica vinculada à contratação.</w:t>
      </w:r>
    </w:p>
    <w:p w14:paraId="07DA879B"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7.6. A garantia contratual deverá considerar o escopo efetivamente executado, não se confundindo, em princípio, com eventual responsabilidade por vícios, patologias ou deficiências preexistentes na estrutura original, nas fundações, no dimensionamento da obra originária ou em elementos executados por terceiros.</w:t>
      </w:r>
    </w:p>
    <w:p w14:paraId="0603E46D"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7.7. Caso se verifique que os serviços contratados foram executados de forma inadequada, incompatível com a estrutura existente, com falha de dimensionamento da solução executiva, soldagem, fixação, tratamento ou proteção, ou que tenham contribuído para o agravamento de danos, a contratada responderá integralmente pelas correções necessárias, sem ônus adicional ao Município, independentemente do prazo de garantia contratual, quando configurada responsabilidade legal, técnica ou profissional.</w:t>
      </w:r>
    </w:p>
    <w:p w14:paraId="67C914B7" w14:textId="7AE07637" w:rsidR="007D14D4"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7.8. O recebimento definitivo, o pagamento e o encerramento da vigência contratual não afastarão as responsabilidades que, por sua natureza ou por disposição legal, subsistam posteriormente.</w:t>
      </w:r>
    </w:p>
    <w:p w14:paraId="6D4AC6EE" w14:textId="77777777" w:rsidR="005D4598" w:rsidRPr="00F10EA8" w:rsidRDefault="005D4598" w:rsidP="00FC2852">
      <w:pPr>
        <w:spacing w:after="0" w:line="276" w:lineRule="auto"/>
        <w:jc w:val="both"/>
        <w:rPr>
          <w:rFonts w:ascii="Times New Roman" w:eastAsia="Arial Unicode MS" w:hAnsi="Times New Roman"/>
          <w:sz w:val="20"/>
          <w:szCs w:val="20"/>
        </w:rPr>
      </w:pPr>
    </w:p>
    <w:p w14:paraId="0ECEB9AB" w14:textId="095423C4" w:rsidR="005743FA" w:rsidRPr="00F10EA8" w:rsidRDefault="00815DC6" w:rsidP="005A5A19">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8</w:t>
      </w:r>
      <w:r w:rsidR="005743FA" w:rsidRPr="00F10EA8">
        <w:rPr>
          <w:rFonts w:ascii="Times New Roman" w:eastAsia="Arial Unicode MS" w:hAnsi="Times New Roman"/>
          <w:b/>
          <w:sz w:val="20"/>
          <w:szCs w:val="20"/>
        </w:rPr>
        <w:t xml:space="preserve">. </w:t>
      </w:r>
      <w:r w:rsidRPr="00815DC6">
        <w:rPr>
          <w:rFonts w:ascii="Times New Roman" w:eastAsia="Arial Unicode MS" w:hAnsi="Times New Roman"/>
          <w:b/>
          <w:sz w:val="20"/>
          <w:szCs w:val="20"/>
        </w:rPr>
        <w:t>MODELO DE GESTÃO DO CONTRATO, QUE DESCREVE COMO A EXECUÇÃO DO OBJETO SERÁ ACOMPANHADA E FISCALIZADA PELO ÓRGÃO OU ENTIDADE:</w:t>
      </w:r>
    </w:p>
    <w:p w14:paraId="68B80326"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8.1. O Contrato Administrativo deverá ser cumprido pelas partes de acordo com as condições estabelecidas neste Termo de Referência, no Estudo Técnico Preliminar, no Documento de Formalização da Demanda, na proposta aceita, na ART, na Ordem de Serviço e na legislação aplicável, respondendo cada parte pelas consequências decorrentes do descumprimento das obrigações assumidas.</w:t>
      </w:r>
    </w:p>
    <w:p w14:paraId="026BD7A6"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lastRenderedPageBreak/>
        <w:t>8.2. A gestão e a fiscalização da contratação serão exercidas por Gestor e Fiscais do Contrato formalmente designados pela Administração, juntamente com seus respectivos substitutos, nos termos do art. 117 da Lei Federal nº 14.133/2021 e da regulamentação municipal aplicável.</w:t>
      </w:r>
    </w:p>
    <w:p w14:paraId="7B48E676"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8.3. As comunicações relacionadas à execução deverão ocorrer preferencialmente por meio escrito que permita comprovar seu conteúdo, autoria, envio e recebimento. Determinações verbais adotadas diante de situações que exijam providência imediata deverão ser posteriormente registradas quando produzirem efeitos relevantes sobre a execução.</w:t>
      </w:r>
    </w:p>
    <w:p w14:paraId="3BD4E64E"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8.4. A contratada deverá indicar preposto ou representante para interlocução com a Administração durante a execução, mantendo seus dados de contato atualizados e assegurando disponibilidade para atendimento das solicitações relacionadas ao contrato.</w:t>
      </w:r>
    </w:p>
    <w:p w14:paraId="55CFD1CA"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8.5. Compete ao Gestor do Contrato coordenar administrativamente o acompanhamento da contratação, especialmente:</w:t>
      </w:r>
    </w:p>
    <w:p w14:paraId="20C58ADC"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a) acompanhar os prazos de vigência e execução;</w:t>
      </w:r>
    </w:p>
    <w:p w14:paraId="4B134816"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b) coordenar a atuação da fiscalização e a interlocução com os setores envolvidos;</w:t>
      </w:r>
    </w:p>
    <w:p w14:paraId="3DAB20D7"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c) analisar os registros e ocorrências relevantes da execução;</w:t>
      </w:r>
    </w:p>
    <w:p w14:paraId="4F348A03"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d) adotar ou encaminhar as providências administrativas relacionadas a alterações, reprogramações, recebimento, liquidação e pagamento;</w:t>
      </w:r>
    </w:p>
    <w:p w14:paraId="5BC24BDA"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e) verificar, quando necessário, a manutenção das condições exigidas para a contratação;</w:t>
      </w:r>
    </w:p>
    <w:p w14:paraId="2F5B1245"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f) encaminhar à autoridade competente as situações que ultrapassem sua competência.</w:t>
      </w:r>
    </w:p>
    <w:p w14:paraId="396DCBA6"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8.6. Compete ao Fiscal Técnico acompanhar diretamente a execução dos serviços e verificar sua conformidade com as condições contratadas, especialmente:</w:t>
      </w:r>
    </w:p>
    <w:p w14:paraId="2A5FAA2B"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a) acompanhar a mobilização, isolamento da área, montagem, soldagem, fixações, instalação de reforços, tratamento anticorrosivo e pintura;</w:t>
      </w:r>
    </w:p>
    <w:p w14:paraId="09B33B9D"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b) verificar a compatibilidade dos materiais empregados com a proposta aceita, com este Termo de Referência e com as informações técnicas apresentadas pela contratada;</w:t>
      </w:r>
    </w:p>
    <w:p w14:paraId="4B7EABA9"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c) verificar a apresentação e regularidade da ART e dos demais documentos técnicos exigidos;</w:t>
      </w:r>
    </w:p>
    <w:p w14:paraId="02EAE4BF"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d) acompanhar o cumprimento do prazo e registrar situações capazes de interferir no andamento dos serviços;</w:t>
      </w:r>
    </w:p>
    <w:p w14:paraId="6E6DE351"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e) comunicar à contratada as desconformidades verificadas e acompanhar sua regularização;</w:t>
      </w:r>
    </w:p>
    <w:p w14:paraId="5D3A4C1F"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f) registrar ocorrências relacionadas às condições de execução e comunicar imediatamente ao Gestor aquelas que possam comprometer o objeto, o prazo, a segurança ou o patrimônio público;</w:t>
      </w:r>
    </w:p>
    <w:p w14:paraId="7A75229F"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g) subsidiar os procedimentos de recebimento, liquidação da despesa e eventual liberação futura do espaço;</w:t>
      </w:r>
    </w:p>
    <w:p w14:paraId="6D778895"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h) realizar o recebimento provisório, quando constatado o atendimento das condições necessárias a essa etapa.</w:t>
      </w:r>
    </w:p>
    <w:p w14:paraId="5ACF127E"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8.7. Compete ao Fiscal Administrativo, quando designado, acompanhar a documentação contratual, prazos, comunicações, regularidade fiscal e trabalhista, registros administrativos, notas fiscais, atestos e demais providências de apoio à gestão do contrato.</w:t>
      </w:r>
    </w:p>
    <w:p w14:paraId="499C638E"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8.8. Considerando a natureza especializada do objeto, a fiscalização administrativa deverá contar com apoio de profissional tecnicamente habilitado para análise de matérias relacionadas à engenharia, à responsabilidade técnica, à adequação dos reforços, às soldas, às fixações, ao tratamento anticorrosivo, à pintura e a outras questões que demandem conhecimento específico, sem transferência das atribuições dos agentes formalmente designados.</w:t>
      </w:r>
    </w:p>
    <w:p w14:paraId="2701AB7C"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8.9. A fiscalização não substituirá a responsabilidade técnica da contratada ou do profissional responsável pela execução. Compete à empresa assegurar que os serviços sejam realizados em condições adequadas de segurança e em conformidade com a ART, com este Termo de Referência, com a proposta aceita, com as boas práticas de engenharia e com as normas aplicáveis.</w:t>
      </w:r>
    </w:p>
    <w:p w14:paraId="0DE9CCC1"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8.10. Sempre que forem identificadas condições incompatíveis com a execução segura ou regular dos serviços, a fiscalização deverá registrar a ocorrência e exigir a adoção das providências cabíveis, podendo ser determinada a interrupção da atividade até a regularização da situação, sem prejuízo da apuração das responsabilidades correspondentes.</w:t>
      </w:r>
    </w:p>
    <w:p w14:paraId="666A9A99"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lastRenderedPageBreak/>
        <w:t>8.11. O Fiscal deverá comunicar ao Gestor, em tempo hábil, qualquer situação que demande decisão ou providência que ultrapasse sua competência, não lhe cabendo autorizar alteração de objeto, preço, prazo, garantia ou demais condições contratuais sujeitas à decisão ou formalização administrativa específica.</w:t>
      </w:r>
    </w:p>
    <w:p w14:paraId="4DCE2A95"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8.12. O recebimento provisório será realizado após a conclusão dos serviços e conferência inicial da execução. O recebimento definitivo será realizado pelo Gestor ou por servidor ou comissão designada, mediante verificação do atendimento das condições contratadas, observado o art. 140 da Lei Federal nº 14.133/2021.</w:t>
      </w:r>
    </w:p>
    <w:p w14:paraId="518B2EA3"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8.13. Eventuais pendências ou desconformidades deverão ser registradas e regularizadas antes do recebimento definitivo, quando cabível.</w:t>
      </w:r>
    </w:p>
    <w:p w14:paraId="18B45B85"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8.14. As ocorrências verificadas durante a execução, as comunicações realizadas, as determinações expedidas, os registros fotográficos, as informações técnicas apresentadas, as pendências apontadas e demais elementos relevantes deverão ser documentados e mantidos no processo administrativo.</w:t>
      </w:r>
    </w:p>
    <w:p w14:paraId="423450B5"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8.15. Quando constatado fato que possa caracterizar descumprimento contratual, o Fiscal deverá registrar a ocorrência e encaminhá-la ao Gestor, a quem caberá adotar ou solicitar as providências necessárias à apuração, assegurados o contraditório e a ampla defesa quando houver possibilidade de aplicação de sanção.</w:t>
      </w:r>
    </w:p>
    <w:p w14:paraId="14FADE1A" w14:textId="3290D495" w:rsidR="00595696"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8.16. A atuação da gestão e da fiscalização não excluirá nem reduzirá a responsabilidade da contratada pela execução dos serviços, pela atuação de seus profissionais e terceiros, pela observância das normas aplicáveis ou pelos danos causados à Administração ou a terceiros, nos termos da Lei Federal nº 14.133/2021.</w:t>
      </w:r>
    </w:p>
    <w:p w14:paraId="52128300" w14:textId="77777777" w:rsidR="005D4598" w:rsidRPr="00F10EA8" w:rsidRDefault="005D4598" w:rsidP="005A5A19">
      <w:pPr>
        <w:spacing w:after="0" w:line="276" w:lineRule="auto"/>
        <w:jc w:val="both"/>
        <w:rPr>
          <w:rFonts w:ascii="Times New Roman" w:eastAsia="Arial Unicode MS" w:hAnsi="Times New Roman"/>
          <w:b/>
          <w:sz w:val="20"/>
          <w:szCs w:val="20"/>
        </w:rPr>
      </w:pPr>
    </w:p>
    <w:p w14:paraId="7727479C" w14:textId="16A40ECA" w:rsidR="002963D2" w:rsidRPr="00F10EA8" w:rsidRDefault="00815DC6" w:rsidP="005A5A19">
      <w:pPr>
        <w:spacing w:after="0" w:line="276" w:lineRule="auto"/>
        <w:jc w:val="both"/>
        <w:rPr>
          <w:rFonts w:ascii="Times New Roman" w:eastAsia="Arial Unicode MS" w:hAnsi="Times New Roman"/>
          <w:b/>
          <w:sz w:val="20"/>
          <w:szCs w:val="20"/>
        </w:rPr>
      </w:pPr>
      <w:r>
        <w:rPr>
          <w:rFonts w:ascii="Times New Roman" w:eastAsia="Arial Unicode MS" w:hAnsi="Times New Roman"/>
          <w:b/>
          <w:sz w:val="20"/>
          <w:szCs w:val="20"/>
        </w:rPr>
        <w:t>9</w:t>
      </w:r>
      <w:r w:rsidR="002963D2" w:rsidRPr="00F10EA8">
        <w:rPr>
          <w:rFonts w:ascii="Times New Roman" w:eastAsia="Arial Unicode MS" w:hAnsi="Times New Roman"/>
          <w:b/>
          <w:sz w:val="20"/>
          <w:szCs w:val="20"/>
        </w:rPr>
        <w:t>.</w:t>
      </w:r>
      <w:r w:rsidR="009E7B4F" w:rsidRPr="00F10EA8">
        <w:rPr>
          <w:rFonts w:ascii="Times New Roman" w:eastAsia="Arial Unicode MS" w:hAnsi="Times New Roman"/>
          <w:b/>
          <w:sz w:val="20"/>
          <w:szCs w:val="20"/>
        </w:rPr>
        <w:t xml:space="preserve"> DOS PROCEDIMENTOS DE TESTES E INSPEÇÕES</w:t>
      </w:r>
      <w:r w:rsidR="002963D2" w:rsidRPr="00F10EA8">
        <w:rPr>
          <w:rFonts w:ascii="Times New Roman" w:eastAsia="Arial Unicode MS" w:hAnsi="Times New Roman"/>
          <w:b/>
          <w:sz w:val="20"/>
          <w:szCs w:val="20"/>
        </w:rPr>
        <w:t>:</w:t>
      </w:r>
    </w:p>
    <w:p w14:paraId="0206D56C"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9.1. A Administração, por intermédio da fiscalização, realizará as verificações necessárias ao acompanhamento e recebimento dos serviços, com a finalidade de confirmar sua conformidade com este Termo de Referência, com a proposta aceita, com a ART, com as informações técnicas apresentadas pela contratada e com as condições efetivamente executadas.</w:t>
      </w:r>
    </w:p>
    <w:p w14:paraId="4AE79944"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9.2. As inspeções terão caráter predominantemente documental, visual e técnico-operacional, podendo compreender, conforme aplicável:</w:t>
      </w:r>
    </w:p>
    <w:p w14:paraId="5271D607"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a) conferência da ART e dos documentos técnicos apresentados pela contratada;</w:t>
      </w:r>
    </w:p>
    <w:p w14:paraId="702F4F52"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b) verificação dos pontos de intervenção na estrutura metálica;</w:t>
      </w:r>
    </w:p>
    <w:p w14:paraId="27F56AEB"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c) acompanhamento da instalação de reforços nas pontas das tesouras danificadas;</w:t>
      </w:r>
    </w:p>
    <w:p w14:paraId="40AA8B52"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d) conferência da instalação de pilares metálicos, escoramentos, perfis de reforço, luvas metálicas, tirantes ou cabos de travamento;</w:t>
      </w:r>
    </w:p>
    <w:p w14:paraId="0EC5D148"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e) verificação visual das soldas, fixações, encaixes, acabamentos e pontos de ligação;</w:t>
      </w:r>
    </w:p>
    <w:p w14:paraId="01CE468E"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f) acompanhamento da limpeza e preparação das superfícies afetadas por corrosão;</w:t>
      </w:r>
    </w:p>
    <w:p w14:paraId="702CBDE8"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g) verificação da aplicação de tratamento anticorrosivo, fundo ou primer e pintura de proteção;</w:t>
      </w:r>
    </w:p>
    <w:p w14:paraId="2EE7CF0E"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h) conferência do isolamento, sinalização e controle de acesso à área de execução;</w:t>
      </w:r>
    </w:p>
    <w:p w14:paraId="0F7E90DC"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i) verificação da limpeza final, retirada de materiais remanescentes e destinação dos resíduos;</w:t>
      </w:r>
    </w:p>
    <w:p w14:paraId="4EE0B16A" w14:textId="77777777" w:rsidR="005D4598" w:rsidRPr="005D4598" w:rsidRDefault="005D4598" w:rsidP="005D4598">
      <w:pPr>
        <w:spacing w:after="0" w:line="276" w:lineRule="auto"/>
        <w:ind w:firstLine="708"/>
        <w:jc w:val="both"/>
        <w:rPr>
          <w:rFonts w:ascii="Times New Roman" w:eastAsia="Arial Unicode MS" w:hAnsi="Times New Roman"/>
          <w:sz w:val="20"/>
          <w:szCs w:val="20"/>
        </w:rPr>
      </w:pPr>
      <w:r w:rsidRPr="005D4598">
        <w:rPr>
          <w:rFonts w:ascii="Times New Roman" w:eastAsia="Arial Unicode MS" w:hAnsi="Times New Roman"/>
          <w:sz w:val="20"/>
          <w:szCs w:val="20"/>
        </w:rPr>
        <w:t>j) registro fotográfico antes, durante e após a execução, quando necessário à comprovação dos serviços.</w:t>
      </w:r>
    </w:p>
    <w:p w14:paraId="1759BAB7"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9.3. A fiscalização poderá acompanhar presencialmente as etapas de execução, respeitadas as restrições de acesso e as condições de segurança estabelecidas pela contratada e pelo responsável técnico, não sendo permitida a permanência de servidores municipais em áreas submetidas a risco durante soldagens, içamento de cargas, montagem de componentes ou outras atividades perigosas.</w:t>
      </w:r>
    </w:p>
    <w:p w14:paraId="494BBCD8"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9.4. Quando forem identificados indícios de execução inadequada, divergência de materiais, falhas de solda, fixação insuficiente, tratamento anticorrosivo inadequado, pintura defeituosa ou outra desconformidade relevante, poderão ser realizadas verificações complementares diretamente relacionadas ao objeto, inclusive mediante solicitação de registros, documentos técnicos, esclarecimentos ou correções pela contratada.</w:t>
      </w:r>
    </w:p>
    <w:p w14:paraId="6D2F4450"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9.5. Eventuais ensaios, medições instrumentais ou verificações técnicas específicas somente serão exigidos quando previstos neste Termo de Referência, na legislação aplicável, na ART, em recomendação técnica fundamentada ou quando indispensáveis diante das condições concretas da execução, não se estabelecendo, de forma genérica, obrigação de realização de ensaios não justificados pelo objeto.</w:t>
      </w:r>
    </w:p>
    <w:p w14:paraId="4CDB252C" w14:textId="0414CEF0" w:rsidR="0080186C"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9.6. A realização de inspeções pela Administração não substituirá as verificações técnicas e de segurança de responsabilidade da contratada e de seu responsável técnico, nem implicará assunção, pelo Município, da responsabilidade pela metodologia empregada, pela solução técnica executada ou pela segurança da execução.</w:t>
      </w:r>
    </w:p>
    <w:p w14:paraId="779D79E8" w14:textId="77777777" w:rsidR="005D4598" w:rsidRPr="00F10EA8" w:rsidRDefault="005D4598" w:rsidP="005A5A19">
      <w:pPr>
        <w:spacing w:after="0" w:line="276" w:lineRule="auto"/>
        <w:jc w:val="both"/>
        <w:rPr>
          <w:rFonts w:ascii="Times New Roman" w:eastAsia="Arial Unicode MS" w:hAnsi="Times New Roman"/>
          <w:sz w:val="20"/>
          <w:szCs w:val="20"/>
        </w:rPr>
      </w:pPr>
    </w:p>
    <w:p w14:paraId="029E0BF5" w14:textId="02B5C47D" w:rsidR="009E7B4F" w:rsidRPr="00B947B2" w:rsidRDefault="00815DC6" w:rsidP="005A5A19">
      <w:pPr>
        <w:spacing w:after="0" w:line="276" w:lineRule="auto"/>
        <w:rPr>
          <w:rFonts w:ascii="Times New Roman" w:eastAsia="Arial Unicode MS" w:hAnsi="Times New Roman"/>
          <w:b/>
          <w:sz w:val="20"/>
          <w:szCs w:val="20"/>
        </w:rPr>
      </w:pPr>
      <w:r w:rsidRPr="00B947B2">
        <w:rPr>
          <w:rFonts w:ascii="Times New Roman" w:eastAsia="Arial Unicode MS" w:hAnsi="Times New Roman"/>
          <w:b/>
          <w:sz w:val="20"/>
          <w:szCs w:val="20"/>
        </w:rPr>
        <w:t xml:space="preserve">10. </w:t>
      </w:r>
      <w:r w:rsidR="009E7B4F" w:rsidRPr="00B947B2">
        <w:rPr>
          <w:rFonts w:ascii="Times New Roman" w:eastAsia="Arial Unicode MS" w:hAnsi="Times New Roman"/>
          <w:b/>
          <w:sz w:val="20"/>
          <w:szCs w:val="20"/>
        </w:rPr>
        <w:t>DOS CRITÉRIOS DE MEDIÇÃO E PAGAMENTO</w:t>
      </w:r>
      <w:r w:rsidRPr="00B947B2">
        <w:rPr>
          <w:rFonts w:ascii="Times New Roman" w:eastAsia="Arial Unicode MS" w:hAnsi="Times New Roman"/>
          <w:b/>
          <w:sz w:val="20"/>
          <w:szCs w:val="20"/>
        </w:rPr>
        <w:t>:</w:t>
      </w:r>
    </w:p>
    <w:p w14:paraId="63D862B4"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 A medição será realizada por escopo global, correspondente à execução de 01 serviço completo de recuperação, reforço estrutural, tratamento anticorrosivo e pintura de proteção da cobertura metálica da quadra/ginásio municipal da Cidade Baixa/Guaíba, admitida a realização de medições parciais, conforme o avanço físico efetivamente executado e atestado pela fiscalização.</w:t>
      </w:r>
    </w:p>
    <w:p w14:paraId="29798FEE"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10.2. O pagamento poderá ocorrer de forma parcelada, mediante medições parciais dos serviços efetivamente executados, desde que haja compatibilidade entre a etapa concluída, o cronograma físico-financeiro ou relatório de medição aprovado pela fiscalização, o valor correspondente e o preço global contratado.</w:t>
      </w:r>
    </w:p>
    <w:p w14:paraId="2B60C42B"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10.3. As medições parciais deverão estar vinculadas a etapas materialmente executadas e verificáveis, tais como fornecimento e instalação de reforços metálicos, execução de soldas e fixações, instalação de pilares, escoramentos, perfis, luvas metálicas, tirantes ou cabos de travamento, tratamento anticorrosivo, pintura de proteção, limpeza final e demais serviços previstos no escopo contratado.</w:t>
      </w:r>
    </w:p>
    <w:p w14:paraId="08CB70BC"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10.4. Não será admitido pagamento por mera mobilização, aquisição prévia de materiais, transporte, disponibilização de equipamentos, deslocamento de equipe ou execução de atividades preparatórias isoladas, salvo quando tais atividades estiverem incorporadas a etapa efetivamente executada, mensurável e atestada pela fiscalização como parte do avanço físico do objeto.</w:t>
      </w:r>
    </w:p>
    <w:p w14:paraId="3337F439"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 xml:space="preserve">10.5. Não serão objeto de medição autônoma ou pagamento adicional materiais, mão de obra, equipamentos, caminhão </w:t>
      </w:r>
      <w:proofErr w:type="spellStart"/>
      <w:r w:rsidRPr="005D4598">
        <w:rPr>
          <w:rFonts w:ascii="Times New Roman" w:eastAsia="Arial Unicode MS" w:hAnsi="Times New Roman"/>
          <w:sz w:val="20"/>
          <w:szCs w:val="20"/>
        </w:rPr>
        <w:t>munck</w:t>
      </w:r>
      <w:proofErr w:type="spellEnd"/>
      <w:r w:rsidRPr="005D4598">
        <w:rPr>
          <w:rFonts w:ascii="Times New Roman" w:eastAsia="Arial Unicode MS" w:hAnsi="Times New Roman"/>
          <w:sz w:val="20"/>
          <w:szCs w:val="20"/>
        </w:rPr>
        <w:t>, ferramentas, transporte, deslocamentos, mobilização, desmobilização, soldas, fixações, pintura, tratamento anticorrosivo, responsabilidade técnica, ART, limpeza final ou demais recursos necessários à execução, cujos custos deverão estar compreendidos no preço global contratado e distribuídos, quando for o caso, nas medições parciais aprovadas.</w:t>
      </w:r>
    </w:p>
    <w:p w14:paraId="30D1B488"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10.6. Cada medição parcial deverá ser acompanhada de relatório ou registro de fiscalização, contendo a descrição dos serviços executados, a etapa correspondente, a verificação de conformidade, eventuais registros fotográficos quando necessários, a indicação de pendências, se houver, e o respectivo ateste do Fiscal do Contrato.</w:t>
      </w:r>
    </w:p>
    <w:p w14:paraId="5763C655"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10.7. O ateste parcial pelo Fiscal do Contrato autoriza o processamento da despesa referente à parcela executada, mas não implica recebimento definitivo do objeto, nem afasta a responsabilidade da contratada pela correção de vícios, falhas, desconformidades ou danos posteriormente identificados.</w:t>
      </w:r>
    </w:p>
    <w:p w14:paraId="43DFAE9D"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10.8. A parcela final somente poderá ser medida após a conclusão integral dos serviços, retirada dos equipamentos, limpeza final da área, entrega da ART e demais documentos exigidos, correção de eventuais pendências impeditivas e verificação inicial de conformidade pela fiscalização.</w:t>
      </w:r>
    </w:p>
    <w:p w14:paraId="1EC914E4"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10.9. Concluída a execução integral do objeto, a contratada comunicará formalmente a fiscalização, que procederá à conferência dos serviços, dos documentos apresentados, das condições de segurança, da limpeza final e das demais exigências previstas neste Termo de Referência.</w:t>
      </w:r>
    </w:p>
    <w:p w14:paraId="00D6A10A"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10.10. O recebimento provisório será realizado pelo Fiscal do Contrato, mediante termo detalhado, após a conclusão integral dos serviços e verificação inicial de sua conformidade com as condições contratadas, sem prejuízo das medições parciais eventualmente realizadas durante a execução.</w:t>
      </w:r>
    </w:p>
    <w:p w14:paraId="4732B396"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10.11. Havendo pendências, irregularidades ou serviços executados em desconformidade, a contratada deverá promover as correções ou regularizações cabíveis, sem ônus adicional ao Município, antes do recebimento definitivo, salvo quando a Administração admitir, justificadamente, a correção em prazo específico.</w:t>
      </w:r>
    </w:p>
    <w:p w14:paraId="17C6F8C5"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10.12. O recebimento definitivo será realizado pelo Gestor do Contrato ou por servidor ou comissão formalmente designada, no prazo de até 90 dias após o recebimento provisório, mediante verificação do atendimento das condições contratuais, da correção das eventuais pendências e da conformidade técnica dos serviços, observado o art. 140 da Lei Federal nº 14.133/2021.</w:t>
      </w:r>
    </w:p>
    <w:p w14:paraId="5642E3A2"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10.13. Após cada medição parcial regularmente atestada, desde que não existam pendências impeditivas de liquidação, a contratada poderá emitir a respectiva Nota Fiscal/Fatura, correspondente ao valor da etapa executada e atestada, devendo o documento identificar o objeto, o Contrato Administrativo ou instrumento equivalente, a Nota de Empenho e a medição correspondente.</w:t>
      </w:r>
    </w:p>
    <w:p w14:paraId="743CEA6F"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10.14. O atesto da Nota Fiscal/Fatura será realizado em até 5 dias úteis de sua regular apresentação, após conferência de sua correspondência com a medição, a execução atestada e o valor devido.</w:t>
      </w:r>
    </w:p>
    <w:p w14:paraId="2CF12784"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lastRenderedPageBreak/>
        <w:t>10.15. A liquidação da despesa ocorrerá em até 10 dias úteis após o atesto, mediante verificação da documentação comprobatória da execução, do valor devido e das retenções ou deduções legalmente cabíveis, observado o art. 63 da Lei Federal nº 4.320/1964.</w:t>
      </w:r>
    </w:p>
    <w:p w14:paraId="38A70996"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10.16. Regularmente liquidada a despesa, o pagamento será efetuado no prazo de até 20 dias, mediante crédito em conta bancária de titularidade da contratada, observada a ordem cronológica e as disposições do art. 141 da Lei Federal nº 14.133/2021.</w:t>
      </w:r>
    </w:p>
    <w:p w14:paraId="35D6AA38"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10.17. Quando a Nota Fiscal/Fatura ou a documentação necessária ao processamento da despesa apresentar erro, divergência ou omissão que impeça o atesto ou a liquidação, a contratada será comunicada para regularização, ficando suspenso o respectivo prazo enquanto perdurar a pendência que lhe seja imputável.</w:t>
      </w:r>
    </w:p>
    <w:p w14:paraId="30ADD581"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10.18. Havendo controvérsia sobre a qualidade, conformidade, percentual executado ou valor dos serviços medidos, a parcela incontroversa deverá ser regularmente liquidada e paga, permanecendo somente a parcela controvertida sujeita à apuração, nos termos do art. 143 da Lei Federal nº 14.133/2021.</w:t>
      </w:r>
    </w:p>
    <w:p w14:paraId="36417FE0"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10.19. Não haverá pagamento antecipado, inclusive por mobilização, aquisição de materiais, transporte, disponibilização de equipamentos ou execução de atividades preparatórias, sendo o pagamento devido somente após a efetiva execução da etapa correspondente, seu ateste pelo Fiscal do Contrato e o regular processamento da despesa.</w:t>
      </w:r>
    </w:p>
    <w:p w14:paraId="11184748" w14:textId="77777777" w:rsidR="005D4598" w:rsidRP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10.20. Sobre os pagamentos incidirão as retenções tributárias e demais deduções legalmente exigíveis, conforme a natureza da despesa, o regime tributário da contratada e a legislação vigente.</w:t>
      </w:r>
    </w:p>
    <w:p w14:paraId="75FD7CA1" w14:textId="403D85F5" w:rsidR="005D4598" w:rsidRDefault="005D4598" w:rsidP="005D4598">
      <w:pPr>
        <w:spacing w:after="0" w:line="276" w:lineRule="auto"/>
        <w:jc w:val="both"/>
        <w:rPr>
          <w:rFonts w:ascii="Times New Roman" w:eastAsia="Arial Unicode MS" w:hAnsi="Times New Roman"/>
          <w:sz w:val="20"/>
          <w:szCs w:val="20"/>
        </w:rPr>
      </w:pPr>
      <w:r w:rsidRPr="005D4598">
        <w:rPr>
          <w:rFonts w:ascii="Times New Roman" w:eastAsia="Arial Unicode MS" w:hAnsi="Times New Roman"/>
          <w:sz w:val="20"/>
          <w:szCs w:val="20"/>
        </w:rPr>
        <w:t>10.21. O recebimento, a medição parcial e o pagamento dos serviços não afastarão a responsabilidade da contratada por vícios, falhas, irregularidades, danos ou desconformidades cuja causa lhe seja imputável, inclusive quando constatados posteriormente.</w:t>
      </w:r>
    </w:p>
    <w:p w14:paraId="1C059D60" w14:textId="77777777" w:rsidR="005D4598" w:rsidRPr="00F10EA8" w:rsidRDefault="005D4598" w:rsidP="005A5A19">
      <w:pPr>
        <w:spacing w:after="0" w:line="276" w:lineRule="auto"/>
        <w:jc w:val="both"/>
        <w:rPr>
          <w:rFonts w:ascii="Times New Roman" w:eastAsia="Arial Unicode MS" w:hAnsi="Times New Roman"/>
          <w:sz w:val="20"/>
          <w:szCs w:val="20"/>
        </w:rPr>
      </w:pPr>
    </w:p>
    <w:p w14:paraId="78CEC84C" w14:textId="77777777" w:rsidR="00AD2790" w:rsidRPr="00AD2790" w:rsidRDefault="00AD2790" w:rsidP="00AD2790">
      <w:pPr>
        <w:spacing w:after="0" w:line="276" w:lineRule="auto"/>
        <w:jc w:val="both"/>
        <w:rPr>
          <w:rFonts w:ascii="Times New Roman" w:eastAsia="Arial Unicode MS" w:hAnsi="Times New Roman"/>
          <w:b/>
          <w:sz w:val="20"/>
          <w:szCs w:val="20"/>
        </w:rPr>
      </w:pPr>
      <w:r w:rsidRPr="00AD2790">
        <w:rPr>
          <w:rFonts w:ascii="Times New Roman" w:eastAsia="Arial Unicode MS" w:hAnsi="Times New Roman"/>
          <w:b/>
          <w:sz w:val="20"/>
          <w:szCs w:val="20"/>
        </w:rPr>
        <w:t>11. FORMA E CRITÉRIOS DE SELEÇÃO DO FORNECEDOR:</w:t>
      </w:r>
    </w:p>
    <w:p w14:paraId="0F13E779"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11.1. Sugere-se que o fornecedor seja selecionado mediante dispensa de licitação emergencial, com fundamento no art. 75, inciso VIII, da Lei Federal nº 14.133/2021, observada a instrução prevista no art. 72 da mesma Lei, a caracterização da situação emergencial, a delimitação do objeto às parcelas indispensáveis, a justificativa do preço, a razão da escolha do contratado, a comprovação de habilitação e a autorização da autoridade competente.</w:t>
      </w:r>
    </w:p>
    <w:p w14:paraId="6B67A4FE"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11.2. A contratação emergencial justifica-se em razão da existência de estrutura metálica de cobertura já interditada preventivamente, com risco de agravamento dos danos caso a intervenção seja postergada, podendo comprometer a segurança de pessoas e a integridade de bem público municipal.</w:t>
      </w:r>
    </w:p>
    <w:p w14:paraId="42C80D5D"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11.3. A seleção será instruída pela pesquisa de preços e pelas diligências realizadas pela Administração, compreendendo os orçamentos/propostas obtidos no curso do processo, os registros de contatos com fornecedores do ramo, o parecer técnico, o Estudo Técnico Preliminar e a avaliação da compatibilidade do escopo com a situação emergencial identificada.</w:t>
      </w:r>
    </w:p>
    <w:p w14:paraId="425571CF"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11.4. No curso da instrução, houve proposta inicial apresentada por EMAZA Instalações e Reformas Ltda., inscrita no CNPJ nº 13.128.564/0001-56, no valor de R$ 102.000,00, posteriormente reduzida para R$ 92.000,00 mediante negociação e supressão de calhas do escopo. Também foram realizadas diligências junto a outros prestadores de serviços, com registros de negativa, ausência de retorno ou não apresentação de orçamento formal.</w:t>
      </w:r>
    </w:p>
    <w:p w14:paraId="736D6664"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 xml:space="preserve">11.5. O orçamento/proposta utilizado como referência final foi apresentado pela empresa </w:t>
      </w:r>
      <w:proofErr w:type="spellStart"/>
      <w:r w:rsidRPr="005D4598">
        <w:rPr>
          <w:rFonts w:ascii="Times New Roman" w:eastAsia="Arial Unicode MS" w:hAnsi="Times New Roman"/>
          <w:bCs/>
          <w:sz w:val="20"/>
          <w:szCs w:val="20"/>
        </w:rPr>
        <w:t>Construmetal</w:t>
      </w:r>
      <w:proofErr w:type="spellEnd"/>
      <w:r w:rsidRPr="005D4598">
        <w:rPr>
          <w:rFonts w:ascii="Times New Roman" w:eastAsia="Arial Unicode MS" w:hAnsi="Times New Roman"/>
          <w:bCs/>
          <w:sz w:val="20"/>
          <w:szCs w:val="20"/>
        </w:rPr>
        <w:t xml:space="preserve">, inscrita no CNPJ nº 25.137.130/0001-00, datado de 20/08/2026, no valor total de R$ 51.500,00, contemplando os serviços e materiais necessários ao reforço, recuperação, soldagem, pintura, responsabilidade técnica, mão de obra, montagem e utilização de caminhão </w:t>
      </w:r>
      <w:proofErr w:type="spellStart"/>
      <w:r w:rsidRPr="005D4598">
        <w:rPr>
          <w:rFonts w:ascii="Times New Roman" w:eastAsia="Arial Unicode MS" w:hAnsi="Times New Roman"/>
          <w:bCs/>
          <w:sz w:val="20"/>
          <w:szCs w:val="20"/>
        </w:rPr>
        <w:t>munck</w:t>
      </w:r>
      <w:proofErr w:type="spellEnd"/>
      <w:r w:rsidRPr="005D4598">
        <w:rPr>
          <w:rFonts w:ascii="Times New Roman" w:eastAsia="Arial Unicode MS" w:hAnsi="Times New Roman"/>
          <w:bCs/>
          <w:sz w:val="20"/>
          <w:szCs w:val="20"/>
        </w:rPr>
        <w:t>.</w:t>
      </w:r>
    </w:p>
    <w:p w14:paraId="19E9E089"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 xml:space="preserve">11.6. Considerando que o orçamento/proposta da </w:t>
      </w:r>
      <w:proofErr w:type="spellStart"/>
      <w:r w:rsidRPr="005D4598">
        <w:rPr>
          <w:rFonts w:ascii="Times New Roman" w:eastAsia="Arial Unicode MS" w:hAnsi="Times New Roman"/>
          <w:bCs/>
          <w:sz w:val="20"/>
          <w:szCs w:val="20"/>
        </w:rPr>
        <w:t>Construmetal</w:t>
      </w:r>
      <w:proofErr w:type="spellEnd"/>
      <w:r w:rsidRPr="005D4598">
        <w:rPr>
          <w:rFonts w:ascii="Times New Roman" w:eastAsia="Arial Unicode MS" w:hAnsi="Times New Roman"/>
          <w:bCs/>
          <w:sz w:val="20"/>
          <w:szCs w:val="20"/>
        </w:rPr>
        <w:t xml:space="preserve"> possui validade indicada de 5 dias, a formalização da contratação ficará condicionada à revalidação da proposta pela empresa e ao aceite expresso das condições estabelecidas neste Termo de Referência, especialmente quanto ao prazo de execução, garantia, responsabilidade técnica, ART, critérios de fiscalização, recebimento e pagamento.</w:t>
      </w:r>
    </w:p>
    <w:p w14:paraId="0B80884F"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11.7. A escolha do fornecedor não afastará a análise de sua habilitação, regularidade documental, capacidade técnica, disponibilidade para execução no prazo exigido, compatibilidade do objeto social, responsabilidade técnica e aceitação integral das condições previstas neste Termo de Referência.</w:t>
      </w:r>
    </w:p>
    <w:p w14:paraId="7A316C83" w14:textId="77777777" w:rsidR="005D4598"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lastRenderedPageBreak/>
        <w:t>11.8. A Administração poderá solicitar esclarecimentos ou documentos complementares quando necessários à adequada instrução do procedimento, à demonstração da exequibilidade da proposta, à compatibilidade do preço, à comprovação da capacidade técnica ou à segurança da contratação.</w:t>
      </w:r>
    </w:p>
    <w:p w14:paraId="54666640" w14:textId="4BB851A2" w:rsidR="00AD2790" w:rsidRPr="005D4598" w:rsidRDefault="005D4598" w:rsidP="005D4598">
      <w:pPr>
        <w:spacing w:after="0" w:line="276" w:lineRule="auto"/>
        <w:jc w:val="both"/>
        <w:rPr>
          <w:rFonts w:ascii="Times New Roman" w:eastAsia="Arial Unicode MS" w:hAnsi="Times New Roman"/>
          <w:bCs/>
          <w:sz w:val="20"/>
          <w:szCs w:val="20"/>
        </w:rPr>
      </w:pPr>
      <w:r w:rsidRPr="005D4598">
        <w:rPr>
          <w:rFonts w:ascii="Times New Roman" w:eastAsia="Arial Unicode MS" w:hAnsi="Times New Roman"/>
          <w:bCs/>
          <w:sz w:val="20"/>
          <w:szCs w:val="20"/>
        </w:rPr>
        <w:t>11.9. A contratação deverá permanecer limitada às parcelas estritamente necessárias ao atendimento da situação emergencial, não abrangendo ampliações, melhorias ou serviços que não guardem relação direta com a eliminação do risco identificado e a recuperação das condições mínimas de segurança da cobertura metálica.</w:t>
      </w:r>
    </w:p>
    <w:p w14:paraId="1E832BD1" w14:textId="77777777" w:rsidR="005D4598" w:rsidRDefault="005D4598" w:rsidP="00AD2790">
      <w:pPr>
        <w:spacing w:after="0" w:line="276" w:lineRule="auto"/>
        <w:jc w:val="both"/>
        <w:rPr>
          <w:rFonts w:ascii="Times New Roman" w:eastAsia="Arial Unicode MS" w:hAnsi="Times New Roman"/>
          <w:b/>
          <w:sz w:val="20"/>
          <w:szCs w:val="20"/>
        </w:rPr>
      </w:pPr>
    </w:p>
    <w:p w14:paraId="6CFA869E" w14:textId="1AA522D7" w:rsidR="005D5789" w:rsidRPr="00F10EA8" w:rsidRDefault="009E7B4F" w:rsidP="005A5A19">
      <w:pPr>
        <w:spacing w:after="0" w:line="276" w:lineRule="auto"/>
        <w:jc w:val="both"/>
        <w:rPr>
          <w:rFonts w:ascii="Times New Roman" w:eastAsia="Arial Unicode MS" w:hAnsi="Times New Roman"/>
          <w:b/>
          <w:sz w:val="20"/>
          <w:szCs w:val="20"/>
        </w:rPr>
      </w:pPr>
      <w:r w:rsidRPr="00F10EA8">
        <w:rPr>
          <w:rFonts w:ascii="Times New Roman" w:eastAsia="Arial Unicode MS" w:hAnsi="Times New Roman"/>
          <w:b/>
          <w:sz w:val="20"/>
          <w:szCs w:val="20"/>
        </w:rPr>
        <w:t>1</w:t>
      </w:r>
      <w:r w:rsidR="00B947B2">
        <w:rPr>
          <w:rFonts w:ascii="Times New Roman" w:eastAsia="Arial Unicode MS" w:hAnsi="Times New Roman"/>
          <w:b/>
          <w:sz w:val="20"/>
          <w:szCs w:val="20"/>
        </w:rPr>
        <w:t>2</w:t>
      </w:r>
      <w:r w:rsidR="005D5789" w:rsidRPr="00F10EA8">
        <w:rPr>
          <w:rFonts w:ascii="Times New Roman" w:eastAsia="Arial Unicode MS" w:hAnsi="Times New Roman"/>
          <w:b/>
          <w:sz w:val="20"/>
          <w:szCs w:val="20"/>
        </w:rPr>
        <w:t>.</w:t>
      </w:r>
      <w:r w:rsidRPr="00F10EA8">
        <w:rPr>
          <w:rFonts w:ascii="Times New Roman" w:eastAsia="Arial Unicode MS" w:hAnsi="Times New Roman"/>
          <w:b/>
          <w:sz w:val="20"/>
          <w:szCs w:val="20"/>
        </w:rPr>
        <w:t xml:space="preserve"> CRITÉRIOS DE HABILITAÇÃO </w:t>
      </w:r>
      <w:r w:rsidR="007623FF" w:rsidRPr="00F10EA8">
        <w:rPr>
          <w:rFonts w:ascii="Times New Roman" w:eastAsia="Arial Unicode MS" w:hAnsi="Times New Roman"/>
          <w:b/>
          <w:sz w:val="20"/>
          <w:szCs w:val="20"/>
        </w:rPr>
        <w:t>–</w:t>
      </w:r>
      <w:r w:rsidRPr="00F10EA8">
        <w:rPr>
          <w:rFonts w:ascii="Times New Roman" w:eastAsia="Arial Unicode MS" w:hAnsi="Times New Roman"/>
          <w:b/>
          <w:sz w:val="20"/>
          <w:szCs w:val="20"/>
        </w:rPr>
        <w:t xml:space="preserve"> DOCUMENTAÇÃO</w:t>
      </w:r>
      <w:r w:rsidR="00461774" w:rsidRPr="00F10EA8">
        <w:rPr>
          <w:rFonts w:ascii="Times New Roman" w:eastAsia="Arial Unicode MS" w:hAnsi="Times New Roman"/>
          <w:b/>
          <w:sz w:val="20"/>
          <w:szCs w:val="20"/>
        </w:rPr>
        <w:t xml:space="preserve"> </w:t>
      </w:r>
      <w:r w:rsidRPr="00F10EA8">
        <w:rPr>
          <w:rFonts w:ascii="Times New Roman" w:eastAsia="Arial Unicode MS" w:hAnsi="Times New Roman"/>
          <w:b/>
          <w:sz w:val="20"/>
          <w:szCs w:val="20"/>
        </w:rPr>
        <w:t>EXIGIDA</w:t>
      </w:r>
      <w:r w:rsidR="005D5789" w:rsidRPr="00F10EA8">
        <w:rPr>
          <w:rFonts w:ascii="Times New Roman" w:eastAsia="Arial Unicode MS" w:hAnsi="Times New Roman"/>
          <w:b/>
          <w:sz w:val="20"/>
          <w:szCs w:val="20"/>
        </w:rPr>
        <w:t>:</w:t>
      </w:r>
    </w:p>
    <w:p w14:paraId="3F3C2D1D"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 xml:space="preserve">12.1. Para fins de habilitação na contratação direta, o fornecedor selecionado deverá comprovar o atendimento aos requisitos de habilitação jurídica, fiscal, social e trabalhista, econômico-financeira e técnica compatíveis com o objeto, nos termos dos </w:t>
      </w:r>
      <w:proofErr w:type="spellStart"/>
      <w:r w:rsidRPr="006930EF">
        <w:rPr>
          <w:rFonts w:ascii="Times New Roman" w:eastAsia="Arial Unicode MS" w:hAnsi="Times New Roman"/>
          <w:sz w:val="20"/>
          <w:szCs w:val="20"/>
        </w:rPr>
        <w:t>arts</w:t>
      </w:r>
      <w:proofErr w:type="spellEnd"/>
      <w:r w:rsidRPr="006930EF">
        <w:rPr>
          <w:rFonts w:ascii="Times New Roman" w:eastAsia="Arial Unicode MS" w:hAnsi="Times New Roman"/>
          <w:sz w:val="20"/>
          <w:szCs w:val="20"/>
        </w:rPr>
        <w:t>. 62 a 70 e do art. 72, inciso V, da Lei Federal nº 14.133/2021.</w:t>
      </w:r>
    </w:p>
    <w:p w14:paraId="25558701"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12.2. A documentação será exigida do fornecedor selecionado, compreendendo:</w:t>
      </w:r>
    </w:p>
    <w:p w14:paraId="08246F26"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a) Habilitação jurídica:</w:t>
      </w:r>
    </w:p>
    <w:p w14:paraId="4A26D33D"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ato constitutivo, estatuto, contrato social, registro empresarial ou documento equivalente, conforme a natureza jurídica do fornecedor, devidamente registrado no órgão competente;</w:t>
      </w:r>
    </w:p>
    <w:p w14:paraId="048DC7D9"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comprovação de que as atividades econômicas da empresa são compatíveis com a execução de serviços de estruturas metálicas, recuperação ou reforço estrutural, soldagem, montagem metálica, tratamento anticorrosivo ou pintura de proteção.</w:t>
      </w:r>
    </w:p>
    <w:p w14:paraId="6AB5EC7D"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b) Regularidade fiscal, social e trabalhista:</w:t>
      </w:r>
    </w:p>
    <w:p w14:paraId="538041BF"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comprovante de inscrição no Cadastro Nacional da Pessoa Jurídica – CNPJ;</w:t>
      </w:r>
    </w:p>
    <w:p w14:paraId="611FB17B"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inscrição no cadastro de contribuintes estadual e/ou municipal, quando aplicável;</w:t>
      </w:r>
    </w:p>
    <w:p w14:paraId="5288F2A9"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Certidão Conjunta Negativa ou Positiva com Efeitos de Negativa relativa aos tributos federais, à Dívida Ativa da União e às contribuições previdenciárias;</w:t>
      </w:r>
    </w:p>
    <w:p w14:paraId="17ACF7AA"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certidão de regularidade perante a Fazenda Estadual do domicílio ou sede do fornecedor;</w:t>
      </w:r>
    </w:p>
    <w:p w14:paraId="347A9B17"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certidão de regularidade perante a Fazenda Municipal do domicílio ou sede do fornecedor;</w:t>
      </w:r>
    </w:p>
    <w:p w14:paraId="38F4DF18"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Certificado de Regularidade do FGTS – CRF/FGTS;</w:t>
      </w:r>
    </w:p>
    <w:p w14:paraId="4418B32C"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Certidão Negativa de Débitos Trabalhistas – CNDT ou Positiva com Efeitos de Negativa.</w:t>
      </w:r>
    </w:p>
    <w:p w14:paraId="137FD47C"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c) Qualificação econômico-financeira:</w:t>
      </w:r>
    </w:p>
    <w:p w14:paraId="758E13A9"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certidão judicial negativa em matéria falimentar, concordatária, de recuperação judicial e extrajudicial, expedida pelo distribuidor da sede do fornecedor. Para empresas sediadas no Estado do Rio Grande do Sul, será aceita a certidão correspondente emitida pelo Tribunal de Justiça do Estado do Rio Grande do Sul – TJRS.</w:t>
      </w:r>
    </w:p>
    <w:p w14:paraId="061B2F94"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12.2.1. A existência de recuperação judicial ou extrajudicial não acarretará inabilitação automática, desde que a empresa demonstre possuir condições econômico-financeiras para execução do objeto, mediante apresentação dos documentos pertinentes.</w:t>
      </w:r>
    </w:p>
    <w:p w14:paraId="0FD9FB3A"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d) Qualificação técnica:</w:t>
      </w:r>
    </w:p>
    <w:p w14:paraId="46BAF66F"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registro ou inscrição da empresa no Conselho Regional de Engenharia e Agronomia – CREA ou conselho profissional competente, quando exigível em razão das atividades a serem executadas;</w:t>
      </w:r>
    </w:p>
    <w:p w14:paraId="6E8EFAF4"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indicação de profissional legalmente habilitado, com registro regular perante o conselho profissional competente e atribuições compatíveis com a responsabilidade técnica pela execução dos serviços de recuperação, reforço estrutural, soldagem, montagem metálica, tratamento anticorrosivo e pintura de proteção;</w:t>
      </w:r>
    </w:p>
    <w:p w14:paraId="3A432B90"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apresentação de ART de execução, previamente ao início dos serviços;</w:t>
      </w:r>
    </w:p>
    <w:p w14:paraId="7E615775"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comprovação de aptidão técnica mediante atestado, declaração ou documento equivalente que demonstre experiência anterior da empresa ou do responsável técnico na execução de serviços compatíveis com o objeto, especialmente estruturas metálicas, montagem metálica, soldagem, recuperação ou reforço de estruturas, admitida a realização de diligência pela Administração para confirmação da capacidade técnica, quando necessário;</w:t>
      </w:r>
    </w:p>
    <w:p w14:paraId="7B6B8747"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(X) declaração de vistoria ou, alternativamente, declaração formal de pleno conhecimento das condições locais de execução, assumindo a responsabilidade por eventual desconhecimento de circunstâncias ostensivamente verificáveis no local.</w:t>
      </w:r>
    </w:p>
    <w:p w14:paraId="76920FB6"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12.3. A comprovação da disponibilidade do responsável técnico e dos demais profissionais exigidos poderá ocorrer pelos meios juridicamente admitidos, não sendo necessária a existência de vínculo empregatício permanente, desde que fique demonstrado que estarão efetivamente disponíveis durante a execução.</w:t>
      </w:r>
    </w:p>
    <w:p w14:paraId="0F5E4D4E"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lastRenderedPageBreak/>
        <w:t>12.4. A ART específica da contratação e eventuais documentos técnicos complementares não serão exigidos como documentos de habilitação inicial, devendo ser providenciados pela empresa contratada e apresentados antes do início das respectivas atividades.</w:t>
      </w:r>
    </w:p>
    <w:p w14:paraId="344A0CFC" w14:textId="77777777" w:rsidR="006930EF"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12.5. Antes da formalização da contratação, a Administração verificará a regularidade do fornecedor e a inexistência de sanções impeditivas nos cadastros oficiais aplicáveis.</w:t>
      </w:r>
    </w:p>
    <w:p w14:paraId="1FDD856F" w14:textId="2D6475C9" w:rsidR="0053371E" w:rsidRPr="006930EF" w:rsidRDefault="006930EF" w:rsidP="006930EF">
      <w:pPr>
        <w:spacing w:after="0" w:line="276" w:lineRule="auto"/>
        <w:jc w:val="both"/>
        <w:rPr>
          <w:rFonts w:ascii="Times New Roman" w:eastAsia="Arial Unicode MS" w:hAnsi="Times New Roman"/>
          <w:sz w:val="20"/>
          <w:szCs w:val="20"/>
        </w:rPr>
      </w:pPr>
      <w:r w:rsidRPr="006930EF">
        <w:rPr>
          <w:rFonts w:ascii="Times New Roman" w:eastAsia="Arial Unicode MS" w:hAnsi="Times New Roman"/>
          <w:sz w:val="20"/>
          <w:szCs w:val="20"/>
        </w:rPr>
        <w:t>12.6. A contratada deverá manter, durante toda a execução, as condições de habilitação e qualificação exigidas na contratação.</w:t>
      </w:r>
    </w:p>
    <w:p w14:paraId="3916B705" w14:textId="77777777" w:rsidR="006930EF" w:rsidRPr="00F10EA8" w:rsidRDefault="006930EF" w:rsidP="005A5A19">
      <w:pPr>
        <w:spacing w:after="0" w:line="276" w:lineRule="auto"/>
        <w:jc w:val="both"/>
        <w:rPr>
          <w:rFonts w:ascii="Times New Roman" w:eastAsia="Arial Unicode MS" w:hAnsi="Times New Roman"/>
          <w:sz w:val="20"/>
          <w:szCs w:val="20"/>
        </w:rPr>
      </w:pPr>
    </w:p>
    <w:p w14:paraId="7DE55390" w14:textId="376E4A2A" w:rsidR="00E13BAD" w:rsidRDefault="00E13BAD" w:rsidP="005A5A19">
      <w:pPr>
        <w:spacing w:after="0" w:line="276" w:lineRule="auto"/>
        <w:jc w:val="both"/>
        <w:rPr>
          <w:rFonts w:ascii="Times New Roman" w:eastAsia="Arial Unicode MS" w:hAnsi="Times New Roman"/>
          <w:b/>
          <w:sz w:val="20"/>
          <w:szCs w:val="20"/>
        </w:rPr>
      </w:pPr>
      <w:r w:rsidRPr="00F10EA8">
        <w:rPr>
          <w:rFonts w:ascii="Times New Roman" w:eastAsia="Arial Unicode MS" w:hAnsi="Times New Roman"/>
          <w:b/>
          <w:sz w:val="20"/>
          <w:szCs w:val="20"/>
        </w:rPr>
        <w:t>1</w:t>
      </w:r>
      <w:r>
        <w:rPr>
          <w:rFonts w:ascii="Times New Roman" w:eastAsia="Arial Unicode MS" w:hAnsi="Times New Roman"/>
          <w:b/>
          <w:sz w:val="20"/>
          <w:szCs w:val="20"/>
        </w:rPr>
        <w:t>3</w:t>
      </w:r>
      <w:r w:rsidRPr="00F10EA8">
        <w:rPr>
          <w:rFonts w:ascii="Times New Roman" w:eastAsia="Arial Unicode MS" w:hAnsi="Times New Roman"/>
          <w:b/>
          <w:sz w:val="20"/>
          <w:szCs w:val="20"/>
        </w:rPr>
        <w:t>. ESTIMATIVA DO VALOR DA CONTRATAÇÃO:</w:t>
      </w:r>
    </w:p>
    <w:p w14:paraId="4DB4C97F"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13.1. A estimativa do valor da contratação foi elaborada com base nos orçamentos/propostas obtidos no curso da instrução, considerando a natureza integrada da intervenção, a urgência decorrente da situação emergencial, a necessidade de execução por empresa especializada e o fornecimento completo de materiais, insumos, equipamentos, ferramentas, mão de obra especializada, responsabilidade técnica, ART e demais elementos necessários à adequada execução do objeto.</w:t>
      </w:r>
    </w:p>
    <w:p w14:paraId="24E84675"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 xml:space="preserve">13.2. A partir da documentação juntada aos autos, apurou-se o valor global estimado de R$ 51.500,00, correspondente à execução integral dos serviços emergenciais de recuperação, reforço estrutural, tratamento anticorrosivo e pintura de proteção da cobertura metálica da quadra/ginásio municipal da Cidade Baixa/Guaíba, conforme orçamento/proposta apresentado pela empresa </w:t>
      </w:r>
      <w:proofErr w:type="spellStart"/>
      <w:r w:rsidRPr="006930EF">
        <w:rPr>
          <w:rFonts w:ascii="Times New Roman" w:hAnsi="Times New Roman"/>
          <w:sz w:val="20"/>
          <w:szCs w:val="20"/>
        </w:rPr>
        <w:t>Construmetal</w:t>
      </w:r>
      <w:proofErr w:type="spellEnd"/>
      <w:r w:rsidRPr="006930EF">
        <w:rPr>
          <w:rFonts w:ascii="Times New Roman" w:hAnsi="Times New Roman"/>
          <w:sz w:val="20"/>
          <w:szCs w:val="20"/>
        </w:rPr>
        <w:t>, inscrita no CNPJ nº 25.137.130/0001-00.</w:t>
      </w:r>
    </w:p>
    <w:p w14:paraId="25D3E7A1"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13.3. O valor global estimado compreende R$ 45.500,00 referentes aos serviços/materiais descritos na proposta e R$ 6.000,00 referentes à mão de obra, totalizando R$ 51.500,00.</w:t>
      </w:r>
    </w:p>
    <w:p w14:paraId="6E3FCAD9"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13.4. Para fins de estimativa, o objeto compreende 01 serviço completo de recuperação, reforço estrutural, tratamento anticorrosivo e pintura de proteção da cobertura metálica da quadra/ginásio municipal da Cidade Baixa/Guaíba, incluindo materiais, mão de obra, montagem, equipamentos, içamento, soldas, pintura, responsabilidade técnica, limpeza final e demais providências necessárias à execução.</w:t>
      </w:r>
    </w:p>
    <w:p w14:paraId="162C0875"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13.5. A memória de cálculo decorre da composição global do serviço, tendo em vista que a solução envolve atividades tecnicamente interdependentes, não sendo recomendável o parcelamento por itens isolados.</w:t>
      </w:r>
    </w:p>
    <w:p w14:paraId="54C90196"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13.6. Registra-se que não há, neste momento, planilha orçamentária própria elaborada pela Administração, projeto básico ou memorial técnico autônomo. A instrução está fundamentada nos orçamentos/propostas apresentados, no parecer técnico, nos registros fotográficos, no Documento de Formalização de Demanda, no Estudo Técnico Preliminar e no presente Termo de Referência, que consolida as condições de execução, requisitos técnicos mínimos, prazo, garantia, obrigações da contratada, critérios de fiscalização e recebimento e forma de aferição da compatibilidade do preço.</w:t>
      </w:r>
    </w:p>
    <w:p w14:paraId="6E825E31"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13.7. No curso da instrução, a Administração buscou obter parâmetros de mercado para subsidiar a estimativa do valor e demonstrar a compatibilidade do preço com a realidade do objeto. Inicialmente, houve contato com a empresa EMAZA Instalações e Reformas Ltda., inscrita no CNPJ nº 13.128.564/0001-56, que apresentou proposta para execução dos reparos no valor de R$ 102.000,00, conforme orçamento datado de 1º de julho de 2026.</w:t>
      </w:r>
    </w:p>
    <w:p w14:paraId="19FB384A"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13.8. Posteriormente, houve negociação com a referida empresa, resultando na redução do valor para R$ 92.000,00, mediante supressão das calhas existentes e não inclusão da instalação de novas calhas no escopo da intervenção, demonstrando a preocupação da Administração em limitar a contratação às parcelas indispensáveis à recuperação e reforço da cobertura metálica.</w:t>
      </w:r>
    </w:p>
    <w:p w14:paraId="25E3E076"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13.9. Também foram realizadas diligências junto a outros prestadores de serviços do ramo de estruturas metálicas, conforme registros e prints de conversas juntados aos autos, com negativa de atendimento, ausência de retorno conclusivo ou não apresentação de orçamento formal após avaliação do local.</w:t>
      </w:r>
    </w:p>
    <w:p w14:paraId="158449ED"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 xml:space="preserve">13.10. Por fim, houve apresentação de orçamento pela empresa </w:t>
      </w:r>
      <w:proofErr w:type="spellStart"/>
      <w:r w:rsidRPr="006930EF">
        <w:rPr>
          <w:rFonts w:ascii="Times New Roman" w:hAnsi="Times New Roman"/>
          <w:sz w:val="20"/>
          <w:szCs w:val="20"/>
        </w:rPr>
        <w:t>Construmetal</w:t>
      </w:r>
      <w:proofErr w:type="spellEnd"/>
      <w:r w:rsidRPr="006930EF">
        <w:rPr>
          <w:rFonts w:ascii="Times New Roman" w:hAnsi="Times New Roman"/>
          <w:sz w:val="20"/>
          <w:szCs w:val="20"/>
        </w:rPr>
        <w:t xml:space="preserve">, inscrita no CNPJ nº 25.137.130/0001-00, datado de 20/08/2026, no valor total de R$ 51.500,00, contemplando reforço nas pontas das tesouras danificadas pela corrosão, aumento em dois pilares em cada lado acima dos existentes com pilar metálico, escoramento nos pilares das cabeceiras com perfil metálico entre a primeira e a segunda tesoura, responsabilidade técnica dos reforços, tirantes com cabo de aço 3/8, perfil metálico formando luva para recobrimento dos perfis danificados, reforço com perfis maiores, pilares metálicos fixados nos oitões, soldas, pintura, caminhão </w:t>
      </w:r>
      <w:proofErr w:type="spellStart"/>
      <w:r w:rsidRPr="006930EF">
        <w:rPr>
          <w:rFonts w:ascii="Times New Roman" w:hAnsi="Times New Roman"/>
          <w:sz w:val="20"/>
          <w:szCs w:val="20"/>
        </w:rPr>
        <w:t>munck</w:t>
      </w:r>
      <w:proofErr w:type="spellEnd"/>
      <w:r w:rsidRPr="006930EF">
        <w:rPr>
          <w:rFonts w:ascii="Times New Roman" w:hAnsi="Times New Roman"/>
          <w:sz w:val="20"/>
          <w:szCs w:val="20"/>
        </w:rPr>
        <w:t>, mão de obra e montagem qualificada no local.</w:t>
      </w:r>
    </w:p>
    <w:p w14:paraId="2B22B319"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lastRenderedPageBreak/>
        <w:t xml:space="preserve">13.11. Considerando a disponibilidade demonstrada, a compatibilidade geral do escopo apresentado com a situação emergencial identificada, o menor valor em relação às propostas anteriormente obtidas e os elementos constantes do processo, o orçamento apresentado pela </w:t>
      </w:r>
      <w:proofErr w:type="spellStart"/>
      <w:r w:rsidRPr="006930EF">
        <w:rPr>
          <w:rFonts w:ascii="Times New Roman" w:hAnsi="Times New Roman"/>
          <w:sz w:val="20"/>
          <w:szCs w:val="20"/>
        </w:rPr>
        <w:t>Construmetal</w:t>
      </w:r>
      <w:proofErr w:type="spellEnd"/>
      <w:r w:rsidRPr="006930EF">
        <w:rPr>
          <w:rFonts w:ascii="Times New Roman" w:hAnsi="Times New Roman"/>
          <w:sz w:val="20"/>
          <w:szCs w:val="20"/>
        </w:rPr>
        <w:t xml:space="preserve"> passou a subsidiar a estimativa final do valor da contratação, sem prejuízo da necessidade de revalidação formal da proposta e de aceite expresso das condições deste Termo de Referência.</w:t>
      </w:r>
    </w:p>
    <w:p w14:paraId="70804EA7"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13.12. A compatibilidade do valor estimado com os preços praticados no mercado será demonstrada pela análise conjunta do orçamento/proposta considerado, das diligências realizadas, da compatibilidade do escopo com a situação técnica identificada, da avaliação técnica da Administração e da demonstração de que o preço abrange as parcelas necessárias à execução emergencial do objeto.</w:t>
      </w:r>
    </w:p>
    <w:p w14:paraId="5C7DB109" w14:textId="77777777" w:rsidR="006930EF"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13.13. Caso a Administração entenda necessário, poderão ser promovidas diligências adicionais antes da formalização da contratação, tais como solicitação de esclarecimentos à empresa proponente, revalidação da proposta, juntada de prints e registros de contato, certidão administrativa da pesquisa realizada, consulta a contratações similares, verificação de composições referenciais eventualmente aplicáveis ou solicitação de comprovação de preços praticados em serviços semelhantes.</w:t>
      </w:r>
    </w:p>
    <w:p w14:paraId="7DBF5246" w14:textId="046AA0E0" w:rsidR="0099357A" w:rsidRPr="006930EF" w:rsidRDefault="006930EF" w:rsidP="006930EF">
      <w:pPr>
        <w:spacing w:after="0" w:line="276" w:lineRule="auto"/>
        <w:jc w:val="both"/>
        <w:rPr>
          <w:rFonts w:ascii="Times New Roman" w:hAnsi="Times New Roman"/>
          <w:sz w:val="20"/>
          <w:szCs w:val="20"/>
        </w:rPr>
      </w:pPr>
      <w:r w:rsidRPr="006930EF">
        <w:rPr>
          <w:rFonts w:ascii="Times New Roman" w:hAnsi="Times New Roman"/>
          <w:sz w:val="20"/>
          <w:szCs w:val="20"/>
        </w:rPr>
        <w:t>13.14. Dessa forma, estabelece-se como valor máximo estimado da contratação o montante de R$ 51.500,00, correspondente à execução integral do objeto, sem prejuízo da obtenção de condição mais vantajosa no procedimento de contratação direta e desde que mantidas integralmente as condições técnicas e o escopo estabelecidos neste Termo de Referência.</w:t>
      </w:r>
    </w:p>
    <w:p w14:paraId="6FCD0D47" w14:textId="77777777" w:rsidR="006930EF" w:rsidRPr="0099357A" w:rsidRDefault="006930EF" w:rsidP="005A5A19">
      <w:pPr>
        <w:spacing w:after="0" w:line="276" w:lineRule="auto"/>
        <w:ind w:firstLine="708"/>
        <w:jc w:val="both"/>
        <w:rPr>
          <w:rFonts w:ascii="Times New Roman" w:eastAsia="Arial Unicode MS" w:hAnsi="Times New Roman"/>
          <w:b/>
          <w:sz w:val="20"/>
          <w:szCs w:val="20"/>
        </w:rPr>
      </w:pPr>
    </w:p>
    <w:p w14:paraId="4F5E45E0" w14:textId="70A5FA5F" w:rsidR="00E13BAD" w:rsidRPr="0099357A" w:rsidRDefault="00E13BAD" w:rsidP="005A5A19">
      <w:pPr>
        <w:spacing w:after="0" w:line="276" w:lineRule="auto"/>
        <w:jc w:val="both"/>
        <w:rPr>
          <w:rFonts w:ascii="Times New Roman" w:eastAsia="Arial Unicode MS" w:hAnsi="Times New Roman"/>
          <w:b/>
          <w:sz w:val="20"/>
          <w:szCs w:val="20"/>
        </w:rPr>
      </w:pPr>
      <w:r w:rsidRPr="0099357A">
        <w:rPr>
          <w:rFonts w:ascii="Times New Roman" w:eastAsia="Arial Unicode MS" w:hAnsi="Times New Roman"/>
          <w:b/>
          <w:sz w:val="20"/>
          <w:szCs w:val="20"/>
        </w:rPr>
        <w:t>1</w:t>
      </w:r>
      <w:r w:rsidR="00FB72EE" w:rsidRPr="0099357A">
        <w:rPr>
          <w:rFonts w:ascii="Times New Roman" w:eastAsia="Arial Unicode MS" w:hAnsi="Times New Roman"/>
          <w:b/>
          <w:sz w:val="20"/>
          <w:szCs w:val="20"/>
        </w:rPr>
        <w:t>4</w:t>
      </w:r>
      <w:r w:rsidRPr="0099357A">
        <w:rPr>
          <w:rFonts w:ascii="Times New Roman" w:eastAsia="Arial Unicode MS" w:hAnsi="Times New Roman"/>
          <w:b/>
          <w:sz w:val="20"/>
          <w:szCs w:val="20"/>
        </w:rPr>
        <w:t>. ADEQUAÇÃO ORÇAMENTÁRIA:</w:t>
      </w:r>
    </w:p>
    <w:p w14:paraId="2AEE35B0"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14.1. As despesas decorrentes da contratação correrão à conta de dotações orçamentárias próprias do Município, vinculadas à Secretaria Municipal de Administração, Fazenda e Planejamento, conforme indicação e manifestação do Setor de Contabilidade.</w:t>
      </w:r>
    </w:p>
    <w:p w14:paraId="3FF632D4" w14:textId="64E13A4E" w:rsidR="00E13BAD"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14.2. A formalização da contratação ficará condicionada à comprovação de existência de dotação orçamentária suficiente, disponibilidade financeira e adequação da despesa ao orçamento vigente, observadas as normas de direito financeiro e responsabilidade fiscal aplicáveis.</w:t>
      </w:r>
    </w:p>
    <w:p w14:paraId="5820DD0E" w14:textId="77777777" w:rsidR="00655951" w:rsidRPr="0099357A" w:rsidRDefault="00655951" w:rsidP="005A5A19">
      <w:pPr>
        <w:spacing w:after="0" w:line="276" w:lineRule="auto"/>
        <w:jc w:val="both"/>
        <w:rPr>
          <w:rFonts w:ascii="Times New Roman" w:eastAsia="Arial Unicode MS" w:hAnsi="Times New Roman"/>
          <w:sz w:val="20"/>
          <w:szCs w:val="20"/>
        </w:rPr>
      </w:pPr>
    </w:p>
    <w:p w14:paraId="6308D178" w14:textId="00655968" w:rsidR="00E13BAD" w:rsidRPr="0099357A" w:rsidRDefault="00E13BAD" w:rsidP="005A5A19">
      <w:pPr>
        <w:spacing w:after="0" w:line="276" w:lineRule="auto"/>
        <w:jc w:val="both"/>
        <w:rPr>
          <w:rFonts w:ascii="Times New Roman" w:eastAsia="Arial Unicode MS" w:hAnsi="Times New Roman"/>
          <w:b/>
          <w:sz w:val="20"/>
          <w:szCs w:val="20"/>
        </w:rPr>
      </w:pPr>
      <w:r w:rsidRPr="0099357A">
        <w:rPr>
          <w:rFonts w:ascii="Times New Roman" w:eastAsia="Arial Unicode MS" w:hAnsi="Times New Roman"/>
          <w:b/>
          <w:sz w:val="20"/>
          <w:szCs w:val="20"/>
        </w:rPr>
        <w:t>1</w:t>
      </w:r>
      <w:r w:rsidR="00FB72EE" w:rsidRPr="0099357A">
        <w:rPr>
          <w:rFonts w:ascii="Times New Roman" w:eastAsia="Arial Unicode MS" w:hAnsi="Times New Roman"/>
          <w:b/>
          <w:sz w:val="20"/>
          <w:szCs w:val="20"/>
        </w:rPr>
        <w:t>5</w:t>
      </w:r>
      <w:r w:rsidRPr="0099357A">
        <w:rPr>
          <w:rFonts w:ascii="Times New Roman" w:eastAsia="Arial Unicode MS" w:hAnsi="Times New Roman"/>
          <w:b/>
          <w:sz w:val="20"/>
          <w:szCs w:val="20"/>
        </w:rPr>
        <w:t>. DAS DISPOSIÇÕES GERAIS E/OU TRANSITÓRIAS:</w:t>
      </w:r>
    </w:p>
    <w:p w14:paraId="42DB1956"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 xml:space="preserve">15.1. Integram e complementam este Termo de Referência, para todos os fins, o Documento de Formalização da Demanda – DFD, o Estudo Técnico Preliminar – ETP, </w:t>
      </w:r>
      <w:proofErr w:type="gramStart"/>
      <w:r w:rsidRPr="00655951">
        <w:rPr>
          <w:rFonts w:ascii="Times New Roman" w:eastAsia="Arial Unicode MS" w:hAnsi="Times New Roman"/>
          <w:sz w:val="20"/>
          <w:szCs w:val="20"/>
        </w:rPr>
        <w:t>o parecer técnico, os registros fotográficos, a proposta aceita</w:t>
      </w:r>
      <w:proofErr w:type="gramEnd"/>
      <w:r w:rsidRPr="00655951">
        <w:rPr>
          <w:rFonts w:ascii="Times New Roman" w:eastAsia="Arial Unicode MS" w:hAnsi="Times New Roman"/>
          <w:sz w:val="20"/>
          <w:szCs w:val="20"/>
        </w:rPr>
        <w:t>, a ART, o Contrato Administrativo ou instrumento equivalente, a Ordem de Serviço e os demais documentos produzidos durante a execução, devendo ser interpretados de forma conjunta e compatível.</w:t>
      </w:r>
    </w:p>
    <w:p w14:paraId="29472015"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15.2. O descumprimento total ou parcial das obrigações assumidas sujeitará a contratada às consequências e sanções previstas na Lei Federal nº 14.133/2021 e no instrumento contratual, conforme a natureza e a gravidade da infração, assegurados o contraditório e a ampla defesa.</w:t>
      </w:r>
    </w:p>
    <w:p w14:paraId="18B12DC1"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15.3. Poderão caracterizar descumprimento contratual, entre outras ocorrências, o atraso injustificado, a execução em desacordo com as condições técnicas ou de segurança estabelecidas, a utilização de materiais inadequados, a não apresentação da ART, a interrupção injustificada dos serviços, o descumprimento das determinações regulares da fiscalização, a não correção de irregularidades imputáveis à contratada e a execução de serviços em desacordo com o escopo contratado.</w:t>
      </w:r>
    </w:p>
    <w:p w14:paraId="6DF4AAB6"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15.4. A aplicação de sanções não afastará a obrigação da contratada de reparar eventuais danos causados à Administração ou a terceiros, nem as demais responsabilidades legais decorrentes da execução do objeto.</w:t>
      </w:r>
    </w:p>
    <w:p w14:paraId="3D362081"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15.5. A contratação não impede eventual apuração técnica, administrativa ou jurídica quanto à origem dos danos verificados na estrutura metálica, tampouco afasta eventual responsabilidade de terceiros, caso constatada em procedimento próprio.</w:t>
      </w:r>
    </w:p>
    <w:p w14:paraId="2321B1AD"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15.6. A execução dos serviços não implica reconhecimento de regularidade de eventual uso do espaço por terceiros, nem formalização de cessão, permissão ou autorização de uso da quadra/ginásio, tratando-se exclusivamente de intervenção em bem pertencente ao patrimônio público municipal, destinada à mitigação de risco e preservação da segurança.</w:t>
      </w:r>
    </w:p>
    <w:p w14:paraId="39302D3F" w14:textId="77777777" w:rsidR="00655951"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t>15.7. O espaço permanecerá interditado até posterior liberação formal pela Administração Municipal, mediante avaliação técnica que ateste condições adequadas de segurança para futura utilização.</w:t>
      </w:r>
    </w:p>
    <w:p w14:paraId="7E0AAF76" w14:textId="4A9D9B83" w:rsidR="00856C0C" w:rsidRPr="00655951" w:rsidRDefault="00655951" w:rsidP="00655951">
      <w:pPr>
        <w:spacing w:after="0" w:line="276" w:lineRule="auto"/>
        <w:jc w:val="both"/>
        <w:rPr>
          <w:rFonts w:ascii="Times New Roman" w:eastAsia="Arial Unicode MS" w:hAnsi="Times New Roman"/>
          <w:sz w:val="20"/>
          <w:szCs w:val="20"/>
        </w:rPr>
      </w:pPr>
      <w:r w:rsidRPr="00655951">
        <w:rPr>
          <w:rFonts w:ascii="Times New Roman" w:eastAsia="Arial Unicode MS" w:hAnsi="Times New Roman"/>
          <w:sz w:val="20"/>
          <w:szCs w:val="20"/>
        </w:rPr>
        <w:lastRenderedPageBreak/>
        <w:t>15.8. As situações não expressamente disciplinadas neste Termo de Referência serão resolvidas pela Administração de acordo com a Lei Federal nº 14.133/2021, o Decreto Municipal nº 1.319/2024, o Contrato Administrativo e as demais normas aplicáveis ao objeto.</w:t>
      </w:r>
    </w:p>
    <w:p w14:paraId="5B221082" w14:textId="77777777" w:rsidR="00655951" w:rsidRPr="00F10EA8" w:rsidRDefault="00655951" w:rsidP="005A5A19">
      <w:pPr>
        <w:spacing w:after="0" w:line="276" w:lineRule="auto"/>
        <w:rPr>
          <w:rFonts w:ascii="Times New Roman" w:eastAsia="Arial Unicode MS" w:hAnsi="Times New Roman"/>
          <w:sz w:val="20"/>
          <w:szCs w:val="20"/>
        </w:rPr>
      </w:pPr>
    </w:p>
    <w:p w14:paraId="79BE71B3" w14:textId="66E07591" w:rsidR="00D33908" w:rsidRPr="00F10EA8" w:rsidRDefault="00AB1D84" w:rsidP="005A5A19">
      <w:pPr>
        <w:spacing w:after="0" w:line="276" w:lineRule="auto"/>
        <w:jc w:val="center"/>
        <w:rPr>
          <w:rFonts w:ascii="Times New Roman" w:eastAsia="Arial Unicode MS" w:hAnsi="Times New Roman"/>
          <w:sz w:val="20"/>
          <w:szCs w:val="20"/>
        </w:rPr>
      </w:pPr>
      <w:r w:rsidRPr="00F10EA8">
        <w:rPr>
          <w:rFonts w:ascii="Times New Roman" w:eastAsia="Arial Unicode MS" w:hAnsi="Times New Roman"/>
          <w:sz w:val="20"/>
          <w:szCs w:val="20"/>
        </w:rPr>
        <w:t xml:space="preserve">Paverama/RS, </w:t>
      </w:r>
      <w:r w:rsidR="00655951">
        <w:rPr>
          <w:rFonts w:ascii="Times New Roman" w:eastAsia="Arial Unicode MS" w:hAnsi="Times New Roman"/>
          <w:sz w:val="20"/>
          <w:szCs w:val="20"/>
        </w:rPr>
        <w:t>09</w:t>
      </w:r>
      <w:r w:rsidR="00D333FA">
        <w:rPr>
          <w:rFonts w:ascii="Times New Roman" w:eastAsia="Arial Unicode MS" w:hAnsi="Times New Roman"/>
          <w:sz w:val="20"/>
          <w:szCs w:val="20"/>
        </w:rPr>
        <w:t xml:space="preserve"> de </w:t>
      </w:r>
      <w:r w:rsidR="0099357A">
        <w:rPr>
          <w:rFonts w:ascii="Times New Roman" w:eastAsia="Arial Unicode MS" w:hAnsi="Times New Roman"/>
          <w:sz w:val="20"/>
          <w:szCs w:val="20"/>
        </w:rPr>
        <w:t>setembro</w:t>
      </w:r>
      <w:r w:rsidR="00C02D6A" w:rsidRPr="00F10EA8">
        <w:rPr>
          <w:rFonts w:ascii="Times New Roman" w:eastAsia="Arial Unicode MS" w:hAnsi="Times New Roman"/>
          <w:sz w:val="20"/>
          <w:szCs w:val="20"/>
        </w:rPr>
        <w:t xml:space="preserve"> </w:t>
      </w:r>
      <w:r w:rsidRPr="00F10EA8">
        <w:rPr>
          <w:rFonts w:ascii="Times New Roman" w:eastAsia="Arial Unicode MS" w:hAnsi="Times New Roman"/>
          <w:sz w:val="20"/>
          <w:szCs w:val="20"/>
        </w:rPr>
        <w:t>de 202</w:t>
      </w:r>
      <w:r w:rsidR="00942DCD">
        <w:rPr>
          <w:rFonts w:ascii="Times New Roman" w:eastAsia="Arial Unicode MS" w:hAnsi="Times New Roman"/>
          <w:sz w:val="20"/>
          <w:szCs w:val="20"/>
        </w:rPr>
        <w:t>6</w:t>
      </w:r>
      <w:r w:rsidRPr="00F10EA8">
        <w:rPr>
          <w:rFonts w:ascii="Times New Roman" w:eastAsia="Arial Unicode MS" w:hAnsi="Times New Roman"/>
          <w:sz w:val="20"/>
          <w:szCs w:val="20"/>
        </w:rPr>
        <w:t>.</w:t>
      </w:r>
    </w:p>
    <w:p w14:paraId="62377924" w14:textId="722C61E3" w:rsidR="00AB1D84" w:rsidRPr="00F10EA8" w:rsidRDefault="00AB1D84" w:rsidP="005A5A19">
      <w:pPr>
        <w:spacing w:after="0" w:line="276" w:lineRule="auto"/>
        <w:rPr>
          <w:rFonts w:ascii="Times New Roman" w:eastAsia="Arial Unicode MS" w:hAnsi="Times New Roman"/>
          <w:b/>
          <w:sz w:val="20"/>
          <w:szCs w:val="20"/>
        </w:rPr>
      </w:pPr>
    </w:p>
    <w:p w14:paraId="2BB42EF0" w14:textId="77777777" w:rsidR="00461774" w:rsidRPr="00F10EA8" w:rsidRDefault="00461774" w:rsidP="005A5A19">
      <w:pPr>
        <w:spacing w:after="0" w:line="276" w:lineRule="auto"/>
        <w:jc w:val="center"/>
        <w:rPr>
          <w:rFonts w:ascii="Times New Roman" w:eastAsia="Arial Unicode MS" w:hAnsi="Times New Roman"/>
          <w:b/>
          <w:sz w:val="20"/>
          <w:szCs w:val="20"/>
        </w:rPr>
      </w:pPr>
    </w:p>
    <w:p w14:paraId="6F89CFF7" w14:textId="14FC2421" w:rsidR="00461774" w:rsidRPr="00F10EA8" w:rsidRDefault="00461774" w:rsidP="005A5A19">
      <w:pPr>
        <w:spacing w:after="0" w:line="276" w:lineRule="auto"/>
        <w:jc w:val="center"/>
        <w:rPr>
          <w:rFonts w:ascii="Times New Roman" w:eastAsia="Arial Unicode MS" w:hAnsi="Times New Roman"/>
          <w:b/>
          <w:sz w:val="20"/>
          <w:szCs w:val="20"/>
        </w:rPr>
      </w:pPr>
    </w:p>
    <w:p w14:paraId="2802C0F5" w14:textId="19F7DB35" w:rsidR="00942DCD" w:rsidRDefault="00461774" w:rsidP="005A5A19">
      <w:pPr>
        <w:spacing w:after="0" w:line="276" w:lineRule="auto"/>
        <w:jc w:val="center"/>
        <w:rPr>
          <w:rFonts w:ascii="Times New Roman" w:eastAsia="Arial Unicode MS" w:hAnsi="Times New Roman"/>
          <w:b/>
          <w:sz w:val="20"/>
          <w:szCs w:val="20"/>
        </w:rPr>
      </w:pPr>
      <w:r w:rsidRPr="00F10EA8">
        <w:rPr>
          <w:rFonts w:ascii="Times New Roman" w:eastAsia="Arial Unicode MS" w:hAnsi="Times New Roman"/>
          <w:b/>
          <w:sz w:val="20"/>
          <w:szCs w:val="20"/>
        </w:rPr>
        <w:t>A</w:t>
      </w:r>
      <w:r w:rsidR="00942DCD">
        <w:rPr>
          <w:rFonts w:ascii="Times New Roman" w:eastAsia="Arial Unicode MS" w:hAnsi="Times New Roman"/>
          <w:b/>
          <w:sz w:val="20"/>
          <w:szCs w:val="20"/>
        </w:rPr>
        <w:t xml:space="preserve">LEXANDRE LUÍS KLEBER </w:t>
      </w:r>
    </w:p>
    <w:p w14:paraId="18445AFA" w14:textId="24F25BBE" w:rsidR="00B748F8" w:rsidRPr="00F10EA8" w:rsidRDefault="00942DCD" w:rsidP="005A5A19">
      <w:pPr>
        <w:spacing w:after="0" w:line="276" w:lineRule="auto"/>
        <w:jc w:val="center"/>
        <w:rPr>
          <w:rFonts w:ascii="Times New Roman" w:eastAsia="Arial Unicode MS" w:hAnsi="Times New Roman"/>
          <w:sz w:val="20"/>
          <w:szCs w:val="20"/>
        </w:rPr>
      </w:pPr>
      <w:r>
        <w:rPr>
          <w:rFonts w:ascii="Times New Roman" w:eastAsia="Arial Unicode MS" w:hAnsi="Times New Roman"/>
          <w:b/>
          <w:sz w:val="20"/>
          <w:szCs w:val="20"/>
        </w:rPr>
        <w:t>Secretário Municipal de Administração, Fazenda e Planejamento</w:t>
      </w:r>
    </w:p>
    <w:sectPr w:rsidR="00B748F8" w:rsidRPr="00F10EA8" w:rsidSect="00515757">
      <w:headerReference w:type="default" r:id="rId8"/>
      <w:footerReference w:type="default" r:id="rId9"/>
      <w:pgSz w:w="11906" w:h="16838"/>
      <w:pgMar w:top="1985" w:right="1134"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6121" w14:textId="77777777" w:rsidR="004A345D" w:rsidRDefault="004A345D" w:rsidP="0097686E">
      <w:pPr>
        <w:spacing w:after="0" w:line="240" w:lineRule="auto"/>
      </w:pPr>
      <w:r>
        <w:separator/>
      </w:r>
    </w:p>
  </w:endnote>
  <w:endnote w:type="continuationSeparator" w:id="0">
    <w:p w14:paraId="67CCD097" w14:textId="77777777" w:rsidR="004A345D" w:rsidRDefault="004A345D" w:rsidP="0097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4348" w14:textId="11B73DC0" w:rsidR="00300372" w:rsidRDefault="005E6F3D" w:rsidP="002A28A0">
    <w:pPr>
      <w:pStyle w:val="Rodap"/>
      <w:tabs>
        <w:tab w:val="clear" w:pos="4252"/>
        <w:tab w:val="clear" w:pos="8504"/>
        <w:tab w:val="left" w:pos="5085"/>
      </w:tabs>
    </w:pPr>
    <w:r>
      <w:rPr>
        <w:noProof/>
        <w:sz w:val="14"/>
        <w:szCs w:val="14"/>
      </w:rPr>
      <w:drawing>
        <wp:anchor distT="0" distB="0" distL="114300" distR="114300" simplePos="0" relativeHeight="251662336" behindDoc="1" locked="0" layoutInCell="1" allowOverlap="1" wp14:anchorId="103D4860" wp14:editId="551734E5">
          <wp:simplePos x="0" y="0"/>
          <wp:positionH relativeFrom="page">
            <wp:posOffset>1824355</wp:posOffset>
          </wp:positionH>
          <wp:positionV relativeFrom="paragraph">
            <wp:posOffset>31249</wp:posOffset>
          </wp:positionV>
          <wp:extent cx="3910263" cy="647848"/>
          <wp:effectExtent l="0" t="0" r="0" b="0"/>
          <wp:wrapNone/>
          <wp:docPr id="9672494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0263" cy="647848"/>
                  </a:xfrm>
                  <a:prstGeom prst="rect">
                    <a:avLst/>
                  </a:prstGeom>
                  <a:noFill/>
                </pic:spPr>
              </pic:pic>
            </a:graphicData>
          </a:graphic>
          <wp14:sizeRelH relativeFrom="page">
            <wp14:pctWidth>0</wp14:pctWidth>
          </wp14:sizeRelH>
          <wp14:sizeRelV relativeFrom="page">
            <wp14:pctHeight>0</wp14:pctHeight>
          </wp14:sizeRelV>
        </wp:anchor>
      </w:drawing>
    </w:r>
    <w:r w:rsidR="002A28A0">
      <w:tab/>
    </w:r>
  </w:p>
  <w:p w14:paraId="43A9032A" w14:textId="2A40C44B" w:rsidR="00300372" w:rsidRDefault="002A28A0" w:rsidP="002A28A0">
    <w:pPr>
      <w:pStyle w:val="Rodap"/>
      <w:tabs>
        <w:tab w:val="clear" w:pos="4252"/>
        <w:tab w:val="clear" w:pos="8504"/>
        <w:tab w:val="left" w:pos="54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3CAE" w14:textId="77777777" w:rsidR="004A345D" w:rsidRDefault="004A345D" w:rsidP="0097686E">
      <w:pPr>
        <w:spacing w:after="0" w:line="240" w:lineRule="auto"/>
      </w:pPr>
      <w:r>
        <w:separator/>
      </w:r>
    </w:p>
  </w:footnote>
  <w:footnote w:type="continuationSeparator" w:id="0">
    <w:p w14:paraId="3D7C20A7" w14:textId="77777777" w:rsidR="004A345D" w:rsidRDefault="004A345D" w:rsidP="00976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84FF" w14:textId="2AC085F1" w:rsidR="00300372" w:rsidRDefault="005E6F3D">
    <w:pPr>
      <w:pStyle w:val="Cabealho"/>
    </w:pPr>
    <w:r>
      <w:rPr>
        <w:noProof/>
        <w:lang w:eastAsia="pt-BR"/>
      </w:rPr>
      <w:drawing>
        <wp:anchor distT="0" distB="0" distL="114300" distR="114300" simplePos="0" relativeHeight="251656192" behindDoc="1" locked="0" layoutInCell="1" allowOverlap="1" wp14:anchorId="36DF31B0" wp14:editId="5C03D43D">
          <wp:simplePos x="0" y="0"/>
          <wp:positionH relativeFrom="margin">
            <wp:posOffset>596900</wp:posOffset>
          </wp:positionH>
          <wp:positionV relativeFrom="paragraph">
            <wp:posOffset>-280035</wp:posOffset>
          </wp:positionV>
          <wp:extent cx="4377055" cy="981710"/>
          <wp:effectExtent l="0" t="0" r="4445" b="8890"/>
          <wp:wrapNone/>
          <wp:docPr id="2129602109" name="Imagem 212960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p w14:paraId="0E25F917" w14:textId="59FEBEB8" w:rsidR="00300372" w:rsidRDefault="004E399B" w:rsidP="00411177">
    <w:pPr>
      <w:pStyle w:val="Cabealho"/>
      <w:tabs>
        <w:tab w:val="clear" w:pos="4252"/>
        <w:tab w:val="clear" w:pos="8504"/>
        <w:tab w:val="left" w:pos="3645"/>
        <w:tab w:val="center" w:pos="4606"/>
      </w:tabs>
    </w:pPr>
    <w:r>
      <w:tab/>
    </w:r>
    <w:r w:rsidR="0041117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B8C71F0"/>
    <w:lvl w:ilvl="0">
      <w:start w:val="1"/>
      <w:numFmt w:val="decimal"/>
      <w:pStyle w:val="Numerada"/>
      <w:lvlText w:val="%1."/>
      <w:lvlJc w:val="left"/>
      <w:pPr>
        <w:tabs>
          <w:tab w:val="num" w:pos="360"/>
        </w:tabs>
        <w:ind w:left="360" w:hanging="360"/>
      </w:pPr>
    </w:lvl>
  </w:abstractNum>
  <w:abstractNum w:abstractNumId="1" w15:restartNumberingAfterBreak="0">
    <w:nsid w:val="00000001"/>
    <w:multiLevelType w:val="multilevel"/>
    <w:tmpl w:val="00000001"/>
    <w:lvl w:ilvl="0">
      <w:start w:val="2"/>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2" w15:restartNumberingAfterBreak="0">
    <w:nsid w:val="0000000E"/>
    <w:multiLevelType w:val="singleLevel"/>
    <w:tmpl w:val="0000000E"/>
    <w:name w:val="WW8Num12"/>
    <w:lvl w:ilvl="0">
      <w:start w:val="1"/>
      <w:numFmt w:val="lowerLetter"/>
      <w:lvlText w:val="%1)"/>
      <w:lvlJc w:val="left"/>
      <w:pPr>
        <w:tabs>
          <w:tab w:val="num" w:pos="720"/>
        </w:tabs>
        <w:ind w:left="720" w:hanging="360"/>
      </w:pPr>
    </w:lvl>
  </w:abstractNum>
  <w:abstractNum w:abstractNumId="3" w15:restartNumberingAfterBreak="0">
    <w:nsid w:val="05D01B85"/>
    <w:multiLevelType w:val="hybridMultilevel"/>
    <w:tmpl w:val="B148B226"/>
    <w:lvl w:ilvl="0" w:tplc="35B4C70C">
      <w:start w:val="1"/>
      <w:numFmt w:val="lowerLetter"/>
      <w:lvlText w:val="%1)"/>
      <w:lvlJc w:val="left"/>
      <w:pPr>
        <w:tabs>
          <w:tab w:val="num" w:pos="1065"/>
        </w:tabs>
        <w:ind w:left="1065" w:hanging="360"/>
      </w:pPr>
    </w:lvl>
    <w:lvl w:ilvl="1" w:tplc="04160019">
      <w:start w:val="1"/>
      <w:numFmt w:val="lowerLetter"/>
      <w:lvlText w:val="%2."/>
      <w:lvlJc w:val="left"/>
      <w:pPr>
        <w:tabs>
          <w:tab w:val="num" w:pos="1785"/>
        </w:tabs>
        <w:ind w:left="1785" w:hanging="360"/>
      </w:pPr>
    </w:lvl>
    <w:lvl w:ilvl="2" w:tplc="0416001B">
      <w:start w:val="1"/>
      <w:numFmt w:val="lowerRoman"/>
      <w:lvlText w:val="%3."/>
      <w:lvlJc w:val="right"/>
      <w:pPr>
        <w:tabs>
          <w:tab w:val="num" w:pos="2505"/>
        </w:tabs>
        <w:ind w:left="2505" w:hanging="180"/>
      </w:pPr>
    </w:lvl>
    <w:lvl w:ilvl="3" w:tplc="0416000F">
      <w:start w:val="1"/>
      <w:numFmt w:val="decimal"/>
      <w:lvlText w:val="%4."/>
      <w:lvlJc w:val="left"/>
      <w:pPr>
        <w:tabs>
          <w:tab w:val="num" w:pos="3225"/>
        </w:tabs>
        <w:ind w:left="3225" w:hanging="360"/>
      </w:pPr>
    </w:lvl>
    <w:lvl w:ilvl="4" w:tplc="04160019">
      <w:start w:val="1"/>
      <w:numFmt w:val="lowerLetter"/>
      <w:lvlText w:val="%5."/>
      <w:lvlJc w:val="left"/>
      <w:pPr>
        <w:tabs>
          <w:tab w:val="num" w:pos="3945"/>
        </w:tabs>
        <w:ind w:left="3945" w:hanging="360"/>
      </w:pPr>
    </w:lvl>
    <w:lvl w:ilvl="5" w:tplc="0416001B">
      <w:start w:val="1"/>
      <w:numFmt w:val="lowerRoman"/>
      <w:lvlText w:val="%6."/>
      <w:lvlJc w:val="right"/>
      <w:pPr>
        <w:tabs>
          <w:tab w:val="num" w:pos="4665"/>
        </w:tabs>
        <w:ind w:left="4665" w:hanging="180"/>
      </w:pPr>
    </w:lvl>
    <w:lvl w:ilvl="6" w:tplc="0416000F">
      <w:start w:val="1"/>
      <w:numFmt w:val="decimal"/>
      <w:lvlText w:val="%7."/>
      <w:lvlJc w:val="left"/>
      <w:pPr>
        <w:tabs>
          <w:tab w:val="num" w:pos="5385"/>
        </w:tabs>
        <w:ind w:left="5385" w:hanging="360"/>
      </w:pPr>
    </w:lvl>
    <w:lvl w:ilvl="7" w:tplc="04160019">
      <w:start w:val="1"/>
      <w:numFmt w:val="lowerLetter"/>
      <w:lvlText w:val="%8."/>
      <w:lvlJc w:val="left"/>
      <w:pPr>
        <w:tabs>
          <w:tab w:val="num" w:pos="6105"/>
        </w:tabs>
        <w:ind w:left="6105" w:hanging="360"/>
      </w:pPr>
    </w:lvl>
    <w:lvl w:ilvl="8" w:tplc="0416001B">
      <w:start w:val="1"/>
      <w:numFmt w:val="lowerRoman"/>
      <w:lvlText w:val="%9."/>
      <w:lvlJc w:val="right"/>
      <w:pPr>
        <w:tabs>
          <w:tab w:val="num" w:pos="6825"/>
        </w:tabs>
        <w:ind w:left="6825" w:hanging="180"/>
      </w:pPr>
    </w:lvl>
  </w:abstractNum>
  <w:abstractNum w:abstractNumId="4" w15:restartNumberingAfterBreak="0">
    <w:nsid w:val="13D92330"/>
    <w:multiLevelType w:val="hybridMultilevel"/>
    <w:tmpl w:val="44909E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75A161A"/>
    <w:multiLevelType w:val="hybridMultilevel"/>
    <w:tmpl w:val="16BA1BFC"/>
    <w:lvl w:ilvl="0" w:tplc="8478733A">
      <w:start w:val="1"/>
      <w:numFmt w:val="decimal"/>
      <w:lvlText w:val="%1."/>
      <w:lvlJc w:val="left"/>
      <w:pPr>
        <w:ind w:left="720" w:hanging="360"/>
      </w:pPr>
      <w:rPr>
        <w:rFonts w:hint="default"/>
        <w:b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0424866"/>
    <w:multiLevelType w:val="multilevel"/>
    <w:tmpl w:val="6F0EDD16"/>
    <w:lvl w:ilvl="0">
      <w:start w:val="8"/>
      <w:numFmt w:val="decimal"/>
      <w:lvlText w:val="%1.0"/>
      <w:lvlJc w:val="left"/>
      <w:pPr>
        <w:tabs>
          <w:tab w:val="num" w:pos="2130"/>
        </w:tabs>
        <w:ind w:left="2130" w:hanging="720"/>
      </w:pPr>
      <w:rPr>
        <w:rFonts w:hint="default"/>
      </w:rPr>
    </w:lvl>
    <w:lvl w:ilvl="1">
      <w:start w:val="1"/>
      <w:numFmt w:val="decimal"/>
      <w:lvlText w:val="%1.%2"/>
      <w:lvlJc w:val="left"/>
      <w:pPr>
        <w:tabs>
          <w:tab w:val="num" w:pos="2838"/>
        </w:tabs>
        <w:ind w:left="2838" w:hanging="720"/>
      </w:pPr>
      <w:rPr>
        <w:rFonts w:hint="default"/>
      </w:rPr>
    </w:lvl>
    <w:lvl w:ilvl="2">
      <w:start w:val="1"/>
      <w:numFmt w:val="decimal"/>
      <w:lvlText w:val="%1.%2.%3"/>
      <w:lvlJc w:val="left"/>
      <w:pPr>
        <w:tabs>
          <w:tab w:val="num" w:pos="3546"/>
        </w:tabs>
        <w:ind w:left="3546"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4962"/>
        </w:tabs>
        <w:ind w:left="4962" w:hanging="72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6738"/>
        </w:tabs>
        <w:ind w:left="6738" w:hanging="1080"/>
      </w:pPr>
      <w:rPr>
        <w:rFonts w:hint="default"/>
      </w:rPr>
    </w:lvl>
    <w:lvl w:ilvl="7">
      <w:start w:val="1"/>
      <w:numFmt w:val="decimal"/>
      <w:lvlText w:val="%1.%2.%3.%4.%5.%6.%7.%8"/>
      <w:lvlJc w:val="left"/>
      <w:pPr>
        <w:tabs>
          <w:tab w:val="num" w:pos="7806"/>
        </w:tabs>
        <w:ind w:left="7806" w:hanging="1440"/>
      </w:pPr>
      <w:rPr>
        <w:rFonts w:hint="default"/>
      </w:rPr>
    </w:lvl>
    <w:lvl w:ilvl="8">
      <w:start w:val="1"/>
      <w:numFmt w:val="decimal"/>
      <w:lvlText w:val="%1.%2.%3.%4.%5.%6.%7.%8.%9"/>
      <w:lvlJc w:val="left"/>
      <w:pPr>
        <w:tabs>
          <w:tab w:val="num" w:pos="8514"/>
        </w:tabs>
        <w:ind w:left="8514" w:hanging="1440"/>
      </w:pPr>
      <w:rPr>
        <w:rFonts w:hint="default"/>
      </w:rPr>
    </w:lvl>
  </w:abstractNum>
  <w:abstractNum w:abstractNumId="7" w15:restartNumberingAfterBreak="0">
    <w:nsid w:val="23CF7130"/>
    <w:multiLevelType w:val="multilevel"/>
    <w:tmpl w:val="9A9CF844"/>
    <w:lvl w:ilvl="0">
      <w:start w:val="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8" w15:restartNumberingAfterBreak="0">
    <w:nsid w:val="29A266F9"/>
    <w:multiLevelType w:val="hybridMultilevel"/>
    <w:tmpl w:val="4948A2D4"/>
    <w:lvl w:ilvl="0" w:tplc="01C67628">
      <w:start w:val="1"/>
      <w:numFmt w:val="bullet"/>
      <w:lvlText w:val=""/>
      <w:lvlJc w:val="left"/>
      <w:pPr>
        <w:tabs>
          <w:tab w:val="num" w:pos="1065"/>
        </w:tabs>
        <w:ind w:left="1065" w:hanging="360"/>
      </w:pPr>
      <w:rPr>
        <w:rFonts w:ascii="Symbol" w:eastAsia="Times New Roman" w:hAnsi="Symbol" w:hint="default"/>
      </w:rPr>
    </w:lvl>
    <w:lvl w:ilvl="1" w:tplc="04160003">
      <w:start w:val="1"/>
      <w:numFmt w:val="bullet"/>
      <w:lvlText w:val="o"/>
      <w:lvlJc w:val="left"/>
      <w:pPr>
        <w:tabs>
          <w:tab w:val="num" w:pos="1785"/>
        </w:tabs>
        <w:ind w:left="1785" w:hanging="360"/>
      </w:pPr>
      <w:rPr>
        <w:rFonts w:ascii="Courier New" w:hAnsi="Courier New" w:cs="Courier New" w:hint="default"/>
      </w:rPr>
    </w:lvl>
    <w:lvl w:ilvl="2" w:tplc="04160005">
      <w:start w:val="1"/>
      <w:numFmt w:val="bullet"/>
      <w:lvlText w:val=""/>
      <w:lvlJc w:val="left"/>
      <w:pPr>
        <w:tabs>
          <w:tab w:val="num" w:pos="2505"/>
        </w:tabs>
        <w:ind w:left="2505" w:hanging="360"/>
      </w:pPr>
      <w:rPr>
        <w:rFonts w:ascii="Wingdings" w:hAnsi="Wingdings" w:cs="Times New Roman" w:hint="default"/>
      </w:rPr>
    </w:lvl>
    <w:lvl w:ilvl="3" w:tplc="04160001">
      <w:start w:val="1"/>
      <w:numFmt w:val="bullet"/>
      <w:lvlText w:val=""/>
      <w:lvlJc w:val="left"/>
      <w:pPr>
        <w:tabs>
          <w:tab w:val="num" w:pos="3225"/>
        </w:tabs>
        <w:ind w:left="3225" w:hanging="360"/>
      </w:pPr>
      <w:rPr>
        <w:rFonts w:ascii="Symbol" w:hAnsi="Symbol" w:cs="Times New Roman" w:hint="default"/>
      </w:rPr>
    </w:lvl>
    <w:lvl w:ilvl="4" w:tplc="04160003">
      <w:start w:val="1"/>
      <w:numFmt w:val="bullet"/>
      <w:lvlText w:val="o"/>
      <w:lvlJc w:val="left"/>
      <w:pPr>
        <w:tabs>
          <w:tab w:val="num" w:pos="3945"/>
        </w:tabs>
        <w:ind w:left="3945" w:hanging="360"/>
      </w:pPr>
      <w:rPr>
        <w:rFonts w:ascii="Courier New" w:hAnsi="Courier New" w:cs="Courier New" w:hint="default"/>
      </w:rPr>
    </w:lvl>
    <w:lvl w:ilvl="5" w:tplc="04160005">
      <w:start w:val="1"/>
      <w:numFmt w:val="bullet"/>
      <w:lvlText w:val=""/>
      <w:lvlJc w:val="left"/>
      <w:pPr>
        <w:tabs>
          <w:tab w:val="num" w:pos="4665"/>
        </w:tabs>
        <w:ind w:left="4665" w:hanging="360"/>
      </w:pPr>
      <w:rPr>
        <w:rFonts w:ascii="Wingdings" w:hAnsi="Wingdings" w:cs="Times New Roman" w:hint="default"/>
      </w:rPr>
    </w:lvl>
    <w:lvl w:ilvl="6" w:tplc="04160001">
      <w:start w:val="1"/>
      <w:numFmt w:val="bullet"/>
      <w:lvlText w:val=""/>
      <w:lvlJc w:val="left"/>
      <w:pPr>
        <w:tabs>
          <w:tab w:val="num" w:pos="5385"/>
        </w:tabs>
        <w:ind w:left="5385" w:hanging="360"/>
      </w:pPr>
      <w:rPr>
        <w:rFonts w:ascii="Symbol" w:hAnsi="Symbol" w:cs="Times New Roman" w:hint="default"/>
      </w:rPr>
    </w:lvl>
    <w:lvl w:ilvl="7" w:tplc="04160003">
      <w:start w:val="1"/>
      <w:numFmt w:val="bullet"/>
      <w:lvlText w:val="o"/>
      <w:lvlJc w:val="left"/>
      <w:pPr>
        <w:tabs>
          <w:tab w:val="num" w:pos="6105"/>
        </w:tabs>
        <w:ind w:left="6105" w:hanging="360"/>
      </w:pPr>
      <w:rPr>
        <w:rFonts w:ascii="Courier New" w:hAnsi="Courier New" w:cs="Courier New" w:hint="default"/>
      </w:rPr>
    </w:lvl>
    <w:lvl w:ilvl="8" w:tplc="04160005">
      <w:start w:val="1"/>
      <w:numFmt w:val="bullet"/>
      <w:lvlText w:val=""/>
      <w:lvlJc w:val="left"/>
      <w:pPr>
        <w:tabs>
          <w:tab w:val="num" w:pos="6825"/>
        </w:tabs>
        <w:ind w:left="6825" w:hanging="360"/>
      </w:pPr>
      <w:rPr>
        <w:rFonts w:ascii="Wingdings" w:hAnsi="Wingdings" w:cs="Times New Roman" w:hint="default"/>
      </w:rPr>
    </w:lvl>
  </w:abstractNum>
  <w:abstractNum w:abstractNumId="9" w15:restartNumberingAfterBreak="0">
    <w:nsid w:val="32146F8F"/>
    <w:multiLevelType w:val="hybridMultilevel"/>
    <w:tmpl w:val="92F2DEF2"/>
    <w:lvl w:ilvl="0" w:tplc="0B36773C">
      <w:start w:val="13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6068F"/>
    <w:multiLevelType w:val="multilevel"/>
    <w:tmpl w:val="BCBABD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DA6707"/>
    <w:multiLevelType w:val="hybridMultilevel"/>
    <w:tmpl w:val="2D78C6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37B085B"/>
    <w:multiLevelType w:val="hybridMultilevel"/>
    <w:tmpl w:val="04E28A10"/>
    <w:lvl w:ilvl="0" w:tplc="BED453D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081D29"/>
    <w:multiLevelType w:val="hybridMultilevel"/>
    <w:tmpl w:val="0616EF98"/>
    <w:lvl w:ilvl="0" w:tplc="2548B1F2">
      <w:start w:val="1"/>
      <w:numFmt w:val="lowerLetter"/>
      <w:lvlText w:val="%1)"/>
      <w:lvlJc w:val="left"/>
      <w:pPr>
        <w:tabs>
          <w:tab w:val="num" w:pos="1065"/>
        </w:tabs>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53C31796"/>
    <w:multiLevelType w:val="hybridMultilevel"/>
    <w:tmpl w:val="48F2B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4E22C53"/>
    <w:multiLevelType w:val="singleLevel"/>
    <w:tmpl w:val="04160017"/>
    <w:lvl w:ilvl="0">
      <w:start w:val="1"/>
      <w:numFmt w:val="lowerLetter"/>
      <w:lvlText w:val="%1)"/>
      <w:lvlJc w:val="left"/>
      <w:pPr>
        <w:tabs>
          <w:tab w:val="num" w:pos="360"/>
        </w:tabs>
        <w:ind w:left="360" w:hanging="360"/>
      </w:pPr>
    </w:lvl>
  </w:abstractNum>
  <w:abstractNum w:abstractNumId="16" w15:restartNumberingAfterBreak="0">
    <w:nsid w:val="5CA97874"/>
    <w:multiLevelType w:val="multilevel"/>
    <w:tmpl w:val="F602643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5E29236B"/>
    <w:multiLevelType w:val="multilevel"/>
    <w:tmpl w:val="B880B8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8A1734"/>
    <w:multiLevelType w:val="hybridMultilevel"/>
    <w:tmpl w:val="707E08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9E25F1E"/>
    <w:multiLevelType w:val="multilevel"/>
    <w:tmpl w:val="99DAED4A"/>
    <w:lvl w:ilvl="0">
      <w:start w:val="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0" w15:restartNumberingAfterBreak="0">
    <w:nsid w:val="7B3278F5"/>
    <w:multiLevelType w:val="multilevel"/>
    <w:tmpl w:val="238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467AEC"/>
    <w:multiLevelType w:val="multilevel"/>
    <w:tmpl w:val="F690BC06"/>
    <w:lvl w:ilvl="0">
      <w:start w:val="1"/>
      <w:numFmt w:val="decimal"/>
      <w:lvlText w:val="%1"/>
      <w:lvlJc w:val="left"/>
      <w:pPr>
        <w:tabs>
          <w:tab w:val="num" w:pos="450"/>
        </w:tabs>
        <w:ind w:left="450" w:hanging="45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440"/>
        </w:tabs>
        <w:ind w:left="1440" w:hanging="144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2160"/>
        </w:tabs>
        <w:ind w:left="2160" w:hanging="2160"/>
      </w:pPr>
      <w:rPr>
        <w:b/>
      </w:rPr>
    </w:lvl>
    <w:lvl w:ilvl="8">
      <w:start w:val="1"/>
      <w:numFmt w:val="decimal"/>
      <w:lvlText w:val="%1.%2.%3.%4.%5.%6.%7.%8.%9"/>
      <w:lvlJc w:val="left"/>
      <w:pPr>
        <w:tabs>
          <w:tab w:val="num" w:pos="2160"/>
        </w:tabs>
        <w:ind w:left="2160" w:hanging="2160"/>
      </w:pPr>
      <w:rPr>
        <w:b/>
      </w:rPr>
    </w:lvl>
  </w:abstractNum>
  <w:abstractNum w:abstractNumId="22" w15:restartNumberingAfterBreak="0">
    <w:nsid w:val="7E0B3F5A"/>
    <w:multiLevelType w:val="multilevel"/>
    <w:tmpl w:val="3C5290C8"/>
    <w:lvl w:ilvl="0">
      <w:start w:val="1"/>
      <w:numFmt w:val="upperLetter"/>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16cid:durableId="1657369592">
    <w:abstractNumId w:val="12"/>
  </w:num>
  <w:num w:numId="2" w16cid:durableId="47889045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788842">
    <w:abstractNumId w:val="8"/>
  </w:num>
  <w:num w:numId="4" w16cid:durableId="395931165">
    <w:abstractNumId w:val="9"/>
  </w:num>
  <w:num w:numId="5" w16cid:durableId="1097023540">
    <w:abstractNumId w:val="5"/>
  </w:num>
  <w:num w:numId="6" w16cid:durableId="1346446810">
    <w:abstractNumId w:val="7"/>
  </w:num>
  <w:num w:numId="7" w16cid:durableId="710612592">
    <w:abstractNumId w:val="19"/>
  </w:num>
  <w:num w:numId="8" w16cid:durableId="723990372">
    <w:abstractNumId w:val="22"/>
  </w:num>
  <w:num w:numId="9" w16cid:durableId="672682147">
    <w:abstractNumId w:val="14"/>
  </w:num>
  <w:num w:numId="10" w16cid:durableId="9989199">
    <w:abstractNumId w:val="18"/>
  </w:num>
  <w:num w:numId="11" w16cid:durableId="1614364381">
    <w:abstractNumId w:val="15"/>
    <w:lvlOverride w:ilvl="0">
      <w:startOverride w:val="1"/>
    </w:lvlOverride>
  </w:num>
  <w:num w:numId="12" w16cid:durableId="451484647">
    <w:abstractNumId w:val="10"/>
  </w:num>
  <w:num w:numId="13" w16cid:durableId="124466477">
    <w:abstractNumId w:val="11"/>
  </w:num>
  <w:num w:numId="14" w16cid:durableId="17049523">
    <w:abstractNumId w:val="4"/>
  </w:num>
  <w:num w:numId="15" w16cid:durableId="128327747">
    <w:abstractNumId w:val="0"/>
  </w:num>
  <w:num w:numId="16" w16cid:durableId="583760386">
    <w:abstractNumId w:val="16"/>
  </w:num>
  <w:num w:numId="17" w16cid:durableId="162285942">
    <w:abstractNumId w:val="21"/>
  </w:num>
  <w:num w:numId="18" w16cid:durableId="18390336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8710349">
    <w:abstractNumId w:val="3"/>
  </w:num>
  <w:num w:numId="20" w16cid:durableId="2044749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7800598">
    <w:abstractNumId w:val="13"/>
  </w:num>
  <w:num w:numId="22" w16cid:durableId="12204808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3630582">
    <w:abstractNumId w:val="2"/>
  </w:num>
  <w:num w:numId="24" w16cid:durableId="1889485834">
    <w:abstractNumId w:val="17"/>
  </w:num>
  <w:num w:numId="25" w16cid:durableId="1537155526">
    <w:abstractNumId w:val="20"/>
  </w:num>
  <w:num w:numId="26" w16cid:durableId="709457755">
    <w:abstractNumId w:val="6"/>
  </w:num>
  <w:num w:numId="27" w16cid:durableId="653610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686E"/>
    <w:rsid w:val="0000244D"/>
    <w:rsid w:val="00003C78"/>
    <w:rsid w:val="00006598"/>
    <w:rsid w:val="000072ED"/>
    <w:rsid w:val="00010FCA"/>
    <w:rsid w:val="00017FF7"/>
    <w:rsid w:val="00021351"/>
    <w:rsid w:val="000304F7"/>
    <w:rsid w:val="000360EC"/>
    <w:rsid w:val="0003703F"/>
    <w:rsid w:val="00043F71"/>
    <w:rsid w:val="0005113A"/>
    <w:rsid w:val="00053668"/>
    <w:rsid w:val="00054BB5"/>
    <w:rsid w:val="00054D02"/>
    <w:rsid w:val="00056F4A"/>
    <w:rsid w:val="00057F8E"/>
    <w:rsid w:val="00063672"/>
    <w:rsid w:val="00064D1A"/>
    <w:rsid w:val="000665BF"/>
    <w:rsid w:val="00066C0C"/>
    <w:rsid w:val="00070824"/>
    <w:rsid w:val="000713C1"/>
    <w:rsid w:val="0009461A"/>
    <w:rsid w:val="00095466"/>
    <w:rsid w:val="000959F9"/>
    <w:rsid w:val="000B1B19"/>
    <w:rsid w:val="000B241B"/>
    <w:rsid w:val="000B2EAE"/>
    <w:rsid w:val="000B4C81"/>
    <w:rsid w:val="000B591E"/>
    <w:rsid w:val="000B778F"/>
    <w:rsid w:val="000C3738"/>
    <w:rsid w:val="000C7900"/>
    <w:rsid w:val="000C7C82"/>
    <w:rsid w:val="000D34D7"/>
    <w:rsid w:val="000D38FE"/>
    <w:rsid w:val="000D68F1"/>
    <w:rsid w:val="000D7D1E"/>
    <w:rsid w:val="000E061C"/>
    <w:rsid w:val="000E5168"/>
    <w:rsid w:val="000E6AD0"/>
    <w:rsid w:val="000F3679"/>
    <w:rsid w:val="0010063B"/>
    <w:rsid w:val="0010693D"/>
    <w:rsid w:val="0011011F"/>
    <w:rsid w:val="0011146F"/>
    <w:rsid w:val="0011286F"/>
    <w:rsid w:val="001133CC"/>
    <w:rsid w:val="00123BF6"/>
    <w:rsid w:val="00125829"/>
    <w:rsid w:val="0012759D"/>
    <w:rsid w:val="00145197"/>
    <w:rsid w:val="001467F0"/>
    <w:rsid w:val="00151D70"/>
    <w:rsid w:val="00153671"/>
    <w:rsid w:val="001564CA"/>
    <w:rsid w:val="00160552"/>
    <w:rsid w:val="0016145B"/>
    <w:rsid w:val="001638A2"/>
    <w:rsid w:val="001654FD"/>
    <w:rsid w:val="00180BCE"/>
    <w:rsid w:val="0018399A"/>
    <w:rsid w:val="001934F9"/>
    <w:rsid w:val="00193FAE"/>
    <w:rsid w:val="001A67E6"/>
    <w:rsid w:val="001A7482"/>
    <w:rsid w:val="001B2EFD"/>
    <w:rsid w:val="001B5B05"/>
    <w:rsid w:val="001B5F59"/>
    <w:rsid w:val="001C7750"/>
    <w:rsid w:val="001D3AD3"/>
    <w:rsid w:val="001D4F01"/>
    <w:rsid w:val="001D7138"/>
    <w:rsid w:val="001E155E"/>
    <w:rsid w:val="001F0D45"/>
    <w:rsid w:val="001F6693"/>
    <w:rsid w:val="001F7E87"/>
    <w:rsid w:val="002005AA"/>
    <w:rsid w:val="00203FD6"/>
    <w:rsid w:val="002066B7"/>
    <w:rsid w:val="0021246F"/>
    <w:rsid w:val="0021249F"/>
    <w:rsid w:val="00213CB3"/>
    <w:rsid w:val="00217CFA"/>
    <w:rsid w:val="00221F82"/>
    <w:rsid w:val="00224D38"/>
    <w:rsid w:val="002255DD"/>
    <w:rsid w:val="00225C41"/>
    <w:rsid w:val="00226D68"/>
    <w:rsid w:val="00240E2C"/>
    <w:rsid w:val="00254199"/>
    <w:rsid w:val="00256711"/>
    <w:rsid w:val="00261137"/>
    <w:rsid w:val="0026365E"/>
    <w:rsid w:val="0026551B"/>
    <w:rsid w:val="00266B7E"/>
    <w:rsid w:val="002812C8"/>
    <w:rsid w:val="00286B23"/>
    <w:rsid w:val="002947DE"/>
    <w:rsid w:val="002963D2"/>
    <w:rsid w:val="002967E2"/>
    <w:rsid w:val="002A28A0"/>
    <w:rsid w:val="002A2A3B"/>
    <w:rsid w:val="002A5C21"/>
    <w:rsid w:val="002B3333"/>
    <w:rsid w:val="002B5E6D"/>
    <w:rsid w:val="002C2FEA"/>
    <w:rsid w:val="002D7E4E"/>
    <w:rsid w:val="002E0056"/>
    <w:rsid w:val="002E0A11"/>
    <w:rsid w:val="002E3A92"/>
    <w:rsid w:val="002E3BE6"/>
    <w:rsid w:val="002E4581"/>
    <w:rsid w:val="002E70F0"/>
    <w:rsid w:val="002F0234"/>
    <w:rsid w:val="002F5E92"/>
    <w:rsid w:val="00300372"/>
    <w:rsid w:val="00303E69"/>
    <w:rsid w:val="00313232"/>
    <w:rsid w:val="00313C16"/>
    <w:rsid w:val="00314E63"/>
    <w:rsid w:val="0031592F"/>
    <w:rsid w:val="00317952"/>
    <w:rsid w:val="00320C05"/>
    <w:rsid w:val="00322EAF"/>
    <w:rsid w:val="00322F29"/>
    <w:rsid w:val="0032334C"/>
    <w:rsid w:val="00340AF9"/>
    <w:rsid w:val="00352E4A"/>
    <w:rsid w:val="003568BC"/>
    <w:rsid w:val="00364FB1"/>
    <w:rsid w:val="00367E7A"/>
    <w:rsid w:val="00373A1A"/>
    <w:rsid w:val="00387AE9"/>
    <w:rsid w:val="00392B43"/>
    <w:rsid w:val="003935D7"/>
    <w:rsid w:val="003A58D8"/>
    <w:rsid w:val="003A6AA8"/>
    <w:rsid w:val="003B03B4"/>
    <w:rsid w:val="003B299F"/>
    <w:rsid w:val="003B2FC3"/>
    <w:rsid w:val="003B685A"/>
    <w:rsid w:val="003C401D"/>
    <w:rsid w:val="003C5A7E"/>
    <w:rsid w:val="003C64A9"/>
    <w:rsid w:val="003D2881"/>
    <w:rsid w:val="003D3760"/>
    <w:rsid w:val="003D65CC"/>
    <w:rsid w:val="003E3DD2"/>
    <w:rsid w:val="003E70F1"/>
    <w:rsid w:val="003F2A01"/>
    <w:rsid w:val="003F51EA"/>
    <w:rsid w:val="003F6FEE"/>
    <w:rsid w:val="00410FF8"/>
    <w:rsid w:val="00411177"/>
    <w:rsid w:val="004158EA"/>
    <w:rsid w:val="00417EE2"/>
    <w:rsid w:val="00423ADE"/>
    <w:rsid w:val="00424F21"/>
    <w:rsid w:val="0043045C"/>
    <w:rsid w:val="00431054"/>
    <w:rsid w:val="004332EB"/>
    <w:rsid w:val="00437D8E"/>
    <w:rsid w:val="00446BA5"/>
    <w:rsid w:val="004506D9"/>
    <w:rsid w:val="00460D58"/>
    <w:rsid w:val="00461774"/>
    <w:rsid w:val="00465B94"/>
    <w:rsid w:val="00466D1D"/>
    <w:rsid w:val="0046786B"/>
    <w:rsid w:val="00467F58"/>
    <w:rsid w:val="00470C70"/>
    <w:rsid w:val="004710BA"/>
    <w:rsid w:val="00471ACA"/>
    <w:rsid w:val="00477EF7"/>
    <w:rsid w:val="0048236E"/>
    <w:rsid w:val="0048371A"/>
    <w:rsid w:val="004848FC"/>
    <w:rsid w:val="004853E2"/>
    <w:rsid w:val="00486617"/>
    <w:rsid w:val="00492D0B"/>
    <w:rsid w:val="00494A6F"/>
    <w:rsid w:val="004A345D"/>
    <w:rsid w:val="004B5671"/>
    <w:rsid w:val="004B5769"/>
    <w:rsid w:val="004B791E"/>
    <w:rsid w:val="004C2CA0"/>
    <w:rsid w:val="004C41AA"/>
    <w:rsid w:val="004C4D14"/>
    <w:rsid w:val="004D4BC6"/>
    <w:rsid w:val="004D7186"/>
    <w:rsid w:val="004E1711"/>
    <w:rsid w:val="004E17CC"/>
    <w:rsid w:val="004E399B"/>
    <w:rsid w:val="004F3406"/>
    <w:rsid w:val="00502FC0"/>
    <w:rsid w:val="00505580"/>
    <w:rsid w:val="00507AC0"/>
    <w:rsid w:val="005119A1"/>
    <w:rsid w:val="00515757"/>
    <w:rsid w:val="00517813"/>
    <w:rsid w:val="0052293B"/>
    <w:rsid w:val="00523843"/>
    <w:rsid w:val="00527C72"/>
    <w:rsid w:val="0053028F"/>
    <w:rsid w:val="005313B1"/>
    <w:rsid w:val="0053371E"/>
    <w:rsid w:val="005414AC"/>
    <w:rsid w:val="00554327"/>
    <w:rsid w:val="00556047"/>
    <w:rsid w:val="00556BA7"/>
    <w:rsid w:val="00557F89"/>
    <w:rsid w:val="005614F3"/>
    <w:rsid w:val="0056386E"/>
    <w:rsid w:val="00563E48"/>
    <w:rsid w:val="00565F19"/>
    <w:rsid w:val="00572DE4"/>
    <w:rsid w:val="00573580"/>
    <w:rsid w:val="005743FA"/>
    <w:rsid w:val="00577C93"/>
    <w:rsid w:val="00584296"/>
    <w:rsid w:val="00586B10"/>
    <w:rsid w:val="00591D2B"/>
    <w:rsid w:val="00595696"/>
    <w:rsid w:val="00597261"/>
    <w:rsid w:val="005A0518"/>
    <w:rsid w:val="005A1D9C"/>
    <w:rsid w:val="005A5A19"/>
    <w:rsid w:val="005A5A34"/>
    <w:rsid w:val="005A5B68"/>
    <w:rsid w:val="005B0BCA"/>
    <w:rsid w:val="005B227B"/>
    <w:rsid w:val="005C3DFD"/>
    <w:rsid w:val="005D1303"/>
    <w:rsid w:val="005D33DB"/>
    <w:rsid w:val="005D4598"/>
    <w:rsid w:val="005D5789"/>
    <w:rsid w:val="005D58A9"/>
    <w:rsid w:val="005E0054"/>
    <w:rsid w:val="005E1ADA"/>
    <w:rsid w:val="005E328A"/>
    <w:rsid w:val="005E498D"/>
    <w:rsid w:val="005E6F3D"/>
    <w:rsid w:val="005F08DA"/>
    <w:rsid w:val="00601063"/>
    <w:rsid w:val="00605620"/>
    <w:rsid w:val="006104E0"/>
    <w:rsid w:val="00616627"/>
    <w:rsid w:val="00621297"/>
    <w:rsid w:val="00622E62"/>
    <w:rsid w:val="0063452D"/>
    <w:rsid w:val="00640839"/>
    <w:rsid w:val="006441C5"/>
    <w:rsid w:val="00650E7B"/>
    <w:rsid w:val="0065231C"/>
    <w:rsid w:val="00655951"/>
    <w:rsid w:val="00656465"/>
    <w:rsid w:val="00675DFA"/>
    <w:rsid w:val="00681780"/>
    <w:rsid w:val="00683C43"/>
    <w:rsid w:val="00685622"/>
    <w:rsid w:val="00691BCF"/>
    <w:rsid w:val="006930EF"/>
    <w:rsid w:val="00693736"/>
    <w:rsid w:val="006A0989"/>
    <w:rsid w:val="006A0AE2"/>
    <w:rsid w:val="006A4E2A"/>
    <w:rsid w:val="006A57F1"/>
    <w:rsid w:val="006A61A0"/>
    <w:rsid w:val="006A79ED"/>
    <w:rsid w:val="006B0BAB"/>
    <w:rsid w:val="006B7A60"/>
    <w:rsid w:val="006C0C55"/>
    <w:rsid w:val="006C0E1D"/>
    <w:rsid w:val="006C3E5E"/>
    <w:rsid w:val="006D35DB"/>
    <w:rsid w:val="006D398E"/>
    <w:rsid w:val="006D7CED"/>
    <w:rsid w:val="006E43B3"/>
    <w:rsid w:val="006E51FA"/>
    <w:rsid w:val="006F0AC0"/>
    <w:rsid w:val="006F3664"/>
    <w:rsid w:val="006F37B4"/>
    <w:rsid w:val="006F3859"/>
    <w:rsid w:val="006F6742"/>
    <w:rsid w:val="007066D7"/>
    <w:rsid w:val="00712E7A"/>
    <w:rsid w:val="00717825"/>
    <w:rsid w:val="00717C64"/>
    <w:rsid w:val="00720CE5"/>
    <w:rsid w:val="00721DF8"/>
    <w:rsid w:val="007227D0"/>
    <w:rsid w:val="00723179"/>
    <w:rsid w:val="00724D10"/>
    <w:rsid w:val="00733F0C"/>
    <w:rsid w:val="00734011"/>
    <w:rsid w:val="00734FDB"/>
    <w:rsid w:val="00742A4B"/>
    <w:rsid w:val="0074671E"/>
    <w:rsid w:val="00750E97"/>
    <w:rsid w:val="00751B36"/>
    <w:rsid w:val="007623FF"/>
    <w:rsid w:val="007665AF"/>
    <w:rsid w:val="007766E7"/>
    <w:rsid w:val="00781245"/>
    <w:rsid w:val="00782292"/>
    <w:rsid w:val="007960CB"/>
    <w:rsid w:val="007A78B4"/>
    <w:rsid w:val="007B1AEF"/>
    <w:rsid w:val="007B2CC7"/>
    <w:rsid w:val="007B6024"/>
    <w:rsid w:val="007B781A"/>
    <w:rsid w:val="007C027D"/>
    <w:rsid w:val="007C228B"/>
    <w:rsid w:val="007C39A3"/>
    <w:rsid w:val="007C3B38"/>
    <w:rsid w:val="007C592C"/>
    <w:rsid w:val="007C7FC5"/>
    <w:rsid w:val="007D14D4"/>
    <w:rsid w:val="007D1EE0"/>
    <w:rsid w:val="007D3CB5"/>
    <w:rsid w:val="007D6B14"/>
    <w:rsid w:val="007D6D02"/>
    <w:rsid w:val="007E1CB1"/>
    <w:rsid w:val="007E3B50"/>
    <w:rsid w:val="007F524C"/>
    <w:rsid w:val="007F642F"/>
    <w:rsid w:val="0080186C"/>
    <w:rsid w:val="008067DF"/>
    <w:rsid w:val="00807EE1"/>
    <w:rsid w:val="00815DC6"/>
    <w:rsid w:val="0082543D"/>
    <w:rsid w:val="0083371C"/>
    <w:rsid w:val="00836586"/>
    <w:rsid w:val="00845BB2"/>
    <w:rsid w:val="00854253"/>
    <w:rsid w:val="0085638F"/>
    <w:rsid w:val="00856C0C"/>
    <w:rsid w:val="00856CA2"/>
    <w:rsid w:val="008660A7"/>
    <w:rsid w:val="008735D9"/>
    <w:rsid w:val="00873A8F"/>
    <w:rsid w:val="008825A4"/>
    <w:rsid w:val="00896131"/>
    <w:rsid w:val="0089726E"/>
    <w:rsid w:val="008A1659"/>
    <w:rsid w:val="008A2C86"/>
    <w:rsid w:val="008B587A"/>
    <w:rsid w:val="008B603E"/>
    <w:rsid w:val="008C4E7D"/>
    <w:rsid w:val="008C71E5"/>
    <w:rsid w:val="008D6C52"/>
    <w:rsid w:val="008D7B9E"/>
    <w:rsid w:val="008E0D8A"/>
    <w:rsid w:val="008E30B9"/>
    <w:rsid w:val="008E6578"/>
    <w:rsid w:val="008F245C"/>
    <w:rsid w:val="008F3215"/>
    <w:rsid w:val="008F5D41"/>
    <w:rsid w:val="0090317D"/>
    <w:rsid w:val="00905F21"/>
    <w:rsid w:val="00911E23"/>
    <w:rsid w:val="00911E3D"/>
    <w:rsid w:val="00913539"/>
    <w:rsid w:val="00913EFA"/>
    <w:rsid w:val="00914978"/>
    <w:rsid w:val="00920A55"/>
    <w:rsid w:val="00922BEA"/>
    <w:rsid w:val="00927EEB"/>
    <w:rsid w:val="0093034C"/>
    <w:rsid w:val="00931DA2"/>
    <w:rsid w:val="00936D11"/>
    <w:rsid w:val="0093704C"/>
    <w:rsid w:val="009413A6"/>
    <w:rsid w:val="00942DCD"/>
    <w:rsid w:val="00946A5B"/>
    <w:rsid w:val="00946CC1"/>
    <w:rsid w:val="009514D0"/>
    <w:rsid w:val="00951AEC"/>
    <w:rsid w:val="00953884"/>
    <w:rsid w:val="009641B7"/>
    <w:rsid w:val="0096421D"/>
    <w:rsid w:val="00967864"/>
    <w:rsid w:val="00973260"/>
    <w:rsid w:val="0097686E"/>
    <w:rsid w:val="00977FEF"/>
    <w:rsid w:val="00986A83"/>
    <w:rsid w:val="00986C8D"/>
    <w:rsid w:val="0099357A"/>
    <w:rsid w:val="00997034"/>
    <w:rsid w:val="009A04B0"/>
    <w:rsid w:val="009A33C6"/>
    <w:rsid w:val="009A4A04"/>
    <w:rsid w:val="009A59D4"/>
    <w:rsid w:val="009A6717"/>
    <w:rsid w:val="009B494F"/>
    <w:rsid w:val="009D03BC"/>
    <w:rsid w:val="009D0429"/>
    <w:rsid w:val="009D25D8"/>
    <w:rsid w:val="009D58C2"/>
    <w:rsid w:val="009D5AAB"/>
    <w:rsid w:val="009D5BE6"/>
    <w:rsid w:val="009E0807"/>
    <w:rsid w:val="009E7B4F"/>
    <w:rsid w:val="00A00CDD"/>
    <w:rsid w:val="00A00E40"/>
    <w:rsid w:val="00A02176"/>
    <w:rsid w:val="00A170EB"/>
    <w:rsid w:val="00A17D17"/>
    <w:rsid w:val="00A23A66"/>
    <w:rsid w:val="00A24E8F"/>
    <w:rsid w:val="00A26D38"/>
    <w:rsid w:val="00A312A1"/>
    <w:rsid w:val="00A3407B"/>
    <w:rsid w:val="00A3592F"/>
    <w:rsid w:val="00A46223"/>
    <w:rsid w:val="00A477A0"/>
    <w:rsid w:val="00A539F1"/>
    <w:rsid w:val="00A54F5E"/>
    <w:rsid w:val="00A560E0"/>
    <w:rsid w:val="00A6351E"/>
    <w:rsid w:val="00A713C4"/>
    <w:rsid w:val="00A7334F"/>
    <w:rsid w:val="00A7339A"/>
    <w:rsid w:val="00A73667"/>
    <w:rsid w:val="00A73F6C"/>
    <w:rsid w:val="00A765BF"/>
    <w:rsid w:val="00A766FB"/>
    <w:rsid w:val="00A805F3"/>
    <w:rsid w:val="00A8100E"/>
    <w:rsid w:val="00A81698"/>
    <w:rsid w:val="00A87402"/>
    <w:rsid w:val="00A9182C"/>
    <w:rsid w:val="00A9376E"/>
    <w:rsid w:val="00AA05CB"/>
    <w:rsid w:val="00AA4326"/>
    <w:rsid w:val="00AA7211"/>
    <w:rsid w:val="00AB1D84"/>
    <w:rsid w:val="00AB7BA5"/>
    <w:rsid w:val="00AC3FB0"/>
    <w:rsid w:val="00AC6436"/>
    <w:rsid w:val="00AD22A2"/>
    <w:rsid w:val="00AD2790"/>
    <w:rsid w:val="00AD2864"/>
    <w:rsid w:val="00AE3041"/>
    <w:rsid w:val="00AE35B7"/>
    <w:rsid w:val="00AF0800"/>
    <w:rsid w:val="00AF403D"/>
    <w:rsid w:val="00AF458C"/>
    <w:rsid w:val="00B02178"/>
    <w:rsid w:val="00B0508F"/>
    <w:rsid w:val="00B07BA2"/>
    <w:rsid w:val="00B13FF5"/>
    <w:rsid w:val="00B22949"/>
    <w:rsid w:val="00B2583F"/>
    <w:rsid w:val="00B2783B"/>
    <w:rsid w:val="00B3242A"/>
    <w:rsid w:val="00B3534C"/>
    <w:rsid w:val="00B41A35"/>
    <w:rsid w:val="00B43124"/>
    <w:rsid w:val="00B52F8E"/>
    <w:rsid w:val="00B53DB3"/>
    <w:rsid w:val="00B54FDA"/>
    <w:rsid w:val="00B600BD"/>
    <w:rsid w:val="00B73BA6"/>
    <w:rsid w:val="00B73BE4"/>
    <w:rsid w:val="00B748F8"/>
    <w:rsid w:val="00B75621"/>
    <w:rsid w:val="00B7610E"/>
    <w:rsid w:val="00B76E4C"/>
    <w:rsid w:val="00B77294"/>
    <w:rsid w:val="00B83E2B"/>
    <w:rsid w:val="00B86F71"/>
    <w:rsid w:val="00B92EBB"/>
    <w:rsid w:val="00B947B2"/>
    <w:rsid w:val="00B954B8"/>
    <w:rsid w:val="00B978AF"/>
    <w:rsid w:val="00BA4F7C"/>
    <w:rsid w:val="00BB0CA9"/>
    <w:rsid w:val="00BB2713"/>
    <w:rsid w:val="00BB458F"/>
    <w:rsid w:val="00BB7638"/>
    <w:rsid w:val="00BB7F19"/>
    <w:rsid w:val="00BC39ED"/>
    <w:rsid w:val="00BC517C"/>
    <w:rsid w:val="00BD4ACE"/>
    <w:rsid w:val="00BE10D3"/>
    <w:rsid w:val="00BE229B"/>
    <w:rsid w:val="00BE3AE4"/>
    <w:rsid w:val="00BE4CAE"/>
    <w:rsid w:val="00BE6090"/>
    <w:rsid w:val="00BF1226"/>
    <w:rsid w:val="00BF1650"/>
    <w:rsid w:val="00BF5C9C"/>
    <w:rsid w:val="00C00AB2"/>
    <w:rsid w:val="00C02D6A"/>
    <w:rsid w:val="00C07C6D"/>
    <w:rsid w:val="00C07E5B"/>
    <w:rsid w:val="00C1735A"/>
    <w:rsid w:val="00C17E43"/>
    <w:rsid w:val="00C17F9E"/>
    <w:rsid w:val="00C20589"/>
    <w:rsid w:val="00C20D5D"/>
    <w:rsid w:val="00C30AD4"/>
    <w:rsid w:val="00C32B69"/>
    <w:rsid w:val="00C370EC"/>
    <w:rsid w:val="00C52028"/>
    <w:rsid w:val="00C52F4E"/>
    <w:rsid w:val="00C54503"/>
    <w:rsid w:val="00C55505"/>
    <w:rsid w:val="00C57552"/>
    <w:rsid w:val="00C64860"/>
    <w:rsid w:val="00C66F1D"/>
    <w:rsid w:val="00C74AB2"/>
    <w:rsid w:val="00C803E5"/>
    <w:rsid w:val="00C824E2"/>
    <w:rsid w:val="00C82C8E"/>
    <w:rsid w:val="00C86F0D"/>
    <w:rsid w:val="00C904F9"/>
    <w:rsid w:val="00C9138A"/>
    <w:rsid w:val="00C91ACC"/>
    <w:rsid w:val="00C9412A"/>
    <w:rsid w:val="00C964A6"/>
    <w:rsid w:val="00C968D0"/>
    <w:rsid w:val="00CA0112"/>
    <w:rsid w:val="00CA60BB"/>
    <w:rsid w:val="00CB2601"/>
    <w:rsid w:val="00CB2BE8"/>
    <w:rsid w:val="00CB3872"/>
    <w:rsid w:val="00CC2822"/>
    <w:rsid w:val="00CC4679"/>
    <w:rsid w:val="00CC4952"/>
    <w:rsid w:val="00CC4A8E"/>
    <w:rsid w:val="00CC5BE1"/>
    <w:rsid w:val="00CC7977"/>
    <w:rsid w:val="00CD2A38"/>
    <w:rsid w:val="00CD3E33"/>
    <w:rsid w:val="00CD582D"/>
    <w:rsid w:val="00CE0F9B"/>
    <w:rsid w:val="00CE1E84"/>
    <w:rsid w:val="00CE3C74"/>
    <w:rsid w:val="00CE5E7B"/>
    <w:rsid w:val="00CF5C5D"/>
    <w:rsid w:val="00CF61D4"/>
    <w:rsid w:val="00D00092"/>
    <w:rsid w:val="00D20373"/>
    <w:rsid w:val="00D21573"/>
    <w:rsid w:val="00D226D9"/>
    <w:rsid w:val="00D3090D"/>
    <w:rsid w:val="00D32AFB"/>
    <w:rsid w:val="00D333FA"/>
    <w:rsid w:val="00D33908"/>
    <w:rsid w:val="00D45526"/>
    <w:rsid w:val="00D544CB"/>
    <w:rsid w:val="00D557F9"/>
    <w:rsid w:val="00D565AF"/>
    <w:rsid w:val="00D658CE"/>
    <w:rsid w:val="00D66B2E"/>
    <w:rsid w:val="00D744C0"/>
    <w:rsid w:val="00D819B7"/>
    <w:rsid w:val="00D90F8F"/>
    <w:rsid w:val="00D93A83"/>
    <w:rsid w:val="00D9555E"/>
    <w:rsid w:val="00D9586F"/>
    <w:rsid w:val="00DA03A6"/>
    <w:rsid w:val="00DA2D2C"/>
    <w:rsid w:val="00DA62B4"/>
    <w:rsid w:val="00DB0B54"/>
    <w:rsid w:val="00DB1926"/>
    <w:rsid w:val="00DB445D"/>
    <w:rsid w:val="00DC0128"/>
    <w:rsid w:val="00DC3418"/>
    <w:rsid w:val="00DC403A"/>
    <w:rsid w:val="00DD5D08"/>
    <w:rsid w:val="00DD69F4"/>
    <w:rsid w:val="00DE024C"/>
    <w:rsid w:val="00DE20BF"/>
    <w:rsid w:val="00DE3E0B"/>
    <w:rsid w:val="00DE3EA0"/>
    <w:rsid w:val="00DE56E2"/>
    <w:rsid w:val="00DF35D0"/>
    <w:rsid w:val="00DF4ABF"/>
    <w:rsid w:val="00E01C12"/>
    <w:rsid w:val="00E01D30"/>
    <w:rsid w:val="00E034F0"/>
    <w:rsid w:val="00E06061"/>
    <w:rsid w:val="00E108A3"/>
    <w:rsid w:val="00E128B3"/>
    <w:rsid w:val="00E13BAD"/>
    <w:rsid w:val="00E1454B"/>
    <w:rsid w:val="00E20474"/>
    <w:rsid w:val="00E2079F"/>
    <w:rsid w:val="00E21D1E"/>
    <w:rsid w:val="00E2279F"/>
    <w:rsid w:val="00E2435F"/>
    <w:rsid w:val="00E2591D"/>
    <w:rsid w:val="00E30C0D"/>
    <w:rsid w:val="00E3524B"/>
    <w:rsid w:val="00E37B44"/>
    <w:rsid w:val="00E41C62"/>
    <w:rsid w:val="00E41CC8"/>
    <w:rsid w:val="00E431F4"/>
    <w:rsid w:val="00E438E1"/>
    <w:rsid w:val="00E439D0"/>
    <w:rsid w:val="00E45130"/>
    <w:rsid w:val="00E45F9D"/>
    <w:rsid w:val="00E50331"/>
    <w:rsid w:val="00E50D79"/>
    <w:rsid w:val="00E514FA"/>
    <w:rsid w:val="00E5673B"/>
    <w:rsid w:val="00E57697"/>
    <w:rsid w:val="00E62085"/>
    <w:rsid w:val="00E64816"/>
    <w:rsid w:val="00E6599A"/>
    <w:rsid w:val="00E72516"/>
    <w:rsid w:val="00E74697"/>
    <w:rsid w:val="00E766FD"/>
    <w:rsid w:val="00E81219"/>
    <w:rsid w:val="00E87468"/>
    <w:rsid w:val="00E87713"/>
    <w:rsid w:val="00E90DA5"/>
    <w:rsid w:val="00EA21C4"/>
    <w:rsid w:val="00EA5E38"/>
    <w:rsid w:val="00EA6A10"/>
    <w:rsid w:val="00EB5A0F"/>
    <w:rsid w:val="00EB75BE"/>
    <w:rsid w:val="00EC14BB"/>
    <w:rsid w:val="00EC39B6"/>
    <w:rsid w:val="00EC7E2A"/>
    <w:rsid w:val="00ED3DAD"/>
    <w:rsid w:val="00ED6E49"/>
    <w:rsid w:val="00ED7DDD"/>
    <w:rsid w:val="00EE18F4"/>
    <w:rsid w:val="00EE249F"/>
    <w:rsid w:val="00EE2E0E"/>
    <w:rsid w:val="00EE4B10"/>
    <w:rsid w:val="00EE65C0"/>
    <w:rsid w:val="00EF2D23"/>
    <w:rsid w:val="00EF58B9"/>
    <w:rsid w:val="00EF7987"/>
    <w:rsid w:val="00F04241"/>
    <w:rsid w:val="00F0511F"/>
    <w:rsid w:val="00F100C1"/>
    <w:rsid w:val="00F1043A"/>
    <w:rsid w:val="00F10EA8"/>
    <w:rsid w:val="00F14845"/>
    <w:rsid w:val="00F201A2"/>
    <w:rsid w:val="00F20375"/>
    <w:rsid w:val="00F22AB0"/>
    <w:rsid w:val="00F27C30"/>
    <w:rsid w:val="00F36C32"/>
    <w:rsid w:val="00F43C34"/>
    <w:rsid w:val="00F5208D"/>
    <w:rsid w:val="00F55AC5"/>
    <w:rsid w:val="00F7060C"/>
    <w:rsid w:val="00F73DC4"/>
    <w:rsid w:val="00F779EF"/>
    <w:rsid w:val="00F80C5A"/>
    <w:rsid w:val="00F81EE5"/>
    <w:rsid w:val="00F82E9E"/>
    <w:rsid w:val="00F83490"/>
    <w:rsid w:val="00F8439F"/>
    <w:rsid w:val="00F86926"/>
    <w:rsid w:val="00F92A3B"/>
    <w:rsid w:val="00F95177"/>
    <w:rsid w:val="00F9693D"/>
    <w:rsid w:val="00FB0650"/>
    <w:rsid w:val="00FB06BE"/>
    <w:rsid w:val="00FB3613"/>
    <w:rsid w:val="00FB4F50"/>
    <w:rsid w:val="00FB72EE"/>
    <w:rsid w:val="00FC1C6B"/>
    <w:rsid w:val="00FC2852"/>
    <w:rsid w:val="00FD6319"/>
    <w:rsid w:val="00FD74F9"/>
    <w:rsid w:val="00FE103E"/>
    <w:rsid w:val="00FE12F1"/>
    <w:rsid w:val="00FE62E4"/>
    <w:rsid w:val="00FE759C"/>
    <w:rsid w:val="00FF38A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308A7"/>
  <w15:docId w15:val="{7893DB53-70B0-4873-9CFB-2E0A8C96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9D4"/>
    <w:pPr>
      <w:spacing w:after="160" w:line="259" w:lineRule="auto"/>
    </w:pPr>
    <w:rPr>
      <w:sz w:val="22"/>
      <w:szCs w:val="22"/>
      <w:lang w:eastAsia="en-US"/>
    </w:rPr>
  </w:style>
  <w:style w:type="paragraph" w:styleId="Ttulo1">
    <w:name w:val="heading 1"/>
    <w:basedOn w:val="Normal"/>
    <w:next w:val="Normal"/>
    <w:link w:val="Ttulo1Char"/>
    <w:qFormat/>
    <w:rsid w:val="00FB06BE"/>
    <w:pPr>
      <w:keepNext/>
      <w:spacing w:after="0" w:line="240" w:lineRule="auto"/>
      <w:jc w:val="center"/>
      <w:outlineLvl w:val="0"/>
    </w:pPr>
    <w:rPr>
      <w:rFonts w:ascii="Arial" w:eastAsia="Times New Roman" w:hAnsi="Arial"/>
      <w:b/>
      <w:bCs/>
    </w:rPr>
  </w:style>
  <w:style w:type="paragraph" w:styleId="Ttulo2">
    <w:name w:val="heading 2"/>
    <w:basedOn w:val="Normal"/>
    <w:next w:val="Normal"/>
    <w:link w:val="Ttulo2Char"/>
    <w:qFormat/>
    <w:rsid w:val="00FB06BE"/>
    <w:pPr>
      <w:keepNext/>
      <w:autoSpaceDE w:val="0"/>
      <w:autoSpaceDN w:val="0"/>
      <w:spacing w:after="0" w:line="240" w:lineRule="auto"/>
      <w:jc w:val="center"/>
      <w:outlineLvl w:val="1"/>
    </w:pPr>
    <w:rPr>
      <w:rFonts w:ascii="Courier New" w:eastAsia="Times New Roman" w:hAnsi="Courier New"/>
      <w:b/>
      <w:sz w:val="24"/>
      <w:szCs w:val="20"/>
    </w:rPr>
  </w:style>
  <w:style w:type="paragraph" w:styleId="Ttulo3">
    <w:name w:val="heading 3"/>
    <w:basedOn w:val="Normal"/>
    <w:next w:val="Normal"/>
    <w:link w:val="Ttulo3Char"/>
    <w:qFormat/>
    <w:rsid w:val="00FB06BE"/>
    <w:pPr>
      <w:keepNext/>
      <w:spacing w:before="240" w:after="60" w:line="240" w:lineRule="auto"/>
      <w:outlineLvl w:val="2"/>
    </w:pPr>
    <w:rPr>
      <w:rFonts w:ascii="Cambria" w:eastAsia="Times New Roman" w:hAnsi="Cambria"/>
      <w:b/>
      <w:bCs/>
      <w:sz w:val="26"/>
      <w:szCs w:val="26"/>
    </w:rPr>
  </w:style>
  <w:style w:type="paragraph" w:styleId="Ttulo4">
    <w:name w:val="heading 4"/>
    <w:basedOn w:val="Normal"/>
    <w:next w:val="Normal"/>
    <w:link w:val="Ttulo4Char"/>
    <w:qFormat/>
    <w:rsid w:val="00FB06BE"/>
    <w:pPr>
      <w:keepNext/>
      <w:spacing w:before="240" w:after="60" w:line="240" w:lineRule="auto"/>
      <w:outlineLvl w:val="3"/>
    </w:pPr>
    <w:rPr>
      <w:rFonts w:eastAsia="Times New Roman"/>
      <w:b/>
      <w:bCs/>
      <w:sz w:val="28"/>
      <w:szCs w:val="28"/>
    </w:rPr>
  </w:style>
  <w:style w:type="paragraph" w:styleId="Ttulo5">
    <w:name w:val="heading 5"/>
    <w:basedOn w:val="Normal"/>
    <w:next w:val="Normal"/>
    <w:link w:val="Ttulo5Char"/>
    <w:qFormat/>
    <w:rsid w:val="00FB06BE"/>
    <w:pPr>
      <w:spacing w:before="240" w:after="60" w:line="240" w:lineRule="auto"/>
      <w:outlineLvl w:val="4"/>
    </w:pPr>
    <w:rPr>
      <w:rFonts w:ascii="Times New Roman" w:eastAsia="Times New Roman" w:hAnsi="Times New Roman"/>
      <w:b/>
      <w:bCs/>
      <w:i/>
      <w:iCs/>
      <w:sz w:val="26"/>
      <w:szCs w:val="26"/>
    </w:rPr>
  </w:style>
  <w:style w:type="paragraph" w:styleId="Ttulo6">
    <w:name w:val="heading 6"/>
    <w:basedOn w:val="Normal"/>
    <w:next w:val="Normal"/>
    <w:link w:val="Ttulo6Char"/>
    <w:qFormat/>
    <w:rsid w:val="00FB06BE"/>
    <w:pPr>
      <w:keepNext/>
      <w:tabs>
        <w:tab w:val="left" w:pos="2835"/>
      </w:tabs>
      <w:spacing w:before="120" w:after="0" w:line="360" w:lineRule="auto"/>
      <w:jc w:val="both"/>
      <w:outlineLvl w:val="5"/>
    </w:pPr>
    <w:rPr>
      <w:rFonts w:ascii="Arial" w:eastAsia="Times New Roman" w:hAnsi="Arial"/>
      <w:b/>
      <w:bCs/>
      <w:sz w:val="24"/>
      <w:szCs w:val="20"/>
    </w:rPr>
  </w:style>
  <w:style w:type="paragraph" w:styleId="Ttulo7">
    <w:name w:val="heading 7"/>
    <w:basedOn w:val="Normal"/>
    <w:next w:val="Normal"/>
    <w:link w:val="Ttulo7Char"/>
    <w:unhideWhenUsed/>
    <w:qFormat/>
    <w:rsid w:val="00FB06BE"/>
    <w:pPr>
      <w:spacing w:before="240" w:after="60" w:line="240" w:lineRule="auto"/>
      <w:outlineLvl w:val="6"/>
    </w:pPr>
    <w:rPr>
      <w:rFonts w:eastAsia="Times New Roman"/>
      <w:sz w:val="24"/>
      <w:szCs w:val="24"/>
    </w:rPr>
  </w:style>
  <w:style w:type="paragraph" w:styleId="Ttulo9">
    <w:name w:val="heading 9"/>
    <w:basedOn w:val="Normal"/>
    <w:next w:val="Normal"/>
    <w:link w:val="Ttulo9Char"/>
    <w:uiPriority w:val="9"/>
    <w:semiHidden/>
    <w:unhideWhenUsed/>
    <w:qFormat/>
    <w:rsid w:val="00986C8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7686E"/>
    <w:pPr>
      <w:tabs>
        <w:tab w:val="center" w:pos="4252"/>
        <w:tab w:val="right" w:pos="8504"/>
      </w:tabs>
      <w:spacing w:after="0" w:line="240" w:lineRule="auto"/>
    </w:pPr>
  </w:style>
  <w:style w:type="character" w:customStyle="1" w:styleId="CabealhoChar">
    <w:name w:val="Cabeçalho Char"/>
    <w:basedOn w:val="Fontepargpadro"/>
    <w:link w:val="Cabealho"/>
    <w:rsid w:val="0097686E"/>
  </w:style>
  <w:style w:type="paragraph" w:styleId="Rodap">
    <w:name w:val="footer"/>
    <w:basedOn w:val="Normal"/>
    <w:link w:val="RodapChar"/>
    <w:unhideWhenUsed/>
    <w:rsid w:val="0097686E"/>
    <w:pPr>
      <w:tabs>
        <w:tab w:val="center" w:pos="4252"/>
        <w:tab w:val="right" w:pos="8504"/>
      </w:tabs>
      <w:spacing w:after="0" w:line="240" w:lineRule="auto"/>
    </w:pPr>
  </w:style>
  <w:style w:type="character" w:customStyle="1" w:styleId="RodapChar">
    <w:name w:val="Rodapé Char"/>
    <w:basedOn w:val="Fontepargpadro"/>
    <w:link w:val="Rodap"/>
    <w:rsid w:val="0097686E"/>
  </w:style>
  <w:style w:type="character" w:customStyle="1" w:styleId="Ttulo1Char">
    <w:name w:val="Título 1 Char"/>
    <w:link w:val="Ttulo1"/>
    <w:rsid w:val="00FB06BE"/>
    <w:rPr>
      <w:rFonts w:ascii="Arial" w:eastAsia="Times New Roman" w:hAnsi="Arial"/>
      <w:b/>
      <w:bCs/>
      <w:sz w:val="22"/>
      <w:szCs w:val="22"/>
    </w:rPr>
  </w:style>
  <w:style w:type="character" w:customStyle="1" w:styleId="Ttulo2Char">
    <w:name w:val="Título 2 Char"/>
    <w:link w:val="Ttulo2"/>
    <w:rsid w:val="00FB06BE"/>
    <w:rPr>
      <w:rFonts w:ascii="Courier New" w:eastAsia="Times New Roman" w:hAnsi="Courier New"/>
      <w:b/>
      <w:sz w:val="24"/>
    </w:rPr>
  </w:style>
  <w:style w:type="character" w:customStyle="1" w:styleId="Ttulo3Char">
    <w:name w:val="Título 3 Char"/>
    <w:link w:val="Ttulo3"/>
    <w:rsid w:val="00FB06BE"/>
    <w:rPr>
      <w:rFonts w:ascii="Cambria" w:eastAsia="Times New Roman" w:hAnsi="Cambria"/>
      <w:b/>
      <w:bCs/>
      <w:sz w:val="26"/>
      <w:szCs w:val="26"/>
    </w:rPr>
  </w:style>
  <w:style w:type="character" w:customStyle="1" w:styleId="Ttulo4Char">
    <w:name w:val="Título 4 Char"/>
    <w:link w:val="Ttulo4"/>
    <w:rsid w:val="00FB06BE"/>
    <w:rPr>
      <w:rFonts w:eastAsia="Times New Roman"/>
      <w:b/>
      <w:bCs/>
      <w:sz w:val="28"/>
      <w:szCs w:val="28"/>
    </w:rPr>
  </w:style>
  <w:style w:type="character" w:customStyle="1" w:styleId="Ttulo5Char">
    <w:name w:val="Título 5 Char"/>
    <w:link w:val="Ttulo5"/>
    <w:rsid w:val="00FB06BE"/>
    <w:rPr>
      <w:rFonts w:ascii="Times New Roman" w:eastAsia="Times New Roman" w:hAnsi="Times New Roman"/>
      <w:b/>
      <w:bCs/>
      <w:i/>
      <w:iCs/>
      <w:sz w:val="26"/>
      <w:szCs w:val="26"/>
    </w:rPr>
  </w:style>
  <w:style w:type="character" w:customStyle="1" w:styleId="Ttulo6Char">
    <w:name w:val="Título 6 Char"/>
    <w:link w:val="Ttulo6"/>
    <w:rsid w:val="00FB06BE"/>
    <w:rPr>
      <w:rFonts w:ascii="Arial" w:eastAsia="Times New Roman" w:hAnsi="Arial"/>
      <w:b/>
      <w:bCs/>
      <w:sz w:val="24"/>
    </w:rPr>
  </w:style>
  <w:style w:type="character" w:customStyle="1" w:styleId="Ttulo7Char">
    <w:name w:val="Título 7 Char"/>
    <w:link w:val="Ttulo7"/>
    <w:rsid w:val="00FB06BE"/>
    <w:rPr>
      <w:rFonts w:eastAsia="Times New Roman"/>
      <w:sz w:val="24"/>
      <w:szCs w:val="24"/>
    </w:rPr>
  </w:style>
  <w:style w:type="numbering" w:customStyle="1" w:styleId="Semlista1">
    <w:name w:val="Sem lista1"/>
    <w:next w:val="Semlista"/>
    <w:uiPriority w:val="99"/>
    <w:semiHidden/>
    <w:unhideWhenUsed/>
    <w:rsid w:val="00FB06BE"/>
  </w:style>
  <w:style w:type="character" w:styleId="Hyperlink">
    <w:name w:val="Hyperlink"/>
    <w:uiPriority w:val="99"/>
    <w:rsid w:val="00FB06BE"/>
    <w:rPr>
      <w:color w:val="0000FF"/>
      <w:u w:val="single"/>
    </w:rPr>
  </w:style>
  <w:style w:type="paragraph" w:styleId="Corpodetexto">
    <w:name w:val="Body Text"/>
    <w:basedOn w:val="Normal"/>
    <w:link w:val="CorpodetextoChar"/>
    <w:rsid w:val="00FB06BE"/>
    <w:pPr>
      <w:widowControl w:val="0"/>
      <w:autoSpaceDE w:val="0"/>
      <w:autoSpaceDN w:val="0"/>
      <w:spacing w:after="0" w:line="240" w:lineRule="auto"/>
      <w:jc w:val="both"/>
    </w:pPr>
    <w:rPr>
      <w:rFonts w:ascii="Courier New" w:eastAsia="Times New Roman" w:hAnsi="Courier New"/>
      <w:sz w:val="24"/>
      <w:szCs w:val="20"/>
    </w:rPr>
  </w:style>
  <w:style w:type="character" w:customStyle="1" w:styleId="CorpodetextoChar">
    <w:name w:val="Corpo de texto Char"/>
    <w:link w:val="Corpodetexto"/>
    <w:rsid w:val="00FB06BE"/>
    <w:rPr>
      <w:rFonts w:ascii="Courier New" w:eastAsia="Times New Roman" w:hAnsi="Courier New"/>
      <w:sz w:val="24"/>
    </w:rPr>
  </w:style>
  <w:style w:type="paragraph" w:styleId="Corpodetexto3">
    <w:name w:val="Body Text 3"/>
    <w:basedOn w:val="Normal"/>
    <w:link w:val="Corpodetexto3Char"/>
    <w:rsid w:val="00FB06BE"/>
    <w:pPr>
      <w:widowControl w:val="0"/>
      <w:autoSpaceDE w:val="0"/>
      <w:autoSpaceDN w:val="0"/>
      <w:spacing w:after="0" w:line="240" w:lineRule="auto"/>
      <w:jc w:val="both"/>
    </w:pPr>
    <w:rPr>
      <w:rFonts w:ascii="Courier New" w:eastAsia="Times New Roman" w:hAnsi="Courier New"/>
      <w:sz w:val="20"/>
      <w:szCs w:val="20"/>
    </w:rPr>
  </w:style>
  <w:style w:type="character" w:customStyle="1" w:styleId="Corpodetexto3Char">
    <w:name w:val="Corpo de texto 3 Char"/>
    <w:link w:val="Corpodetexto3"/>
    <w:rsid w:val="00FB06BE"/>
    <w:rPr>
      <w:rFonts w:ascii="Courier New" w:eastAsia="Times New Roman" w:hAnsi="Courier New"/>
    </w:rPr>
  </w:style>
  <w:style w:type="paragraph" w:styleId="Recuodecorpodetexto">
    <w:name w:val="Body Text Indent"/>
    <w:basedOn w:val="Normal"/>
    <w:link w:val="RecuodecorpodetextoChar"/>
    <w:rsid w:val="00FB06BE"/>
    <w:pPr>
      <w:widowControl w:val="0"/>
      <w:autoSpaceDE w:val="0"/>
      <w:autoSpaceDN w:val="0"/>
      <w:spacing w:after="0" w:line="240" w:lineRule="auto"/>
      <w:jc w:val="both"/>
    </w:pPr>
    <w:rPr>
      <w:rFonts w:ascii="Courier New" w:eastAsia="Times New Roman" w:hAnsi="Courier New"/>
      <w:color w:val="000000"/>
      <w:sz w:val="20"/>
      <w:szCs w:val="20"/>
    </w:rPr>
  </w:style>
  <w:style w:type="character" w:customStyle="1" w:styleId="RecuodecorpodetextoChar">
    <w:name w:val="Recuo de corpo de texto Char"/>
    <w:link w:val="Recuodecorpodetexto"/>
    <w:rsid w:val="00FB06BE"/>
    <w:rPr>
      <w:rFonts w:ascii="Courier New" w:eastAsia="Times New Roman" w:hAnsi="Courier New"/>
      <w:color w:val="000000"/>
    </w:rPr>
  </w:style>
  <w:style w:type="paragraph" w:styleId="Recuodecorpodetexto3">
    <w:name w:val="Body Text Indent 3"/>
    <w:basedOn w:val="Normal"/>
    <w:link w:val="Recuodecorpodetexto3Char"/>
    <w:rsid w:val="00FB06BE"/>
    <w:pPr>
      <w:widowControl w:val="0"/>
      <w:autoSpaceDE w:val="0"/>
      <w:autoSpaceDN w:val="0"/>
      <w:spacing w:after="0" w:line="240" w:lineRule="auto"/>
      <w:ind w:firstLine="850"/>
      <w:jc w:val="both"/>
    </w:pPr>
    <w:rPr>
      <w:rFonts w:ascii="Courier New" w:eastAsia="Times New Roman" w:hAnsi="Courier New"/>
      <w:color w:val="000000"/>
      <w:sz w:val="20"/>
      <w:szCs w:val="20"/>
    </w:rPr>
  </w:style>
  <w:style w:type="character" w:customStyle="1" w:styleId="Recuodecorpodetexto3Char">
    <w:name w:val="Recuo de corpo de texto 3 Char"/>
    <w:link w:val="Recuodecorpodetexto3"/>
    <w:rsid w:val="00FB06BE"/>
    <w:rPr>
      <w:rFonts w:ascii="Courier New" w:eastAsia="Times New Roman" w:hAnsi="Courier New"/>
      <w:color w:val="000000"/>
    </w:rPr>
  </w:style>
  <w:style w:type="paragraph" w:styleId="Corpodetexto2">
    <w:name w:val="Body Text 2"/>
    <w:basedOn w:val="Normal"/>
    <w:link w:val="Corpodetexto2Char"/>
    <w:rsid w:val="00FB06BE"/>
    <w:pPr>
      <w:widowControl w:val="0"/>
      <w:autoSpaceDE w:val="0"/>
      <w:autoSpaceDN w:val="0"/>
      <w:spacing w:after="0" w:line="240" w:lineRule="auto"/>
      <w:jc w:val="both"/>
    </w:pPr>
    <w:rPr>
      <w:rFonts w:ascii="Courier New" w:eastAsia="Times New Roman" w:hAnsi="Courier New"/>
      <w:snapToGrid w:val="0"/>
      <w:color w:val="000000"/>
      <w:sz w:val="20"/>
      <w:szCs w:val="20"/>
    </w:rPr>
  </w:style>
  <w:style w:type="character" w:customStyle="1" w:styleId="Corpodetexto2Char">
    <w:name w:val="Corpo de texto 2 Char"/>
    <w:link w:val="Corpodetexto2"/>
    <w:rsid w:val="00FB06BE"/>
    <w:rPr>
      <w:rFonts w:ascii="Courier New" w:eastAsia="Times New Roman" w:hAnsi="Courier New"/>
      <w:snapToGrid w:val="0"/>
      <w:color w:val="000000"/>
    </w:rPr>
  </w:style>
  <w:style w:type="paragraph" w:styleId="Lista">
    <w:name w:val="List"/>
    <w:basedOn w:val="Corpodetexto"/>
    <w:rsid w:val="00FB06BE"/>
    <w:pPr>
      <w:widowControl/>
      <w:suppressAutoHyphens/>
      <w:autoSpaceDN/>
    </w:pPr>
    <w:rPr>
      <w:rFonts w:ascii="Times New Roman" w:hAnsi="Times New Roman" w:cs="Tahoma"/>
      <w:szCs w:val="24"/>
      <w:lang w:eastAsia="ar-SA"/>
    </w:rPr>
  </w:style>
  <w:style w:type="paragraph" w:styleId="Ttulo">
    <w:name w:val="Title"/>
    <w:basedOn w:val="Normal"/>
    <w:link w:val="TtuloChar"/>
    <w:qFormat/>
    <w:rsid w:val="00FB06BE"/>
    <w:pPr>
      <w:spacing w:after="0" w:line="240" w:lineRule="auto"/>
      <w:jc w:val="center"/>
    </w:pPr>
    <w:rPr>
      <w:rFonts w:ascii="Arial" w:eastAsia="Times New Roman" w:hAnsi="Arial"/>
      <w:b/>
      <w:bCs/>
      <w:sz w:val="20"/>
      <w:szCs w:val="20"/>
    </w:rPr>
  </w:style>
  <w:style w:type="character" w:customStyle="1" w:styleId="TtuloChar">
    <w:name w:val="Título Char"/>
    <w:link w:val="Ttulo"/>
    <w:rsid w:val="00FB06BE"/>
    <w:rPr>
      <w:rFonts w:ascii="Arial" w:eastAsia="Times New Roman" w:hAnsi="Arial"/>
      <w:b/>
      <w:bCs/>
    </w:rPr>
  </w:style>
  <w:style w:type="character" w:customStyle="1" w:styleId="CharChar">
    <w:name w:val="Char Char"/>
    <w:basedOn w:val="Fontepargpadro"/>
    <w:rsid w:val="00FB06BE"/>
  </w:style>
  <w:style w:type="character" w:styleId="Nmerodepgina">
    <w:name w:val="page number"/>
    <w:basedOn w:val="Fontepargpadro"/>
    <w:rsid w:val="00FB06BE"/>
  </w:style>
  <w:style w:type="paragraph" w:customStyle="1" w:styleId="Corpodetexto31">
    <w:name w:val="Corpo de texto 31"/>
    <w:basedOn w:val="Normal"/>
    <w:rsid w:val="00FB06BE"/>
    <w:pPr>
      <w:widowControl w:val="0"/>
      <w:suppressAutoHyphens/>
      <w:autoSpaceDE w:val="0"/>
      <w:spacing w:after="0" w:line="240" w:lineRule="auto"/>
      <w:jc w:val="both"/>
    </w:pPr>
    <w:rPr>
      <w:rFonts w:ascii="Courier New" w:eastAsia="Lucida Sans Unicode" w:hAnsi="Courier New"/>
      <w:kern w:val="2"/>
      <w:sz w:val="20"/>
      <w:szCs w:val="20"/>
      <w:lang w:eastAsia="pt-BR"/>
    </w:rPr>
  </w:style>
  <w:style w:type="paragraph" w:customStyle="1" w:styleId="Recuodecorpodetexto31">
    <w:name w:val="Recuo de corpo de texto 31"/>
    <w:basedOn w:val="Normal"/>
    <w:rsid w:val="00FB06BE"/>
    <w:pPr>
      <w:widowControl w:val="0"/>
      <w:suppressAutoHyphens/>
      <w:autoSpaceDE w:val="0"/>
      <w:spacing w:after="0" w:line="240" w:lineRule="auto"/>
      <w:ind w:firstLine="850"/>
      <w:jc w:val="both"/>
    </w:pPr>
    <w:rPr>
      <w:rFonts w:ascii="Courier New" w:eastAsia="Lucida Sans Unicode" w:hAnsi="Courier New"/>
      <w:color w:val="000000"/>
      <w:kern w:val="2"/>
      <w:sz w:val="20"/>
      <w:szCs w:val="20"/>
      <w:lang w:eastAsia="pt-BR"/>
    </w:rPr>
  </w:style>
  <w:style w:type="paragraph" w:customStyle="1" w:styleId="Padro">
    <w:name w:val="Padrão"/>
    <w:rsid w:val="00FB06BE"/>
    <w:pPr>
      <w:widowControl w:val="0"/>
    </w:pPr>
    <w:rPr>
      <w:rFonts w:ascii="Times New Roman" w:eastAsia="Times New Roman" w:hAnsi="Times New Roman"/>
      <w:sz w:val="24"/>
    </w:rPr>
  </w:style>
  <w:style w:type="paragraph" w:styleId="Textodebalo">
    <w:name w:val="Balloon Text"/>
    <w:basedOn w:val="Normal"/>
    <w:link w:val="TextodebaloChar"/>
    <w:semiHidden/>
    <w:rsid w:val="00FB06BE"/>
    <w:pPr>
      <w:spacing w:after="0" w:line="240" w:lineRule="auto"/>
    </w:pPr>
    <w:rPr>
      <w:rFonts w:ascii="Tahoma" w:eastAsia="Times New Roman" w:hAnsi="Tahoma"/>
      <w:sz w:val="16"/>
      <w:szCs w:val="16"/>
    </w:rPr>
  </w:style>
  <w:style w:type="character" w:customStyle="1" w:styleId="TextodebaloChar">
    <w:name w:val="Texto de balão Char"/>
    <w:link w:val="Textodebalo"/>
    <w:semiHidden/>
    <w:rsid w:val="00FB06BE"/>
    <w:rPr>
      <w:rFonts w:ascii="Tahoma" w:eastAsia="Times New Roman" w:hAnsi="Tahoma"/>
      <w:sz w:val="16"/>
      <w:szCs w:val="16"/>
    </w:rPr>
  </w:style>
  <w:style w:type="paragraph" w:styleId="TextosemFormatao">
    <w:name w:val="Plain Text"/>
    <w:basedOn w:val="Normal"/>
    <w:link w:val="TextosemFormataoChar"/>
    <w:rsid w:val="00FB06BE"/>
    <w:pPr>
      <w:spacing w:before="100" w:beforeAutospacing="1" w:after="100" w:afterAutospacing="1" w:line="240" w:lineRule="auto"/>
    </w:pPr>
    <w:rPr>
      <w:rFonts w:ascii="Times New Roman" w:eastAsia="Times New Roman" w:hAnsi="Times New Roman"/>
      <w:sz w:val="24"/>
      <w:szCs w:val="24"/>
    </w:rPr>
  </w:style>
  <w:style w:type="character" w:customStyle="1" w:styleId="TextosemFormataoChar">
    <w:name w:val="Texto sem Formatação Char"/>
    <w:link w:val="TextosemFormatao"/>
    <w:rsid w:val="00FB06BE"/>
    <w:rPr>
      <w:rFonts w:ascii="Times New Roman" w:eastAsia="Times New Roman" w:hAnsi="Times New Roman"/>
      <w:sz w:val="24"/>
      <w:szCs w:val="24"/>
    </w:rPr>
  </w:style>
  <w:style w:type="paragraph" w:customStyle="1" w:styleId="Corpodotexto">
    <w:name w:val="Corpo do texto"/>
    <w:basedOn w:val="Normal"/>
    <w:rsid w:val="00FB06BE"/>
    <w:pPr>
      <w:widowControl w:val="0"/>
      <w:spacing w:after="0" w:line="240" w:lineRule="auto"/>
      <w:jc w:val="both"/>
    </w:pPr>
    <w:rPr>
      <w:rFonts w:ascii="Times New Roman" w:eastAsia="Times New Roman" w:hAnsi="Times New Roman"/>
      <w:sz w:val="24"/>
      <w:szCs w:val="20"/>
      <w:lang w:eastAsia="pt-BR"/>
    </w:rPr>
  </w:style>
  <w:style w:type="paragraph" w:styleId="Lista3">
    <w:name w:val="List 3"/>
    <w:basedOn w:val="Normal"/>
    <w:rsid w:val="00FB06BE"/>
    <w:pPr>
      <w:spacing w:after="0" w:line="240" w:lineRule="auto"/>
      <w:ind w:left="849" w:hanging="283"/>
    </w:pPr>
    <w:rPr>
      <w:rFonts w:ascii="Times New Roman" w:eastAsia="Times New Roman" w:hAnsi="Times New Roman"/>
      <w:sz w:val="24"/>
      <w:szCs w:val="24"/>
      <w:lang w:eastAsia="pt-BR"/>
    </w:rPr>
  </w:style>
  <w:style w:type="paragraph" w:styleId="NormalWeb">
    <w:name w:val="Normal (Web)"/>
    <w:basedOn w:val="Normal"/>
    <w:uiPriority w:val="99"/>
    <w:qFormat/>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Padro"/>
    <w:next w:val="Corpodotexto"/>
    <w:link w:val="SubttuloChar"/>
    <w:qFormat/>
    <w:rsid w:val="00FB06BE"/>
    <w:pPr>
      <w:autoSpaceDE w:val="0"/>
      <w:autoSpaceDN w:val="0"/>
      <w:adjustRightInd w:val="0"/>
      <w:jc w:val="center"/>
    </w:pPr>
    <w:rPr>
      <w:sz w:val="28"/>
      <w:szCs w:val="28"/>
    </w:rPr>
  </w:style>
  <w:style w:type="character" w:customStyle="1" w:styleId="SubttuloChar">
    <w:name w:val="Subtítulo Char"/>
    <w:link w:val="Subttulo"/>
    <w:rsid w:val="00FB06BE"/>
    <w:rPr>
      <w:rFonts w:ascii="Times New Roman" w:eastAsia="Times New Roman" w:hAnsi="Times New Roman"/>
      <w:sz w:val="28"/>
      <w:szCs w:val="28"/>
    </w:rPr>
  </w:style>
  <w:style w:type="paragraph" w:customStyle="1" w:styleId="WW-Corpodetexto2">
    <w:name w:val="WW-Corpo de texto 2"/>
    <w:basedOn w:val="Padro"/>
    <w:rsid w:val="00FB06BE"/>
    <w:pPr>
      <w:autoSpaceDE w:val="0"/>
      <w:autoSpaceDN w:val="0"/>
      <w:adjustRightInd w:val="0"/>
    </w:pPr>
    <w:rPr>
      <w:szCs w:val="24"/>
    </w:rPr>
  </w:style>
  <w:style w:type="paragraph" w:customStyle="1" w:styleId="BodyText24">
    <w:name w:val="Body Text 24"/>
    <w:basedOn w:val="Padro"/>
    <w:rsid w:val="00FB06BE"/>
    <w:pPr>
      <w:autoSpaceDE w:val="0"/>
      <w:autoSpaceDN w:val="0"/>
      <w:adjustRightInd w:val="0"/>
      <w:jc w:val="both"/>
    </w:pPr>
    <w:rPr>
      <w:rFonts w:ascii="Arial" w:cs="Arial"/>
      <w:szCs w:val="24"/>
    </w:rPr>
  </w:style>
  <w:style w:type="character" w:customStyle="1" w:styleId="LinkdaInternet">
    <w:name w:val="Link da Internet"/>
    <w:rsid w:val="00FB06BE"/>
    <w:rPr>
      <w:rFonts w:ascii="Arial Unicode MS" w:eastAsia="Arial Unicode MS" w:hAnsi="Arial Unicode MS" w:cs="Arial Unicode MS" w:hint="eastAsia"/>
      <w:color w:val="000080"/>
      <w:u w:val="single"/>
      <w:lang w:val="pt-PT"/>
    </w:rPr>
  </w:style>
  <w:style w:type="character" w:customStyle="1" w:styleId="WW-Hyperlink">
    <w:name w:val="WW-Hyperlink"/>
    <w:rsid w:val="00FB06BE"/>
    <w:rPr>
      <w:color w:val="0000FF"/>
      <w:u w:val="single"/>
    </w:rPr>
  </w:style>
  <w:style w:type="paragraph" w:customStyle="1" w:styleId="Contedodetabela">
    <w:name w:val="Conteúdo de tabela"/>
    <w:basedOn w:val="Normal"/>
    <w:rsid w:val="00FB06BE"/>
    <w:pPr>
      <w:suppressLineNumbers/>
      <w:suppressAutoHyphens/>
      <w:spacing w:after="0" w:line="240" w:lineRule="auto"/>
    </w:pPr>
    <w:rPr>
      <w:rFonts w:ascii="Arial" w:eastAsia="Times New Roman" w:hAnsi="Arial"/>
      <w:szCs w:val="24"/>
      <w:lang w:eastAsia="ar-SA"/>
    </w:rPr>
  </w:style>
  <w:style w:type="paragraph" w:styleId="PargrafodaLista">
    <w:name w:val="List Paragraph"/>
    <w:basedOn w:val="Normal"/>
    <w:uiPriority w:val="34"/>
    <w:qFormat/>
    <w:rsid w:val="00FB06BE"/>
    <w:pPr>
      <w:spacing w:after="200" w:line="276" w:lineRule="auto"/>
      <w:ind w:left="720"/>
      <w:contextualSpacing/>
    </w:pPr>
  </w:style>
  <w:style w:type="character" w:customStyle="1" w:styleId="apple-converted-space">
    <w:name w:val="apple-converted-space"/>
    <w:basedOn w:val="Fontepargpadro"/>
    <w:rsid w:val="00FB06BE"/>
  </w:style>
  <w:style w:type="character" w:styleId="Forte">
    <w:name w:val="Strong"/>
    <w:qFormat/>
    <w:rsid w:val="00FB06BE"/>
    <w:rPr>
      <w:b/>
      <w:bCs/>
    </w:rPr>
  </w:style>
  <w:style w:type="paragraph" w:customStyle="1" w:styleId="ecxmsonormal">
    <w:name w:val="ecxmsonormal"/>
    <w:basedOn w:val="Normal"/>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qFormat/>
    <w:rsid w:val="00FB06BE"/>
    <w:rPr>
      <w:rFonts w:ascii="Times New Roman" w:eastAsia="Times New Roman" w:hAnsi="Times New Roman"/>
      <w:sz w:val="24"/>
      <w:szCs w:val="24"/>
    </w:rPr>
  </w:style>
  <w:style w:type="table" w:styleId="Tabelacomgrade">
    <w:name w:val="Table Grid"/>
    <w:basedOn w:val="Tabelanormal"/>
    <w:rsid w:val="00EE65C0"/>
    <w:pPr>
      <w:jc w:val="both"/>
    </w:pPr>
    <w:rPr>
      <w:rFonts w:ascii="Arial" w:hAnsi="Arial" w:cs="Arial"/>
      <w:b/>
      <w:bC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next w:val="Tabelacomgrade"/>
    <w:uiPriority w:val="39"/>
    <w:rsid w:val="00CF61D4"/>
    <w:rPr>
      <w:rFonts w:cs="Calibri"/>
      <w:color w:val="00000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100C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rsid w:val="00644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BD4AC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E01D3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A57F1"/>
    <w:rPr>
      <w:sz w:val="20"/>
      <w:szCs w:val="20"/>
    </w:rPr>
  </w:style>
  <w:style w:type="character" w:customStyle="1" w:styleId="TextodenotaderodapChar">
    <w:name w:val="Texto de nota de rodapé Char"/>
    <w:link w:val="Textodenotaderodap"/>
    <w:rsid w:val="006A57F1"/>
    <w:rPr>
      <w:lang w:eastAsia="en-US"/>
    </w:rPr>
  </w:style>
  <w:style w:type="numbering" w:customStyle="1" w:styleId="Semlista2">
    <w:name w:val="Sem lista2"/>
    <w:next w:val="Semlista"/>
    <w:semiHidden/>
    <w:unhideWhenUsed/>
    <w:rsid w:val="00EE4B10"/>
  </w:style>
  <w:style w:type="paragraph" w:customStyle="1" w:styleId="western">
    <w:name w:val="western"/>
    <w:basedOn w:val="Normal"/>
    <w:rsid w:val="00873A8F"/>
    <w:pPr>
      <w:spacing w:before="100" w:beforeAutospacing="1" w:after="119" w:line="240" w:lineRule="auto"/>
    </w:pPr>
    <w:rPr>
      <w:rFonts w:ascii="Times New Roman" w:eastAsia="Times New Roman" w:hAnsi="Times New Roman"/>
      <w:sz w:val="24"/>
      <w:szCs w:val="24"/>
      <w:lang w:eastAsia="pt-BR"/>
    </w:rPr>
  </w:style>
  <w:style w:type="character" w:customStyle="1" w:styleId="Ttulo9Char">
    <w:name w:val="Título 9 Char"/>
    <w:link w:val="Ttulo9"/>
    <w:uiPriority w:val="9"/>
    <w:semiHidden/>
    <w:rsid w:val="00986C8D"/>
    <w:rPr>
      <w:rFonts w:ascii="Calibri Light" w:eastAsia="Times New Roman" w:hAnsi="Calibri Light" w:cs="Times New Roman"/>
      <w:sz w:val="22"/>
      <w:szCs w:val="22"/>
      <w:lang w:eastAsia="en-US"/>
    </w:rPr>
  </w:style>
  <w:style w:type="paragraph" w:styleId="Numerada">
    <w:name w:val="List Number"/>
    <w:basedOn w:val="Normal"/>
    <w:unhideWhenUsed/>
    <w:rsid w:val="00986C8D"/>
    <w:pPr>
      <w:numPr>
        <w:numId w:val="15"/>
      </w:numPr>
      <w:contextualSpacing/>
    </w:pPr>
  </w:style>
  <w:style w:type="paragraph" w:styleId="Lista2">
    <w:name w:val="List 2"/>
    <w:basedOn w:val="Normal"/>
    <w:uiPriority w:val="99"/>
    <w:semiHidden/>
    <w:unhideWhenUsed/>
    <w:rsid w:val="00986C8D"/>
    <w:pPr>
      <w:ind w:left="566" w:hanging="283"/>
      <w:contextualSpacing/>
    </w:pPr>
  </w:style>
  <w:style w:type="paragraph" w:styleId="Listadecontinuao2">
    <w:name w:val="List Continue 2"/>
    <w:basedOn w:val="Normal"/>
    <w:uiPriority w:val="99"/>
    <w:semiHidden/>
    <w:unhideWhenUsed/>
    <w:rsid w:val="00986C8D"/>
    <w:pPr>
      <w:spacing w:after="120"/>
      <w:ind w:left="566"/>
      <w:contextualSpacing/>
    </w:pPr>
  </w:style>
  <w:style w:type="paragraph" w:styleId="Listadecontinuao3">
    <w:name w:val="List Continue 3"/>
    <w:basedOn w:val="Normal"/>
    <w:uiPriority w:val="99"/>
    <w:semiHidden/>
    <w:unhideWhenUsed/>
    <w:rsid w:val="00986C8D"/>
    <w:pPr>
      <w:spacing w:after="120"/>
      <w:ind w:left="849"/>
      <w:contextualSpacing/>
    </w:pPr>
  </w:style>
  <w:style w:type="paragraph" w:styleId="Listadecontinuao4">
    <w:name w:val="List Continue 4"/>
    <w:basedOn w:val="Normal"/>
    <w:uiPriority w:val="99"/>
    <w:semiHidden/>
    <w:unhideWhenUsed/>
    <w:rsid w:val="00986C8D"/>
    <w:pPr>
      <w:spacing w:after="120"/>
      <w:ind w:left="1132"/>
      <w:contextualSpacing/>
    </w:pPr>
  </w:style>
  <w:style w:type="paragraph" w:styleId="Commarcadores">
    <w:name w:val="List Bullet"/>
    <w:basedOn w:val="Normal"/>
    <w:rsid w:val="00986C8D"/>
    <w:pPr>
      <w:tabs>
        <w:tab w:val="left" w:pos="566"/>
      </w:tabs>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pt-BR"/>
    </w:rPr>
  </w:style>
  <w:style w:type="paragraph" w:customStyle="1" w:styleId="Corpodetexto4">
    <w:name w:val="Corpo de texto 4"/>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Corpodetexto21">
    <w:name w:val="Corpo de texto 21"/>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Recuodecorpodetexto21">
    <w:name w:val="Recuo de corpo de texto 21"/>
    <w:basedOn w:val="Normal"/>
    <w:rsid w:val="008C71E5"/>
    <w:pPr>
      <w:overflowPunct w:val="0"/>
      <w:autoSpaceDE w:val="0"/>
      <w:autoSpaceDN w:val="0"/>
      <w:adjustRightInd w:val="0"/>
      <w:spacing w:after="0" w:line="240" w:lineRule="auto"/>
      <w:ind w:left="426" w:firstLine="360"/>
      <w:jc w:val="both"/>
      <w:textAlignment w:val="baseline"/>
    </w:pPr>
    <w:rPr>
      <w:rFonts w:ascii="Arial" w:eastAsia="Times New Roman" w:hAnsi="Arial"/>
      <w:sz w:val="24"/>
      <w:szCs w:val="20"/>
      <w:lang w:val="pt-PT" w:eastAsia="pt-BR"/>
    </w:rPr>
  </w:style>
  <w:style w:type="numbering" w:customStyle="1" w:styleId="Semlista3">
    <w:name w:val="Sem lista3"/>
    <w:next w:val="Semlista"/>
    <w:semiHidden/>
    <w:unhideWhenUsed/>
    <w:rsid w:val="005D33DB"/>
  </w:style>
  <w:style w:type="character" w:customStyle="1" w:styleId="PadroCharChar">
    <w:name w:val="Padrão Char Char"/>
    <w:rsid w:val="005D33DB"/>
    <w:rPr>
      <w:sz w:val="24"/>
      <w:lang w:val="pt-BR" w:eastAsia="pt-BR" w:bidi="ar-SA"/>
    </w:rPr>
  </w:style>
  <w:style w:type="paragraph" w:customStyle="1" w:styleId="PadroChar">
    <w:name w:val="Padrão Char"/>
    <w:rsid w:val="005D33DB"/>
    <w:pPr>
      <w:widowControl w:val="0"/>
    </w:pPr>
    <w:rPr>
      <w:rFonts w:ascii="Times New Roman" w:eastAsia="Times New Roman" w:hAnsi="Times New Roman"/>
      <w:sz w:val="24"/>
    </w:rPr>
  </w:style>
  <w:style w:type="table" w:customStyle="1" w:styleId="Tabelacomgrade6">
    <w:name w:val="Tabela com grade6"/>
    <w:basedOn w:val="Tabelanormal"/>
    <w:next w:val="Tabelacomgrade"/>
    <w:rsid w:val="005D3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rsid w:val="005D33DB"/>
    <w:pPr>
      <w:overflowPunct w:val="0"/>
      <w:autoSpaceDE w:val="0"/>
      <w:autoSpaceDN w:val="0"/>
      <w:adjustRightInd w:val="0"/>
      <w:spacing w:after="0" w:line="240" w:lineRule="auto"/>
      <w:ind w:left="567" w:right="-1708"/>
      <w:jc w:val="both"/>
      <w:textAlignment w:val="baseline"/>
    </w:pPr>
    <w:rPr>
      <w:rFonts w:ascii="Times New Roman" w:eastAsia="Times New Roman" w:hAnsi="Times New Roman"/>
      <w:b/>
      <w:sz w:val="24"/>
      <w:szCs w:val="20"/>
      <w:lang w:eastAsia="pt-BR"/>
    </w:rPr>
  </w:style>
  <w:style w:type="paragraph" w:styleId="Recuodecorpodetexto2">
    <w:name w:val="Body Text Indent 2"/>
    <w:basedOn w:val="Normal"/>
    <w:link w:val="Recuodecorpodetexto2Char"/>
    <w:rsid w:val="005D33DB"/>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5D33DB"/>
    <w:rPr>
      <w:rFonts w:ascii="Times New Roman" w:eastAsia="Times New Roman" w:hAnsi="Times New Roman"/>
      <w:sz w:val="24"/>
      <w:szCs w:val="24"/>
    </w:rPr>
  </w:style>
  <w:style w:type="paragraph" w:customStyle="1" w:styleId="Textopadro">
    <w:name w:val="Texto padrão"/>
    <w:basedOn w:val="Normal"/>
    <w:rsid w:val="005D33D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pt-BR"/>
    </w:rPr>
  </w:style>
  <w:style w:type="character" w:styleId="Refdenotaderodap">
    <w:name w:val="footnote reference"/>
    <w:unhideWhenUsed/>
    <w:rsid w:val="005D33DB"/>
    <w:rPr>
      <w:vertAlign w:val="superscript"/>
    </w:rPr>
  </w:style>
  <w:style w:type="character" w:customStyle="1" w:styleId="Caracteresdenotaderodap">
    <w:name w:val="Caracteres de nota de rodapé"/>
    <w:rsid w:val="005D33DB"/>
    <w:rPr>
      <w:rFonts w:ascii="Arial" w:hAnsi="Arial" w:cs="Arial" w:hint="default"/>
      <w:sz w:val="20"/>
      <w:vertAlign w:val="superscript"/>
    </w:rPr>
  </w:style>
  <w:style w:type="table" w:customStyle="1" w:styleId="Tabelacomgrade7">
    <w:name w:val="Tabela com grade7"/>
    <w:basedOn w:val="Tabelanormal"/>
    <w:next w:val="Tabelacomgrade"/>
    <w:uiPriority w:val="59"/>
    <w:rsid w:val="002C2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8">
    <w:name w:val="Tabela com grade8"/>
    <w:basedOn w:val="Tabelanormal"/>
    <w:next w:val="Tabelacomgrade"/>
    <w:uiPriority w:val="59"/>
    <w:rsid w:val="00C173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rsid w:val="00C803E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0">
    <w:name w:val="Tabela com grade10"/>
    <w:basedOn w:val="Tabelanormal"/>
    <w:next w:val="Tabelacomgrade"/>
    <w:uiPriority w:val="59"/>
    <w:rsid w:val="009135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4">
    <w:name w:val="Sem lista4"/>
    <w:next w:val="Semlista"/>
    <w:semiHidden/>
    <w:unhideWhenUsed/>
    <w:rsid w:val="004710BA"/>
  </w:style>
  <w:style w:type="table" w:customStyle="1" w:styleId="Tabelacomgrade11">
    <w:name w:val="Tabela com grade11"/>
    <w:basedOn w:val="Tabelanormal"/>
    <w:next w:val="Tabelacomgrade"/>
    <w:rsid w:val="004710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4710BA"/>
    <w:rPr>
      <w:sz w:val="16"/>
      <w:szCs w:val="16"/>
    </w:rPr>
  </w:style>
  <w:style w:type="paragraph" w:styleId="Textodecomentrio">
    <w:name w:val="annotation text"/>
    <w:basedOn w:val="Normal"/>
    <w:link w:val="TextodecomentrioChar"/>
    <w:rsid w:val="004710B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710BA"/>
    <w:rPr>
      <w:rFonts w:ascii="Times New Roman" w:eastAsia="Times New Roman" w:hAnsi="Times New Roman"/>
    </w:rPr>
  </w:style>
  <w:style w:type="paragraph" w:styleId="Assuntodocomentrio">
    <w:name w:val="annotation subject"/>
    <w:basedOn w:val="Textodecomentrio"/>
    <w:next w:val="Textodecomentrio"/>
    <w:link w:val="AssuntodocomentrioChar"/>
    <w:rsid w:val="004710BA"/>
    <w:rPr>
      <w:b/>
      <w:bCs/>
    </w:rPr>
  </w:style>
  <w:style w:type="character" w:customStyle="1" w:styleId="AssuntodocomentrioChar">
    <w:name w:val="Assunto do comentário Char"/>
    <w:basedOn w:val="TextodecomentrioChar"/>
    <w:link w:val="Assuntodocomentrio"/>
    <w:rsid w:val="004710BA"/>
    <w:rPr>
      <w:rFonts w:ascii="Times New Roman" w:eastAsia="Times New Roman" w:hAnsi="Times New Roman"/>
      <w:b/>
      <w:bCs/>
    </w:rPr>
  </w:style>
  <w:style w:type="character" w:styleId="HiperlinkVisitado">
    <w:name w:val="FollowedHyperlink"/>
    <w:basedOn w:val="Fontepargpadro"/>
    <w:uiPriority w:val="99"/>
    <w:semiHidden/>
    <w:unhideWhenUsed/>
    <w:rsid w:val="00057F8E"/>
    <w:rPr>
      <w:color w:val="954F72"/>
      <w:u w:val="single"/>
    </w:rPr>
  </w:style>
  <w:style w:type="paragraph" w:customStyle="1" w:styleId="font5">
    <w:name w:val="font5"/>
    <w:basedOn w:val="Normal"/>
    <w:rsid w:val="00057F8E"/>
    <w:pPr>
      <w:spacing w:before="100" w:beforeAutospacing="1" w:after="100" w:afterAutospacing="1" w:line="240" w:lineRule="auto"/>
    </w:pPr>
    <w:rPr>
      <w:rFonts w:ascii="Times New Roman" w:eastAsia="Times New Roman" w:hAnsi="Times New Roman"/>
      <w:b/>
      <w:bCs/>
      <w:color w:val="000000"/>
      <w:sz w:val="20"/>
      <w:szCs w:val="20"/>
      <w:lang w:eastAsia="pt-BR"/>
    </w:rPr>
  </w:style>
  <w:style w:type="paragraph" w:customStyle="1" w:styleId="font6">
    <w:name w:val="font6"/>
    <w:basedOn w:val="Normal"/>
    <w:rsid w:val="00057F8E"/>
    <w:pPr>
      <w:spacing w:before="100" w:beforeAutospacing="1" w:after="100" w:afterAutospacing="1" w:line="240" w:lineRule="auto"/>
    </w:pPr>
    <w:rPr>
      <w:rFonts w:ascii="Times New Roman" w:eastAsia="Times New Roman" w:hAnsi="Times New Roman"/>
      <w:color w:val="000000"/>
      <w:sz w:val="20"/>
      <w:szCs w:val="20"/>
      <w:lang w:eastAsia="pt-BR"/>
    </w:rPr>
  </w:style>
  <w:style w:type="paragraph" w:customStyle="1" w:styleId="font7">
    <w:name w:val="font7"/>
    <w:basedOn w:val="Normal"/>
    <w:rsid w:val="00057F8E"/>
    <w:pPr>
      <w:spacing w:before="100" w:beforeAutospacing="1" w:after="100" w:afterAutospacing="1" w:line="240" w:lineRule="auto"/>
    </w:pPr>
    <w:rPr>
      <w:rFonts w:ascii="Times New Roman" w:eastAsia="Times New Roman" w:hAnsi="Times New Roman"/>
      <w:b/>
      <w:bCs/>
      <w:i/>
      <w:iCs/>
      <w:color w:val="000000"/>
      <w:sz w:val="20"/>
      <w:szCs w:val="20"/>
      <w:lang w:eastAsia="pt-BR"/>
    </w:rPr>
  </w:style>
  <w:style w:type="paragraph" w:customStyle="1" w:styleId="font8">
    <w:name w:val="font8"/>
    <w:basedOn w:val="Normal"/>
    <w:rsid w:val="00057F8E"/>
    <w:pPr>
      <w:spacing w:before="100" w:beforeAutospacing="1" w:after="100" w:afterAutospacing="1" w:line="240" w:lineRule="auto"/>
    </w:pPr>
    <w:rPr>
      <w:rFonts w:ascii="Times New Roman" w:eastAsia="Times New Roman" w:hAnsi="Times New Roman"/>
      <w:color w:val="000000"/>
      <w:sz w:val="20"/>
      <w:szCs w:val="20"/>
      <w:u w:val="single"/>
      <w:lang w:eastAsia="pt-BR"/>
    </w:rPr>
  </w:style>
  <w:style w:type="paragraph" w:customStyle="1" w:styleId="font9">
    <w:name w:val="font9"/>
    <w:basedOn w:val="Normal"/>
    <w:rsid w:val="00057F8E"/>
    <w:pPr>
      <w:spacing w:before="100" w:beforeAutospacing="1" w:after="100" w:afterAutospacing="1" w:line="240" w:lineRule="auto"/>
    </w:pPr>
    <w:rPr>
      <w:rFonts w:ascii="Times New Roman" w:eastAsia="Times New Roman" w:hAnsi="Times New Roman"/>
      <w:sz w:val="20"/>
      <w:szCs w:val="20"/>
      <w:u w:val="single"/>
      <w:lang w:eastAsia="pt-BR"/>
    </w:rPr>
  </w:style>
  <w:style w:type="paragraph" w:customStyle="1" w:styleId="font10">
    <w:name w:val="font10"/>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font11">
    <w:name w:val="font11"/>
    <w:basedOn w:val="Normal"/>
    <w:rsid w:val="00057F8E"/>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65">
    <w:name w:val="xl6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66">
    <w:name w:val="xl66"/>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67">
    <w:name w:val="xl6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69">
    <w:name w:val="xl6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0">
    <w:name w:val="xl70"/>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1">
    <w:name w:val="xl7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2">
    <w:name w:val="xl7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73">
    <w:name w:val="xl7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pt-BR"/>
    </w:rPr>
  </w:style>
  <w:style w:type="paragraph" w:customStyle="1" w:styleId="xl74">
    <w:name w:val="xl7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5">
    <w:name w:val="xl75"/>
    <w:basedOn w:val="Normal"/>
    <w:rsid w:val="00057F8E"/>
    <w:pPr>
      <w:spacing w:before="100" w:beforeAutospacing="1" w:after="100" w:afterAutospacing="1" w:line="240" w:lineRule="auto"/>
      <w:jc w:val="center"/>
    </w:pPr>
    <w:rPr>
      <w:rFonts w:ascii="Times New Roman" w:eastAsia="Times New Roman" w:hAnsi="Times New Roman"/>
      <w:sz w:val="20"/>
      <w:szCs w:val="20"/>
      <w:lang w:eastAsia="pt-BR"/>
    </w:rPr>
  </w:style>
  <w:style w:type="paragraph" w:customStyle="1" w:styleId="xl76">
    <w:name w:val="xl7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7">
    <w:name w:val="xl7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8">
    <w:name w:val="xl7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9">
    <w:name w:val="xl7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0">
    <w:name w:val="xl80"/>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1">
    <w:name w:val="xl81"/>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82">
    <w:name w:val="xl82"/>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83">
    <w:name w:val="xl83"/>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4">
    <w:name w:val="xl84"/>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5">
    <w:name w:val="xl85"/>
    <w:basedOn w:val="Normal"/>
    <w:rsid w:val="00057F8E"/>
    <w:pPr>
      <w:shd w:val="clear" w:color="000000" w:fill="FFFFFF"/>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6">
    <w:name w:val="xl8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7">
    <w:name w:val="xl87"/>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8">
    <w:name w:val="xl88"/>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9">
    <w:name w:val="xl8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0">
    <w:name w:val="xl90"/>
    <w:basedOn w:val="Normal"/>
    <w:rsid w:val="00057F8E"/>
    <w:pP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1">
    <w:name w:val="xl9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2">
    <w:name w:val="xl9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3">
    <w:name w:val="xl9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94">
    <w:name w:val="xl9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5">
    <w:name w:val="xl9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msonormal0">
    <w:name w:val="msonormal"/>
    <w:basedOn w:val="Normal"/>
    <w:rsid w:val="0032334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96">
    <w:name w:val="xl96"/>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0"/>
      <w:szCs w:val="20"/>
      <w:lang w:eastAsia="pt-BR"/>
    </w:rPr>
  </w:style>
  <w:style w:type="paragraph" w:customStyle="1" w:styleId="xl97">
    <w:name w:val="xl97"/>
    <w:basedOn w:val="Normal"/>
    <w:rsid w:val="0032334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20"/>
      <w:szCs w:val="20"/>
      <w:lang w:eastAsia="pt-BR"/>
    </w:rPr>
  </w:style>
  <w:style w:type="paragraph" w:customStyle="1" w:styleId="xl98">
    <w:name w:val="xl98"/>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99">
    <w:name w:val="xl99"/>
    <w:basedOn w:val="Normal"/>
    <w:rsid w:val="003233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elacomgrade12">
    <w:name w:val="Tabela com grade12"/>
    <w:basedOn w:val="Tabelanormal"/>
    <w:next w:val="Tabelacomgrade"/>
    <w:uiPriority w:val="39"/>
    <w:rsid w:val="003A6AA8"/>
    <w:rPr>
      <w:rFonts w:ascii="Arial Unicode MS" w:hAnsi="Arial Unicode MS" w:cs="Arial Unicode MS"/>
      <w:iCs/>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E108A3"/>
    <w:rPr>
      <w:color w:val="605E5C"/>
      <w:shd w:val="clear" w:color="auto" w:fill="E1DFDD"/>
    </w:rPr>
  </w:style>
  <w:style w:type="character" w:styleId="MenoPendente">
    <w:name w:val="Unresolved Mention"/>
    <w:basedOn w:val="Fontepargpadro"/>
    <w:uiPriority w:val="99"/>
    <w:semiHidden/>
    <w:unhideWhenUsed/>
    <w:rsid w:val="00BE3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375">
      <w:bodyDiv w:val="1"/>
      <w:marLeft w:val="0"/>
      <w:marRight w:val="0"/>
      <w:marTop w:val="0"/>
      <w:marBottom w:val="0"/>
      <w:divBdr>
        <w:top w:val="none" w:sz="0" w:space="0" w:color="auto"/>
        <w:left w:val="none" w:sz="0" w:space="0" w:color="auto"/>
        <w:bottom w:val="none" w:sz="0" w:space="0" w:color="auto"/>
        <w:right w:val="none" w:sz="0" w:space="0" w:color="auto"/>
      </w:divBdr>
    </w:div>
    <w:div w:id="18167560">
      <w:bodyDiv w:val="1"/>
      <w:marLeft w:val="0"/>
      <w:marRight w:val="0"/>
      <w:marTop w:val="0"/>
      <w:marBottom w:val="0"/>
      <w:divBdr>
        <w:top w:val="none" w:sz="0" w:space="0" w:color="auto"/>
        <w:left w:val="none" w:sz="0" w:space="0" w:color="auto"/>
        <w:bottom w:val="none" w:sz="0" w:space="0" w:color="auto"/>
        <w:right w:val="none" w:sz="0" w:space="0" w:color="auto"/>
      </w:divBdr>
    </w:div>
    <w:div w:id="24791695">
      <w:bodyDiv w:val="1"/>
      <w:marLeft w:val="0"/>
      <w:marRight w:val="0"/>
      <w:marTop w:val="0"/>
      <w:marBottom w:val="0"/>
      <w:divBdr>
        <w:top w:val="none" w:sz="0" w:space="0" w:color="auto"/>
        <w:left w:val="none" w:sz="0" w:space="0" w:color="auto"/>
        <w:bottom w:val="none" w:sz="0" w:space="0" w:color="auto"/>
        <w:right w:val="none" w:sz="0" w:space="0" w:color="auto"/>
      </w:divBdr>
    </w:div>
    <w:div w:id="37316629">
      <w:bodyDiv w:val="1"/>
      <w:marLeft w:val="0"/>
      <w:marRight w:val="0"/>
      <w:marTop w:val="0"/>
      <w:marBottom w:val="0"/>
      <w:divBdr>
        <w:top w:val="none" w:sz="0" w:space="0" w:color="auto"/>
        <w:left w:val="none" w:sz="0" w:space="0" w:color="auto"/>
        <w:bottom w:val="none" w:sz="0" w:space="0" w:color="auto"/>
        <w:right w:val="none" w:sz="0" w:space="0" w:color="auto"/>
      </w:divBdr>
    </w:div>
    <w:div w:id="52853152">
      <w:bodyDiv w:val="1"/>
      <w:marLeft w:val="0"/>
      <w:marRight w:val="0"/>
      <w:marTop w:val="0"/>
      <w:marBottom w:val="0"/>
      <w:divBdr>
        <w:top w:val="none" w:sz="0" w:space="0" w:color="auto"/>
        <w:left w:val="none" w:sz="0" w:space="0" w:color="auto"/>
        <w:bottom w:val="none" w:sz="0" w:space="0" w:color="auto"/>
        <w:right w:val="none" w:sz="0" w:space="0" w:color="auto"/>
      </w:divBdr>
    </w:div>
    <w:div w:id="53243381">
      <w:bodyDiv w:val="1"/>
      <w:marLeft w:val="0"/>
      <w:marRight w:val="0"/>
      <w:marTop w:val="0"/>
      <w:marBottom w:val="0"/>
      <w:divBdr>
        <w:top w:val="none" w:sz="0" w:space="0" w:color="auto"/>
        <w:left w:val="none" w:sz="0" w:space="0" w:color="auto"/>
        <w:bottom w:val="none" w:sz="0" w:space="0" w:color="auto"/>
        <w:right w:val="none" w:sz="0" w:space="0" w:color="auto"/>
      </w:divBdr>
    </w:div>
    <w:div w:id="56586798">
      <w:bodyDiv w:val="1"/>
      <w:marLeft w:val="0"/>
      <w:marRight w:val="0"/>
      <w:marTop w:val="0"/>
      <w:marBottom w:val="0"/>
      <w:divBdr>
        <w:top w:val="none" w:sz="0" w:space="0" w:color="auto"/>
        <w:left w:val="none" w:sz="0" w:space="0" w:color="auto"/>
        <w:bottom w:val="none" w:sz="0" w:space="0" w:color="auto"/>
        <w:right w:val="none" w:sz="0" w:space="0" w:color="auto"/>
      </w:divBdr>
    </w:div>
    <w:div w:id="57098953">
      <w:bodyDiv w:val="1"/>
      <w:marLeft w:val="0"/>
      <w:marRight w:val="0"/>
      <w:marTop w:val="0"/>
      <w:marBottom w:val="0"/>
      <w:divBdr>
        <w:top w:val="none" w:sz="0" w:space="0" w:color="auto"/>
        <w:left w:val="none" w:sz="0" w:space="0" w:color="auto"/>
        <w:bottom w:val="none" w:sz="0" w:space="0" w:color="auto"/>
        <w:right w:val="none" w:sz="0" w:space="0" w:color="auto"/>
      </w:divBdr>
    </w:div>
    <w:div w:id="57243529">
      <w:bodyDiv w:val="1"/>
      <w:marLeft w:val="0"/>
      <w:marRight w:val="0"/>
      <w:marTop w:val="0"/>
      <w:marBottom w:val="0"/>
      <w:divBdr>
        <w:top w:val="none" w:sz="0" w:space="0" w:color="auto"/>
        <w:left w:val="none" w:sz="0" w:space="0" w:color="auto"/>
        <w:bottom w:val="none" w:sz="0" w:space="0" w:color="auto"/>
        <w:right w:val="none" w:sz="0" w:space="0" w:color="auto"/>
      </w:divBdr>
    </w:div>
    <w:div w:id="62219410">
      <w:bodyDiv w:val="1"/>
      <w:marLeft w:val="0"/>
      <w:marRight w:val="0"/>
      <w:marTop w:val="0"/>
      <w:marBottom w:val="0"/>
      <w:divBdr>
        <w:top w:val="none" w:sz="0" w:space="0" w:color="auto"/>
        <w:left w:val="none" w:sz="0" w:space="0" w:color="auto"/>
        <w:bottom w:val="none" w:sz="0" w:space="0" w:color="auto"/>
        <w:right w:val="none" w:sz="0" w:space="0" w:color="auto"/>
      </w:divBdr>
    </w:div>
    <w:div w:id="65038077">
      <w:bodyDiv w:val="1"/>
      <w:marLeft w:val="0"/>
      <w:marRight w:val="0"/>
      <w:marTop w:val="0"/>
      <w:marBottom w:val="0"/>
      <w:divBdr>
        <w:top w:val="none" w:sz="0" w:space="0" w:color="auto"/>
        <w:left w:val="none" w:sz="0" w:space="0" w:color="auto"/>
        <w:bottom w:val="none" w:sz="0" w:space="0" w:color="auto"/>
        <w:right w:val="none" w:sz="0" w:space="0" w:color="auto"/>
      </w:divBdr>
    </w:div>
    <w:div w:id="88619315">
      <w:bodyDiv w:val="1"/>
      <w:marLeft w:val="0"/>
      <w:marRight w:val="0"/>
      <w:marTop w:val="0"/>
      <w:marBottom w:val="0"/>
      <w:divBdr>
        <w:top w:val="none" w:sz="0" w:space="0" w:color="auto"/>
        <w:left w:val="none" w:sz="0" w:space="0" w:color="auto"/>
        <w:bottom w:val="none" w:sz="0" w:space="0" w:color="auto"/>
        <w:right w:val="none" w:sz="0" w:space="0" w:color="auto"/>
      </w:divBdr>
    </w:div>
    <w:div w:id="89356379">
      <w:bodyDiv w:val="1"/>
      <w:marLeft w:val="0"/>
      <w:marRight w:val="0"/>
      <w:marTop w:val="0"/>
      <w:marBottom w:val="0"/>
      <w:divBdr>
        <w:top w:val="none" w:sz="0" w:space="0" w:color="auto"/>
        <w:left w:val="none" w:sz="0" w:space="0" w:color="auto"/>
        <w:bottom w:val="none" w:sz="0" w:space="0" w:color="auto"/>
        <w:right w:val="none" w:sz="0" w:space="0" w:color="auto"/>
      </w:divBdr>
    </w:div>
    <w:div w:id="112527992">
      <w:bodyDiv w:val="1"/>
      <w:marLeft w:val="0"/>
      <w:marRight w:val="0"/>
      <w:marTop w:val="0"/>
      <w:marBottom w:val="0"/>
      <w:divBdr>
        <w:top w:val="none" w:sz="0" w:space="0" w:color="auto"/>
        <w:left w:val="none" w:sz="0" w:space="0" w:color="auto"/>
        <w:bottom w:val="none" w:sz="0" w:space="0" w:color="auto"/>
        <w:right w:val="none" w:sz="0" w:space="0" w:color="auto"/>
      </w:divBdr>
    </w:div>
    <w:div w:id="112869651">
      <w:bodyDiv w:val="1"/>
      <w:marLeft w:val="0"/>
      <w:marRight w:val="0"/>
      <w:marTop w:val="0"/>
      <w:marBottom w:val="0"/>
      <w:divBdr>
        <w:top w:val="none" w:sz="0" w:space="0" w:color="auto"/>
        <w:left w:val="none" w:sz="0" w:space="0" w:color="auto"/>
        <w:bottom w:val="none" w:sz="0" w:space="0" w:color="auto"/>
        <w:right w:val="none" w:sz="0" w:space="0" w:color="auto"/>
      </w:divBdr>
    </w:div>
    <w:div w:id="117847042">
      <w:bodyDiv w:val="1"/>
      <w:marLeft w:val="0"/>
      <w:marRight w:val="0"/>
      <w:marTop w:val="0"/>
      <w:marBottom w:val="0"/>
      <w:divBdr>
        <w:top w:val="none" w:sz="0" w:space="0" w:color="auto"/>
        <w:left w:val="none" w:sz="0" w:space="0" w:color="auto"/>
        <w:bottom w:val="none" w:sz="0" w:space="0" w:color="auto"/>
        <w:right w:val="none" w:sz="0" w:space="0" w:color="auto"/>
      </w:divBdr>
    </w:div>
    <w:div w:id="119307966">
      <w:bodyDiv w:val="1"/>
      <w:marLeft w:val="0"/>
      <w:marRight w:val="0"/>
      <w:marTop w:val="0"/>
      <w:marBottom w:val="0"/>
      <w:divBdr>
        <w:top w:val="none" w:sz="0" w:space="0" w:color="auto"/>
        <w:left w:val="none" w:sz="0" w:space="0" w:color="auto"/>
        <w:bottom w:val="none" w:sz="0" w:space="0" w:color="auto"/>
        <w:right w:val="none" w:sz="0" w:space="0" w:color="auto"/>
      </w:divBdr>
    </w:div>
    <w:div w:id="137915064">
      <w:bodyDiv w:val="1"/>
      <w:marLeft w:val="0"/>
      <w:marRight w:val="0"/>
      <w:marTop w:val="0"/>
      <w:marBottom w:val="0"/>
      <w:divBdr>
        <w:top w:val="none" w:sz="0" w:space="0" w:color="auto"/>
        <w:left w:val="none" w:sz="0" w:space="0" w:color="auto"/>
        <w:bottom w:val="none" w:sz="0" w:space="0" w:color="auto"/>
        <w:right w:val="none" w:sz="0" w:space="0" w:color="auto"/>
      </w:divBdr>
    </w:div>
    <w:div w:id="158423241">
      <w:bodyDiv w:val="1"/>
      <w:marLeft w:val="0"/>
      <w:marRight w:val="0"/>
      <w:marTop w:val="0"/>
      <w:marBottom w:val="0"/>
      <w:divBdr>
        <w:top w:val="none" w:sz="0" w:space="0" w:color="auto"/>
        <w:left w:val="none" w:sz="0" w:space="0" w:color="auto"/>
        <w:bottom w:val="none" w:sz="0" w:space="0" w:color="auto"/>
        <w:right w:val="none" w:sz="0" w:space="0" w:color="auto"/>
      </w:divBdr>
    </w:div>
    <w:div w:id="161242764">
      <w:bodyDiv w:val="1"/>
      <w:marLeft w:val="0"/>
      <w:marRight w:val="0"/>
      <w:marTop w:val="0"/>
      <w:marBottom w:val="0"/>
      <w:divBdr>
        <w:top w:val="none" w:sz="0" w:space="0" w:color="auto"/>
        <w:left w:val="none" w:sz="0" w:space="0" w:color="auto"/>
        <w:bottom w:val="none" w:sz="0" w:space="0" w:color="auto"/>
        <w:right w:val="none" w:sz="0" w:space="0" w:color="auto"/>
      </w:divBdr>
    </w:div>
    <w:div w:id="185028212">
      <w:bodyDiv w:val="1"/>
      <w:marLeft w:val="0"/>
      <w:marRight w:val="0"/>
      <w:marTop w:val="0"/>
      <w:marBottom w:val="0"/>
      <w:divBdr>
        <w:top w:val="none" w:sz="0" w:space="0" w:color="auto"/>
        <w:left w:val="none" w:sz="0" w:space="0" w:color="auto"/>
        <w:bottom w:val="none" w:sz="0" w:space="0" w:color="auto"/>
        <w:right w:val="none" w:sz="0" w:space="0" w:color="auto"/>
      </w:divBdr>
    </w:div>
    <w:div w:id="202795744">
      <w:bodyDiv w:val="1"/>
      <w:marLeft w:val="0"/>
      <w:marRight w:val="0"/>
      <w:marTop w:val="0"/>
      <w:marBottom w:val="0"/>
      <w:divBdr>
        <w:top w:val="none" w:sz="0" w:space="0" w:color="auto"/>
        <w:left w:val="none" w:sz="0" w:space="0" w:color="auto"/>
        <w:bottom w:val="none" w:sz="0" w:space="0" w:color="auto"/>
        <w:right w:val="none" w:sz="0" w:space="0" w:color="auto"/>
      </w:divBdr>
    </w:div>
    <w:div w:id="204414457">
      <w:bodyDiv w:val="1"/>
      <w:marLeft w:val="0"/>
      <w:marRight w:val="0"/>
      <w:marTop w:val="0"/>
      <w:marBottom w:val="0"/>
      <w:divBdr>
        <w:top w:val="none" w:sz="0" w:space="0" w:color="auto"/>
        <w:left w:val="none" w:sz="0" w:space="0" w:color="auto"/>
        <w:bottom w:val="none" w:sz="0" w:space="0" w:color="auto"/>
        <w:right w:val="none" w:sz="0" w:space="0" w:color="auto"/>
      </w:divBdr>
    </w:div>
    <w:div w:id="204802485">
      <w:bodyDiv w:val="1"/>
      <w:marLeft w:val="0"/>
      <w:marRight w:val="0"/>
      <w:marTop w:val="0"/>
      <w:marBottom w:val="0"/>
      <w:divBdr>
        <w:top w:val="none" w:sz="0" w:space="0" w:color="auto"/>
        <w:left w:val="none" w:sz="0" w:space="0" w:color="auto"/>
        <w:bottom w:val="none" w:sz="0" w:space="0" w:color="auto"/>
        <w:right w:val="none" w:sz="0" w:space="0" w:color="auto"/>
      </w:divBdr>
    </w:div>
    <w:div w:id="211356073">
      <w:bodyDiv w:val="1"/>
      <w:marLeft w:val="0"/>
      <w:marRight w:val="0"/>
      <w:marTop w:val="0"/>
      <w:marBottom w:val="0"/>
      <w:divBdr>
        <w:top w:val="none" w:sz="0" w:space="0" w:color="auto"/>
        <w:left w:val="none" w:sz="0" w:space="0" w:color="auto"/>
        <w:bottom w:val="none" w:sz="0" w:space="0" w:color="auto"/>
        <w:right w:val="none" w:sz="0" w:space="0" w:color="auto"/>
      </w:divBdr>
    </w:div>
    <w:div w:id="226453635">
      <w:bodyDiv w:val="1"/>
      <w:marLeft w:val="0"/>
      <w:marRight w:val="0"/>
      <w:marTop w:val="0"/>
      <w:marBottom w:val="0"/>
      <w:divBdr>
        <w:top w:val="none" w:sz="0" w:space="0" w:color="auto"/>
        <w:left w:val="none" w:sz="0" w:space="0" w:color="auto"/>
        <w:bottom w:val="none" w:sz="0" w:space="0" w:color="auto"/>
        <w:right w:val="none" w:sz="0" w:space="0" w:color="auto"/>
      </w:divBdr>
    </w:div>
    <w:div w:id="251939305">
      <w:bodyDiv w:val="1"/>
      <w:marLeft w:val="0"/>
      <w:marRight w:val="0"/>
      <w:marTop w:val="0"/>
      <w:marBottom w:val="0"/>
      <w:divBdr>
        <w:top w:val="none" w:sz="0" w:space="0" w:color="auto"/>
        <w:left w:val="none" w:sz="0" w:space="0" w:color="auto"/>
        <w:bottom w:val="none" w:sz="0" w:space="0" w:color="auto"/>
        <w:right w:val="none" w:sz="0" w:space="0" w:color="auto"/>
      </w:divBdr>
    </w:div>
    <w:div w:id="272637423">
      <w:bodyDiv w:val="1"/>
      <w:marLeft w:val="0"/>
      <w:marRight w:val="0"/>
      <w:marTop w:val="0"/>
      <w:marBottom w:val="0"/>
      <w:divBdr>
        <w:top w:val="none" w:sz="0" w:space="0" w:color="auto"/>
        <w:left w:val="none" w:sz="0" w:space="0" w:color="auto"/>
        <w:bottom w:val="none" w:sz="0" w:space="0" w:color="auto"/>
        <w:right w:val="none" w:sz="0" w:space="0" w:color="auto"/>
      </w:divBdr>
    </w:div>
    <w:div w:id="291860673">
      <w:bodyDiv w:val="1"/>
      <w:marLeft w:val="0"/>
      <w:marRight w:val="0"/>
      <w:marTop w:val="0"/>
      <w:marBottom w:val="0"/>
      <w:divBdr>
        <w:top w:val="none" w:sz="0" w:space="0" w:color="auto"/>
        <w:left w:val="none" w:sz="0" w:space="0" w:color="auto"/>
        <w:bottom w:val="none" w:sz="0" w:space="0" w:color="auto"/>
        <w:right w:val="none" w:sz="0" w:space="0" w:color="auto"/>
      </w:divBdr>
    </w:div>
    <w:div w:id="301884713">
      <w:bodyDiv w:val="1"/>
      <w:marLeft w:val="0"/>
      <w:marRight w:val="0"/>
      <w:marTop w:val="0"/>
      <w:marBottom w:val="0"/>
      <w:divBdr>
        <w:top w:val="none" w:sz="0" w:space="0" w:color="auto"/>
        <w:left w:val="none" w:sz="0" w:space="0" w:color="auto"/>
        <w:bottom w:val="none" w:sz="0" w:space="0" w:color="auto"/>
        <w:right w:val="none" w:sz="0" w:space="0" w:color="auto"/>
      </w:divBdr>
    </w:div>
    <w:div w:id="320810545">
      <w:bodyDiv w:val="1"/>
      <w:marLeft w:val="0"/>
      <w:marRight w:val="0"/>
      <w:marTop w:val="0"/>
      <w:marBottom w:val="0"/>
      <w:divBdr>
        <w:top w:val="none" w:sz="0" w:space="0" w:color="auto"/>
        <w:left w:val="none" w:sz="0" w:space="0" w:color="auto"/>
        <w:bottom w:val="none" w:sz="0" w:space="0" w:color="auto"/>
        <w:right w:val="none" w:sz="0" w:space="0" w:color="auto"/>
      </w:divBdr>
    </w:div>
    <w:div w:id="334916379">
      <w:bodyDiv w:val="1"/>
      <w:marLeft w:val="0"/>
      <w:marRight w:val="0"/>
      <w:marTop w:val="0"/>
      <w:marBottom w:val="0"/>
      <w:divBdr>
        <w:top w:val="none" w:sz="0" w:space="0" w:color="auto"/>
        <w:left w:val="none" w:sz="0" w:space="0" w:color="auto"/>
        <w:bottom w:val="none" w:sz="0" w:space="0" w:color="auto"/>
        <w:right w:val="none" w:sz="0" w:space="0" w:color="auto"/>
      </w:divBdr>
    </w:div>
    <w:div w:id="336078975">
      <w:bodyDiv w:val="1"/>
      <w:marLeft w:val="0"/>
      <w:marRight w:val="0"/>
      <w:marTop w:val="0"/>
      <w:marBottom w:val="0"/>
      <w:divBdr>
        <w:top w:val="none" w:sz="0" w:space="0" w:color="auto"/>
        <w:left w:val="none" w:sz="0" w:space="0" w:color="auto"/>
        <w:bottom w:val="none" w:sz="0" w:space="0" w:color="auto"/>
        <w:right w:val="none" w:sz="0" w:space="0" w:color="auto"/>
      </w:divBdr>
    </w:div>
    <w:div w:id="357853565">
      <w:bodyDiv w:val="1"/>
      <w:marLeft w:val="0"/>
      <w:marRight w:val="0"/>
      <w:marTop w:val="0"/>
      <w:marBottom w:val="0"/>
      <w:divBdr>
        <w:top w:val="none" w:sz="0" w:space="0" w:color="auto"/>
        <w:left w:val="none" w:sz="0" w:space="0" w:color="auto"/>
        <w:bottom w:val="none" w:sz="0" w:space="0" w:color="auto"/>
        <w:right w:val="none" w:sz="0" w:space="0" w:color="auto"/>
      </w:divBdr>
    </w:div>
    <w:div w:id="364867615">
      <w:bodyDiv w:val="1"/>
      <w:marLeft w:val="0"/>
      <w:marRight w:val="0"/>
      <w:marTop w:val="0"/>
      <w:marBottom w:val="0"/>
      <w:divBdr>
        <w:top w:val="none" w:sz="0" w:space="0" w:color="auto"/>
        <w:left w:val="none" w:sz="0" w:space="0" w:color="auto"/>
        <w:bottom w:val="none" w:sz="0" w:space="0" w:color="auto"/>
        <w:right w:val="none" w:sz="0" w:space="0" w:color="auto"/>
      </w:divBdr>
    </w:div>
    <w:div w:id="366178868">
      <w:bodyDiv w:val="1"/>
      <w:marLeft w:val="0"/>
      <w:marRight w:val="0"/>
      <w:marTop w:val="0"/>
      <w:marBottom w:val="0"/>
      <w:divBdr>
        <w:top w:val="none" w:sz="0" w:space="0" w:color="auto"/>
        <w:left w:val="none" w:sz="0" w:space="0" w:color="auto"/>
        <w:bottom w:val="none" w:sz="0" w:space="0" w:color="auto"/>
        <w:right w:val="none" w:sz="0" w:space="0" w:color="auto"/>
      </w:divBdr>
    </w:div>
    <w:div w:id="377240642">
      <w:bodyDiv w:val="1"/>
      <w:marLeft w:val="0"/>
      <w:marRight w:val="0"/>
      <w:marTop w:val="0"/>
      <w:marBottom w:val="0"/>
      <w:divBdr>
        <w:top w:val="none" w:sz="0" w:space="0" w:color="auto"/>
        <w:left w:val="none" w:sz="0" w:space="0" w:color="auto"/>
        <w:bottom w:val="none" w:sz="0" w:space="0" w:color="auto"/>
        <w:right w:val="none" w:sz="0" w:space="0" w:color="auto"/>
      </w:divBdr>
    </w:div>
    <w:div w:id="390157712">
      <w:bodyDiv w:val="1"/>
      <w:marLeft w:val="0"/>
      <w:marRight w:val="0"/>
      <w:marTop w:val="0"/>
      <w:marBottom w:val="0"/>
      <w:divBdr>
        <w:top w:val="none" w:sz="0" w:space="0" w:color="auto"/>
        <w:left w:val="none" w:sz="0" w:space="0" w:color="auto"/>
        <w:bottom w:val="none" w:sz="0" w:space="0" w:color="auto"/>
        <w:right w:val="none" w:sz="0" w:space="0" w:color="auto"/>
      </w:divBdr>
    </w:div>
    <w:div w:id="413210375">
      <w:bodyDiv w:val="1"/>
      <w:marLeft w:val="0"/>
      <w:marRight w:val="0"/>
      <w:marTop w:val="0"/>
      <w:marBottom w:val="0"/>
      <w:divBdr>
        <w:top w:val="none" w:sz="0" w:space="0" w:color="auto"/>
        <w:left w:val="none" w:sz="0" w:space="0" w:color="auto"/>
        <w:bottom w:val="none" w:sz="0" w:space="0" w:color="auto"/>
        <w:right w:val="none" w:sz="0" w:space="0" w:color="auto"/>
      </w:divBdr>
    </w:div>
    <w:div w:id="413553456">
      <w:bodyDiv w:val="1"/>
      <w:marLeft w:val="0"/>
      <w:marRight w:val="0"/>
      <w:marTop w:val="0"/>
      <w:marBottom w:val="0"/>
      <w:divBdr>
        <w:top w:val="none" w:sz="0" w:space="0" w:color="auto"/>
        <w:left w:val="none" w:sz="0" w:space="0" w:color="auto"/>
        <w:bottom w:val="none" w:sz="0" w:space="0" w:color="auto"/>
        <w:right w:val="none" w:sz="0" w:space="0" w:color="auto"/>
      </w:divBdr>
    </w:div>
    <w:div w:id="439228842">
      <w:bodyDiv w:val="1"/>
      <w:marLeft w:val="0"/>
      <w:marRight w:val="0"/>
      <w:marTop w:val="0"/>
      <w:marBottom w:val="0"/>
      <w:divBdr>
        <w:top w:val="none" w:sz="0" w:space="0" w:color="auto"/>
        <w:left w:val="none" w:sz="0" w:space="0" w:color="auto"/>
        <w:bottom w:val="none" w:sz="0" w:space="0" w:color="auto"/>
        <w:right w:val="none" w:sz="0" w:space="0" w:color="auto"/>
      </w:divBdr>
    </w:div>
    <w:div w:id="442848497">
      <w:bodyDiv w:val="1"/>
      <w:marLeft w:val="0"/>
      <w:marRight w:val="0"/>
      <w:marTop w:val="0"/>
      <w:marBottom w:val="0"/>
      <w:divBdr>
        <w:top w:val="none" w:sz="0" w:space="0" w:color="auto"/>
        <w:left w:val="none" w:sz="0" w:space="0" w:color="auto"/>
        <w:bottom w:val="none" w:sz="0" w:space="0" w:color="auto"/>
        <w:right w:val="none" w:sz="0" w:space="0" w:color="auto"/>
      </w:divBdr>
    </w:div>
    <w:div w:id="499126218">
      <w:bodyDiv w:val="1"/>
      <w:marLeft w:val="0"/>
      <w:marRight w:val="0"/>
      <w:marTop w:val="0"/>
      <w:marBottom w:val="0"/>
      <w:divBdr>
        <w:top w:val="none" w:sz="0" w:space="0" w:color="auto"/>
        <w:left w:val="none" w:sz="0" w:space="0" w:color="auto"/>
        <w:bottom w:val="none" w:sz="0" w:space="0" w:color="auto"/>
        <w:right w:val="none" w:sz="0" w:space="0" w:color="auto"/>
      </w:divBdr>
    </w:div>
    <w:div w:id="523251810">
      <w:bodyDiv w:val="1"/>
      <w:marLeft w:val="0"/>
      <w:marRight w:val="0"/>
      <w:marTop w:val="0"/>
      <w:marBottom w:val="0"/>
      <w:divBdr>
        <w:top w:val="none" w:sz="0" w:space="0" w:color="auto"/>
        <w:left w:val="none" w:sz="0" w:space="0" w:color="auto"/>
        <w:bottom w:val="none" w:sz="0" w:space="0" w:color="auto"/>
        <w:right w:val="none" w:sz="0" w:space="0" w:color="auto"/>
      </w:divBdr>
    </w:div>
    <w:div w:id="525296040">
      <w:bodyDiv w:val="1"/>
      <w:marLeft w:val="0"/>
      <w:marRight w:val="0"/>
      <w:marTop w:val="0"/>
      <w:marBottom w:val="0"/>
      <w:divBdr>
        <w:top w:val="none" w:sz="0" w:space="0" w:color="auto"/>
        <w:left w:val="none" w:sz="0" w:space="0" w:color="auto"/>
        <w:bottom w:val="none" w:sz="0" w:space="0" w:color="auto"/>
        <w:right w:val="none" w:sz="0" w:space="0" w:color="auto"/>
      </w:divBdr>
    </w:div>
    <w:div w:id="527721997">
      <w:bodyDiv w:val="1"/>
      <w:marLeft w:val="0"/>
      <w:marRight w:val="0"/>
      <w:marTop w:val="0"/>
      <w:marBottom w:val="0"/>
      <w:divBdr>
        <w:top w:val="none" w:sz="0" w:space="0" w:color="auto"/>
        <w:left w:val="none" w:sz="0" w:space="0" w:color="auto"/>
        <w:bottom w:val="none" w:sz="0" w:space="0" w:color="auto"/>
        <w:right w:val="none" w:sz="0" w:space="0" w:color="auto"/>
      </w:divBdr>
    </w:div>
    <w:div w:id="529221430">
      <w:bodyDiv w:val="1"/>
      <w:marLeft w:val="0"/>
      <w:marRight w:val="0"/>
      <w:marTop w:val="0"/>
      <w:marBottom w:val="0"/>
      <w:divBdr>
        <w:top w:val="none" w:sz="0" w:space="0" w:color="auto"/>
        <w:left w:val="none" w:sz="0" w:space="0" w:color="auto"/>
        <w:bottom w:val="none" w:sz="0" w:space="0" w:color="auto"/>
        <w:right w:val="none" w:sz="0" w:space="0" w:color="auto"/>
      </w:divBdr>
    </w:div>
    <w:div w:id="545066754">
      <w:bodyDiv w:val="1"/>
      <w:marLeft w:val="0"/>
      <w:marRight w:val="0"/>
      <w:marTop w:val="0"/>
      <w:marBottom w:val="0"/>
      <w:divBdr>
        <w:top w:val="none" w:sz="0" w:space="0" w:color="auto"/>
        <w:left w:val="none" w:sz="0" w:space="0" w:color="auto"/>
        <w:bottom w:val="none" w:sz="0" w:space="0" w:color="auto"/>
        <w:right w:val="none" w:sz="0" w:space="0" w:color="auto"/>
      </w:divBdr>
    </w:div>
    <w:div w:id="545530782">
      <w:bodyDiv w:val="1"/>
      <w:marLeft w:val="0"/>
      <w:marRight w:val="0"/>
      <w:marTop w:val="0"/>
      <w:marBottom w:val="0"/>
      <w:divBdr>
        <w:top w:val="none" w:sz="0" w:space="0" w:color="auto"/>
        <w:left w:val="none" w:sz="0" w:space="0" w:color="auto"/>
        <w:bottom w:val="none" w:sz="0" w:space="0" w:color="auto"/>
        <w:right w:val="none" w:sz="0" w:space="0" w:color="auto"/>
      </w:divBdr>
    </w:div>
    <w:div w:id="557404092">
      <w:bodyDiv w:val="1"/>
      <w:marLeft w:val="0"/>
      <w:marRight w:val="0"/>
      <w:marTop w:val="0"/>
      <w:marBottom w:val="0"/>
      <w:divBdr>
        <w:top w:val="none" w:sz="0" w:space="0" w:color="auto"/>
        <w:left w:val="none" w:sz="0" w:space="0" w:color="auto"/>
        <w:bottom w:val="none" w:sz="0" w:space="0" w:color="auto"/>
        <w:right w:val="none" w:sz="0" w:space="0" w:color="auto"/>
      </w:divBdr>
    </w:div>
    <w:div w:id="569198677">
      <w:bodyDiv w:val="1"/>
      <w:marLeft w:val="0"/>
      <w:marRight w:val="0"/>
      <w:marTop w:val="0"/>
      <w:marBottom w:val="0"/>
      <w:divBdr>
        <w:top w:val="none" w:sz="0" w:space="0" w:color="auto"/>
        <w:left w:val="none" w:sz="0" w:space="0" w:color="auto"/>
        <w:bottom w:val="none" w:sz="0" w:space="0" w:color="auto"/>
        <w:right w:val="none" w:sz="0" w:space="0" w:color="auto"/>
      </w:divBdr>
    </w:div>
    <w:div w:id="597831736">
      <w:bodyDiv w:val="1"/>
      <w:marLeft w:val="0"/>
      <w:marRight w:val="0"/>
      <w:marTop w:val="0"/>
      <w:marBottom w:val="0"/>
      <w:divBdr>
        <w:top w:val="none" w:sz="0" w:space="0" w:color="auto"/>
        <w:left w:val="none" w:sz="0" w:space="0" w:color="auto"/>
        <w:bottom w:val="none" w:sz="0" w:space="0" w:color="auto"/>
        <w:right w:val="none" w:sz="0" w:space="0" w:color="auto"/>
      </w:divBdr>
    </w:div>
    <w:div w:id="615141496">
      <w:bodyDiv w:val="1"/>
      <w:marLeft w:val="0"/>
      <w:marRight w:val="0"/>
      <w:marTop w:val="0"/>
      <w:marBottom w:val="0"/>
      <w:divBdr>
        <w:top w:val="none" w:sz="0" w:space="0" w:color="auto"/>
        <w:left w:val="none" w:sz="0" w:space="0" w:color="auto"/>
        <w:bottom w:val="none" w:sz="0" w:space="0" w:color="auto"/>
        <w:right w:val="none" w:sz="0" w:space="0" w:color="auto"/>
      </w:divBdr>
    </w:div>
    <w:div w:id="637956977">
      <w:bodyDiv w:val="1"/>
      <w:marLeft w:val="0"/>
      <w:marRight w:val="0"/>
      <w:marTop w:val="0"/>
      <w:marBottom w:val="0"/>
      <w:divBdr>
        <w:top w:val="none" w:sz="0" w:space="0" w:color="auto"/>
        <w:left w:val="none" w:sz="0" w:space="0" w:color="auto"/>
        <w:bottom w:val="none" w:sz="0" w:space="0" w:color="auto"/>
        <w:right w:val="none" w:sz="0" w:space="0" w:color="auto"/>
      </w:divBdr>
    </w:div>
    <w:div w:id="656491595">
      <w:bodyDiv w:val="1"/>
      <w:marLeft w:val="0"/>
      <w:marRight w:val="0"/>
      <w:marTop w:val="0"/>
      <w:marBottom w:val="0"/>
      <w:divBdr>
        <w:top w:val="none" w:sz="0" w:space="0" w:color="auto"/>
        <w:left w:val="none" w:sz="0" w:space="0" w:color="auto"/>
        <w:bottom w:val="none" w:sz="0" w:space="0" w:color="auto"/>
        <w:right w:val="none" w:sz="0" w:space="0" w:color="auto"/>
      </w:divBdr>
    </w:div>
    <w:div w:id="662439078">
      <w:bodyDiv w:val="1"/>
      <w:marLeft w:val="0"/>
      <w:marRight w:val="0"/>
      <w:marTop w:val="0"/>
      <w:marBottom w:val="0"/>
      <w:divBdr>
        <w:top w:val="none" w:sz="0" w:space="0" w:color="auto"/>
        <w:left w:val="none" w:sz="0" w:space="0" w:color="auto"/>
        <w:bottom w:val="none" w:sz="0" w:space="0" w:color="auto"/>
        <w:right w:val="none" w:sz="0" w:space="0" w:color="auto"/>
      </w:divBdr>
    </w:div>
    <w:div w:id="672220986">
      <w:bodyDiv w:val="1"/>
      <w:marLeft w:val="0"/>
      <w:marRight w:val="0"/>
      <w:marTop w:val="0"/>
      <w:marBottom w:val="0"/>
      <w:divBdr>
        <w:top w:val="none" w:sz="0" w:space="0" w:color="auto"/>
        <w:left w:val="none" w:sz="0" w:space="0" w:color="auto"/>
        <w:bottom w:val="none" w:sz="0" w:space="0" w:color="auto"/>
        <w:right w:val="none" w:sz="0" w:space="0" w:color="auto"/>
      </w:divBdr>
    </w:div>
    <w:div w:id="677122206">
      <w:bodyDiv w:val="1"/>
      <w:marLeft w:val="0"/>
      <w:marRight w:val="0"/>
      <w:marTop w:val="0"/>
      <w:marBottom w:val="0"/>
      <w:divBdr>
        <w:top w:val="none" w:sz="0" w:space="0" w:color="auto"/>
        <w:left w:val="none" w:sz="0" w:space="0" w:color="auto"/>
        <w:bottom w:val="none" w:sz="0" w:space="0" w:color="auto"/>
        <w:right w:val="none" w:sz="0" w:space="0" w:color="auto"/>
      </w:divBdr>
    </w:div>
    <w:div w:id="682436491">
      <w:bodyDiv w:val="1"/>
      <w:marLeft w:val="0"/>
      <w:marRight w:val="0"/>
      <w:marTop w:val="0"/>
      <w:marBottom w:val="0"/>
      <w:divBdr>
        <w:top w:val="none" w:sz="0" w:space="0" w:color="auto"/>
        <w:left w:val="none" w:sz="0" w:space="0" w:color="auto"/>
        <w:bottom w:val="none" w:sz="0" w:space="0" w:color="auto"/>
        <w:right w:val="none" w:sz="0" w:space="0" w:color="auto"/>
      </w:divBdr>
    </w:div>
    <w:div w:id="696540589">
      <w:bodyDiv w:val="1"/>
      <w:marLeft w:val="0"/>
      <w:marRight w:val="0"/>
      <w:marTop w:val="0"/>
      <w:marBottom w:val="0"/>
      <w:divBdr>
        <w:top w:val="none" w:sz="0" w:space="0" w:color="auto"/>
        <w:left w:val="none" w:sz="0" w:space="0" w:color="auto"/>
        <w:bottom w:val="none" w:sz="0" w:space="0" w:color="auto"/>
        <w:right w:val="none" w:sz="0" w:space="0" w:color="auto"/>
      </w:divBdr>
    </w:div>
    <w:div w:id="698048271">
      <w:bodyDiv w:val="1"/>
      <w:marLeft w:val="0"/>
      <w:marRight w:val="0"/>
      <w:marTop w:val="0"/>
      <w:marBottom w:val="0"/>
      <w:divBdr>
        <w:top w:val="none" w:sz="0" w:space="0" w:color="auto"/>
        <w:left w:val="none" w:sz="0" w:space="0" w:color="auto"/>
        <w:bottom w:val="none" w:sz="0" w:space="0" w:color="auto"/>
        <w:right w:val="none" w:sz="0" w:space="0" w:color="auto"/>
      </w:divBdr>
    </w:div>
    <w:div w:id="699741165">
      <w:bodyDiv w:val="1"/>
      <w:marLeft w:val="0"/>
      <w:marRight w:val="0"/>
      <w:marTop w:val="0"/>
      <w:marBottom w:val="0"/>
      <w:divBdr>
        <w:top w:val="none" w:sz="0" w:space="0" w:color="auto"/>
        <w:left w:val="none" w:sz="0" w:space="0" w:color="auto"/>
        <w:bottom w:val="none" w:sz="0" w:space="0" w:color="auto"/>
        <w:right w:val="none" w:sz="0" w:space="0" w:color="auto"/>
      </w:divBdr>
      <w:divsChild>
        <w:div w:id="1943563716">
          <w:marLeft w:val="0"/>
          <w:marRight w:val="0"/>
          <w:marTop w:val="0"/>
          <w:marBottom w:val="0"/>
          <w:divBdr>
            <w:top w:val="none" w:sz="0" w:space="0" w:color="auto"/>
            <w:left w:val="none" w:sz="0" w:space="0" w:color="auto"/>
            <w:bottom w:val="none" w:sz="0" w:space="0" w:color="auto"/>
            <w:right w:val="none" w:sz="0" w:space="0" w:color="auto"/>
          </w:divBdr>
          <w:divsChild>
            <w:div w:id="20299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86771">
      <w:bodyDiv w:val="1"/>
      <w:marLeft w:val="0"/>
      <w:marRight w:val="0"/>
      <w:marTop w:val="0"/>
      <w:marBottom w:val="0"/>
      <w:divBdr>
        <w:top w:val="none" w:sz="0" w:space="0" w:color="auto"/>
        <w:left w:val="none" w:sz="0" w:space="0" w:color="auto"/>
        <w:bottom w:val="none" w:sz="0" w:space="0" w:color="auto"/>
        <w:right w:val="none" w:sz="0" w:space="0" w:color="auto"/>
      </w:divBdr>
    </w:div>
    <w:div w:id="728918168">
      <w:bodyDiv w:val="1"/>
      <w:marLeft w:val="0"/>
      <w:marRight w:val="0"/>
      <w:marTop w:val="0"/>
      <w:marBottom w:val="0"/>
      <w:divBdr>
        <w:top w:val="none" w:sz="0" w:space="0" w:color="auto"/>
        <w:left w:val="none" w:sz="0" w:space="0" w:color="auto"/>
        <w:bottom w:val="none" w:sz="0" w:space="0" w:color="auto"/>
        <w:right w:val="none" w:sz="0" w:space="0" w:color="auto"/>
      </w:divBdr>
    </w:div>
    <w:div w:id="728918635">
      <w:bodyDiv w:val="1"/>
      <w:marLeft w:val="0"/>
      <w:marRight w:val="0"/>
      <w:marTop w:val="0"/>
      <w:marBottom w:val="0"/>
      <w:divBdr>
        <w:top w:val="none" w:sz="0" w:space="0" w:color="auto"/>
        <w:left w:val="none" w:sz="0" w:space="0" w:color="auto"/>
        <w:bottom w:val="none" w:sz="0" w:space="0" w:color="auto"/>
        <w:right w:val="none" w:sz="0" w:space="0" w:color="auto"/>
      </w:divBdr>
    </w:div>
    <w:div w:id="739250285">
      <w:bodyDiv w:val="1"/>
      <w:marLeft w:val="0"/>
      <w:marRight w:val="0"/>
      <w:marTop w:val="0"/>
      <w:marBottom w:val="0"/>
      <w:divBdr>
        <w:top w:val="none" w:sz="0" w:space="0" w:color="auto"/>
        <w:left w:val="none" w:sz="0" w:space="0" w:color="auto"/>
        <w:bottom w:val="none" w:sz="0" w:space="0" w:color="auto"/>
        <w:right w:val="none" w:sz="0" w:space="0" w:color="auto"/>
      </w:divBdr>
    </w:div>
    <w:div w:id="770660161">
      <w:bodyDiv w:val="1"/>
      <w:marLeft w:val="0"/>
      <w:marRight w:val="0"/>
      <w:marTop w:val="0"/>
      <w:marBottom w:val="0"/>
      <w:divBdr>
        <w:top w:val="none" w:sz="0" w:space="0" w:color="auto"/>
        <w:left w:val="none" w:sz="0" w:space="0" w:color="auto"/>
        <w:bottom w:val="none" w:sz="0" w:space="0" w:color="auto"/>
        <w:right w:val="none" w:sz="0" w:space="0" w:color="auto"/>
      </w:divBdr>
    </w:div>
    <w:div w:id="791247354">
      <w:bodyDiv w:val="1"/>
      <w:marLeft w:val="0"/>
      <w:marRight w:val="0"/>
      <w:marTop w:val="0"/>
      <w:marBottom w:val="0"/>
      <w:divBdr>
        <w:top w:val="none" w:sz="0" w:space="0" w:color="auto"/>
        <w:left w:val="none" w:sz="0" w:space="0" w:color="auto"/>
        <w:bottom w:val="none" w:sz="0" w:space="0" w:color="auto"/>
        <w:right w:val="none" w:sz="0" w:space="0" w:color="auto"/>
      </w:divBdr>
    </w:div>
    <w:div w:id="812677968">
      <w:bodyDiv w:val="1"/>
      <w:marLeft w:val="0"/>
      <w:marRight w:val="0"/>
      <w:marTop w:val="0"/>
      <w:marBottom w:val="0"/>
      <w:divBdr>
        <w:top w:val="none" w:sz="0" w:space="0" w:color="auto"/>
        <w:left w:val="none" w:sz="0" w:space="0" w:color="auto"/>
        <w:bottom w:val="none" w:sz="0" w:space="0" w:color="auto"/>
        <w:right w:val="none" w:sz="0" w:space="0" w:color="auto"/>
      </w:divBdr>
    </w:div>
    <w:div w:id="897404335">
      <w:bodyDiv w:val="1"/>
      <w:marLeft w:val="0"/>
      <w:marRight w:val="0"/>
      <w:marTop w:val="0"/>
      <w:marBottom w:val="0"/>
      <w:divBdr>
        <w:top w:val="none" w:sz="0" w:space="0" w:color="auto"/>
        <w:left w:val="none" w:sz="0" w:space="0" w:color="auto"/>
        <w:bottom w:val="none" w:sz="0" w:space="0" w:color="auto"/>
        <w:right w:val="none" w:sz="0" w:space="0" w:color="auto"/>
      </w:divBdr>
      <w:divsChild>
        <w:div w:id="2134591578">
          <w:marLeft w:val="0"/>
          <w:marRight w:val="0"/>
          <w:marTop w:val="0"/>
          <w:marBottom w:val="0"/>
          <w:divBdr>
            <w:top w:val="none" w:sz="0" w:space="0" w:color="auto"/>
            <w:left w:val="none" w:sz="0" w:space="0" w:color="auto"/>
            <w:bottom w:val="none" w:sz="0" w:space="0" w:color="auto"/>
            <w:right w:val="none" w:sz="0" w:space="0" w:color="auto"/>
          </w:divBdr>
          <w:divsChild>
            <w:div w:id="167210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1244">
      <w:bodyDiv w:val="1"/>
      <w:marLeft w:val="0"/>
      <w:marRight w:val="0"/>
      <w:marTop w:val="0"/>
      <w:marBottom w:val="0"/>
      <w:divBdr>
        <w:top w:val="none" w:sz="0" w:space="0" w:color="auto"/>
        <w:left w:val="none" w:sz="0" w:space="0" w:color="auto"/>
        <w:bottom w:val="none" w:sz="0" w:space="0" w:color="auto"/>
        <w:right w:val="none" w:sz="0" w:space="0" w:color="auto"/>
      </w:divBdr>
    </w:div>
    <w:div w:id="899948474">
      <w:bodyDiv w:val="1"/>
      <w:marLeft w:val="0"/>
      <w:marRight w:val="0"/>
      <w:marTop w:val="0"/>
      <w:marBottom w:val="0"/>
      <w:divBdr>
        <w:top w:val="none" w:sz="0" w:space="0" w:color="auto"/>
        <w:left w:val="none" w:sz="0" w:space="0" w:color="auto"/>
        <w:bottom w:val="none" w:sz="0" w:space="0" w:color="auto"/>
        <w:right w:val="none" w:sz="0" w:space="0" w:color="auto"/>
      </w:divBdr>
    </w:div>
    <w:div w:id="915743328">
      <w:bodyDiv w:val="1"/>
      <w:marLeft w:val="0"/>
      <w:marRight w:val="0"/>
      <w:marTop w:val="0"/>
      <w:marBottom w:val="0"/>
      <w:divBdr>
        <w:top w:val="none" w:sz="0" w:space="0" w:color="auto"/>
        <w:left w:val="none" w:sz="0" w:space="0" w:color="auto"/>
        <w:bottom w:val="none" w:sz="0" w:space="0" w:color="auto"/>
        <w:right w:val="none" w:sz="0" w:space="0" w:color="auto"/>
      </w:divBdr>
    </w:div>
    <w:div w:id="936448207">
      <w:bodyDiv w:val="1"/>
      <w:marLeft w:val="0"/>
      <w:marRight w:val="0"/>
      <w:marTop w:val="0"/>
      <w:marBottom w:val="0"/>
      <w:divBdr>
        <w:top w:val="none" w:sz="0" w:space="0" w:color="auto"/>
        <w:left w:val="none" w:sz="0" w:space="0" w:color="auto"/>
        <w:bottom w:val="none" w:sz="0" w:space="0" w:color="auto"/>
        <w:right w:val="none" w:sz="0" w:space="0" w:color="auto"/>
      </w:divBdr>
    </w:div>
    <w:div w:id="937181168">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58990452">
      <w:bodyDiv w:val="1"/>
      <w:marLeft w:val="0"/>
      <w:marRight w:val="0"/>
      <w:marTop w:val="0"/>
      <w:marBottom w:val="0"/>
      <w:divBdr>
        <w:top w:val="none" w:sz="0" w:space="0" w:color="auto"/>
        <w:left w:val="none" w:sz="0" w:space="0" w:color="auto"/>
        <w:bottom w:val="none" w:sz="0" w:space="0" w:color="auto"/>
        <w:right w:val="none" w:sz="0" w:space="0" w:color="auto"/>
      </w:divBdr>
    </w:div>
    <w:div w:id="962418626">
      <w:bodyDiv w:val="1"/>
      <w:marLeft w:val="0"/>
      <w:marRight w:val="0"/>
      <w:marTop w:val="0"/>
      <w:marBottom w:val="0"/>
      <w:divBdr>
        <w:top w:val="none" w:sz="0" w:space="0" w:color="auto"/>
        <w:left w:val="none" w:sz="0" w:space="0" w:color="auto"/>
        <w:bottom w:val="none" w:sz="0" w:space="0" w:color="auto"/>
        <w:right w:val="none" w:sz="0" w:space="0" w:color="auto"/>
      </w:divBdr>
    </w:div>
    <w:div w:id="966474755">
      <w:bodyDiv w:val="1"/>
      <w:marLeft w:val="0"/>
      <w:marRight w:val="0"/>
      <w:marTop w:val="0"/>
      <w:marBottom w:val="0"/>
      <w:divBdr>
        <w:top w:val="none" w:sz="0" w:space="0" w:color="auto"/>
        <w:left w:val="none" w:sz="0" w:space="0" w:color="auto"/>
        <w:bottom w:val="none" w:sz="0" w:space="0" w:color="auto"/>
        <w:right w:val="none" w:sz="0" w:space="0" w:color="auto"/>
      </w:divBdr>
    </w:div>
    <w:div w:id="973144150">
      <w:bodyDiv w:val="1"/>
      <w:marLeft w:val="0"/>
      <w:marRight w:val="0"/>
      <w:marTop w:val="0"/>
      <w:marBottom w:val="0"/>
      <w:divBdr>
        <w:top w:val="none" w:sz="0" w:space="0" w:color="auto"/>
        <w:left w:val="none" w:sz="0" w:space="0" w:color="auto"/>
        <w:bottom w:val="none" w:sz="0" w:space="0" w:color="auto"/>
        <w:right w:val="none" w:sz="0" w:space="0" w:color="auto"/>
      </w:divBdr>
    </w:div>
    <w:div w:id="980186940">
      <w:bodyDiv w:val="1"/>
      <w:marLeft w:val="0"/>
      <w:marRight w:val="0"/>
      <w:marTop w:val="0"/>
      <w:marBottom w:val="0"/>
      <w:divBdr>
        <w:top w:val="none" w:sz="0" w:space="0" w:color="auto"/>
        <w:left w:val="none" w:sz="0" w:space="0" w:color="auto"/>
        <w:bottom w:val="none" w:sz="0" w:space="0" w:color="auto"/>
        <w:right w:val="none" w:sz="0" w:space="0" w:color="auto"/>
      </w:divBdr>
    </w:div>
    <w:div w:id="988049195">
      <w:bodyDiv w:val="1"/>
      <w:marLeft w:val="0"/>
      <w:marRight w:val="0"/>
      <w:marTop w:val="0"/>
      <w:marBottom w:val="0"/>
      <w:divBdr>
        <w:top w:val="none" w:sz="0" w:space="0" w:color="auto"/>
        <w:left w:val="none" w:sz="0" w:space="0" w:color="auto"/>
        <w:bottom w:val="none" w:sz="0" w:space="0" w:color="auto"/>
        <w:right w:val="none" w:sz="0" w:space="0" w:color="auto"/>
      </w:divBdr>
    </w:div>
    <w:div w:id="988484609">
      <w:bodyDiv w:val="1"/>
      <w:marLeft w:val="0"/>
      <w:marRight w:val="0"/>
      <w:marTop w:val="0"/>
      <w:marBottom w:val="0"/>
      <w:divBdr>
        <w:top w:val="none" w:sz="0" w:space="0" w:color="auto"/>
        <w:left w:val="none" w:sz="0" w:space="0" w:color="auto"/>
        <w:bottom w:val="none" w:sz="0" w:space="0" w:color="auto"/>
        <w:right w:val="none" w:sz="0" w:space="0" w:color="auto"/>
      </w:divBdr>
    </w:div>
    <w:div w:id="1020937060">
      <w:bodyDiv w:val="1"/>
      <w:marLeft w:val="0"/>
      <w:marRight w:val="0"/>
      <w:marTop w:val="0"/>
      <w:marBottom w:val="0"/>
      <w:divBdr>
        <w:top w:val="none" w:sz="0" w:space="0" w:color="auto"/>
        <w:left w:val="none" w:sz="0" w:space="0" w:color="auto"/>
        <w:bottom w:val="none" w:sz="0" w:space="0" w:color="auto"/>
        <w:right w:val="none" w:sz="0" w:space="0" w:color="auto"/>
      </w:divBdr>
    </w:div>
    <w:div w:id="1030375158">
      <w:bodyDiv w:val="1"/>
      <w:marLeft w:val="0"/>
      <w:marRight w:val="0"/>
      <w:marTop w:val="0"/>
      <w:marBottom w:val="0"/>
      <w:divBdr>
        <w:top w:val="none" w:sz="0" w:space="0" w:color="auto"/>
        <w:left w:val="none" w:sz="0" w:space="0" w:color="auto"/>
        <w:bottom w:val="none" w:sz="0" w:space="0" w:color="auto"/>
        <w:right w:val="none" w:sz="0" w:space="0" w:color="auto"/>
      </w:divBdr>
    </w:div>
    <w:div w:id="1039356607">
      <w:bodyDiv w:val="1"/>
      <w:marLeft w:val="0"/>
      <w:marRight w:val="0"/>
      <w:marTop w:val="0"/>
      <w:marBottom w:val="0"/>
      <w:divBdr>
        <w:top w:val="none" w:sz="0" w:space="0" w:color="auto"/>
        <w:left w:val="none" w:sz="0" w:space="0" w:color="auto"/>
        <w:bottom w:val="none" w:sz="0" w:space="0" w:color="auto"/>
        <w:right w:val="none" w:sz="0" w:space="0" w:color="auto"/>
      </w:divBdr>
    </w:div>
    <w:div w:id="1056473034">
      <w:bodyDiv w:val="1"/>
      <w:marLeft w:val="0"/>
      <w:marRight w:val="0"/>
      <w:marTop w:val="0"/>
      <w:marBottom w:val="0"/>
      <w:divBdr>
        <w:top w:val="none" w:sz="0" w:space="0" w:color="auto"/>
        <w:left w:val="none" w:sz="0" w:space="0" w:color="auto"/>
        <w:bottom w:val="none" w:sz="0" w:space="0" w:color="auto"/>
        <w:right w:val="none" w:sz="0" w:space="0" w:color="auto"/>
      </w:divBdr>
    </w:div>
    <w:div w:id="1060984662">
      <w:bodyDiv w:val="1"/>
      <w:marLeft w:val="0"/>
      <w:marRight w:val="0"/>
      <w:marTop w:val="0"/>
      <w:marBottom w:val="0"/>
      <w:divBdr>
        <w:top w:val="none" w:sz="0" w:space="0" w:color="auto"/>
        <w:left w:val="none" w:sz="0" w:space="0" w:color="auto"/>
        <w:bottom w:val="none" w:sz="0" w:space="0" w:color="auto"/>
        <w:right w:val="none" w:sz="0" w:space="0" w:color="auto"/>
      </w:divBdr>
    </w:div>
    <w:div w:id="1093361855">
      <w:bodyDiv w:val="1"/>
      <w:marLeft w:val="0"/>
      <w:marRight w:val="0"/>
      <w:marTop w:val="0"/>
      <w:marBottom w:val="0"/>
      <w:divBdr>
        <w:top w:val="none" w:sz="0" w:space="0" w:color="auto"/>
        <w:left w:val="none" w:sz="0" w:space="0" w:color="auto"/>
        <w:bottom w:val="none" w:sz="0" w:space="0" w:color="auto"/>
        <w:right w:val="none" w:sz="0" w:space="0" w:color="auto"/>
      </w:divBdr>
    </w:div>
    <w:div w:id="1097366136">
      <w:bodyDiv w:val="1"/>
      <w:marLeft w:val="0"/>
      <w:marRight w:val="0"/>
      <w:marTop w:val="0"/>
      <w:marBottom w:val="0"/>
      <w:divBdr>
        <w:top w:val="none" w:sz="0" w:space="0" w:color="auto"/>
        <w:left w:val="none" w:sz="0" w:space="0" w:color="auto"/>
        <w:bottom w:val="none" w:sz="0" w:space="0" w:color="auto"/>
        <w:right w:val="none" w:sz="0" w:space="0" w:color="auto"/>
      </w:divBdr>
    </w:div>
    <w:div w:id="1111511418">
      <w:bodyDiv w:val="1"/>
      <w:marLeft w:val="0"/>
      <w:marRight w:val="0"/>
      <w:marTop w:val="0"/>
      <w:marBottom w:val="0"/>
      <w:divBdr>
        <w:top w:val="none" w:sz="0" w:space="0" w:color="auto"/>
        <w:left w:val="none" w:sz="0" w:space="0" w:color="auto"/>
        <w:bottom w:val="none" w:sz="0" w:space="0" w:color="auto"/>
        <w:right w:val="none" w:sz="0" w:space="0" w:color="auto"/>
      </w:divBdr>
    </w:div>
    <w:div w:id="1200165082">
      <w:bodyDiv w:val="1"/>
      <w:marLeft w:val="0"/>
      <w:marRight w:val="0"/>
      <w:marTop w:val="0"/>
      <w:marBottom w:val="0"/>
      <w:divBdr>
        <w:top w:val="none" w:sz="0" w:space="0" w:color="auto"/>
        <w:left w:val="none" w:sz="0" w:space="0" w:color="auto"/>
        <w:bottom w:val="none" w:sz="0" w:space="0" w:color="auto"/>
        <w:right w:val="none" w:sz="0" w:space="0" w:color="auto"/>
      </w:divBdr>
    </w:div>
    <w:div w:id="1208224485">
      <w:bodyDiv w:val="1"/>
      <w:marLeft w:val="0"/>
      <w:marRight w:val="0"/>
      <w:marTop w:val="0"/>
      <w:marBottom w:val="0"/>
      <w:divBdr>
        <w:top w:val="none" w:sz="0" w:space="0" w:color="auto"/>
        <w:left w:val="none" w:sz="0" w:space="0" w:color="auto"/>
        <w:bottom w:val="none" w:sz="0" w:space="0" w:color="auto"/>
        <w:right w:val="none" w:sz="0" w:space="0" w:color="auto"/>
      </w:divBdr>
    </w:div>
    <w:div w:id="1223325307">
      <w:bodyDiv w:val="1"/>
      <w:marLeft w:val="0"/>
      <w:marRight w:val="0"/>
      <w:marTop w:val="0"/>
      <w:marBottom w:val="0"/>
      <w:divBdr>
        <w:top w:val="none" w:sz="0" w:space="0" w:color="auto"/>
        <w:left w:val="none" w:sz="0" w:space="0" w:color="auto"/>
        <w:bottom w:val="none" w:sz="0" w:space="0" w:color="auto"/>
        <w:right w:val="none" w:sz="0" w:space="0" w:color="auto"/>
      </w:divBdr>
    </w:div>
    <w:div w:id="1223911451">
      <w:bodyDiv w:val="1"/>
      <w:marLeft w:val="0"/>
      <w:marRight w:val="0"/>
      <w:marTop w:val="0"/>
      <w:marBottom w:val="0"/>
      <w:divBdr>
        <w:top w:val="none" w:sz="0" w:space="0" w:color="auto"/>
        <w:left w:val="none" w:sz="0" w:space="0" w:color="auto"/>
        <w:bottom w:val="none" w:sz="0" w:space="0" w:color="auto"/>
        <w:right w:val="none" w:sz="0" w:space="0" w:color="auto"/>
      </w:divBdr>
    </w:div>
    <w:div w:id="1230339412">
      <w:bodyDiv w:val="1"/>
      <w:marLeft w:val="0"/>
      <w:marRight w:val="0"/>
      <w:marTop w:val="0"/>
      <w:marBottom w:val="0"/>
      <w:divBdr>
        <w:top w:val="none" w:sz="0" w:space="0" w:color="auto"/>
        <w:left w:val="none" w:sz="0" w:space="0" w:color="auto"/>
        <w:bottom w:val="none" w:sz="0" w:space="0" w:color="auto"/>
        <w:right w:val="none" w:sz="0" w:space="0" w:color="auto"/>
      </w:divBdr>
    </w:div>
    <w:div w:id="1239943124">
      <w:bodyDiv w:val="1"/>
      <w:marLeft w:val="0"/>
      <w:marRight w:val="0"/>
      <w:marTop w:val="0"/>
      <w:marBottom w:val="0"/>
      <w:divBdr>
        <w:top w:val="none" w:sz="0" w:space="0" w:color="auto"/>
        <w:left w:val="none" w:sz="0" w:space="0" w:color="auto"/>
        <w:bottom w:val="none" w:sz="0" w:space="0" w:color="auto"/>
        <w:right w:val="none" w:sz="0" w:space="0" w:color="auto"/>
      </w:divBdr>
    </w:div>
    <w:div w:id="1249390497">
      <w:bodyDiv w:val="1"/>
      <w:marLeft w:val="0"/>
      <w:marRight w:val="0"/>
      <w:marTop w:val="0"/>
      <w:marBottom w:val="0"/>
      <w:divBdr>
        <w:top w:val="none" w:sz="0" w:space="0" w:color="auto"/>
        <w:left w:val="none" w:sz="0" w:space="0" w:color="auto"/>
        <w:bottom w:val="none" w:sz="0" w:space="0" w:color="auto"/>
        <w:right w:val="none" w:sz="0" w:space="0" w:color="auto"/>
      </w:divBdr>
    </w:div>
    <w:div w:id="1253473402">
      <w:bodyDiv w:val="1"/>
      <w:marLeft w:val="0"/>
      <w:marRight w:val="0"/>
      <w:marTop w:val="0"/>
      <w:marBottom w:val="0"/>
      <w:divBdr>
        <w:top w:val="none" w:sz="0" w:space="0" w:color="auto"/>
        <w:left w:val="none" w:sz="0" w:space="0" w:color="auto"/>
        <w:bottom w:val="none" w:sz="0" w:space="0" w:color="auto"/>
        <w:right w:val="none" w:sz="0" w:space="0" w:color="auto"/>
      </w:divBdr>
    </w:div>
    <w:div w:id="1254167781">
      <w:bodyDiv w:val="1"/>
      <w:marLeft w:val="0"/>
      <w:marRight w:val="0"/>
      <w:marTop w:val="0"/>
      <w:marBottom w:val="0"/>
      <w:divBdr>
        <w:top w:val="none" w:sz="0" w:space="0" w:color="auto"/>
        <w:left w:val="none" w:sz="0" w:space="0" w:color="auto"/>
        <w:bottom w:val="none" w:sz="0" w:space="0" w:color="auto"/>
        <w:right w:val="none" w:sz="0" w:space="0" w:color="auto"/>
      </w:divBdr>
    </w:div>
    <w:div w:id="1260412094">
      <w:bodyDiv w:val="1"/>
      <w:marLeft w:val="0"/>
      <w:marRight w:val="0"/>
      <w:marTop w:val="0"/>
      <w:marBottom w:val="0"/>
      <w:divBdr>
        <w:top w:val="none" w:sz="0" w:space="0" w:color="auto"/>
        <w:left w:val="none" w:sz="0" w:space="0" w:color="auto"/>
        <w:bottom w:val="none" w:sz="0" w:space="0" w:color="auto"/>
        <w:right w:val="none" w:sz="0" w:space="0" w:color="auto"/>
      </w:divBdr>
    </w:div>
    <w:div w:id="1310135220">
      <w:bodyDiv w:val="1"/>
      <w:marLeft w:val="0"/>
      <w:marRight w:val="0"/>
      <w:marTop w:val="0"/>
      <w:marBottom w:val="0"/>
      <w:divBdr>
        <w:top w:val="none" w:sz="0" w:space="0" w:color="auto"/>
        <w:left w:val="none" w:sz="0" w:space="0" w:color="auto"/>
        <w:bottom w:val="none" w:sz="0" w:space="0" w:color="auto"/>
        <w:right w:val="none" w:sz="0" w:space="0" w:color="auto"/>
      </w:divBdr>
    </w:div>
    <w:div w:id="1315136933">
      <w:bodyDiv w:val="1"/>
      <w:marLeft w:val="0"/>
      <w:marRight w:val="0"/>
      <w:marTop w:val="0"/>
      <w:marBottom w:val="0"/>
      <w:divBdr>
        <w:top w:val="none" w:sz="0" w:space="0" w:color="auto"/>
        <w:left w:val="none" w:sz="0" w:space="0" w:color="auto"/>
        <w:bottom w:val="none" w:sz="0" w:space="0" w:color="auto"/>
        <w:right w:val="none" w:sz="0" w:space="0" w:color="auto"/>
      </w:divBdr>
    </w:div>
    <w:div w:id="1325277625">
      <w:bodyDiv w:val="1"/>
      <w:marLeft w:val="0"/>
      <w:marRight w:val="0"/>
      <w:marTop w:val="0"/>
      <w:marBottom w:val="0"/>
      <w:divBdr>
        <w:top w:val="none" w:sz="0" w:space="0" w:color="auto"/>
        <w:left w:val="none" w:sz="0" w:space="0" w:color="auto"/>
        <w:bottom w:val="none" w:sz="0" w:space="0" w:color="auto"/>
        <w:right w:val="none" w:sz="0" w:space="0" w:color="auto"/>
      </w:divBdr>
    </w:div>
    <w:div w:id="1326398052">
      <w:bodyDiv w:val="1"/>
      <w:marLeft w:val="0"/>
      <w:marRight w:val="0"/>
      <w:marTop w:val="0"/>
      <w:marBottom w:val="0"/>
      <w:divBdr>
        <w:top w:val="none" w:sz="0" w:space="0" w:color="auto"/>
        <w:left w:val="none" w:sz="0" w:space="0" w:color="auto"/>
        <w:bottom w:val="none" w:sz="0" w:space="0" w:color="auto"/>
        <w:right w:val="none" w:sz="0" w:space="0" w:color="auto"/>
      </w:divBdr>
    </w:div>
    <w:div w:id="1355225900">
      <w:bodyDiv w:val="1"/>
      <w:marLeft w:val="0"/>
      <w:marRight w:val="0"/>
      <w:marTop w:val="0"/>
      <w:marBottom w:val="0"/>
      <w:divBdr>
        <w:top w:val="none" w:sz="0" w:space="0" w:color="auto"/>
        <w:left w:val="none" w:sz="0" w:space="0" w:color="auto"/>
        <w:bottom w:val="none" w:sz="0" w:space="0" w:color="auto"/>
        <w:right w:val="none" w:sz="0" w:space="0" w:color="auto"/>
      </w:divBdr>
    </w:div>
    <w:div w:id="1360088586">
      <w:bodyDiv w:val="1"/>
      <w:marLeft w:val="0"/>
      <w:marRight w:val="0"/>
      <w:marTop w:val="0"/>
      <w:marBottom w:val="0"/>
      <w:divBdr>
        <w:top w:val="none" w:sz="0" w:space="0" w:color="auto"/>
        <w:left w:val="none" w:sz="0" w:space="0" w:color="auto"/>
        <w:bottom w:val="none" w:sz="0" w:space="0" w:color="auto"/>
        <w:right w:val="none" w:sz="0" w:space="0" w:color="auto"/>
      </w:divBdr>
    </w:div>
    <w:div w:id="1379932004">
      <w:bodyDiv w:val="1"/>
      <w:marLeft w:val="0"/>
      <w:marRight w:val="0"/>
      <w:marTop w:val="0"/>
      <w:marBottom w:val="0"/>
      <w:divBdr>
        <w:top w:val="none" w:sz="0" w:space="0" w:color="auto"/>
        <w:left w:val="none" w:sz="0" w:space="0" w:color="auto"/>
        <w:bottom w:val="none" w:sz="0" w:space="0" w:color="auto"/>
        <w:right w:val="none" w:sz="0" w:space="0" w:color="auto"/>
      </w:divBdr>
    </w:div>
    <w:div w:id="1383167682">
      <w:bodyDiv w:val="1"/>
      <w:marLeft w:val="0"/>
      <w:marRight w:val="0"/>
      <w:marTop w:val="0"/>
      <w:marBottom w:val="0"/>
      <w:divBdr>
        <w:top w:val="none" w:sz="0" w:space="0" w:color="auto"/>
        <w:left w:val="none" w:sz="0" w:space="0" w:color="auto"/>
        <w:bottom w:val="none" w:sz="0" w:space="0" w:color="auto"/>
        <w:right w:val="none" w:sz="0" w:space="0" w:color="auto"/>
      </w:divBdr>
    </w:div>
    <w:div w:id="1394045455">
      <w:bodyDiv w:val="1"/>
      <w:marLeft w:val="0"/>
      <w:marRight w:val="0"/>
      <w:marTop w:val="0"/>
      <w:marBottom w:val="0"/>
      <w:divBdr>
        <w:top w:val="none" w:sz="0" w:space="0" w:color="auto"/>
        <w:left w:val="none" w:sz="0" w:space="0" w:color="auto"/>
        <w:bottom w:val="none" w:sz="0" w:space="0" w:color="auto"/>
        <w:right w:val="none" w:sz="0" w:space="0" w:color="auto"/>
      </w:divBdr>
    </w:div>
    <w:div w:id="1398892607">
      <w:bodyDiv w:val="1"/>
      <w:marLeft w:val="0"/>
      <w:marRight w:val="0"/>
      <w:marTop w:val="0"/>
      <w:marBottom w:val="0"/>
      <w:divBdr>
        <w:top w:val="none" w:sz="0" w:space="0" w:color="auto"/>
        <w:left w:val="none" w:sz="0" w:space="0" w:color="auto"/>
        <w:bottom w:val="none" w:sz="0" w:space="0" w:color="auto"/>
        <w:right w:val="none" w:sz="0" w:space="0" w:color="auto"/>
      </w:divBdr>
    </w:div>
    <w:div w:id="1402824539">
      <w:bodyDiv w:val="1"/>
      <w:marLeft w:val="0"/>
      <w:marRight w:val="0"/>
      <w:marTop w:val="0"/>
      <w:marBottom w:val="0"/>
      <w:divBdr>
        <w:top w:val="none" w:sz="0" w:space="0" w:color="auto"/>
        <w:left w:val="none" w:sz="0" w:space="0" w:color="auto"/>
        <w:bottom w:val="none" w:sz="0" w:space="0" w:color="auto"/>
        <w:right w:val="none" w:sz="0" w:space="0" w:color="auto"/>
      </w:divBdr>
    </w:div>
    <w:div w:id="1419129964">
      <w:bodyDiv w:val="1"/>
      <w:marLeft w:val="0"/>
      <w:marRight w:val="0"/>
      <w:marTop w:val="0"/>
      <w:marBottom w:val="0"/>
      <w:divBdr>
        <w:top w:val="none" w:sz="0" w:space="0" w:color="auto"/>
        <w:left w:val="none" w:sz="0" w:space="0" w:color="auto"/>
        <w:bottom w:val="none" w:sz="0" w:space="0" w:color="auto"/>
        <w:right w:val="none" w:sz="0" w:space="0" w:color="auto"/>
      </w:divBdr>
    </w:div>
    <w:div w:id="1431973061">
      <w:bodyDiv w:val="1"/>
      <w:marLeft w:val="0"/>
      <w:marRight w:val="0"/>
      <w:marTop w:val="0"/>
      <w:marBottom w:val="0"/>
      <w:divBdr>
        <w:top w:val="none" w:sz="0" w:space="0" w:color="auto"/>
        <w:left w:val="none" w:sz="0" w:space="0" w:color="auto"/>
        <w:bottom w:val="none" w:sz="0" w:space="0" w:color="auto"/>
        <w:right w:val="none" w:sz="0" w:space="0" w:color="auto"/>
      </w:divBdr>
    </w:div>
    <w:div w:id="1432780680">
      <w:bodyDiv w:val="1"/>
      <w:marLeft w:val="0"/>
      <w:marRight w:val="0"/>
      <w:marTop w:val="0"/>
      <w:marBottom w:val="0"/>
      <w:divBdr>
        <w:top w:val="none" w:sz="0" w:space="0" w:color="auto"/>
        <w:left w:val="none" w:sz="0" w:space="0" w:color="auto"/>
        <w:bottom w:val="none" w:sz="0" w:space="0" w:color="auto"/>
        <w:right w:val="none" w:sz="0" w:space="0" w:color="auto"/>
      </w:divBdr>
    </w:div>
    <w:div w:id="1434281436">
      <w:bodyDiv w:val="1"/>
      <w:marLeft w:val="0"/>
      <w:marRight w:val="0"/>
      <w:marTop w:val="0"/>
      <w:marBottom w:val="0"/>
      <w:divBdr>
        <w:top w:val="none" w:sz="0" w:space="0" w:color="auto"/>
        <w:left w:val="none" w:sz="0" w:space="0" w:color="auto"/>
        <w:bottom w:val="none" w:sz="0" w:space="0" w:color="auto"/>
        <w:right w:val="none" w:sz="0" w:space="0" w:color="auto"/>
      </w:divBdr>
    </w:div>
    <w:div w:id="1441879143">
      <w:bodyDiv w:val="1"/>
      <w:marLeft w:val="0"/>
      <w:marRight w:val="0"/>
      <w:marTop w:val="0"/>
      <w:marBottom w:val="0"/>
      <w:divBdr>
        <w:top w:val="none" w:sz="0" w:space="0" w:color="auto"/>
        <w:left w:val="none" w:sz="0" w:space="0" w:color="auto"/>
        <w:bottom w:val="none" w:sz="0" w:space="0" w:color="auto"/>
        <w:right w:val="none" w:sz="0" w:space="0" w:color="auto"/>
      </w:divBdr>
    </w:div>
    <w:div w:id="1442997052">
      <w:bodyDiv w:val="1"/>
      <w:marLeft w:val="0"/>
      <w:marRight w:val="0"/>
      <w:marTop w:val="0"/>
      <w:marBottom w:val="0"/>
      <w:divBdr>
        <w:top w:val="none" w:sz="0" w:space="0" w:color="auto"/>
        <w:left w:val="none" w:sz="0" w:space="0" w:color="auto"/>
        <w:bottom w:val="none" w:sz="0" w:space="0" w:color="auto"/>
        <w:right w:val="none" w:sz="0" w:space="0" w:color="auto"/>
      </w:divBdr>
    </w:div>
    <w:div w:id="1455565577">
      <w:bodyDiv w:val="1"/>
      <w:marLeft w:val="0"/>
      <w:marRight w:val="0"/>
      <w:marTop w:val="0"/>
      <w:marBottom w:val="0"/>
      <w:divBdr>
        <w:top w:val="none" w:sz="0" w:space="0" w:color="auto"/>
        <w:left w:val="none" w:sz="0" w:space="0" w:color="auto"/>
        <w:bottom w:val="none" w:sz="0" w:space="0" w:color="auto"/>
        <w:right w:val="none" w:sz="0" w:space="0" w:color="auto"/>
      </w:divBdr>
    </w:div>
    <w:div w:id="1457873676">
      <w:bodyDiv w:val="1"/>
      <w:marLeft w:val="0"/>
      <w:marRight w:val="0"/>
      <w:marTop w:val="0"/>
      <w:marBottom w:val="0"/>
      <w:divBdr>
        <w:top w:val="none" w:sz="0" w:space="0" w:color="auto"/>
        <w:left w:val="none" w:sz="0" w:space="0" w:color="auto"/>
        <w:bottom w:val="none" w:sz="0" w:space="0" w:color="auto"/>
        <w:right w:val="none" w:sz="0" w:space="0" w:color="auto"/>
      </w:divBdr>
    </w:div>
    <w:div w:id="1468012342">
      <w:bodyDiv w:val="1"/>
      <w:marLeft w:val="0"/>
      <w:marRight w:val="0"/>
      <w:marTop w:val="0"/>
      <w:marBottom w:val="0"/>
      <w:divBdr>
        <w:top w:val="none" w:sz="0" w:space="0" w:color="auto"/>
        <w:left w:val="none" w:sz="0" w:space="0" w:color="auto"/>
        <w:bottom w:val="none" w:sz="0" w:space="0" w:color="auto"/>
        <w:right w:val="none" w:sz="0" w:space="0" w:color="auto"/>
      </w:divBdr>
    </w:div>
    <w:div w:id="1475562679">
      <w:bodyDiv w:val="1"/>
      <w:marLeft w:val="0"/>
      <w:marRight w:val="0"/>
      <w:marTop w:val="0"/>
      <w:marBottom w:val="0"/>
      <w:divBdr>
        <w:top w:val="none" w:sz="0" w:space="0" w:color="auto"/>
        <w:left w:val="none" w:sz="0" w:space="0" w:color="auto"/>
        <w:bottom w:val="none" w:sz="0" w:space="0" w:color="auto"/>
        <w:right w:val="none" w:sz="0" w:space="0" w:color="auto"/>
      </w:divBdr>
    </w:div>
    <w:div w:id="1486314412">
      <w:bodyDiv w:val="1"/>
      <w:marLeft w:val="0"/>
      <w:marRight w:val="0"/>
      <w:marTop w:val="0"/>
      <w:marBottom w:val="0"/>
      <w:divBdr>
        <w:top w:val="none" w:sz="0" w:space="0" w:color="auto"/>
        <w:left w:val="none" w:sz="0" w:space="0" w:color="auto"/>
        <w:bottom w:val="none" w:sz="0" w:space="0" w:color="auto"/>
        <w:right w:val="none" w:sz="0" w:space="0" w:color="auto"/>
      </w:divBdr>
    </w:div>
    <w:div w:id="1513646838">
      <w:bodyDiv w:val="1"/>
      <w:marLeft w:val="0"/>
      <w:marRight w:val="0"/>
      <w:marTop w:val="0"/>
      <w:marBottom w:val="0"/>
      <w:divBdr>
        <w:top w:val="none" w:sz="0" w:space="0" w:color="auto"/>
        <w:left w:val="none" w:sz="0" w:space="0" w:color="auto"/>
        <w:bottom w:val="none" w:sz="0" w:space="0" w:color="auto"/>
        <w:right w:val="none" w:sz="0" w:space="0" w:color="auto"/>
      </w:divBdr>
    </w:div>
    <w:div w:id="1520848584">
      <w:bodyDiv w:val="1"/>
      <w:marLeft w:val="0"/>
      <w:marRight w:val="0"/>
      <w:marTop w:val="0"/>
      <w:marBottom w:val="0"/>
      <w:divBdr>
        <w:top w:val="none" w:sz="0" w:space="0" w:color="auto"/>
        <w:left w:val="none" w:sz="0" w:space="0" w:color="auto"/>
        <w:bottom w:val="none" w:sz="0" w:space="0" w:color="auto"/>
        <w:right w:val="none" w:sz="0" w:space="0" w:color="auto"/>
      </w:divBdr>
    </w:div>
    <w:div w:id="1586038303">
      <w:bodyDiv w:val="1"/>
      <w:marLeft w:val="0"/>
      <w:marRight w:val="0"/>
      <w:marTop w:val="0"/>
      <w:marBottom w:val="0"/>
      <w:divBdr>
        <w:top w:val="none" w:sz="0" w:space="0" w:color="auto"/>
        <w:left w:val="none" w:sz="0" w:space="0" w:color="auto"/>
        <w:bottom w:val="none" w:sz="0" w:space="0" w:color="auto"/>
        <w:right w:val="none" w:sz="0" w:space="0" w:color="auto"/>
      </w:divBdr>
    </w:div>
    <w:div w:id="1600721569">
      <w:bodyDiv w:val="1"/>
      <w:marLeft w:val="0"/>
      <w:marRight w:val="0"/>
      <w:marTop w:val="0"/>
      <w:marBottom w:val="0"/>
      <w:divBdr>
        <w:top w:val="none" w:sz="0" w:space="0" w:color="auto"/>
        <w:left w:val="none" w:sz="0" w:space="0" w:color="auto"/>
        <w:bottom w:val="none" w:sz="0" w:space="0" w:color="auto"/>
        <w:right w:val="none" w:sz="0" w:space="0" w:color="auto"/>
      </w:divBdr>
    </w:div>
    <w:div w:id="1626696336">
      <w:bodyDiv w:val="1"/>
      <w:marLeft w:val="0"/>
      <w:marRight w:val="0"/>
      <w:marTop w:val="0"/>
      <w:marBottom w:val="0"/>
      <w:divBdr>
        <w:top w:val="none" w:sz="0" w:space="0" w:color="auto"/>
        <w:left w:val="none" w:sz="0" w:space="0" w:color="auto"/>
        <w:bottom w:val="none" w:sz="0" w:space="0" w:color="auto"/>
        <w:right w:val="none" w:sz="0" w:space="0" w:color="auto"/>
      </w:divBdr>
    </w:div>
    <w:div w:id="1628004128">
      <w:bodyDiv w:val="1"/>
      <w:marLeft w:val="0"/>
      <w:marRight w:val="0"/>
      <w:marTop w:val="0"/>
      <w:marBottom w:val="0"/>
      <w:divBdr>
        <w:top w:val="none" w:sz="0" w:space="0" w:color="auto"/>
        <w:left w:val="none" w:sz="0" w:space="0" w:color="auto"/>
        <w:bottom w:val="none" w:sz="0" w:space="0" w:color="auto"/>
        <w:right w:val="none" w:sz="0" w:space="0" w:color="auto"/>
      </w:divBdr>
    </w:div>
    <w:div w:id="1690445524">
      <w:bodyDiv w:val="1"/>
      <w:marLeft w:val="0"/>
      <w:marRight w:val="0"/>
      <w:marTop w:val="0"/>
      <w:marBottom w:val="0"/>
      <w:divBdr>
        <w:top w:val="none" w:sz="0" w:space="0" w:color="auto"/>
        <w:left w:val="none" w:sz="0" w:space="0" w:color="auto"/>
        <w:bottom w:val="none" w:sz="0" w:space="0" w:color="auto"/>
        <w:right w:val="none" w:sz="0" w:space="0" w:color="auto"/>
      </w:divBdr>
    </w:div>
    <w:div w:id="1719934724">
      <w:bodyDiv w:val="1"/>
      <w:marLeft w:val="0"/>
      <w:marRight w:val="0"/>
      <w:marTop w:val="0"/>
      <w:marBottom w:val="0"/>
      <w:divBdr>
        <w:top w:val="none" w:sz="0" w:space="0" w:color="auto"/>
        <w:left w:val="none" w:sz="0" w:space="0" w:color="auto"/>
        <w:bottom w:val="none" w:sz="0" w:space="0" w:color="auto"/>
        <w:right w:val="none" w:sz="0" w:space="0" w:color="auto"/>
      </w:divBdr>
    </w:div>
    <w:div w:id="1751461346">
      <w:bodyDiv w:val="1"/>
      <w:marLeft w:val="0"/>
      <w:marRight w:val="0"/>
      <w:marTop w:val="0"/>
      <w:marBottom w:val="0"/>
      <w:divBdr>
        <w:top w:val="none" w:sz="0" w:space="0" w:color="auto"/>
        <w:left w:val="none" w:sz="0" w:space="0" w:color="auto"/>
        <w:bottom w:val="none" w:sz="0" w:space="0" w:color="auto"/>
        <w:right w:val="none" w:sz="0" w:space="0" w:color="auto"/>
      </w:divBdr>
    </w:div>
    <w:div w:id="1761173317">
      <w:bodyDiv w:val="1"/>
      <w:marLeft w:val="0"/>
      <w:marRight w:val="0"/>
      <w:marTop w:val="0"/>
      <w:marBottom w:val="0"/>
      <w:divBdr>
        <w:top w:val="none" w:sz="0" w:space="0" w:color="auto"/>
        <w:left w:val="none" w:sz="0" w:space="0" w:color="auto"/>
        <w:bottom w:val="none" w:sz="0" w:space="0" w:color="auto"/>
        <w:right w:val="none" w:sz="0" w:space="0" w:color="auto"/>
      </w:divBdr>
    </w:div>
    <w:div w:id="1775512895">
      <w:bodyDiv w:val="1"/>
      <w:marLeft w:val="0"/>
      <w:marRight w:val="0"/>
      <w:marTop w:val="0"/>
      <w:marBottom w:val="0"/>
      <w:divBdr>
        <w:top w:val="none" w:sz="0" w:space="0" w:color="auto"/>
        <w:left w:val="none" w:sz="0" w:space="0" w:color="auto"/>
        <w:bottom w:val="none" w:sz="0" w:space="0" w:color="auto"/>
        <w:right w:val="none" w:sz="0" w:space="0" w:color="auto"/>
      </w:divBdr>
    </w:div>
    <w:div w:id="1786461127">
      <w:bodyDiv w:val="1"/>
      <w:marLeft w:val="0"/>
      <w:marRight w:val="0"/>
      <w:marTop w:val="0"/>
      <w:marBottom w:val="0"/>
      <w:divBdr>
        <w:top w:val="none" w:sz="0" w:space="0" w:color="auto"/>
        <w:left w:val="none" w:sz="0" w:space="0" w:color="auto"/>
        <w:bottom w:val="none" w:sz="0" w:space="0" w:color="auto"/>
        <w:right w:val="none" w:sz="0" w:space="0" w:color="auto"/>
      </w:divBdr>
    </w:div>
    <w:div w:id="1793743026">
      <w:bodyDiv w:val="1"/>
      <w:marLeft w:val="0"/>
      <w:marRight w:val="0"/>
      <w:marTop w:val="0"/>
      <w:marBottom w:val="0"/>
      <w:divBdr>
        <w:top w:val="none" w:sz="0" w:space="0" w:color="auto"/>
        <w:left w:val="none" w:sz="0" w:space="0" w:color="auto"/>
        <w:bottom w:val="none" w:sz="0" w:space="0" w:color="auto"/>
        <w:right w:val="none" w:sz="0" w:space="0" w:color="auto"/>
      </w:divBdr>
    </w:div>
    <w:div w:id="1807235747">
      <w:bodyDiv w:val="1"/>
      <w:marLeft w:val="0"/>
      <w:marRight w:val="0"/>
      <w:marTop w:val="0"/>
      <w:marBottom w:val="0"/>
      <w:divBdr>
        <w:top w:val="none" w:sz="0" w:space="0" w:color="auto"/>
        <w:left w:val="none" w:sz="0" w:space="0" w:color="auto"/>
        <w:bottom w:val="none" w:sz="0" w:space="0" w:color="auto"/>
        <w:right w:val="none" w:sz="0" w:space="0" w:color="auto"/>
      </w:divBdr>
    </w:div>
    <w:div w:id="1814758293">
      <w:bodyDiv w:val="1"/>
      <w:marLeft w:val="0"/>
      <w:marRight w:val="0"/>
      <w:marTop w:val="0"/>
      <w:marBottom w:val="0"/>
      <w:divBdr>
        <w:top w:val="none" w:sz="0" w:space="0" w:color="auto"/>
        <w:left w:val="none" w:sz="0" w:space="0" w:color="auto"/>
        <w:bottom w:val="none" w:sz="0" w:space="0" w:color="auto"/>
        <w:right w:val="none" w:sz="0" w:space="0" w:color="auto"/>
      </w:divBdr>
    </w:div>
    <w:div w:id="1819960492">
      <w:bodyDiv w:val="1"/>
      <w:marLeft w:val="0"/>
      <w:marRight w:val="0"/>
      <w:marTop w:val="0"/>
      <w:marBottom w:val="0"/>
      <w:divBdr>
        <w:top w:val="none" w:sz="0" w:space="0" w:color="auto"/>
        <w:left w:val="none" w:sz="0" w:space="0" w:color="auto"/>
        <w:bottom w:val="none" w:sz="0" w:space="0" w:color="auto"/>
        <w:right w:val="none" w:sz="0" w:space="0" w:color="auto"/>
      </w:divBdr>
    </w:div>
    <w:div w:id="1826161260">
      <w:bodyDiv w:val="1"/>
      <w:marLeft w:val="0"/>
      <w:marRight w:val="0"/>
      <w:marTop w:val="0"/>
      <w:marBottom w:val="0"/>
      <w:divBdr>
        <w:top w:val="none" w:sz="0" w:space="0" w:color="auto"/>
        <w:left w:val="none" w:sz="0" w:space="0" w:color="auto"/>
        <w:bottom w:val="none" w:sz="0" w:space="0" w:color="auto"/>
        <w:right w:val="none" w:sz="0" w:space="0" w:color="auto"/>
      </w:divBdr>
    </w:div>
    <w:div w:id="1856262577">
      <w:bodyDiv w:val="1"/>
      <w:marLeft w:val="0"/>
      <w:marRight w:val="0"/>
      <w:marTop w:val="0"/>
      <w:marBottom w:val="0"/>
      <w:divBdr>
        <w:top w:val="none" w:sz="0" w:space="0" w:color="auto"/>
        <w:left w:val="none" w:sz="0" w:space="0" w:color="auto"/>
        <w:bottom w:val="none" w:sz="0" w:space="0" w:color="auto"/>
        <w:right w:val="none" w:sz="0" w:space="0" w:color="auto"/>
      </w:divBdr>
    </w:div>
    <w:div w:id="1876965013">
      <w:bodyDiv w:val="1"/>
      <w:marLeft w:val="0"/>
      <w:marRight w:val="0"/>
      <w:marTop w:val="0"/>
      <w:marBottom w:val="0"/>
      <w:divBdr>
        <w:top w:val="none" w:sz="0" w:space="0" w:color="auto"/>
        <w:left w:val="none" w:sz="0" w:space="0" w:color="auto"/>
        <w:bottom w:val="none" w:sz="0" w:space="0" w:color="auto"/>
        <w:right w:val="none" w:sz="0" w:space="0" w:color="auto"/>
      </w:divBdr>
    </w:div>
    <w:div w:id="1881478565">
      <w:bodyDiv w:val="1"/>
      <w:marLeft w:val="0"/>
      <w:marRight w:val="0"/>
      <w:marTop w:val="0"/>
      <w:marBottom w:val="0"/>
      <w:divBdr>
        <w:top w:val="none" w:sz="0" w:space="0" w:color="auto"/>
        <w:left w:val="none" w:sz="0" w:space="0" w:color="auto"/>
        <w:bottom w:val="none" w:sz="0" w:space="0" w:color="auto"/>
        <w:right w:val="none" w:sz="0" w:space="0" w:color="auto"/>
      </w:divBdr>
    </w:div>
    <w:div w:id="1888108012">
      <w:bodyDiv w:val="1"/>
      <w:marLeft w:val="0"/>
      <w:marRight w:val="0"/>
      <w:marTop w:val="0"/>
      <w:marBottom w:val="0"/>
      <w:divBdr>
        <w:top w:val="none" w:sz="0" w:space="0" w:color="auto"/>
        <w:left w:val="none" w:sz="0" w:space="0" w:color="auto"/>
        <w:bottom w:val="none" w:sz="0" w:space="0" w:color="auto"/>
        <w:right w:val="none" w:sz="0" w:space="0" w:color="auto"/>
      </w:divBdr>
    </w:div>
    <w:div w:id="1890798577">
      <w:bodyDiv w:val="1"/>
      <w:marLeft w:val="0"/>
      <w:marRight w:val="0"/>
      <w:marTop w:val="0"/>
      <w:marBottom w:val="0"/>
      <w:divBdr>
        <w:top w:val="none" w:sz="0" w:space="0" w:color="auto"/>
        <w:left w:val="none" w:sz="0" w:space="0" w:color="auto"/>
        <w:bottom w:val="none" w:sz="0" w:space="0" w:color="auto"/>
        <w:right w:val="none" w:sz="0" w:space="0" w:color="auto"/>
      </w:divBdr>
    </w:div>
    <w:div w:id="1904758412">
      <w:bodyDiv w:val="1"/>
      <w:marLeft w:val="0"/>
      <w:marRight w:val="0"/>
      <w:marTop w:val="0"/>
      <w:marBottom w:val="0"/>
      <w:divBdr>
        <w:top w:val="none" w:sz="0" w:space="0" w:color="auto"/>
        <w:left w:val="none" w:sz="0" w:space="0" w:color="auto"/>
        <w:bottom w:val="none" w:sz="0" w:space="0" w:color="auto"/>
        <w:right w:val="none" w:sz="0" w:space="0" w:color="auto"/>
      </w:divBdr>
    </w:div>
    <w:div w:id="1919752684">
      <w:bodyDiv w:val="1"/>
      <w:marLeft w:val="0"/>
      <w:marRight w:val="0"/>
      <w:marTop w:val="0"/>
      <w:marBottom w:val="0"/>
      <w:divBdr>
        <w:top w:val="none" w:sz="0" w:space="0" w:color="auto"/>
        <w:left w:val="none" w:sz="0" w:space="0" w:color="auto"/>
        <w:bottom w:val="none" w:sz="0" w:space="0" w:color="auto"/>
        <w:right w:val="none" w:sz="0" w:space="0" w:color="auto"/>
      </w:divBdr>
    </w:div>
    <w:div w:id="1951235785">
      <w:bodyDiv w:val="1"/>
      <w:marLeft w:val="0"/>
      <w:marRight w:val="0"/>
      <w:marTop w:val="0"/>
      <w:marBottom w:val="0"/>
      <w:divBdr>
        <w:top w:val="none" w:sz="0" w:space="0" w:color="auto"/>
        <w:left w:val="none" w:sz="0" w:space="0" w:color="auto"/>
        <w:bottom w:val="none" w:sz="0" w:space="0" w:color="auto"/>
        <w:right w:val="none" w:sz="0" w:space="0" w:color="auto"/>
      </w:divBdr>
    </w:div>
    <w:div w:id="1958296642">
      <w:bodyDiv w:val="1"/>
      <w:marLeft w:val="0"/>
      <w:marRight w:val="0"/>
      <w:marTop w:val="0"/>
      <w:marBottom w:val="0"/>
      <w:divBdr>
        <w:top w:val="none" w:sz="0" w:space="0" w:color="auto"/>
        <w:left w:val="none" w:sz="0" w:space="0" w:color="auto"/>
        <w:bottom w:val="none" w:sz="0" w:space="0" w:color="auto"/>
        <w:right w:val="none" w:sz="0" w:space="0" w:color="auto"/>
      </w:divBdr>
    </w:div>
    <w:div w:id="2006399530">
      <w:bodyDiv w:val="1"/>
      <w:marLeft w:val="0"/>
      <w:marRight w:val="0"/>
      <w:marTop w:val="0"/>
      <w:marBottom w:val="0"/>
      <w:divBdr>
        <w:top w:val="none" w:sz="0" w:space="0" w:color="auto"/>
        <w:left w:val="none" w:sz="0" w:space="0" w:color="auto"/>
        <w:bottom w:val="none" w:sz="0" w:space="0" w:color="auto"/>
        <w:right w:val="none" w:sz="0" w:space="0" w:color="auto"/>
      </w:divBdr>
    </w:div>
    <w:div w:id="2050059359">
      <w:bodyDiv w:val="1"/>
      <w:marLeft w:val="0"/>
      <w:marRight w:val="0"/>
      <w:marTop w:val="0"/>
      <w:marBottom w:val="0"/>
      <w:divBdr>
        <w:top w:val="none" w:sz="0" w:space="0" w:color="auto"/>
        <w:left w:val="none" w:sz="0" w:space="0" w:color="auto"/>
        <w:bottom w:val="none" w:sz="0" w:space="0" w:color="auto"/>
        <w:right w:val="none" w:sz="0" w:space="0" w:color="auto"/>
      </w:divBdr>
    </w:div>
    <w:div w:id="2051949321">
      <w:bodyDiv w:val="1"/>
      <w:marLeft w:val="0"/>
      <w:marRight w:val="0"/>
      <w:marTop w:val="0"/>
      <w:marBottom w:val="0"/>
      <w:divBdr>
        <w:top w:val="none" w:sz="0" w:space="0" w:color="auto"/>
        <w:left w:val="none" w:sz="0" w:space="0" w:color="auto"/>
        <w:bottom w:val="none" w:sz="0" w:space="0" w:color="auto"/>
        <w:right w:val="none" w:sz="0" w:space="0" w:color="auto"/>
      </w:divBdr>
    </w:div>
    <w:div w:id="2056922600">
      <w:bodyDiv w:val="1"/>
      <w:marLeft w:val="0"/>
      <w:marRight w:val="0"/>
      <w:marTop w:val="0"/>
      <w:marBottom w:val="0"/>
      <w:divBdr>
        <w:top w:val="none" w:sz="0" w:space="0" w:color="auto"/>
        <w:left w:val="none" w:sz="0" w:space="0" w:color="auto"/>
        <w:bottom w:val="none" w:sz="0" w:space="0" w:color="auto"/>
        <w:right w:val="none" w:sz="0" w:space="0" w:color="auto"/>
      </w:divBdr>
    </w:div>
    <w:div w:id="2065248297">
      <w:bodyDiv w:val="1"/>
      <w:marLeft w:val="0"/>
      <w:marRight w:val="0"/>
      <w:marTop w:val="0"/>
      <w:marBottom w:val="0"/>
      <w:divBdr>
        <w:top w:val="none" w:sz="0" w:space="0" w:color="auto"/>
        <w:left w:val="none" w:sz="0" w:space="0" w:color="auto"/>
        <w:bottom w:val="none" w:sz="0" w:space="0" w:color="auto"/>
        <w:right w:val="none" w:sz="0" w:space="0" w:color="auto"/>
      </w:divBdr>
    </w:div>
    <w:div w:id="2077819445">
      <w:bodyDiv w:val="1"/>
      <w:marLeft w:val="0"/>
      <w:marRight w:val="0"/>
      <w:marTop w:val="0"/>
      <w:marBottom w:val="0"/>
      <w:divBdr>
        <w:top w:val="none" w:sz="0" w:space="0" w:color="auto"/>
        <w:left w:val="none" w:sz="0" w:space="0" w:color="auto"/>
        <w:bottom w:val="none" w:sz="0" w:space="0" w:color="auto"/>
        <w:right w:val="none" w:sz="0" w:space="0" w:color="auto"/>
      </w:divBdr>
    </w:div>
    <w:div w:id="2090151973">
      <w:bodyDiv w:val="1"/>
      <w:marLeft w:val="0"/>
      <w:marRight w:val="0"/>
      <w:marTop w:val="0"/>
      <w:marBottom w:val="0"/>
      <w:divBdr>
        <w:top w:val="none" w:sz="0" w:space="0" w:color="auto"/>
        <w:left w:val="none" w:sz="0" w:space="0" w:color="auto"/>
        <w:bottom w:val="none" w:sz="0" w:space="0" w:color="auto"/>
        <w:right w:val="none" w:sz="0" w:space="0" w:color="auto"/>
      </w:divBdr>
    </w:div>
    <w:div w:id="2091657932">
      <w:bodyDiv w:val="1"/>
      <w:marLeft w:val="0"/>
      <w:marRight w:val="0"/>
      <w:marTop w:val="0"/>
      <w:marBottom w:val="0"/>
      <w:divBdr>
        <w:top w:val="none" w:sz="0" w:space="0" w:color="auto"/>
        <w:left w:val="none" w:sz="0" w:space="0" w:color="auto"/>
        <w:bottom w:val="none" w:sz="0" w:space="0" w:color="auto"/>
        <w:right w:val="none" w:sz="0" w:space="0" w:color="auto"/>
      </w:divBdr>
    </w:div>
    <w:div w:id="2106420003">
      <w:bodyDiv w:val="1"/>
      <w:marLeft w:val="0"/>
      <w:marRight w:val="0"/>
      <w:marTop w:val="0"/>
      <w:marBottom w:val="0"/>
      <w:divBdr>
        <w:top w:val="none" w:sz="0" w:space="0" w:color="auto"/>
        <w:left w:val="none" w:sz="0" w:space="0" w:color="auto"/>
        <w:bottom w:val="none" w:sz="0" w:space="0" w:color="auto"/>
        <w:right w:val="none" w:sz="0" w:space="0" w:color="auto"/>
      </w:divBdr>
    </w:div>
    <w:div w:id="2117207438">
      <w:bodyDiv w:val="1"/>
      <w:marLeft w:val="0"/>
      <w:marRight w:val="0"/>
      <w:marTop w:val="0"/>
      <w:marBottom w:val="0"/>
      <w:divBdr>
        <w:top w:val="none" w:sz="0" w:space="0" w:color="auto"/>
        <w:left w:val="none" w:sz="0" w:space="0" w:color="auto"/>
        <w:bottom w:val="none" w:sz="0" w:space="0" w:color="auto"/>
        <w:right w:val="none" w:sz="0" w:space="0" w:color="auto"/>
      </w:divBdr>
    </w:div>
    <w:div w:id="213255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C177-BF21-441F-9975-1F30B369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3088</TotalTime>
  <Pages>15</Pages>
  <Words>9742</Words>
  <Characters>52607</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132</cp:revision>
  <cp:lastPrinted>2026-09-02T00:27:00Z</cp:lastPrinted>
  <dcterms:created xsi:type="dcterms:W3CDTF">2020-02-28T12:58:00Z</dcterms:created>
  <dcterms:modified xsi:type="dcterms:W3CDTF">2026-09-10T11:01:00Z</dcterms:modified>
</cp:coreProperties>
</file>