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DEAF6" w14:textId="77777777" w:rsidR="00477F4D" w:rsidRPr="00E402AD" w:rsidRDefault="00477F4D" w:rsidP="00134594">
      <w:pPr>
        <w:spacing w:after="0" w:line="240" w:lineRule="auto"/>
        <w:jc w:val="center"/>
        <w:rPr>
          <w:rFonts w:eastAsia="Arial Unicode MS"/>
          <w:b/>
          <w:sz w:val="28"/>
          <w:szCs w:val="28"/>
          <w:u w:val="single"/>
        </w:rPr>
      </w:pPr>
    </w:p>
    <w:p w14:paraId="49F1D8A8" w14:textId="6A4E0385" w:rsidR="008A6408" w:rsidRPr="00E402AD" w:rsidRDefault="006E786C" w:rsidP="00134594">
      <w:pPr>
        <w:spacing w:after="0" w:line="240" w:lineRule="auto"/>
        <w:jc w:val="center"/>
        <w:rPr>
          <w:rFonts w:eastAsia="Arial Unicode MS"/>
          <w:b/>
          <w:sz w:val="28"/>
          <w:szCs w:val="28"/>
          <w:u w:val="single"/>
        </w:rPr>
      </w:pPr>
      <w:r w:rsidRPr="00E402AD">
        <w:rPr>
          <w:rFonts w:eastAsia="Arial Unicode MS"/>
          <w:b/>
          <w:sz w:val="28"/>
          <w:szCs w:val="28"/>
          <w:u w:val="single"/>
        </w:rPr>
        <w:t>ESTUDO TÉCNICO PRELIMINAR (ETP)</w:t>
      </w:r>
      <w:r w:rsidR="008A6408" w:rsidRPr="00E402AD">
        <w:rPr>
          <w:rFonts w:eastAsia="Arial Unicode MS"/>
          <w:b/>
          <w:sz w:val="28"/>
          <w:szCs w:val="28"/>
          <w:u w:val="single"/>
        </w:rPr>
        <w:t xml:space="preserve"> </w:t>
      </w:r>
    </w:p>
    <w:p w14:paraId="22FFD23A" w14:textId="77777777" w:rsidR="00477F4D" w:rsidRPr="00E402AD" w:rsidRDefault="00477F4D" w:rsidP="00134594">
      <w:pPr>
        <w:spacing w:after="0" w:line="240" w:lineRule="auto"/>
        <w:jc w:val="center"/>
        <w:rPr>
          <w:rFonts w:eastAsia="Arial Unicode MS"/>
          <w:b/>
          <w:sz w:val="28"/>
          <w:szCs w:val="28"/>
          <w:u w:val="single"/>
        </w:rPr>
      </w:pPr>
    </w:p>
    <w:p w14:paraId="17B2D112" w14:textId="46A8848C" w:rsidR="006E786C" w:rsidRPr="00134594" w:rsidRDefault="006E786C" w:rsidP="00134594">
      <w:pPr>
        <w:spacing w:after="0" w:line="240" w:lineRule="auto"/>
        <w:rPr>
          <w:rFonts w:eastAsia="Arial Unicode MS"/>
          <w:b/>
          <w:sz w:val="20"/>
          <w:u w:val="single"/>
        </w:rPr>
      </w:pPr>
      <w:r w:rsidRPr="00134594">
        <w:rPr>
          <w:rFonts w:eastAsia="Arial Unicode MS"/>
          <w:b/>
          <w:sz w:val="20"/>
        </w:rPr>
        <w:t>1</w:t>
      </w:r>
      <w:r w:rsidR="007805B9" w:rsidRPr="00134594">
        <w:rPr>
          <w:rFonts w:eastAsia="Arial Unicode MS"/>
          <w:b/>
          <w:sz w:val="20"/>
        </w:rPr>
        <w:t>.</w:t>
      </w:r>
      <w:r w:rsidRPr="00134594">
        <w:rPr>
          <w:rFonts w:eastAsia="Arial Unicode MS"/>
          <w:b/>
          <w:sz w:val="20"/>
        </w:rPr>
        <w:t xml:space="preserve"> INFORMAÇÕES BÁSICAS:</w:t>
      </w:r>
    </w:p>
    <w:p w14:paraId="420B5AA8" w14:textId="3A31766E" w:rsidR="006E786C" w:rsidRPr="00134594" w:rsidRDefault="006E786C" w:rsidP="00134594">
      <w:pPr>
        <w:spacing w:after="0" w:line="240" w:lineRule="auto"/>
        <w:ind w:firstLine="709"/>
        <w:jc w:val="both"/>
        <w:rPr>
          <w:rFonts w:eastAsia="Arial Unicode MS"/>
          <w:sz w:val="20"/>
        </w:rPr>
      </w:pPr>
      <w:r w:rsidRPr="00134594">
        <w:rPr>
          <w:rFonts w:eastAsia="Arial Unicode MS"/>
          <w:b/>
          <w:bCs/>
          <w:sz w:val="20"/>
        </w:rPr>
        <w:t>1.1</w:t>
      </w:r>
      <w:r w:rsidR="007805B9" w:rsidRPr="00134594">
        <w:rPr>
          <w:rFonts w:eastAsia="Arial Unicode MS"/>
          <w:b/>
          <w:bCs/>
          <w:sz w:val="20"/>
        </w:rPr>
        <w:t>.</w:t>
      </w:r>
      <w:r w:rsidRPr="00134594">
        <w:rPr>
          <w:rFonts w:eastAsia="Arial Unicode MS"/>
          <w:b/>
          <w:bCs/>
          <w:sz w:val="20"/>
        </w:rPr>
        <w:t xml:space="preserve"> Processo Administrativo: </w:t>
      </w:r>
      <w:r w:rsidR="00322901">
        <w:rPr>
          <w:rFonts w:eastAsia="Arial Unicode MS"/>
          <w:sz w:val="20"/>
        </w:rPr>
        <w:t>2.</w:t>
      </w:r>
      <w:r w:rsidR="00584EF4">
        <w:rPr>
          <w:rFonts w:eastAsia="Arial Unicode MS"/>
          <w:sz w:val="20"/>
        </w:rPr>
        <w:t>906</w:t>
      </w:r>
      <w:r w:rsidR="00E069BF" w:rsidRPr="00134594">
        <w:rPr>
          <w:rFonts w:eastAsia="Arial Unicode MS"/>
          <w:sz w:val="20"/>
        </w:rPr>
        <w:t>/202</w:t>
      </w:r>
      <w:r w:rsidR="008F742D" w:rsidRPr="00134594">
        <w:rPr>
          <w:rFonts w:eastAsia="Arial Unicode MS"/>
          <w:sz w:val="20"/>
        </w:rPr>
        <w:t>6</w:t>
      </w:r>
      <w:r w:rsidRPr="00134594">
        <w:rPr>
          <w:rFonts w:eastAsia="Arial Unicode MS"/>
          <w:sz w:val="20"/>
        </w:rPr>
        <w:t>.</w:t>
      </w:r>
    </w:p>
    <w:p w14:paraId="48A1C4EF" w14:textId="10E8F22A" w:rsidR="006E786C" w:rsidRPr="00134594" w:rsidRDefault="006E786C" w:rsidP="00134594">
      <w:pPr>
        <w:spacing w:after="0" w:line="240" w:lineRule="auto"/>
        <w:ind w:firstLine="709"/>
        <w:jc w:val="both"/>
        <w:rPr>
          <w:rFonts w:eastAsia="Arial Unicode MS"/>
          <w:sz w:val="20"/>
        </w:rPr>
      </w:pPr>
      <w:r w:rsidRPr="00134594">
        <w:rPr>
          <w:rFonts w:eastAsia="Arial Unicode MS"/>
          <w:b/>
          <w:bCs/>
          <w:sz w:val="20"/>
        </w:rPr>
        <w:t>1.2</w:t>
      </w:r>
      <w:r w:rsidR="007805B9" w:rsidRPr="00134594">
        <w:rPr>
          <w:rFonts w:eastAsia="Arial Unicode MS"/>
          <w:b/>
          <w:bCs/>
          <w:sz w:val="20"/>
        </w:rPr>
        <w:t>.</w:t>
      </w:r>
      <w:r w:rsidRPr="00134594">
        <w:rPr>
          <w:rFonts w:eastAsia="Arial Unicode MS"/>
          <w:b/>
          <w:bCs/>
          <w:sz w:val="20"/>
        </w:rPr>
        <w:t xml:space="preserve"> Área Requisitante: </w:t>
      </w:r>
      <w:r w:rsidR="00290E5C" w:rsidRPr="00134594">
        <w:rPr>
          <w:rFonts w:eastAsia="Arial Unicode MS"/>
          <w:sz w:val="20"/>
        </w:rPr>
        <w:t xml:space="preserve">Secretaria </w:t>
      </w:r>
      <w:r w:rsidR="00AA7742" w:rsidRPr="00134594">
        <w:rPr>
          <w:rFonts w:eastAsia="Arial Unicode MS"/>
          <w:sz w:val="20"/>
        </w:rPr>
        <w:t xml:space="preserve">Municipal </w:t>
      </w:r>
      <w:r w:rsidR="00290E5C" w:rsidRPr="00134594">
        <w:rPr>
          <w:rFonts w:eastAsia="Arial Unicode MS"/>
          <w:sz w:val="20"/>
        </w:rPr>
        <w:t xml:space="preserve">de </w:t>
      </w:r>
      <w:r w:rsidR="008773AF">
        <w:rPr>
          <w:rFonts w:eastAsia="Arial Unicode MS"/>
          <w:sz w:val="20"/>
        </w:rPr>
        <w:t>Esporte, Cultura e Relações Institucionais.</w:t>
      </w:r>
    </w:p>
    <w:p w14:paraId="010CDFDE" w14:textId="77777777" w:rsidR="006E786C" w:rsidRPr="00134594" w:rsidRDefault="006E786C" w:rsidP="00134594">
      <w:pPr>
        <w:spacing w:after="0" w:line="240" w:lineRule="auto"/>
        <w:jc w:val="both"/>
        <w:rPr>
          <w:rFonts w:eastAsia="Arial Unicode MS"/>
          <w:b/>
          <w:sz w:val="20"/>
        </w:rPr>
      </w:pPr>
    </w:p>
    <w:p w14:paraId="65F4EF5C" w14:textId="77777777" w:rsidR="006E786C" w:rsidRPr="00134594" w:rsidRDefault="006E786C" w:rsidP="00134594">
      <w:pPr>
        <w:spacing w:after="0" w:line="240" w:lineRule="auto"/>
        <w:jc w:val="both"/>
        <w:rPr>
          <w:rFonts w:eastAsia="Arial Unicode MS"/>
          <w:b/>
          <w:sz w:val="20"/>
        </w:rPr>
      </w:pPr>
      <w:r w:rsidRPr="00134594">
        <w:rPr>
          <w:rFonts w:eastAsia="Arial Unicode MS"/>
          <w:b/>
          <w:sz w:val="20"/>
        </w:rPr>
        <w:t>2</w:t>
      </w:r>
      <w:r w:rsidR="007805B9" w:rsidRPr="00134594">
        <w:rPr>
          <w:rFonts w:eastAsia="Arial Unicode MS"/>
          <w:b/>
          <w:sz w:val="20"/>
        </w:rPr>
        <w:t>.</w:t>
      </w:r>
      <w:r w:rsidRPr="00134594">
        <w:rPr>
          <w:rFonts w:eastAsia="Arial Unicode MS"/>
          <w:b/>
          <w:sz w:val="20"/>
        </w:rPr>
        <w:t xml:space="preserve"> DESCRIÇÃO DA NECESSIDADE: </w:t>
      </w:r>
    </w:p>
    <w:p w14:paraId="1B968979" w14:textId="6A9698E4" w:rsidR="0027067D" w:rsidRPr="0027067D" w:rsidRDefault="0027067D" w:rsidP="0027067D">
      <w:pPr>
        <w:spacing w:after="0" w:line="240" w:lineRule="auto"/>
        <w:jc w:val="both"/>
        <w:rPr>
          <w:rFonts w:eastAsia="Arial Unicode MS"/>
          <w:sz w:val="20"/>
        </w:rPr>
      </w:pPr>
      <w:r w:rsidRPr="0027067D">
        <w:rPr>
          <w:rFonts w:eastAsia="Arial Unicode MS"/>
          <w:sz w:val="20"/>
        </w:rPr>
        <w:t>2.1. O presente Estudo Técnico Preliminar tem por finalidade caracterizar e fundamentar a necessidade administrativa de revitalização da Praça Municipal localizada na comunidade rural de Linha Brasil, situada a aproximadamente 5 km da zona urbana</w:t>
      </w:r>
      <w:r w:rsidR="00703F8B">
        <w:rPr>
          <w:rFonts w:eastAsia="Arial Unicode MS"/>
          <w:sz w:val="20"/>
        </w:rPr>
        <w:t xml:space="preserve"> do Município de Paverama</w:t>
      </w:r>
      <w:r w:rsidRPr="0027067D">
        <w:rPr>
          <w:rFonts w:eastAsia="Arial Unicode MS"/>
          <w:sz w:val="20"/>
        </w:rPr>
        <w:t>. O espaço encontra-se implantado em terreno público registrado sob a matrícula nº 17.249, reunindo estruturas voltadas ao esporte, ao lazer e à convivência social, dentre as quais se destacam o campo de futebol e o quiosque público, cuja qualificação integra a intervenção pretendida.</w:t>
      </w:r>
    </w:p>
    <w:p w14:paraId="55249D56" w14:textId="77777777" w:rsidR="0027067D" w:rsidRDefault="0027067D" w:rsidP="0027067D">
      <w:pPr>
        <w:spacing w:after="0" w:line="240" w:lineRule="auto"/>
        <w:jc w:val="both"/>
        <w:rPr>
          <w:rFonts w:eastAsia="Arial Unicode MS"/>
          <w:sz w:val="20"/>
        </w:rPr>
      </w:pPr>
      <w:r w:rsidRPr="0027067D">
        <w:rPr>
          <w:rFonts w:eastAsia="Arial Unicode MS"/>
          <w:sz w:val="20"/>
        </w:rPr>
        <w:t xml:space="preserve">2.2. A necessidade identificada insere-se no âmbito das atribuições do Poder Público relacionadas à promoção do esporte, do lazer e da qualidade de vida da população. O lazer constitui direito social previsto no art. 6º da Constituição Federal, enquanto o art. 217 estabelece ser dever do Estado fomentar práticas desportivas formais e não formais, como direito de cada um, determinando, ainda, em seu § 3º, que o Poder Público incentive o lazer como forma de promoção social. </w:t>
      </w:r>
    </w:p>
    <w:p w14:paraId="7924AB83" w14:textId="551AF3D3" w:rsidR="0027067D" w:rsidRPr="0027067D" w:rsidRDefault="0027067D" w:rsidP="0027067D">
      <w:pPr>
        <w:spacing w:after="0" w:line="240" w:lineRule="auto"/>
        <w:jc w:val="both"/>
        <w:rPr>
          <w:rFonts w:eastAsia="Arial Unicode MS"/>
          <w:sz w:val="20"/>
        </w:rPr>
      </w:pPr>
      <w:r>
        <w:rPr>
          <w:rFonts w:eastAsia="Arial Unicode MS"/>
          <w:sz w:val="20"/>
        </w:rPr>
        <w:tab/>
        <w:t xml:space="preserve">2.2.1. </w:t>
      </w:r>
      <w:r w:rsidRPr="0027067D">
        <w:rPr>
          <w:rFonts w:eastAsia="Arial Unicode MS"/>
          <w:sz w:val="20"/>
        </w:rPr>
        <w:t>A Lei Federal nº 14.597/2023</w:t>
      </w:r>
      <w:r>
        <w:rPr>
          <w:rFonts w:eastAsia="Arial Unicode MS"/>
          <w:sz w:val="20"/>
        </w:rPr>
        <w:t xml:space="preserve"> (</w:t>
      </w:r>
      <w:r w:rsidRPr="0027067D">
        <w:rPr>
          <w:rFonts w:eastAsia="Arial Unicode MS"/>
          <w:sz w:val="20"/>
        </w:rPr>
        <w:t>Lei Geral do Esporte</w:t>
      </w:r>
      <w:r>
        <w:rPr>
          <w:rFonts w:eastAsia="Arial Unicode MS"/>
          <w:sz w:val="20"/>
        </w:rPr>
        <w:t>)</w:t>
      </w:r>
      <w:r w:rsidRPr="0027067D">
        <w:rPr>
          <w:rFonts w:eastAsia="Arial Unicode MS"/>
          <w:sz w:val="20"/>
        </w:rPr>
        <w:t xml:space="preserve"> igualmente reconhece o direito de todos à prática esportiva e estabelece, entre os princípios fundamentais do esporte, a democratização, a descentralização, a inclusão, a qualidade, a saúde e a segurança, conferindo à promoção e ao desenvolvimento das atividades físicas caráter de interesse público geral.</w:t>
      </w:r>
    </w:p>
    <w:p w14:paraId="0ED4C883" w14:textId="78D412C3" w:rsidR="0027067D" w:rsidRPr="0027067D" w:rsidRDefault="0027067D" w:rsidP="0027067D">
      <w:pPr>
        <w:spacing w:after="0" w:line="240" w:lineRule="auto"/>
        <w:jc w:val="both"/>
        <w:rPr>
          <w:rFonts w:eastAsia="Arial Unicode MS"/>
          <w:sz w:val="20"/>
        </w:rPr>
      </w:pPr>
      <w:r w:rsidRPr="0027067D">
        <w:rPr>
          <w:rFonts w:eastAsia="Arial Unicode MS"/>
          <w:sz w:val="20"/>
        </w:rPr>
        <w:t>2.3. A atuação pretendida decorre da necessidade de qualificar infraestrutura pública já existente, mediante intervenções capazes de melhorar as condições estruturais, funcionais, arquitetônicas e de acessibilidade do espaço. A revitalização deverá alcançar</w:t>
      </w:r>
      <w:r>
        <w:rPr>
          <w:rFonts w:eastAsia="Arial Unicode MS"/>
          <w:sz w:val="20"/>
        </w:rPr>
        <w:t xml:space="preserve"> </w:t>
      </w:r>
      <w:r w:rsidRPr="0027067D">
        <w:rPr>
          <w:rFonts w:eastAsia="Arial Unicode MS"/>
          <w:sz w:val="20"/>
        </w:rPr>
        <w:t>as áreas de uso comum da praça, o campo de futebol, o quiosque público e as estruturas a eles relacionadas, buscando proporcionar condições mais adequadas para sua utilização pela população e assegurar melhor aproveitamento do patrimônio público municipal.</w:t>
      </w:r>
    </w:p>
    <w:p w14:paraId="141D1040" w14:textId="77777777" w:rsidR="0027067D" w:rsidRPr="0027067D" w:rsidRDefault="0027067D" w:rsidP="0027067D">
      <w:pPr>
        <w:spacing w:after="0" w:line="240" w:lineRule="auto"/>
        <w:jc w:val="both"/>
        <w:rPr>
          <w:rFonts w:eastAsia="Arial Unicode MS"/>
          <w:sz w:val="20"/>
        </w:rPr>
      </w:pPr>
      <w:r w:rsidRPr="0027067D">
        <w:rPr>
          <w:rFonts w:eastAsia="Arial Unicode MS"/>
          <w:sz w:val="20"/>
        </w:rPr>
        <w:t>2.4. A necessidade deve ser compreendida, sobretudo, sob a perspectiva do interesse público primário, representado pelos benefícios diretamente destinados à coletividade. A finalidade da intervenção não se restringe à execução material de melhorias em imóvel pertencente ao Município, mas está associada à disponibilização de espaço público funcional, acessível, seguro e adequado ao desenvolvimento de atividades esportivas, recreativas, sociais, educacionais e comunitárias. A revitalização constitui, nesse sentido, instrumento para ampliar a utilidade social de patrimônio já incorporado à estrutura pública municipal, fazendo com que os recursos nele investidos permaneçam efetivamente direcionados ao atendimento da população.</w:t>
      </w:r>
    </w:p>
    <w:p w14:paraId="7285B03A" w14:textId="692ECADE" w:rsidR="0027067D" w:rsidRPr="0027067D" w:rsidRDefault="0027067D" w:rsidP="0027067D">
      <w:pPr>
        <w:spacing w:after="0" w:line="240" w:lineRule="auto"/>
        <w:jc w:val="both"/>
        <w:rPr>
          <w:rFonts w:eastAsia="Arial Unicode MS"/>
          <w:sz w:val="20"/>
        </w:rPr>
      </w:pPr>
      <w:r w:rsidRPr="0027067D">
        <w:rPr>
          <w:rFonts w:eastAsia="Arial Unicode MS"/>
          <w:sz w:val="20"/>
        </w:rPr>
        <w:t>2.5. O espaço também é utilizado para o desenvolvimento de atividades recreativas vinculadas à Escola Municipal de Ensino Fundamental Sagrado Coração de Jesus</w:t>
      </w:r>
      <w:r>
        <w:rPr>
          <w:rFonts w:eastAsia="Arial Unicode MS"/>
          <w:sz w:val="20"/>
        </w:rPr>
        <w:t xml:space="preserve">, localizada na própria localidade, </w:t>
      </w:r>
      <w:r w:rsidRPr="0027067D">
        <w:rPr>
          <w:rFonts w:eastAsia="Arial Unicode MS"/>
          <w:sz w:val="20"/>
        </w:rPr>
        <w:t>o que amplia sua relevância pública e demonstra sua utilização para além das atividades esportivas e comunitárias em sentido estrito. A disponibilidade de área adequada e segura contribui para a realização de ações de recreação, integração e convivência dos alunos, complementando os espaços e atividades desenvolvidos no ambiente escolar e reforçando a função social da praça como equipamento público de uso compartilhado.</w:t>
      </w:r>
    </w:p>
    <w:p w14:paraId="0DC6A8D8" w14:textId="2D6EE7D6" w:rsidR="0027067D" w:rsidRPr="0027067D" w:rsidRDefault="0027067D" w:rsidP="0027067D">
      <w:pPr>
        <w:spacing w:after="0" w:line="240" w:lineRule="auto"/>
        <w:jc w:val="both"/>
        <w:rPr>
          <w:rFonts w:eastAsia="Arial Unicode MS"/>
          <w:sz w:val="20"/>
        </w:rPr>
      </w:pPr>
      <w:r w:rsidRPr="0027067D">
        <w:rPr>
          <w:rFonts w:eastAsia="Arial Unicode MS"/>
          <w:sz w:val="20"/>
        </w:rPr>
        <w:t>2.</w:t>
      </w:r>
      <w:r w:rsidR="00703F8B">
        <w:rPr>
          <w:rFonts w:eastAsia="Arial Unicode MS"/>
          <w:sz w:val="20"/>
        </w:rPr>
        <w:t>6</w:t>
      </w:r>
      <w:r w:rsidRPr="0027067D">
        <w:rPr>
          <w:rFonts w:eastAsia="Arial Unicode MS"/>
          <w:sz w:val="20"/>
        </w:rPr>
        <w:t>. Nesse contexto, a qualificação do campo de futebol atende à necessidade de manutenção de estrutura adequada para práticas esportivas e atividades recreativas, enquanto as melhorias no quiosque público e nas demais áreas de convivência ampliam as possibilidades de utilização coletiva do espaço. O conjunto das melhorias deverá ser concebido de forma integrada, de maneira que a intervenção não represente apenas a realização de serviços isolados, mas resulte na efetiva qualificação funcional do equipamento público.</w:t>
      </w:r>
    </w:p>
    <w:p w14:paraId="709DF03A" w14:textId="6020D483" w:rsidR="0027067D" w:rsidRPr="0027067D" w:rsidRDefault="0027067D" w:rsidP="0027067D">
      <w:pPr>
        <w:spacing w:after="0" w:line="240" w:lineRule="auto"/>
        <w:jc w:val="both"/>
        <w:rPr>
          <w:rFonts w:eastAsia="Arial Unicode MS"/>
          <w:sz w:val="20"/>
        </w:rPr>
      </w:pPr>
      <w:r w:rsidRPr="0027067D">
        <w:rPr>
          <w:rFonts w:eastAsia="Arial Unicode MS"/>
          <w:sz w:val="20"/>
        </w:rPr>
        <w:t>2.</w:t>
      </w:r>
      <w:r w:rsidR="00703F8B">
        <w:rPr>
          <w:rFonts w:eastAsia="Arial Unicode MS"/>
          <w:sz w:val="20"/>
        </w:rPr>
        <w:t>7</w:t>
      </w:r>
      <w:r w:rsidRPr="0027067D">
        <w:rPr>
          <w:rFonts w:eastAsia="Arial Unicode MS"/>
          <w:sz w:val="20"/>
        </w:rPr>
        <w:t>. Diante desse contexto, encontra-se caracterizada a necessidade de atuação do Município para revitalização da Praça Municipal de Linha Brasil, de modo a restabelecer, aperfeiçoar e ampliar as condições de utilização das estruturas existentes, proporcionando à comunidade espaço público mais adequado ao esporte, ao lazer, às atividades recreativas escolares e à convivência. O atendimento da necessidade revela-se diretamente associado ao interesse público primário, na medida em que os resultados esperados se destinam à população usuária do equipamento e à melhoria concreta das condições de acesso e fruição dos serviços e espaços públicos municipais.</w:t>
      </w:r>
    </w:p>
    <w:p w14:paraId="54771FF0" w14:textId="77777777" w:rsidR="00832DA7" w:rsidRPr="00134594" w:rsidRDefault="00832DA7" w:rsidP="00305B18">
      <w:pPr>
        <w:spacing w:after="0" w:line="240" w:lineRule="auto"/>
        <w:jc w:val="both"/>
        <w:rPr>
          <w:rFonts w:eastAsia="Arial Unicode MS"/>
          <w:sz w:val="20"/>
        </w:rPr>
      </w:pPr>
    </w:p>
    <w:p w14:paraId="0F42A326" w14:textId="77777777" w:rsidR="006E786C" w:rsidRPr="00134594" w:rsidRDefault="006E786C" w:rsidP="00134594">
      <w:pPr>
        <w:spacing w:after="0" w:line="240" w:lineRule="auto"/>
        <w:jc w:val="both"/>
        <w:rPr>
          <w:rFonts w:eastAsia="Arial Unicode MS"/>
          <w:b/>
          <w:sz w:val="20"/>
        </w:rPr>
      </w:pPr>
      <w:r w:rsidRPr="00134594">
        <w:rPr>
          <w:rFonts w:eastAsia="Arial Unicode MS"/>
          <w:b/>
          <w:sz w:val="20"/>
        </w:rPr>
        <w:lastRenderedPageBreak/>
        <w:t>3</w:t>
      </w:r>
      <w:r w:rsidR="007805B9" w:rsidRPr="00134594">
        <w:rPr>
          <w:rFonts w:eastAsia="Arial Unicode MS"/>
          <w:b/>
          <w:sz w:val="20"/>
        </w:rPr>
        <w:t>.</w:t>
      </w:r>
      <w:r w:rsidRPr="00134594">
        <w:rPr>
          <w:rFonts w:eastAsia="Arial Unicode MS"/>
          <w:b/>
          <w:sz w:val="20"/>
        </w:rPr>
        <w:t xml:space="preserve"> DESCRIÇÃO DOS REQUISITOS DA CONTRATAÇÃO:</w:t>
      </w:r>
    </w:p>
    <w:p w14:paraId="525EFF6D" w14:textId="2D1152A1" w:rsidR="001B22C2" w:rsidRPr="001B22C2" w:rsidRDefault="001B22C2" w:rsidP="001B22C2">
      <w:pPr>
        <w:spacing w:after="0" w:line="240" w:lineRule="auto"/>
        <w:jc w:val="both"/>
        <w:rPr>
          <w:rFonts w:eastAsia="Arial Unicode MS"/>
          <w:sz w:val="20"/>
        </w:rPr>
      </w:pPr>
      <w:r w:rsidRPr="001B22C2">
        <w:rPr>
          <w:rFonts w:eastAsia="Arial Unicode MS"/>
          <w:sz w:val="20"/>
        </w:rPr>
        <w:t xml:space="preserve">3.1. A contratação deverá assegurar a execução global da obra destinada à revitalização da Praça Municipal localizada na comunidade de Linha Brasil, no Município de Paverama, compreendendo as intervenções previstas no campo de futebol, no quiosque público, nas áreas de circulação e nos demais espaços, em conformidade com os projetos, Memorial Descritivo, planilha orçamentária, cronograma físico-financeiro e demais documentos técnicos que integram o processo. </w:t>
      </w:r>
    </w:p>
    <w:p w14:paraId="2179E0AD" w14:textId="5EB7DDAC" w:rsidR="001B22C2" w:rsidRPr="001B22C2" w:rsidRDefault="001B22C2" w:rsidP="001B22C2">
      <w:pPr>
        <w:spacing w:after="0" w:line="240" w:lineRule="auto"/>
        <w:jc w:val="both"/>
        <w:rPr>
          <w:rFonts w:eastAsia="Arial Unicode MS"/>
          <w:sz w:val="20"/>
        </w:rPr>
      </w:pPr>
      <w:r>
        <w:rPr>
          <w:rFonts w:eastAsia="Arial Unicode MS"/>
          <w:sz w:val="20"/>
        </w:rPr>
        <w:tab/>
      </w:r>
      <w:r w:rsidRPr="001B22C2">
        <w:rPr>
          <w:rFonts w:eastAsia="Arial Unicode MS"/>
          <w:sz w:val="20"/>
        </w:rPr>
        <w:t>3.1.1. Os preços deverão guardar coerência com as composições e quantitativos do orçamento de referência e respeitar os critérios de aceitabilidade estabelecidos no edital. A estimativa da Administração utilizará prioritariamente os referenciais oficiais aplicáveis</w:t>
      </w:r>
      <w:r w:rsidR="00703F8B">
        <w:rPr>
          <w:rFonts w:eastAsia="Arial Unicode MS"/>
          <w:sz w:val="20"/>
        </w:rPr>
        <w:t>.</w:t>
      </w:r>
    </w:p>
    <w:p w14:paraId="5F2D786D" w14:textId="4EBFF77C" w:rsidR="00116685" w:rsidRDefault="00116685" w:rsidP="001B22C2">
      <w:pPr>
        <w:spacing w:after="0" w:line="240" w:lineRule="auto"/>
        <w:jc w:val="both"/>
        <w:rPr>
          <w:rFonts w:eastAsia="Arial Unicode MS"/>
          <w:sz w:val="20"/>
        </w:rPr>
      </w:pPr>
      <w:r w:rsidRPr="00116685">
        <w:rPr>
          <w:rFonts w:eastAsia="Arial Unicode MS"/>
          <w:sz w:val="20"/>
        </w:rPr>
        <w:t>3.2. O objeto caracteriza-se como serviço comum de engenharia, nos termos do art. 6º, inciso XXI, alínea “a”, da Lei Federal nº 14.133/2021, por compreender serviços de manutenção, recuperação, adequação e adaptação de infraestrutura pública já existente, mediante técnicas construtivas usuais e objetivamente padronizáveis, preservadas as características essenciais, a configuração funcional e a destinação dos bens abrangidos.</w:t>
      </w:r>
    </w:p>
    <w:p w14:paraId="47AFB265" w14:textId="6D4C4ADC" w:rsidR="00116685" w:rsidRPr="00116685" w:rsidRDefault="00116685" w:rsidP="00116685">
      <w:pPr>
        <w:spacing w:after="0" w:line="240" w:lineRule="auto"/>
        <w:jc w:val="both"/>
        <w:rPr>
          <w:rFonts w:eastAsia="Arial Unicode MS"/>
          <w:sz w:val="20"/>
        </w:rPr>
      </w:pPr>
      <w:r w:rsidRPr="00116685">
        <w:rPr>
          <w:rFonts w:eastAsia="Arial Unicode MS"/>
          <w:sz w:val="20"/>
        </w:rPr>
        <w:tab/>
        <w:t>3.2.1. O campo de futebol, o quiosque, os sanitários e as áreas de circulação já se encontram implantados no local. Os serviços projetados destinam-se à melhoria dessas estruturas, compreendendo, entre outras intervenções, adequações de drenagem e superfície do campo, fechamento e adaptação d</w:t>
      </w:r>
      <w:r w:rsidR="00703F8B">
        <w:rPr>
          <w:rFonts w:eastAsia="Arial Unicode MS"/>
          <w:sz w:val="20"/>
        </w:rPr>
        <w:t>e uma parte do</w:t>
      </w:r>
      <w:r w:rsidRPr="00116685">
        <w:rPr>
          <w:rFonts w:eastAsia="Arial Unicode MS"/>
          <w:sz w:val="20"/>
        </w:rPr>
        <w:t xml:space="preserve"> quiosque</w:t>
      </w:r>
      <w:r w:rsidR="00703F8B">
        <w:rPr>
          <w:rFonts w:eastAsia="Arial Unicode MS"/>
          <w:sz w:val="20"/>
        </w:rPr>
        <w:t xml:space="preserve"> para utilização como estrutura de cozinha</w:t>
      </w:r>
      <w:r w:rsidRPr="00116685">
        <w:rPr>
          <w:rFonts w:eastAsia="Arial Unicode MS"/>
          <w:sz w:val="20"/>
        </w:rPr>
        <w:t xml:space="preserve"> e de suas instalações, adequação dos sanitários e prolongamento ou adequação do passeio existente, sem alteração substancial das características originais ou da finalidade dos equipamentos públicos.</w:t>
      </w:r>
    </w:p>
    <w:p w14:paraId="18AA0E0A" w14:textId="69169424" w:rsidR="001B22C2" w:rsidRPr="001B22C2" w:rsidRDefault="001B22C2" w:rsidP="001B22C2">
      <w:pPr>
        <w:spacing w:after="0" w:line="240" w:lineRule="auto"/>
        <w:jc w:val="both"/>
        <w:rPr>
          <w:rFonts w:eastAsia="Arial Unicode MS"/>
          <w:sz w:val="20"/>
        </w:rPr>
      </w:pPr>
      <w:r w:rsidRPr="00116685">
        <w:rPr>
          <w:rFonts w:eastAsia="Arial Unicode MS"/>
          <w:sz w:val="20"/>
        </w:rPr>
        <w:tab/>
        <w:t>3.2.</w:t>
      </w:r>
      <w:r w:rsidR="00116685" w:rsidRPr="00116685">
        <w:rPr>
          <w:rFonts w:eastAsia="Arial Unicode MS"/>
          <w:sz w:val="20"/>
        </w:rPr>
        <w:t>2</w:t>
      </w:r>
      <w:r w:rsidRPr="00116685">
        <w:rPr>
          <w:rFonts w:eastAsia="Arial Unicode MS"/>
          <w:sz w:val="20"/>
        </w:rPr>
        <w:t xml:space="preserve">. O regime de execução adotado será o de </w:t>
      </w:r>
      <w:r w:rsidRPr="001B22C2">
        <w:rPr>
          <w:rFonts w:eastAsia="Arial Unicode MS"/>
          <w:b/>
          <w:bCs/>
          <w:sz w:val="20"/>
        </w:rPr>
        <w:t>EMPREITADA POR PREÇO GLOBAL</w:t>
      </w:r>
      <w:r w:rsidRPr="001B22C2">
        <w:rPr>
          <w:rFonts w:eastAsia="Arial Unicode MS"/>
          <w:sz w:val="20"/>
        </w:rPr>
        <w:t xml:space="preserve">, mediante contratação da execução do objeto por preço certo e total. A opção mostra-se adequada considerando que a obra </w:t>
      </w:r>
      <w:proofErr w:type="gramStart"/>
      <w:r w:rsidRPr="001B22C2">
        <w:rPr>
          <w:rFonts w:eastAsia="Arial Unicode MS"/>
          <w:sz w:val="20"/>
        </w:rPr>
        <w:t>encontra-se</w:t>
      </w:r>
      <w:proofErr w:type="gramEnd"/>
      <w:r w:rsidRPr="001B22C2">
        <w:rPr>
          <w:rFonts w:eastAsia="Arial Unicode MS"/>
          <w:sz w:val="20"/>
        </w:rPr>
        <w:t xml:space="preserve"> previamente delimitada em projetos, Memorial Descritivo, planilha de quantitativos, orçamento e cronograma físico-financeiro, permitindo o conhecimento prévio do escopo e das etapas necessárias à sua conclusão. </w:t>
      </w:r>
    </w:p>
    <w:p w14:paraId="4EE95E50" w14:textId="459A42A3" w:rsidR="001B22C2" w:rsidRPr="001B22C2" w:rsidRDefault="001B22C2" w:rsidP="001B22C2">
      <w:pPr>
        <w:spacing w:after="0" w:line="240" w:lineRule="auto"/>
        <w:jc w:val="both"/>
        <w:rPr>
          <w:rFonts w:eastAsia="Arial Unicode MS"/>
          <w:sz w:val="20"/>
        </w:rPr>
      </w:pPr>
      <w:r>
        <w:rPr>
          <w:rFonts w:eastAsia="Arial Unicode MS"/>
          <w:sz w:val="20"/>
        </w:rPr>
        <w:tab/>
      </w:r>
      <w:r w:rsidRPr="001B22C2">
        <w:rPr>
          <w:rFonts w:eastAsia="Arial Unicode MS"/>
          <w:sz w:val="20"/>
        </w:rPr>
        <w:t>3.2.</w:t>
      </w:r>
      <w:r w:rsidR="00116685">
        <w:rPr>
          <w:rFonts w:eastAsia="Arial Unicode MS"/>
          <w:sz w:val="20"/>
        </w:rPr>
        <w:t>3</w:t>
      </w:r>
      <w:r w:rsidRPr="001B22C2">
        <w:rPr>
          <w:rFonts w:eastAsia="Arial Unicode MS"/>
          <w:sz w:val="20"/>
        </w:rPr>
        <w:t>. Em razão do regime de empreitada por preço global, as medições e os pagamentos serão vinculados à conclusão e aprovação das etapas, eventos ou marcos previstos no cronograma físico-financeiro, observada a efetiva entrega dos resultados correspondentes, vedada a adoção de sistemática de remuneração baseada exclusivamente na medição individualizada das quantidades de cada serviço executado.</w:t>
      </w:r>
    </w:p>
    <w:p w14:paraId="04C427C9" w14:textId="751E1F7D" w:rsidR="00C00E92" w:rsidRPr="00C00E92" w:rsidRDefault="00C00E92" w:rsidP="001B22C2">
      <w:pPr>
        <w:spacing w:after="0" w:line="240" w:lineRule="auto"/>
        <w:jc w:val="both"/>
        <w:rPr>
          <w:rFonts w:eastAsia="Arial Unicode MS"/>
          <w:sz w:val="20"/>
        </w:rPr>
      </w:pPr>
      <w:r w:rsidRPr="00C00E92">
        <w:rPr>
          <w:rFonts w:eastAsia="Arial Unicode MS"/>
          <w:sz w:val="20"/>
        </w:rPr>
        <w:t xml:space="preserve">3.3. A execução deverá observar as normas técnicas e regulamentares aplicáveis, os projetos e o Memorial Descritivo, as condições próprias da área pública objeto da revitalização e as normas de segurança e saúde no trabalho, especialmente o disposto no art. 7º, inciso XXII, da Constituição Federal, nos </w:t>
      </w:r>
      <w:proofErr w:type="spellStart"/>
      <w:r w:rsidRPr="00C00E92">
        <w:rPr>
          <w:rFonts w:eastAsia="Arial Unicode MS"/>
          <w:sz w:val="20"/>
        </w:rPr>
        <w:t>arts</w:t>
      </w:r>
      <w:proofErr w:type="spellEnd"/>
      <w:r w:rsidRPr="00C00E92">
        <w:rPr>
          <w:rFonts w:eastAsia="Arial Unicode MS"/>
          <w:sz w:val="20"/>
        </w:rPr>
        <w:t>. 157 e 158 da Consolidação das Leis do Trabalho – CLT, bem como nas Normas Regulamentadoras</w:t>
      </w:r>
      <w:r>
        <w:rPr>
          <w:rFonts w:eastAsia="Arial Unicode MS"/>
          <w:sz w:val="20"/>
        </w:rPr>
        <w:t xml:space="preserve">, </w:t>
      </w:r>
      <w:r w:rsidRPr="00C00E92">
        <w:rPr>
          <w:rFonts w:eastAsia="Arial Unicode MS"/>
          <w:sz w:val="20"/>
        </w:rPr>
        <w:t>inclusive aquelas aplicáveis às atividades de construção, adequação, movimentação de materiais, trabalho em altura, instalações elétricas, utilização de equipamentos de proteção individual e demais riscos inerentes aos serviços executados.</w:t>
      </w:r>
    </w:p>
    <w:p w14:paraId="6920DF6D" w14:textId="38BFDB11" w:rsidR="00C00E92" w:rsidRDefault="001B22C2" w:rsidP="001B22C2">
      <w:pPr>
        <w:spacing w:after="0" w:line="240" w:lineRule="auto"/>
        <w:jc w:val="both"/>
        <w:rPr>
          <w:rFonts w:eastAsia="Arial Unicode MS"/>
          <w:sz w:val="20"/>
        </w:rPr>
      </w:pPr>
      <w:r w:rsidRPr="00C00E92">
        <w:rPr>
          <w:rFonts w:eastAsia="Arial Unicode MS"/>
          <w:sz w:val="20"/>
        </w:rPr>
        <w:tab/>
      </w:r>
      <w:r w:rsidR="00C00E92" w:rsidRPr="00C00E92">
        <w:rPr>
          <w:rFonts w:eastAsia="Arial Unicode MS"/>
          <w:sz w:val="20"/>
        </w:rPr>
        <w:t>3.3.1. A Contratada deverá fornecer os materiais, equipamentos, ferramentas, mão de obra e demais recursos necessários à execução do objeto, responsabilizando-se integralmente pelos encargos trabalhistas, previdenciários, fiscais, comerciais, tributários, securitários, ambientais e profissionais que legalmente lhe forem atribuíveis, bem como pelo cumprimento das obrigações relativas à segurança e saúde dos trabalhadores empregados na execução, sem prejuízo das responsabilidades previstas n</w:t>
      </w:r>
      <w:r w:rsidR="00C00E92">
        <w:rPr>
          <w:rFonts w:eastAsia="Arial Unicode MS"/>
          <w:sz w:val="20"/>
        </w:rPr>
        <w:t xml:space="preserve">o </w:t>
      </w:r>
      <w:r w:rsidR="00C00E92" w:rsidRPr="00C00E92">
        <w:rPr>
          <w:rFonts w:eastAsia="Arial Unicode MS"/>
          <w:i/>
          <w:iCs w:val="0"/>
          <w:sz w:val="20"/>
        </w:rPr>
        <w:t xml:space="preserve">caput </w:t>
      </w:r>
      <w:r w:rsidR="00C00E92">
        <w:rPr>
          <w:rFonts w:eastAsia="Arial Unicode MS"/>
          <w:sz w:val="20"/>
        </w:rPr>
        <w:t>do art. 121 da Lei 14.133/2021.</w:t>
      </w:r>
    </w:p>
    <w:p w14:paraId="594A3287" w14:textId="1FAAF7A5" w:rsidR="001B22C2" w:rsidRPr="001B22C2" w:rsidRDefault="001B22C2" w:rsidP="001B22C2">
      <w:pPr>
        <w:spacing w:after="0" w:line="240" w:lineRule="auto"/>
        <w:jc w:val="both"/>
        <w:rPr>
          <w:rFonts w:eastAsia="Arial Unicode MS"/>
          <w:sz w:val="20"/>
        </w:rPr>
      </w:pPr>
      <w:r w:rsidRPr="001B22C2">
        <w:rPr>
          <w:rFonts w:eastAsia="Arial Unicode MS"/>
          <w:sz w:val="20"/>
        </w:rPr>
        <w:t>3.4. Os materiais empregados deverão ser novos, de qualidade compatível com as especificações técnicas e somente poderão ser utilizados após verificação de sua conformidade pela fiscalização. Não será exigida apresentação prévia de amostras como condição de participação ou habilitação, sem prejuízo da possibilidade de a fiscalização solicitar, antes da aplicação, catálogos, fichas técnicas, certificados ou outros elementos necessários à comprovação de sua adequação.</w:t>
      </w:r>
    </w:p>
    <w:p w14:paraId="0E8157FC" w14:textId="77777777" w:rsidR="001B22C2" w:rsidRPr="001B22C2" w:rsidRDefault="001B22C2" w:rsidP="001B22C2">
      <w:pPr>
        <w:spacing w:after="0" w:line="240" w:lineRule="auto"/>
        <w:jc w:val="both"/>
        <w:rPr>
          <w:rFonts w:eastAsia="Arial Unicode MS"/>
          <w:sz w:val="20"/>
        </w:rPr>
      </w:pPr>
      <w:r w:rsidRPr="001B22C2">
        <w:rPr>
          <w:rFonts w:eastAsia="Arial Unicode MS"/>
          <w:sz w:val="20"/>
        </w:rPr>
        <w:t>3.5. As frentes de trabalho deverão ser organizadas em coordenação com a fiscalização, com adequada delimitação e sinalização da área da obra, organização do canteiro e adoção das medidas necessárias à segurança dos trabalhadores, usuários do entorno e terceiros, especialmente durante a movimentação de máquinas, equipamentos e materiais. Considerando tratar-se de espaço público existente e utilizado pela comunidade, as áreas em intervenção deverão permanecer devidamente isoladas enquanto houver riscos decorrentes da execução, cabendo à Contratada adotar as providências necessárias para impedir o acesso indevido às frentes de trabalho.</w:t>
      </w:r>
    </w:p>
    <w:p w14:paraId="13192A74" w14:textId="19305A9C" w:rsidR="001B22C2" w:rsidRPr="001B22C2" w:rsidRDefault="001B22C2" w:rsidP="001B22C2">
      <w:pPr>
        <w:spacing w:after="0" w:line="240" w:lineRule="auto"/>
        <w:jc w:val="both"/>
        <w:rPr>
          <w:rFonts w:eastAsia="Arial Unicode MS"/>
          <w:sz w:val="20"/>
        </w:rPr>
      </w:pPr>
      <w:r>
        <w:rPr>
          <w:rFonts w:eastAsia="Arial Unicode MS"/>
          <w:sz w:val="20"/>
        </w:rPr>
        <w:tab/>
      </w:r>
      <w:r w:rsidRPr="001B22C2">
        <w:rPr>
          <w:rFonts w:eastAsia="Arial Unicode MS"/>
          <w:sz w:val="20"/>
        </w:rPr>
        <w:t>3.5.1. Eventuais interferências, obstáculos, condições de terreno, divergências ou situações não previstas nos projetos e demais documentos técnicos que possam afetar a execução, a segurança, o cronograma ou a solução definida deverão ser previamente comunicados à fiscalização, sendo vedada a realização de alterações ou substituições por iniciativa exclusiva da Contratada.</w:t>
      </w:r>
    </w:p>
    <w:p w14:paraId="477E57B1" w14:textId="77777777" w:rsidR="001B22C2" w:rsidRPr="001B22C2" w:rsidRDefault="001B22C2" w:rsidP="001B22C2">
      <w:pPr>
        <w:spacing w:after="0" w:line="240" w:lineRule="auto"/>
        <w:jc w:val="both"/>
        <w:rPr>
          <w:rFonts w:eastAsia="Arial Unicode MS"/>
          <w:sz w:val="20"/>
        </w:rPr>
      </w:pPr>
      <w:r w:rsidRPr="001B22C2">
        <w:rPr>
          <w:rFonts w:eastAsia="Arial Unicode MS"/>
          <w:sz w:val="20"/>
        </w:rPr>
        <w:lastRenderedPageBreak/>
        <w:t>3.6. A execução será acompanhada e fiscalizada por agentes formalmente designados, que verificarão os materiais, técnicas executivas, quantitativos, medições, cronograma e conformidade dos serviços com as peças técnicas. Materiais ou serviços em desacordo poderão ser rejeitados, devendo ser retirados, substituídos, corrigidos ou refeitos sem ônus adicional para o Município.</w:t>
      </w:r>
    </w:p>
    <w:p w14:paraId="54F6F9F1" w14:textId="6F10DDF9" w:rsidR="001B22C2" w:rsidRPr="001B22C2" w:rsidRDefault="001B22C2" w:rsidP="001B22C2">
      <w:pPr>
        <w:spacing w:after="0" w:line="240" w:lineRule="auto"/>
        <w:jc w:val="both"/>
        <w:rPr>
          <w:rFonts w:eastAsia="Arial Unicode MS"/>
          <w:sz w:val="20"/>
        </w:rPr>
      </w:pPr>
      <w:r>
        <w:rPr>
          <w:rFonts w:eastAsia="Arial Unicode MS"/>
          <w:sz w:val="20"/>
        </w:rPr>
        <w:tab/>
      </w:r>
      <w:r w:rsidRPr="001B22C2">
        <w:rPr>
          <w:rFonts w:eastAsia="Arial Unicode MS"/>
          <w:sz w:val="20"/>
        </w:rPr>
        <w:t>3.6.1. A Contratada deverá promover a segregação, acondicionamento, transporte e destinação dos resíduos provenientes das demolições, remoções, escavações, limpeza da área, sobras de materiais e demais atividades decorrentes da execução da obra, conforme sua natureza e a legislação ambiental aplicável.</w:t>
      </w:r>
    </w:p>
    <w:p w14:paraId="21DF67D2" w14:textId="77777777" w:rsidR="001B22C2" w:rsidRPr="001B22C2" w:rsidRDefault="001B22C2" w:rsidP="001B22C2">
      <w:pPr>
        <w:spacing w:after="0" w:line="240" w:lineRule="auto"/>
        <w:jc w:val="both"/>
        <w:rPr>
          <w:rFonts w:eastAsia="Arial Unicode MS"/>
          <w:sz w:val="20"/>
        </w:rPr>
      </w:pPr>
      <w:r w:rsidRPr="001B22C2">
        <w:rPr>
          <w:rFonts w:eastAsia="Arial Unicode MS"/>
          <w:sz w:val="20"/>
        </w:rPr>
        <w:t xml:space="preserve">3.7. </w:t>
      </w:r>
      <w:r w:rsidRPr="001B22C2">
        <w:rPr>
          <w:rFonts w:eastAsia="Arial Unicode MS"/>
          <w:b/>
          <w:bCs/>
          <w:sz w:val="20"/>
          <w:u w:val="single"/>
        </w:rPr>
        <w:t>O prazo de execução física do objeto será de 90 (noventa) dias corridos, contados da emissão da Ordem de Início, observado o cronograma físico-financeiro.</w:t>
      </w:r>
      <w:r w:rsidRPr="001B22C2">
        <w:rPr>
          <w:rFonts w:eastAsia="Arial Unicode MS"/>
          <w:sz w:val="20"/>
        </w:rPr>
        <w:t xml:space="preserve"> A execução deverá respeitar a sequência, as etapas e os marcos estabelecidos nos documentos técnicos da contratação.</w:t>
      </w:r>
    </w:p>
    <w:p w14:paraId="129EB1E4" w14:textId="75208859" w:rsidR="001B22C2" w:rsidRPr="001B22C2" w:rsidRDefault="001B22C2" w:rsidP="001B22C2">
      <w:pPr>
        <w:spacing w:after="0" w:line="240" w:lineRule="auto"/>
        <w:jc w:val="both"/>
        <w:rPr>
          <w:rFonts w:eastAsia="Arial Unicode MS"/>
          <w:sz w:val="20"/>
        </w:rPr>
      </w:pPr>
      <w:r>
        <w:rPr>
          <w:rFonts w:eastAsia="Arial Unicode MS"/>
          <w:sz w:val="20"/>
        </w:rPr>
        <w:tab/>
      </w:r>
      <w:r w:rsidRPr="001B22C2">
        <w:rPr>
          <w:rFonts w:eastAsia="Arial Unicode MS"/>
          <w:sz w:val="20"/>
        </w:rPr>
        <w:t>3.7.1. A vigência contratual deverá abranger período suficiente para a execução global, medições, recebimentos e demais providências administrativas necessárias ao encerramento da contratação, não se confundindo com o prazo de execução física. Eventuais alterações dependerão de hipótese legalmente admitida, justificativa e correspondente formalização.</w:t>
      </w:r>
    </w:p>
    <w:p w14:paraId="6D1B400E" w14:textId="77777777" w:rsidR="001B22C2" w:rsidRPr="001B22C2" w:rsidRDefault="001B22C2" w:rsidP="001B22C2">
      <w:pPr>
        <w:spacing w:after="0" w:line="240" w:lineRule="auto"/>
        <w:jc w:val="both"/>
        <w:rPr>
          <w:rFonts w:eastAsia="Arial Unicode MS"/>
          <w:sz w:val="20"/>
        </w:rPr>
      </w:pPr>
      <w:r w:rsidRPr="001B22C2">
        <w:rPr>
          <w:rFonts w:eastAsia="Arial Unicode MS"/>
          <w:sz w:val="20"/>
        </w:rPr>
        <w:t>3.8. A vistoria técnica será facultativa, mediante prévio agendamento. Sua não realização não impedirá a participação e não poderá fundamentar alegações posteriores relativas a condições ostensivamente verificáveis no local ou suficientemente demonstradas nos documentos da licitação, preservadas as situações supervenientes ou efetivamente imprevisíveis reconhecidas na forma da legislação.</w:t>
      </w:r>
    </w:p>
    <w:p w14:paraId="49755D2F" w14:textId="77777777" w:rsidR="001B22C2" w:rsidRPr="001B22C2" w:rsidRDefault="001B22C2" w:rsidP="001B22C2">
      <w:pPr>
        <w:spacing w:after="0" w:line="240" w:lineRule="auto"/>
        <w:jc w:val="both"/>
        <w:rPr>
          <w:rFonts w:eastAsia="Arial Unicode MS"/>
          <w:sz w:val="20"/>
        </w:rPr>
      </w:pPr>
      <w:r w:rsidRPr="001B22C2">
        <w:rPr>
          <w:rFonts w:eastAsia="Arial Unicode MS"/>
          <w:sz w:val="20"/>
        </w:rPr>
        <w:t>3.9. Para a habilitação, os licitantes deverão comprovar capacidade jurídica, fiscal, social, trabalhista, econômico-financeira e técnica compatível com a execução do objeto, mediante documentação definida no edital e em conformidade com a Lei Federal nº 14.133/2021.</w:t>
      </w:r>
    </w:p>
    <w:p w14:paraId="6F16D568" w14:textId="2FEB52DB" w:rsidR="00477F4D" w:rsidRPr="001B22C2" w:rsidRDefault="00C41A32" w:rsidP="00134594">
      <w:pPr>
        <w:spacing w:after="0" w:line="240" w:lineRule="auto"/>
        <w:jc w:val="both"/>
        <w:rPr>
          <w:rFonts w:eastAsia="Arial Unicode MS"/>
          <w:b/>
          <w:bCs/>
          <w:sz w:val="20"/>
          <w:u w:val="single"/>
        </w:rPr>
      </w:pPr>
      <w:r w:rsidRPr="001B22C2">
        <w:rPr>
          <w:rFonts w:eastAsia="Arial Unicode MS"/>
          <w:b/>
          <w:bCs/>
          <w:sz w:val="20"/>
        </w:rPr>
        <w:tab/>
      </w:r>
      <w:r w:rsidR="00477F4D" w:rsidRPr="001B22C2">
        <w:rPr>
          <w:rFonts w:eastAsia="Arial Unicode MS"/>
          <w:b/>
          <w:bCs/>
          <w:sz w:val="20"/>
        </w:rPr>
        <w:t>3.</w:t>
      </w:r>
      <w:r w:rsidR="00F94F17" w:rsidRPr="001B22C2">
        <w:rPr>
          <w:rFonts w:eastAsia="Arial Unicode MS"/>
          <w:b/>
          <w:bCs/>
          <w:sz w:val="20"/>
        </w:rPr>
        <w:t>9</w:t>
      </w:r>
      <w:r w:rsidR="00477F4D" w:rsidRPr="001B22C2">
        <w:rPr>
          <w:rFonts w:eastAsia="Arial Unicode MS"/>
          <w:b/>
          <w:bCs/>
          <w:sz w:val="20"/>
        </w:rPr>
        <w:t>.1</w:t>
      </w:r>
      <w:r w:rsidR="00477F4D" w:rsidRPr="001B22C2">
        <w:rPr>
          <w:rFonts w:eastAsia="Arial Unicode MS" w:hint="eastAsia"/>
          <w:b/>
          <w:bCs/>
          <w:sz w:val="20"/>
        </w:rPr>
        <w:t>. HABILITAÇÃO JURÍDICA:</w:t>
      </w:r>
    </w:p>
    <w:p w14:paraId="615DD79E"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a) No caso de empresário individual: Inscrição no Registro Público de Empresas Mercantis.</w:t>
      </w:r>
    </w:p>
    <w:p w14:paraId="6825AA7A"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b) Em se tratando de microempreendedor individual – MEI: Certificado da Condição de Microempreendedor Individual – CCMEI.</w:t>
      </w:r>
    </w:p>
    <w:p w14:paraId="080A019C" w14:textId="0DE31EFE"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c) No caso de sociedade empresária</w:t>
      </w:r>
      <w:r w:rsidR="00143F29">
        <w:rPr>
          <w:rFonts w:eastAsia="Arial Unicode MS"/>
          <w:sz w:val="20"/>
        </w:rPr>
        <w:t xml:space="preserve"> ou sociedade limitada unipessoal</w:t>
      </w:r>
      <w:r w:rsidRPr="00056FF6">
        <w:rPr>
          <w:rFonts w:eastAsia="Arial Unicode MS"/>
          <w:sz w:val="20"/>
        </w:rPr>
        <w:t>: ato constitutivo, estatuto ou contrato social em vigor.</w:t>
      </w:r>
    </w:p>
    <w:p w14:paraId="02EC77BF"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d) Inscrição no Registro Público de Empresas Mercantis onde opera, com averbação no Registro onde tem sede a matriz, no caso de ser o participante sucursal, filial ou agência;</w:t>
      </w:r>
    </w:p>
    <w:p w14:paraId="44BA8519"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e) No caso de sociedade simples: inscrição do ato constitutivo no Registro Civil das Pessoas Jurídicas.</w:t>
      </w:r>
    </w:p>
    <w:p w14:paraId="4290D817"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f) No caso de cooperativa: ata de fundação e estatuto social em vigor, com a ata da assembleia que o aprovou.</w:t>
      </w:r>
    </w:p>
    <w:p w14:paraId="49BECA30"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g) No caso de empresa ou sociedade estrangeira em funcionamento no País: decreto de autorização.</w:t>
      </w:r>
    </w:p>
    <w:p w14:paraId="42B3EFEB" w14:textId="439F28D9" w:rsidR="00C41A32" w:rsidRPr="00CA7843" w:rsidRDefault="00477F4D" w:rsidP="00134594">
      <w:pPr>
        <w:spacing w:after="0" w:line="240" w:lineRule="auto"/>
        <w:ind w:firstLine="709"/>
        <w:jc w:val="both"/>
        <w:rPr>
          <w:rFonts w:eastAsia="Arial Unicode MS"/>
          <w:b/>
          <w:bCs/>
          <w:sz w:val="20"/>
        </w:rPr>
      </w:pPr>
      <w:r w:rsidRPr="00CA7843">
        <w:rPr>
          <w:rFonts w:eastAsia="Arial Unicode MS"/>
          <w:b/>
          <w:bCs/>
          <w:sz w:val="20"/>
        </w:rPr>
        <w:t>3.</w:t>
      </w:r>
      <w:r w:rsidR="00F14C11">
        <w:rPr>
          <w:rFonts w:eastAsia="Arial Unicode MS"/>
          <w:b/>
          <w:bCs/>
          <w:sz w:val="20"/>
        </w:rPr>
        <w:t>9</w:t>
      </w:r>
      <w:r w:rsidRPr="00CA7843">
        <w:rPr>
          <w:rFonts w:eastAsia="Arial Unicode MS"/>
          <w:b/>
          <w:bCs/>
          <w:sz w:val="20"/>
        </w:rPr>
        <w:t xml:space="preserve">.2. </w:t>
      </w:r>
      <w:r w:rsidR="00C41A32" w:rsidRPr="00CA7843">
        <w:rPr>
          <w:rFonts w:eastAsia="Arial Unicode MS"/>
          <w:b/>
          <w:bCs/>
          <w:sz w:val="20"/>
        </w:rPr>
        <w:t>HABILITAÇÃO FISCAL, SOCIAL E TRABALHISTA:</w:t>
      </w:r>
    </w:p>
    <w:p w14:paraId="7CCA5C84" w14:textId="77777777" w:rsidR="001B22C2" w:rsidRPr="001B22C2" w:rsidRDefault="001B22C2" w:rsidP="001B22C2">
      <w:pPr>
        <w:spacing w:after="0" w:line="240" w:lineRule="auto"/>
        <w:ind w:firstLine="709"/>
        <w:jc w:val="both"/>
        <w:rPr>
          <w:rFonts w:eastAsia="Arial Unicode MS"/>
          <w:sz w:val="20"/>
        </w:rPr>
      </w:pPr>
      <w:r w:rsidRPr="001B22C2">
        <w:rPr>
          <w:rFonts w:eastAsia="Arial Unicode MS"/>
          <w:sz w:val="20"/>
        </w:rPr>
        <w:t>a) Prova de Inscrição no Cadastro Nacional de Pessoa Jurídica (CNPJ);</w:t>
      </w:r>
    </w:p>
    <w:p w14:paraId="7A4C2EFB" w14:textId="77777777" w:rsidR="001B22C2" w:rsidRPr="001B22C2" w:rsidRDefault="001B22C2" w:rsidP="001B22C2">
      <w:pPr>
        <w:spacing w:after="0" w:line="240" w:lineRule="auto"/>
        <w:ind w:firstLine="709"/>
        <w:jc w:val="both"/>
        <w:rPr>
          <w:rFonts w:eastAsia="Arial Unicode MS"/>
          <w:sz w:val="20"/>
        </w:rPr>
      </w:pPr>
      <w:r w:rsidRPr="001B22C2">
        <w:rPr>
          <w:rFonts w:eastAsia="Arial Unicode MS"/>
          <w:sz w:val="20"/>
        </w:rPr>
        <w:t>b) Prova de Inscrição no cadastro de contribuintes Municipal e, se possuir, do Estadual, relativo ao domicílio ou sede do licitante, pertinente ao seu ramo de atividade e compatível com o objeto da licitação;</w:t>
      </w:r>
    </w:p>
    <w:p w14:paraId="57B35D46" w14:textId="77777777" w:rsidR="001B22C2" w:rsidRPr="001B22C2" w:rsidRDefault="001B22C2" w:rsidP="001B22C2">
      <w:pPr>
        <w:spacing w:after="0" w:line="240" w:lineRule="auto"/>
        <w:ind w:firstLine="709"/>
        <w:jc w:val="both"/>
        <w:rPr>
          <w:rFonts w:eastAsia="Arial Unicode MS"/>
          <w:sz w:val="20"/>
        </w:rPr>
      </w:pPr>
      <w:r w:rsidRPr="001B22C2">
        <w:rPr>
          <w:rFonts w:eastAsia="Arial Unicode MS"/>
          <w:sz w:val="20"/>
        </w:rPr>
        <w:t>c) prova de regularidade perante a Fazenda Federal e a Dívida Ativa da União, na forma da legislação aplicável;</w:t>
      </w:r>
    </w:p>
    <w:p w14:paraId="170E3DA5" w14:textId="77777777" w:rsidR="001B22C2" w:rsidRPr="001B22C2" w:rsidRDefault="001B22C2" w:rsidP="001B22C2">
      <w:pPr>
        <w:spacing w:after="0" w:line="240" w:lineRule="auto"/>
        <w:ind w:firstLine="709"/>
        <w:jc w:val="both"/>
        <w:rPr>
          <w:rFonts w:eastAsia="Arial Unicode MS"/>
          <w:sz w:val="20"/>
        </w:rPr>
      </w:pPr>
      <w:r w:rsidRPr="001B22C2">
        <w:rPr>
          <w:rFonts w:eastAsia="Arial Unicode MS"/>
          <w:sz w:val="20"/>
        </w:rPr>
        <w:t>d) Certidão Negativa ou Positiva com Efeitos de Negativa de Débitos perante a Fazenda Estadual do domicílio ou sede da licitante;</w:t>
      </w:r>
    </w:p>
    <w:p w14:paraId="185F960C" w14:textId="77777777" w:rsidR="001B22C2" w:rsidRPr="001B22C2" w:rsidRDefault="001B22C2" w:rsidP="001B22C2">
      <w:pPr>
        <w:spacing w:after="0" w:line="240" w:lineRule="auto"/>
        <w:ind w:firstLine="709"/>
        <w:jc w:val="both"/>
        <w:rPr>
          <w:rFonts w:eastAsia="Arial Unicode MS"/>
          <w:sz w:val="20"/>
        </w:rPr>
      </w:pPr>
      <w:r w:rsidRPr="001B22C2">
        <w:rPr>
          <w:rFonts w:eastAsia="Arial Unicode MS"/>
          <w:sz w:val="20"/>
        </w:rPr>
        <w:t>e) Certidão Negativa ou Positiva com Efeitos de Negativa de Débitos perante a Fazenda Municipal do domicílio ou sede da licitante;</w:t>
      </w:r>
    </w:p>
    <w:p w14:paraId="260BF931" w14:textId="77777777" w:rsidR="001B22C2" w:rsidRPr="001B22C2" w:rsidRDefault="001B22C2" w:rsidP="001B22C2">
      <w:pPr>
        <w:spacing w:after="0" w:line="240" w:lineRule="auto"/>
        <w:ind w:firstLine="709"/>
        <w:jc w:val="both"/>
        <w:rPr>
          <w:rFonts w:eastAsia="Arial Unicode MS"/>
          <w:sz w:val="20"/>
        </w:rPr>
      </w:pPr>
      <w:r w:rsidRPr="001B22C2">
        <w:rPr>
          <w:rFonts w:eastAsia="Arial Unicode MS"/>
          <w:sz w:val="20"/>
        </w:rPr>
        <w:t>f) prova de regularidade relativa à Seguridade Social e ao Fundo de Garantia do Tempo de Serviço – FGTS;</w:t>
      </w:r>
    </w:p>
    <w:p w14:paraId="3463946F" w14:textId="77777777" w:rsidR="001B22C2" w:rsidRPr="001B22C2" w:rsidRDefault="001B22C2" w:rsidP="001B22C2">
      <w:pPr>
        <w:spacing w:after="0" w:line="240" w:lineRule="auto"/>
        <w:ind w:firstLine="709"/>
        <w:jc w:val="both"/>
        <w:rPr>
          <w:rFonts w:eastAsia="Arial Unicode MS"/>
          <w:sz w:val="20"/>
        </w:rPr>
      </w:pPr>
      <w:r w:rsidRPr="001B22C2">
        <w:rPr>
          <w:rFonts w:eastAsia="Arial Unicode MS"/>
          <w:sz w:val="20"/>
        </w:rPr>
        <w:t>g) Certidão Negativa ou Positiva com Efeitos de Negativa de Débitos Trabalhistas – CNDT; e</w:t>
      </w:r>
    </w:p>
    <w:p w14:paraId="6B4232AD" w14:textId="77777777" w:rsidR="001B22C2" w:rsidRPr="001B22C2" w:rsidRDefault="001B22C2" w:rsidP="001B22C2">
      <w:pPr>
        <w:spacing w:after="0" w:line="240" w:lineRule="auto"/>
        <w:ind w:firstLine="709"/>
        <w:jc w:val="both"/>
        <w:rPr>
          <w:rFonts w:eastAsia="Arial Unicode MS"/>
          <w:sz w:val="20"/>
        </w:rPr>
      </w:pPr>
      <w:r w:rsidRPr="001B22C2">
        <w:rPr>
          <w:rFonts w:eastAsia="Arial Unicode MS"/>
          <w:sz w:val="20"/>
        </w:rPr>
        <w:t>h) declaração de cumprimento do disposto no inciso XXXIII do art. 7º da Constituição Federal e no art. 68, inciso VI, da Lei Federal nº 14.133/2021, quanto à proibição de trabalho noturno, perigoso ou insalubre a menores de 18 anos e de qualquer trabalho a menores de 16 anos, salvo na condição de aprendiz, a partir dos 14 anos.</w:t>
      </w:r>
    </w:p>
    <w:p w14:paraId="5DDCD5EF" w14:textId="77777777" w:rsidR="00056FF6" w:rsidRDefault="00C41A32" w:rsidP="00056FF6">
      <w:pPr>
        <w:spacing w:after="0" w:line="240" w:lineRule="auto"/>
        <w:ind w:firstLine="709"/>
        <w:jc w:val="both"/>
        <w:rPr>
          <w:rFonts w:eastAsia="Arial Unicode MS"/>
          <w:b/>
          <w:bCs/>
          <w:sz w:val="20"/>
        </w:rPr>
      </w:pPr>
      <w:r w:rsidRPr="00CA7843">
        <w:rPr>
          <w:rFonts w:eastAsia="Arial Unicode MS"/>
          <w:b/>
          <w:bCs/>
          <w:sz w:val="20"/>
        </w:rPr>
        <w:t>3.</w:t>
      </w:r>
      <w:r w:rsidR="00F14C11">
        <w:rPr>
          <w:rFonts w:eastAsia="Arial Unicode MS"/>
          <w:b/>
          <w:bCs/>
          <w:sz w:val="20"/>
        </w:rPr>
        <w:t>9</w:t>
      </w:r>
      <w:r w:rsidRPr="00CA7843">
        <w:rPr>
          <w:rFonts w:eastAsia="Arial Unicode MS"/>
          <w:b/>
          <w:bCs/>
          <w:sz w:val="20"/>
        </w:rPr>
        <w:t>.3. HABILITAÇÃO ECONÔMICA-FINANCEIRA:</w:t>
      </w:r>
    </w:p>
    <w:p w14:paraId="2400C09B" w14:textId="65DAADBF" w:rsidR="001B22C2" w:rsidRPr="001B22C2" w:rsidRDefault="001B22C2" w:rsidP="001B22C2">
      <w:pPr>
        <w:spacing w:after="0" w:line="240" w:lineRule="auto"/>
        <w:jc w:val="both"/>
        <w:rPr>
          <w:rFonts w:eastAsia="Arial Unicode MS"/>
          <w:sz w:val="20"/>
        </w:rPr>
      </w:pPr>
      <w:r>
        <w:rPr>
          <w:rFonts w:eastAsia="Arial Unicode MS"/>
          <w:sz w:val="20"/>
        </w:rPr>
        <w:tab/>
      </w:r>
      <w:r w:rsidRPr="001B22C2">
        <w:rPr>
          <w:rFonts w:eastAsia="Arial Unicode MS"/>
          <w:sz w:val="20"/>
        </w:rPr>
        <w:t>a) Certidão negativa em matéria falimentar, concordatária, recuperação judicial e extrajudicial expedida pelo distribuidor da sede do licitante, em prazo não superior a 90 (noventa) dias da data designada para a apresentação do documento;</w:t>
      </w:r>
    </w:p>
    <w:p w14:paraId="4BE9BEA5" w14:textId="23725419" w:rsidR="001B22C2" w:rsidRPr="001B22C2" w:rsidRDefault="001B22C2" w:rsidP="001B22C2">
      <w:pPr>
        <w:spacing w:after="0" w:line="240" w:lineRule="auto"/>
        <w:jc w:val="both"/>
        <w:rPr>
          <w:rFonts w:eastAsia="Arial Unicode MS"/>
          <w:sz w:val="20"/>
        </w:rPr>
      </w:pPr>
      <w:r w:rsidRPr="001B22C2">
        <w:rPr>
          <w:rFonts w:eastAsia="Arial Unicode MS"/>
          <w:sz w:val="20"/>
        </w:rPr>
        <w:tab/>
      </w:r>
      <w:r w:rsidRPr="001B22C2">
        <w:rPr>
          <w:rFonts w:eastAsia="Arial Unicode MS"/>
          <w:sz w:val="20"/>
        </w:rPr>
        <w:tab/>
        <w:t>a.1) A existência de registro relativo à recuperação judicial, recuperação extrajudicial ou matéria concordatária não implicará, por si só, a inabilitação automática do licitante. Nessa hipótese, a Administração poderá promover diligência, nos termos do art. 64 da Lei Federal nº 14.133/2021, para aferir a efetiva capacidade econômico-financeira da empresa para cumprir as obrigações decorrentes do futuro contrato, podendo solicitar documentos e esclarecimentos relativos à situação indicada na certidão, inclusive quanto à concessão, homologação ou cumprimento do respectivo plano, quando aplicável.</w:t>
      </w:r>
    </w:p>
    <w:p w14:paraId="61438C97" w14:textId="74111A85" w:rsidR="001B22C2" w:rsidRPr="001B22C2" w:rsidRDefault="001B22C2" w:rsidP="001B22C2">
      <w:pPr>
        <w:spacing w:after="0" w:line="240" w:lineRule="auto"/>
        <w:jc w:val="both"/>
        <w:rPr>
          <w:rFonts w:eastAsia="Arial Unicode MS"/>
          <w:sz w:val="20"/>
        </w:rPr>
      </w:pPr>
      <w:r w:rsidRPr="001B22C2">
        <w:rPr>
          <w:rFonts w:eastAsia="Arial Unicode MS"/>
          <w:sz w:val="20"/>
        </w:rPr>
        <w:tab/>
        <w:t>b) apresentação do balanço patrimonial, demonstração de resultado do exercício e demais demonstrações contábeis referentes aos 2 (dois) últimos exercícios sociais, nos termos do art. 69, inciso I, da Lei Federal nº 14.133/2021, ressalvadas as pessoas jurídicas constituídas há menos de 2 (dois) anos, para as quais os documentos limitar-se-ão ao último exercício, conforme dispõe o § 6º do art. 69 da Lei Federal nº 14.133/2021. As empresas criadas no exercício financeiro da licitação deverão atender às demais exigências de habilitação, ficando autorizadas a substituir os demonstrativos contábeis pelo balanço de abertura, na forma do art. 65, § 1º, da Lei Federal nº 14.133/2021. O licitante deverá apresentar os índices econômico-financeiros exigidos no edital, calculados segundo as fórmulas nele estabelecidas, constituindo o não atendimento aos índices mínimos, quando aplicáveis, hipótese de inabilitação.</w:t>
      </w:r>
    </w:p>
    <w:p w14:paraId="71CA1C99" w14:textId="65D020AE" w:rsidR="00056FF6" w:rsidRPr="00056FF6" w:rsidRDefault="00056FF6" w:rsidP="00056FF6">
      <w:pPr>
        <w:spacing w:after="0" w:line="240" w:lineRule="auto"/>
        <w:jc w:val="both"/>
        <w:rPr>
          <w:rFonts w:eastAsia="Arial Unicode MS"/>
          <w:sz w:val="20"/>
        </w:rPr>
      </w:pPr>
      <w:r>
        <w:rPr>
          <w:rFonts w:eastAsia="Arial Unicode MS"/>
          <w:b/>
          <w:bCs/>
          <w:sz w:val="20"/>
        </w:rPr>
        <w:tab/>
      </w:r>
      <w:r w:rsidRPr="00056FF6">
        <w:rPr>
          <w:rFonts w:eastAsia="Arial Unicode MS"/>
          <w:b/>
          <w:bCs/>
          <w:sz w:val="20"/>
        </w:rPr>
        <w:t xml:space="preserve">3.9.4. REGISTRO PROFISSIONAL DA PESSOA JURÍDICA: </w:t>
      </w:r>
      <w:r w:rsidRPr="00056FF6">
        <w:rPr>
          <w:rFonts w:eastAsia="Arial Unicode MS"/>
          <w:sz w:val="20"/>
        </w:rPr>
        <w:t>a licitante deverá comprovar registro ou inscrição regular perante o Conselho Regional de Engenharia e Agronomia – CREA ou o Conselho de Arquitetura e Urbanismo – CAU competente.</w:t>
      </w:r>
    </w:p>
    <w:p w14:paraId="71B817AF" w14:textId="7C08212A" w:rsidR="00056FF6" w:rsidRPr="00056FF6" w:rsidRDefault="00056FF6" w:rsidP="00056FF6">
      <w:pPr>
        <w:spacing w:after="0" w:line="240" w:lineRule="auto"/>
        <w:jc w:val="both"/>
        <w:rPr>
          <w:rFonts w:eastAsia="Arial Unicode MS"/>
          <w:b/>
          <w:bCs/>
          <w:sz w:val="20"/>
        </w:rPr>
      </w:pPr>
      <w:r>
        <w:rPr>
          <w:rFonts w:eastAsia="Arial Unicode MS"/>
          <w:b/>
          <w:bCs/>
          <w:sz w:val="20"/>
        </w:rPr>
        <w:tab/>
      </w:r>
      <w:r w:rsidRPr="00056FF6">
        <w:rPr>
          <w:rFonts w:eastAsia="Arial Unicode MS"/>
          <w:b/>
          <w:bCs/>
          <w:sz w:val="20"/>
        </w:rPr>
        <w:t xml:space="preserve">3.9.5. RESPONSÁVEL TÉCNICO: </w:t>
      </w:r>
      <w:r w:rsidRPr="00056FF6">
        <w:rPr>
          <w:rFonts w:eastAsia="Arial Unicode MS"/>
          <w:sz w:val="20"/>
        </w:rPr>
        <w:t>a licitante deverá indicar profissional legalmente habilitado, com registro regular no respectivo conselho e atribuições compatíveis com os serviços a serem executados, admitindo-se Engenheiro Civil ou Arquiteto e Urbanista, observadas as atribuições profissionais legalmente estabelecidas.</w:t>
      </w:r>
    </w:p>
    <w:p w14:paraId="2D51EEE7" w14:textId="3E000BF3" w:rsidR="001B22C2" w:rsidRPr="001B22C2" w:rsidRDefault="00056FF6" w:rsidP="001B22C2">
      <w:pPr>
        <w:spacing w:after="0" w:line="240" w:lineRule="auto"/>
        <w:jc w:val="both"/>
        <w:rPr>
          <w:rFonts w:eastAsia="Arial Unicode MS"/>
          <w:sz w:val="20"/>
        </w:rPr>
      </w:pPr>
      <w:r>
        <w:rPr>
          <w:rFonts w:eastAsia="Arial Unicode MS"/>
          <w:b/>
          <w:bCs/>
          <w:sz w:val="20"/>
        </w:rPr>
        <w:tab/>
      </w:r>
      <w:r w:rsidR="001B22C2" w:rsidRPr="001B22C2">
        <w:rPr>
          <w:rFonts w:eastAsia="Arial Unicode MS"/>
          <w:b/>
          <w:bCs/>
          <w:sz w:val="20"/>
        </w:rPr>
        <w:t xml:space="preserve">3.9.6. CAPACIDADE TÉCNICO-PROFISSIONAL: </w:t>
      </w:r>
      <w:r w:rsidR="001B22C2" w:rsidRPr="001B22C2">
        <w:rPr>
          <w:rFonts w:eastAsia="Arial Unicode MS"/>
          <w:sz w:val="20"/>
        </w:rPr>
        <w:t>deverá ser comprovada mediante atestado de capacidade técnica acompanhado da respectiva Certidão de Acervo Técnico – CAT ou documento equivalente expedido pelo conselho profissional competente, demonstrando experiência anterior do responsável técnico na execução de obra ou serviço de características semelhantes às parcelas de maior relevância técnica do objeto, observadas as atribuições profissionais legalmente estabelecidas.</w:t>
      </w:r>
    </w:p>
    <w:p w14:paraId="6D08ED20" w14:textId="38A63845" w:rsidR="001B22C2" w:rsidRPr="001B22C2" w:rsidRDefault="001B22C2" w:rsidP="001B22C2">
      <w:pPr>
        <w:spacing w:after="0" w:line="240" w:lineRule="auto"/>
        <w:jc w:val="both"/>
        <w:rPr>
          <w:rFonts w:eastAsia="Arial Unicode MS"/>
          <w:sz w:val="20"/>
        </w:rPr>
      </w:pPr>
      <w:r>
        <w:rPr>
          <w:rFonts w:eastAsia="Arial Unicode MS"/>
          <w:b/>
          <w:bCs/>
          <w:sz w:val="20"/>
        </w:rPr>
        <w:tab/>
      </w:r>
      <w:r w:rsidRPr="001B22C2">
        <w:rPr>
          <w:rFonts w:eastAsia="Arial Unicode MS"/>
          <w:b/>
          <w:bCs/>
          <w:sz w:val="20"/>
        </w:rPr>
        <w:t>3.9.</w:t>
      </w:r>
      <w:r w:rsidR="00DA3EB7">
        <w:rPr>
          <w:rFonts w:eastAsia="Arial Unicode MS"/>
          <w:b/>
          <w:bCs/>
          <w:sz w:val="20"/>
        </w:rPr>
        <w:t>7</w:t>
      </w:r>
      <w:r w:rsidRPr="001B22C2">
        <w:rPr>
          <w:rFonts w:eastAsia="Arial Unicode MS"/>
          <w:b/>
          <w:bCs/>
          <w:sz w:val="20"/>
        </w:rPr>
        <w:t xml:space="preserve">. VÍNCULO DO RESPONSÁVEL TÉCNICO: </w:t>
      </w:r>
      <w:r w:rsidRPr="001B22C2">
        <w:rPr>
          <w:rFonts w:eastAsia="Arial Unicode MS"/>
          <w:sz w:val="20"/>
        </w:rPr>
        <w:t>o vínculo entre a licitante e o profissional indicado poderá ser comprovado mediante contrato social, registro de empregado, contrato de prestação de serviços ou outro instrumento juridicamente idôneo, admitida declaração de contratação futura acompanhada da anuência expressa do profissional, quando prevista no edital. Os profissionais indicados deverão participar da execução dos serviços sob sua responsabilidade, admitida substituição por profissional de qualificação equivalente ou superior, mediante prévia aprovação da Administração.</w:t>
      </w:r>
    </w:p>
    <w:p w14:paraId="0A7DE821" w14:textId="060A00FA" w:rsidR="001B22C2" w:rsidRPr="001B22C2" w:rsidRDefault="001B22C2" w:rsidP="001B22C2">
      <w:pPr>
        <w:spacing w:after="0" w:line="240" w:lineRule="auto"/>
        <w:jc w:val="both"/>
        <w:rPr>
          <w:rFonts w:eastAsia="Arial Unicode MS"/>
          <w:sz w:val="20"/>
        </w:rPr>
      </w:pPr>
      <w:r w:rsidRPr="001B22C2">
        <w:rPr>
          <w:rFonts w:eastAsia="Arial Unicode MS"/>
          <w:sz w:val="20"/>
        </w:rPr>
        <w:t>3.10. Constituem obrigações essenciais da Contratada, além daquelas estabelecidas no edital e no contrato:</w:t>
      </w:r>
    </w:p>
    <w:p w14:paraId="1B3EE513"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a) executar integralmente o objeto em conformidade com os projetos, Memorial Descritivo, planilha orçamentária, cronograma e demais documentos técnicos;</w:t>
      </w:r>
    </w:p>
    <w:p w14:paraId="56E6CE63"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b) fornecer os materiais, equipamentos, ferramentas e mão de obra necessários, observando as especificações estabelecidas pela Administração;</w:t>
      </w:r>
    </w:p>
    <w:p w14:paraId="6F88868D"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 xml:space="preserve">c) providenciar as </w:t>
      </w:r>
      <w:proofErr w:type="spellStart"/>
      <w:r w:rsidRPr="001B22C2">
        <w:rPr>
          <w:rFonts w:eastAsia="Arial Unicode MS"/>
          <w:sz w:val="20"/>
        </w:rPr>
        <w:t>ARTs</w:t>
      </w:r>
      <w:proofErr w:type="spellEnd"/>
      <w:r w:rsidRPr="001B22C2">
        <w:rPr>
          <w:rFonts w:eastAsia="Arial Unicode MS"/>
          <w:sz w:val="20"/>
        </w:rPr>
        <w:t xml:space="preserve"> e/ou </w:t>
      </w:r>
      <w:proofErr w:type="spellStart"/>
      <w:r w:rsidRPr="001B22C2">
        <w:rPr>
          <w:rFonts w:eastAsia="Arial Unicode MS"/>
          <w:sz w:val="20"/>
        </w:rPr>
        <w:t>RRTs</w:t>
      </w:r>
      <w:proofErr w:type="spellEnd"/>
      <w:r w:rsidRPr="001B22C2">
        <w:rPr>
          <w:rFonts w:eastAsia="Arial Unicode MS"/>
          <w:sz w:val="20"/>
        </w:rPr>
        <w:t xml:space="preserve"> relativas às atividades sob sua responsabilidade;</w:t>
      </w:r>
    </w:p>
    <w:p w14:paraId="639EC036"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d) manter equipe suficiente e tecnicamente qualificada para cumprimento do cronograma;</w:t>
      </w:r>
    </w:p>
    <w:p w14:paraId="5C40D485"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e) manter registros da evolução da obra, ocorrências relevantes e medições, disponibilizando-os à fiscalização;</w:t>
      </w:r>
    </w:p>
    <w:p w14:paraId="3E25EAA7"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f) organizar o canteiro e as frentes de trabalho de forma segura e compatível com as características do local, mantendo adequadamente sinalizadas, isoladas e protegidas as áreas destinadas à execução, movimentação de materiais, máquinas e equipamentos;</w:t>
      </w:r>
    </w:p>
    <w:p w14:paraId="4FA7D791"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g) preservar os elementos, áreas e condições do entorno que não estejam abrangidos pelas intervenções previstas no projeto, evitando danos desnecessários ao terreno, acessos e demais bens existentes;</w:t>
      </w:r>
    </w:p>
    <w:p w14:paraId="7505B9C7"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h) comunicar à fiscalização situações que possam interferir no cronograma, nos projetos, nas condições do terreno ou na segurança da execução, abstendo-se de realizar alterações sem autorização;</w:t>
      </w:r>
    </w:p>
    <w:p w14:paraId="77B4FAE7"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i) promover a correta destinação dos resíduos, materiais excedentes e demais produtos resultantes da execução da obra;</w:t>
      </w:r>
    </w:p>
    <w:p w14:paraId="750A7A9B"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j) responsabilizar-se pelos danos decorrentes da execução e corrigir, refazer ou substituir, sem ônus adicional, serviços ou materiais com vícios, defeitos ou desconformidades;</w:t>
      </w:r>
    </w:p>
    <w:p w14:paraId="2E0E94E7"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k) manter durante a execução as condições de habilitação e qualificação exigidas;</w:t>
      </w:r>
    </w:p>
    <w:p w14:paraId="007340DB"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l) apresentar planejamento executivo compatível com o cronograma físico-financeiro e com a sequência técnica das diferentes etapas da obra; e</w:t>
      </w:r>
    </w:p>
    <w:p w14:paraId="608BCA5A" w14:textId="77777777" w:rsidR="001B22C2" w:rsidRPr="001B22C2" w:rsidRDefault="001B22C2" w:rsidP="00815A36">
      <w:pPr>
        <w:spacing w:after="0" w:line="240" w:lineRule="auto"/>
        <w:ind w:firstLine="709"/>
        <w:jc w:val="both"/>
        <w:rPr>
          <w:rFonts w:eastAsia="Arial Unicode MS"/>
          <w:sz w:val="20"/>
        </w:rPr>
      </w:pPr>
      <w:r w:rsidRPr="001B22C2">
        <w:rPr>
          <w:rFonts w:eastAsia="Arial Unicode MS"/>
          <w:sz w:val="20"/>
        </w:rPr>
        <w:t>m) cumprir as obrigações relacionadas ao Cadastro Nacional de Obras – CNO, na medida da responsabilidade que lhe seja atribuída pela legislação aplicável.</w:t>
      </w:r>
    </w:p>
    <w:p w14:paraId="6DDED2C2" w14:textId="77777777" w:rsidR="001B22C2" w:rsidRPr="001B22C2" w:rsidRDefault="001B22C2" w:rsidP="001B22C2">
      <w:pPr>
        <w:spacing w:after="0" w:line="240" w:lineRule="auto"/>
        <w:jc w:val="both"/>
        <w:rPr>
          <w:rFonts w:eastAsia="Arial Unicode MS"/>
          <w:sz w:val="20"/>
        </w:rPr>
      </w:pPr>
      <w:r w:rsidRPr="001B22C2">
        <w:rPr>
          <w:rFonts w:eastAsia="Arial Unicode MS"/>
          <w:sz w:val="20"/>
        </w:rPr>
        <w:t>3.11. Compete ao Município de Paverama disponibilizar a área pública objeto da revitalização, os projetos e demais documentos técnicos necessários, designar a gestão e fiscalização, viabilizar o acesso às frentes de trabalho, acompanhar a execução, realizar as medições e recebimentos e efetuar os pagamentos correspondentes aos serviços regularmente executados e aprovados.</w:t>
      </w:r>
    </w:p>
    <w:p w14:paraId="06C5B436" w14:textId="18484FA5" w:rsidR="005170D1" w:rsidRPr="00134594" w:rsidRDefault="005170D1" w:rsidP="001B22C2">
      <w:pPr>
        <w:spacing w:after="0" w:line="240" w:lineRule="auto"/>
        <w:jc w:val="both"/>
        <w:rPr>
          <w:rFonts w:eastAsia="Arial Unicode MS"/>
          <w:sz w:val="20"/>
        </w:rPr>
      </w:pPr>
    </w:p>
    <w:p w14:paraId="217F5DA4" w14:textId="77777777" w:rsidR="006E786C" w:rsidRPr="00134594" w:rsidRDefault="006E786C" w:rsidP="00134594">
      <w:pPr>
        <w:spacing w:after="0" w:line="240" w:lineRule="auto"/>
        <w:jc w:val="both"/>
        <w:rPr>
          <w:rFonts w:eastAsia="Arial Unicode MS"/>
          <w:b/>
          <w:sz w:val="20"/>
        </w:rPr>
      </w:pPr>
      <w:r w:rsidRPr="00134594">
        <w:rPr>
          <w:rFonts w:eastAsia="Arial Unicode MS"/>
          <w:b/>
          <w:sz w:val="20"/>
        </w:rPr>
        <w:t>4</w:t>
      </w:r>
      <w:r w:rsidR="004720CF" w:rsidRPr="00134594">
        <w:rPr>
          <w:rFonts w:eastAsia="Arial Unicode MS"/>
          <w:b/>
          <w:sz w:val="20"/>
        </w:rPr>
        <w:t>.</w:t>
      </w:r>
      <w:r w:rsidRPr="00134594">
        <w:rPr>
          <w:rFonts w:eastAsia="Arial Unicode MS"/>
          <w:b/>
          <w:sz w:val="20"/>
        </w:rPr>
        <w:t xml:space="preserve"> LEVANTAMENTO DO MERCADO:</w:t>
      </w:r>
    </w:p>
    <w:p w14:paraId="4437C147"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4.1. Para atendimento da necessidade identificada, foram avaliadas alternativas disponíveis no mercado e diferentes formas de atuação administrativa, considerando a situação atual da Praça Municipal de Linha Brasil, a infraestrutura pública existente, sua utilização esportiva, recreativa, comunitária e escolar e a necessidade de melhorar suas condições de funcionalidade, segurança, acessibilidade, conservação e aproveitamento.</w:t>
      </w:r>
    </w:p>
    <w:p w14:paraId="29FE9F47"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4.2. O levantamento considerou, entre outras possibilidades, a manutenção da situação existente, intervenções pontuais, substituição ou ampliação das estruturas, diferentes soluções para o campo de futebol e o quiosque, execução direta pelo Município, contratação separada de materiais e serviços, parcelamento das intervenções e contratação de empresa especializada para execução integrada da revitalização.</w:t>
      </w:r>
    </w:p>
    <w:p w14:paraId="28314282"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4.3. A manutenção da situação atual, limitada às atividades ordinárias de conservação, embora represente menor dispêndio imediato, não atende integralmente à necessidade identificada, pois preservaria as limitações existentes. Além disso, tratando-se de patrimônio público municipal registrado sob a matrícula nº 17.249 e de utilização consolidada pela comunidade, a ausência de intervenções adequadas poderá reduzir sua funcionalidade e ampliar futuras necessidades de manutenção.</w:t>
      </w:r>
    </w:p>
    <w:p w14:paraId="04D1354B"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4.4. Também foi considerada a realização de serviços isolados ou pequenas manutenções, como pintura, reparos e correções pontuais. Embora adequados à conservação rotineira, possuem alcance limitado diante de uma necessidade que envolve infraestrutura esportiva, edificação de apoio, circulação e condições de utilização. A execução sucessiva dessas intervenções poderia ainda gerar repetição de mobilizações, contratações e custos indiretos, sem proporcionar solução funcional completa.</w:t>
      </w:r>
    </w:p>
    <w:p w14:paraId="68F63D55"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4.5. Quanto ao campo de futebol, foi avaliada a possibilidade de limitar a intervenção à conservação da superfície existente. Essa alternativa, embora menos complexa, não atenderia suficientemente às necessidades relacionadas às condições do terreno, drenagem, superfície esportiva, delimitação e proteção do campo.</w:t>
      </w:r>
    </w:p>
    <w:p w14:paraId="499BE3D5"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4.6. Foram consideradas ainda soluções alternativas para a superfície esportiva, inclusive sistemas sintéticos. Sua adoção, contudo, implicaria mudança relevante nas características de utilização do campo, além de exigir infraestrutura própria, maior investimento e condições específicas de manutenção e futura reposição, não se identificando elemento que justifique a substituição da solução tradicional utilizada no local.</w:t>
      </w:r>
    </w:p>
    <w:p w14:paraId="7C80492D"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4.7. Em relação ao quiosque público, foram avaliadas alternativas entre pequenos reparos, recuperação e adequação da estrutura existente e sua substituição integral. Considerando que o Município já dispõe de edificação implantada no local e que as intervenções pretendidas possuem caráter de adequação e recuperação, mostra-se mais racional aproveitar a estrutura existente, preservando os investimentos públicos já realizados.</w:t>
      </w:r>
    </w:p>
    <w:p w14:paraId="60844BA4"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4.8. Também foi analisada a utilização de outro espaço público municipal para atendimento das atividades desenvolvidas na praça. Essa alternativa não se mostra vantajosa, pois o espaço de Linha Brasil já está incorporado à dinâmica da comunidade e possui utilização esportiva, recreativa, social e escolar. A adoção de outro local tampouco afastaria a necessidade de conservação e adequada destinação do patrimônio existente, podendo demandar novos investimentos em terreno, infraestrutura e equipamentos.</w:t>
      </w:r>
    </w:p>
    <w:p w14:paraId="4E56BC00"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4.9. Quanto à forma de execução, foi considerada a execução direta pelo Município, mediante aquisição dos materiais e utilização de servidores, equipamentos e estrutura própria. A alternativa exigiria disponibilidade simultânea de mão de obra com diferentes qualificações, equipamentos, responsabilidade técnica, fornecimento de insumos e acompanhamento permanente, transferindo à Administração a coordenação operacional das diversas etapas.</w:t>
      </w:r>
    </w:p>
    <w:p w14:paraId="70773BA4"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4.10. A aquisição separada de materiais e posterior contratação ou utilização de mão de obra também foi considerada. Embora possa ser adequada para serviços simples e pontuais, essa opção tende, no presente caso, a fragmentar responsabilidades relacionadas à qualidade dos materiais, armazenamento, perdas, execução, compatibilização dos serviços e cumprimento dos prazos.</w:t>
      </w:r>
    </w:p>
    <w:p w14:paraId="2937F525"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4.11. Outra alternativa consiste no parcelamento das intervenções entre diferentes empresas, mediante contratações distintas para campo de futebol, quiosque, instalações, circulação e demais serviços. Embora o parcelamento possa ser adequado para parcelas autônomas e tecnicamente independentes, as intervenções analisadas destinam-se à qualificação de um mesmo equipamento público e apresentam relação física e funcional entre si. A atuação de diversos executores poderia ampliar as interfaces contratuais, exigir maior coordenação administrativa e dificultar a definição de responsabilidades.</w:t>
      </w:r>
    </w:p>
    <w:p w14:paraId="62C45BF0"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4.12. A análise do mercado demonstra que os serviços de revitalização de espaços públicos, recuperação e adequação de edificações, campos esportivos, instalações, drenagem, pavimentação e alvenaria são usualmente executados por empresas do setor da construção civil, não se identificando tecnologia exclusiva ou condição que restrinja a contratação a fornecedor específico.</w:t>
      </w:r>
    </w:p>
    <w:p w14:paraId="2207FBAD"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4.13. Nesse contexto, a execução indireta por empresa especializada permite concentrar as responsabilidades relacionadas à mão de obra, materiais, equipamentos, organização das frentes de trabalho e entrega do resultado final, enquanto a Administração permanece responsável pelo planejamento, acompanhamento, fiscalização e recebimento do objeto.</w:t>
      </w:r>
    </w:p>
    <w:p w14:paraId="274EEE7F"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4.14. Diante das alternativas examinadas, a revitalização da Praça Municipal de Linha Brasil, mediante aproveitamento e qualificação da infraestrutura pública existente, apresenta-se como solução adequada à necessidade identificada, por preservar o patrimônio já implantado, manter o equipamento no local de utilização consolidada pela comunidade e permitir tratamento integrado das intervenções. Quanto à forma de execução, mostra-se adequada a contratação de empresa especializada mediante procedimento licitatório para execução integrada dos serviços necessários à revitalização.</w:t>
      </w:r>
    </w:p>
    <w:p w14:paraId="5A9F3C2F" w14:textId="77777777" w:rsidR="009156DA" w:rsidRPr="00134594" w:rsidRDefault="009156DA" w:rsidP="00134594">
      <w:pPr>
        <w:spacing w:after="0" w:line="240" w:lineRule="auto"/>
        <w:jc w:val="both"/>
        <w:rPr>
          <w:rFonts w:eastAsia="Arial Unicode MS"/>
          <w:bCs/>
          <w:sz w:val="20"/>
        </w:rPr>
      </w:pPr>
    </w:p>
    <w:p w14:paraId="33957B30" w14:textId="2E638BE7" w:rsidR="006E786C" w:rsidRPr="00134594" w:rsidRDefault="006E786C" w:rsidP="00134594">
      <w:pPr>
        <w:spacing w:after="0" w:line="240" w:lineRule="auto"/>
        <w:jc w:val="both"/>
        <w:rPr>
          <w:rFonts w:eastAsia="Arial Unicode MS"/>
          <w:b/>
          <w:sz w:val="20"/>
        </w:rPr>
      </w:pPr>
      <w:r w:rsidRPr="00134594">
        <w:rPr>
          <w:rFonts w:eastAsia="Arial Unicode MS"/>
          <w:b/>
          <w:sz w:val="20"/>
        </w:rPr>
        <w:t>5</w:t>
      </w:r>
      <w:r w:rsidR="00E17DCF" w:rsidRPr="00134594">
        <w:rPr>
          <w:rFonts w:eastAsia="Arial Unicode MS"/>
          <w:b/>
          <w:sz w:val="20"/>
        </w:rPr>
        <w:t>.</w:t>
      </w:r>
      <w:r w:rsidRPr="00134594">
        <w:rPr>
          <w:rFonts w:eastAsia="Arial Unicode MS"/>
          <w:b/>
          <w:sz w:val="20"/>
        </w:rPr>
        <w:t xml:space="preserve"> DESCRIÇÃO DA SOLUÇÃO COMO UM TODO:</w:t>
      </w:r>
    </w:p>
    <w:p w14:paraId="034173FF" w14:textId="4A937E3C" w:rsidR="00BE40DA" w:rsidRPr="00BE40DA" w:rsidRDefault="00BE40DA" w:rsidP="00BE40DA">
      <w:pPr>
        <w:spacing w:after="0" w:line="240" w:lineRule="auto"/>
        <w:jc w:val="both"/>
        <w:rPr>
          <w:rFonts w:eastAsia="Arial Unicode MS"/>
          <w:sz w:val="20"/>
        </w:rPr>
      </w:pPr>
      <w:r w:rsidRPr="00BE40DA">
        <w:rPr>
          <w:rFonts w:eastAsia="Arial Unicode MS"/>
          <w:sz w:val="20"/>
        </w:rPr>
        <w:t xml:space="preserve">5.1. A solução consiste na contratação de empresa especializada para execução de </w:t>
      </w:r>
      <w:r w:rsidR="00116685" w:rsidRPr="00116685">
        <w:rPr>
          <w:rFonts w:eastAsia="Arial Unicode MS"/>
          <w:sz w:val="20"/>
        </w:rPr>
        <w:t>serviço comum de engenharia destinado à revitalização da Praça Municipal</w:t>
      </w:r>
      <w:r w:rsidR="00116685">
        <w:rPr>
          <w:rFonts w:eastAsia="Arial Unicode MS"/>
          <w:b/>
          <w:bCs/>
          <w:sz w:val="20"/>
        </w:rPr>
        <w:t xml:space="preserve"> </w:t>
      </w:r>
      <w:r w:rsidRPr="00BE40DA">
        <w:rPr>
          <w:rFonts w:eastAsia="Arial Unicode MS"/>
          <w:sz w:val="20"/>
        </w:rPr>
        <w:t xml:space="preserve">localizada na comunidade de Linha Brasil, no Município de Paverama, compreendendo a revitalização do campo de futebol e de seu entorno, a melhoria e adequação da edificação destinada ao quiosque público e a execução dos demais elementos complementares previstos para o espaço, com fornecimento integral dos materiais, mão de obra, equipamentos, ferramentas, máquinas e demais recursos necessários à execução do objeto, em conformidade com os projetos, Memorial Descritivo, planilha orçamentária, cronograma físico-financeiro e demais documentos técnicos da contratação. </w:t>
      </w:r>
    </w:p>
    <w:p w14:paraId="010BADBF" w14:textId="77777777" w:rsidR="00BE40DA" w:rsidRPr="00BE40DA" w:rsidRDefault="00BE40DA" w:rsidP="00BE40DA">
      <w:pPr>
        <w:spacing w:after="0" w:line="240" w:lineRule="auto"/>
        <w:jc w:val="both"/>
        <w:rPr>
          <w:rFonts w:eastAsia="Arial Unicode MS"/>
          <w:sz w:val="20"/>
        </w:rPr>
      </w:pPr>
      <w:r w:rsidRPr="00BE40DA">
        <w:rPr>
          <w:rFonts w:eastAsia="Arial Unicode MS"/>
          <w:sz w:val="20"/>
        </w:rPr>
        <w:t>5.2. No campo de futebol, a solução compreenderá inicialmente os serviços necessários à movimentação e regularização do terreno, incluindo obtenção e transporte do material necessário, drenagem superficial, espalhamento e conformação da superfície conforme cotas, níveis e declividades estabelecidos tecnicamente. Será executado também sistema de drenagem subsuperficial destinado à captação e direcionamento das águas infiltradas, de modo a reduzir o acúmulo de umidade e proporcionar condições adequadas à utilização e conservação do campo.</w:t>
      </w:r>
    </w:p>
    <w:p w14:paraId="38151D08" w14:textId="77777777" w:rsidR="00BE40DA" w:rsidRPr="00BE40DA" w:rsidRDefault="00BE40DA" w:rsidP="00BE40DA">
      <w:pPr>
        <w:spacing w:after="0" w:line="240" w:lineRule="auto"/>
        <w:jc w:val="both"/>
        <w:rPr>
          <w:rFonts w:eastAsia="Arial Unicode MS"/>
          <w:sz w:val="20"/>
        </w:rPr>
      </w:pPr>
      <w:r w:rsidRPr="00BE40DA">
        <w:rPr>
          <w:rFonts w:eastAsia="Arial Unicode MS"/>
          <w:sz w:val="20"/>
        </w:rPr>
        <w:t>5.3. Após a preparação da área, será executada a implantação da superfície gramada mediante plantio de grama em placas, além da instalação dos elementos necessários à utilização e proteção do campo. A solução compreenderá postes de concreto destinados à infraestrutura de energia elétrica, rede de proteção esportiva e equipamentos esportivos, incluindo conjunto de traves, devendo todos os elementos ser instalados com adequado posicionamento, estabilidade, segurança e compatibilidade com a finalidade do espaço.</w:t>
      </w:r>
    </w:p>
    <w:p w14:paraId="30C698E2"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5.4. No quiosque público, serão executadas intervenções destinadas à recuperação e adequação da estrutura existente, incluindo o fechamento e a adaptação de área já integrante da edificação, sem ampliação de sua finalidade ou implantação de nova edificação. A solução contempla a retirada e a recuperação dos elementos existentes indicados tecnicamente, bem como a execução dos elementos de fundação e estrutura estritamente necessários à adequação do espaço para implantação de cozinha e churrasqueira, compreendendo blocos de fundação, viga baldrame, pilares e vigas de concreto armado.</w:t>
      </w:r>
    </w:p>
    <w:p w14:paraId="4DE3DA83" w14:textId="77777777" w:rsidR="00C00E92" w:rsidRPr="00C00E92" w:rsidRDefault="00C00E92" w:rsidP="00C00E92">
      <w:pPr>
        <w:spacing w:after="0" w:line="240" w:lineRule="auto"/>
        <w:jc w:val="both"/>
        <w:rPr>
          <w:rFonts w:eastAsia="Arial Unicode MS"/>
          <w:sz w:val="20"/>
        </w:rPr>
      </w:pPr>
      <w:r w:rsidRPr="00C00E92">
        <w:rPr>
          <w:rFonts w:eastAsia="Arial Unicode MS"/>
          <w:sz w:val="20"/>
        </w:rPr>
        <w:t>5.5. A melhoria do quiosque compreenderá ainda a execução de alvenarias, adequação do piso existente, revestimentos internos, instalação de esquadrias e demais acabamentos previstos, bem como a implantação e adequação das instalações necessárias ao funcionamento da edificação e da nova área de apoio. Serão executadas instalações elétricas, inclusive entrada de energia e circuitos internos, sistema de esgotamento sanitário, rede de água fria, reservação e dispositivos de controle, além da instalação da bancada e dos acessórios previstos para a cozinha e churrasqueira.</w:t>
      </w:r>
    </w:p>
    <w:p w14:paraId="6097A2CF" w14:textId="77777777" w:rsidR="0061069F" w:rsidRPr="0061069F" w:rsidRDefault="0061069F" w:rsidP="00BE40DA">
      <w:pPr>
        <w:spacing w:after="0" w:line="240" w:lineRule="auto"/>
        <w:jc w:val="both"/>
        <w:rPr>
          <w:rFonts w:eastAsia="Arial Unicode MS"/>
          <w:sz w:val="20"/>
        </w:rPr>
      </w:pPr>
      <w:r w:rsidRPr="0061069F">
        <w:rPr>
          <w:rFonts w:eastAsia="Arial Unicode MS"/>
          <w:sz w:val="20"/>
        </w:rPr>
        <w:t>5.6. A solução abrangerá também as intervenções complementares no entorno, incluindo execução e adequação de passeio em concreto, preparação e compactação da base, ampliação e adequação das rampas de acessibilidade existentes, mureta e muro em alvenaria estrutural, de modo a integrar as diferentes áreas abrangidas pela revitalização e proporcionar melhores condições de circulação, acessibilidade, organização, segurança e utilização do espaço público, observadas as normas técnicas aplicáveis.</w:t>
      </w:r>
    </w:p>
    <w:p w14:paraId="7F89622B" w14:textId="5A2BE25B" w:rsidR="00BE40DA" w:rsidRPr="00BE40DA" w:rsidRDefault="00BE40DA" w:rsidP="00BE40DA">
      <w:pPr>
        <w:spacing w:after="0" w:line="240" w:lineRule="auto"/>
        <w:jc w:val="both"/>
        <w:rPr>
          <w:rFonts w:eastAsia="Arial Unicode MS"/>
          <w:sz w:val="20"/>
        </w:rPr>
      </w:pPr>
      <w:r w:rsidRPr="00BE40DA">
        <w:rPr>
          <w:rFonts w:eastAsia="Arial Unicode MS"/>
          <w:sz w:val="20"/>
        </w:rPr>
        <w:t>5.7. Concluídos os serviços, deverão ser promovidas a desmobilização integral do canteiro, retirada das máquinas, equipamentos, ferramentas e instalações provisórias, remoção e destinação ambientalmente adequada dos resíduos e materiais excedentes, limpeza geral do campo, do quiosque e das áreas externas, execução dos arremates, ajustes, correções e retoques necessários e saneamento de eventuais desconformidades identificadas pela fiscalização. A obra deverá ser entregue completamente concluída, limpa, organizada, segura e em plenas condições de utilização, com o campo, o quiosque, as instalações, áreas de circulação, equipamentos esportivos e demais elementos da intervenção em adequado funcionamento.</w:t>
      </w:r>
    </w:p>
    <w:p w14:paraId="2DF49FF1" w14:textId="77777777" w:rsidR="00BE40DA" w:rsidRPr="00BE40DA" w:rsidRDefault="00BE40DA" w:rsidP="00BE40DA">
      <w:pPr>
        <w:spacing w:after="0" w:line="240" w:lineRule="auto"/>
        <w:jc w:val="both"/>
        <w:rPr>
          <w:rFonts w:eastAsia="Arial Unicode MS"/>
          <w:sz w:val="20"/>
        </w:rPr>
      </w:pPr>
      <w:r w:rsidRPr="00BE40DA">
        <w:rPr>
          <w:rFonts w:eastAsia="Arial Unicode MS"/>
          <w:sz w:val="20"/>
        </w:rPr>
        <w:t>5.8. O recebimento provisório será realizado pelo responsável pelo acompanhamento e fiscalização, mediante termo detalhado, no prazo de até 10 (dez) dias, contados da comunicação formal da conclusão da obra, após a verificação do cumprimento das exigências de caráter técnico.</w:t>
      </w:r>
    </w:p>
    <w:p w14:paraId="1CA8A8DC" w14:textId="18E472F9" w:rsidR="00BE40DA" w:rsidRPr="00BE40DA" w:rsidRDefault="00BE40DA" w:rsidP="00BE40DA">
      <w:pPr>
        <w:spacing w:after="0" w:line="240" w:lineRule="auto"/>
        <w:jc w:val="both"/>
        <w:rPr>
          <w:rFonts w:eastAsia="Arial Unicode MS"/>
          <w:sz w:val="20"/>
        </w:rPr>
      </w:pPr>
      <w:r>
        <w:rPr>
          <w:rFonts w:eastAsia="Arial Unicode MS"/>
          <w:sz w:val="20"/>
        </w:rPr>
        <w:tab/>
      </w:r>
      <w:r w:rsidRPr="00BE40DA">
        <w:rPr>
          <w:rFonts w:eastAsia="Arial Unicode MS"/>
          <w:sz w:val="20"/>
        </w:rPr>
        <w:t>5.8.1. O recebimento definitivo será realizado por servidor ou comissão designada pela autoridade competente, mediante vistoria e termo detalhado que comprove o atendimento das exigências contratuais, no prazo de até 90 (noventa) dias após o recebimento provisório.</w:t>
      </w:r>
    </w:p>
    <w:p w14:paraId="0D62BE44" w14:textId="0F1B7055" w:rsidR="00BE40DA" w:rsidRPr="00BE40DA" w:rsidRDefault="00BE40DA" w:rsidP="00BE40DA">
      <w:pPr>
        <w:spacing w:after="0" w:line="240" w:lineRule="auto"/>
        <w:jc w:val="both"/>
        <w:rPr>
          <w:rFonts w:eastAsia="Arial Unicode MS"/>
          <w:sz w:val="20"/>
        </w:rPr>
      </w:pPr>
      <w:r>
        <w:rPr>
          <w:rFonts w:eastAsia="Arial Unicode MS"/>
          <w:sz w:val="20"/>
        </w:rPr>
        <w:tab/>
      </w:r>
      <w:r w:rsidRPr="00BE40DA">
        <w:rPr>
          <w:rFonts w:eastAsia="Arial Unicode MS"/>
          <w:sz w:val="20"/>
        </w:rPr>
        <w:t>5.8.2. O objeto poderá ser rejeitado, total ou parcialmente, enquanto subsistirem vícios, defeitos, serviços incompletos ou desconformidades, cabendo à Contratada promover, às suas expensas, as correções, complementações, reconstruções ou substituições determinadas pela Administração.</w:t>
      </w:r>
    </w:p>
    <w:p w14:paraId="2029EEFA" w14:textId="77777777" w:rsidR="00BE40DA" w:rsidRPr="00BE40DA" w:rsidRDefault="00BE40DA" w:rsidP="00BE40DA">
      <w:pPr>
        <w:spacing w:after="0" w:line="240" w:lineRule="auto"/>
        <w:jc w:val="both"/>
        <w:rPr>
          <w:rFonts w:eastAsia="Arial Unicode MS"/>
          <w:sz w:val="20"/>
        </w:rPr>
      </w:pPr>
      <w:r w:rsidRPr="00BE40DA">
        <w:rPr>
          <w:rFonts w:eastAsia="Arial Unicode MS"/>
          <w:sz w:val="20"/>
        </w:rPr>
        <w:t xml:space="preserve">5.9. Será exigida garantia de execução contratual correspondente a 5% (cinco por cento) do valor inicial do contrato, nos termos dos </w:t>
      </w:r>
      <w:proofErr w:type="spellStart"/>
      <w:r w:rsidRPr="00BE40DA">
        <w:rPr>
          <w:rFonts w:eastAsia="Arial Unicode MS"/>
          <w:sz w:val="20"/>
        </w:rPr>
        <w:t>arts</w:t>
      </w:r>
      <w:proofErr w:type="spellEnd"/>
      <w:r w:rsidRPr="00BE40DA">
        <w:rPr>
          <w:rFonts w:eastAsia="Arial Unicode MS"/>
          <w:sz w:val="20"/>
        </w:rPr>
        <w:t>. 96 e 98 da Lei Federal nº 14.133/2021, destinada a assegurar o fiel cumprimento das obrigações assumidas pela Contratada e a resguardar a Administração quanto aos riscos de inadimplemento, execução incompleta ou necessidade de reparação de prejuízos decorrentes da execução contratual.</w:t>
      </w:r>
    </w:p>
    <w:p w14:paraId="03C1B01C" w14:textId="2AB1375C" w:rsidR="00BE40DA" w:rsidRPr="00BE40DA" w:rsidRDefault="00BE40DA" w:rsidP="00BE40DA">
      <w:pPr>
        <w:spacing w:after="0" w:line="240" w:lineRule="auto"/>
        <w:jc w:val="both"/>
        <w:rPr>
          <w:rFonts w:eastAsia="Arial Unicode MS"/>
          <w:sz w:val="20"/>
        </w:rPr>
      </w:pPr>
      <w:r>
        <w:rPr>
          <w:rFonts w:eastAsia="Arial Unicode MS"/>
          <w:sz w:val="20"/>
        </w:rPr>
        <w:tab/>
      </w:r>
      <w:r w:rsidRPr="00BE40DA">
        <w:rPr>
          <w:rFonts w:eastAsia="Arial Unicode MS"/>
          <w:sz w:val="20"/>
        </w:rPr>
        <w:t>5.9.1. Caberá à Contratada optar por uma das modalidades de garantia admitidas pelo art. 96, § 1º, da Lei Federal nº 14.133/2021, compreendendo caução em dinheiro ou em títulos da dívida pública, seguro-garantia, fiança bancária ou título de capitalização custeado por pagamento único, observados os requisitos legais aplicáveis a cada modalidade.</w:t>
      </w:r>
    </w:p>
    <w:p w14:paraId="388DD9FF" w14:textId="6BA58D06" w:rsidR="00BE40DA" w:rsidRPr="00BE40DA" w:rsidRDefault="00BE40DA" w:rsidP="00BE40DA">
      <w:pPr>
        <w:spacing w:after="0" w:line="240" w:lineRule="auto"/>
        <w:jc w:val="both"/>
        <w:rPr>
          <w:rFonts w:eastAsia="Arial Unicode MS"/>
          <w:sz w:val="20"/>
        </w:rPr>
      </w:pPr>
      <w:r>
        <w:rPr>
          <w:rFonts w:eastAsia="Arial Unicode MS"/>
          <w:sz w:val="20"/>
        </w:rPr>
        <w:tab/>
      </w:r>
      <w:r w:rsidRPr="00BE40DA">
        <w:rPr>
          <w:rFonts w:eastAsia="Arial Unicode MS"/>
          <w:sz w:val="20"/>
        </w:rPr>
        <w:t>5.9.2. Na hipótese de opção pelo seguro-garantia, o edital assegurará prazo mínimo de 1 (um) mês, contado da data de homologação da licitação e anterior à assinatura do contrato, para sua prestação, nos termos do art. 96, § 3º, da Lei Federal nº 14.133/2021. A garantia deverá permanecer válida durante o período necessário ao cumprimento das obrigações contratuais, observadas as regras legais pertinentes.</w:t>
      </w:r>
    </w:p>
    <w:p w14:paraId="33C75851" w14:textId="3E051916" w:rsidR="00066207" w:rsidRPr="00066207" w:rsidRDefault="00066207" w:rsidP="00066207">
      <w:pPr>
        <w:spacing w:after="0" w:line="240" w:lineRule="auto"/>
        <w:jc w:val="both"/>
        <w:rPr>
          <w:rFonts w:eastAsia="Arial Unicode MS"/>
          <w:sz w:val="20"/>
        </w:rPr>
      </w:pPr>
      <w:r w:rsidRPr="00066207">
        <w:rPr>
          <w:rFonts w:eastAsia="Arial Unicode MS"/>
          <w:sz w:val="20"/>
        </w:rPr>
        <w:t>5.10. Independentemente da garantia de execução contratual prevista no item anterior e ainda que já ocorrido o recebimento definitivo do objeto, será estabelecido prazo de garantia</w:t>
      </w:r>
      <w:r>
        <w:rPr>
          <w:rFonts w:eastAsia="Arial Unicode MS"/>
          <w:sz w:val="20"/>
        </w:rPr>
        <w:t xml:space="preserve"> leg</w:t>
      </w:r>
      <w:r w:rsidRPr="00066207">
        <w:rPr>
          <w:rFonts w:eastAsia="Arial Unicode MS"/>
          <w:sz w:val="20"/>
        </w:rPr>
        <w:t xml:space="preserve">al de 5 (cinco) anos para os serviços executados, contado do recebimento definitivo, com fundamento nos </w:t>
      </w:r>
      <w:proofErr w:type="spellStart"/>
      <w:r w:rsidRPr="00066207">
        <w:rPr>
          <w:rFonts w:eastAsia="Arial Unicode MS"/>
          <w:sz w:val="20"/>
        </w:rPr>
        <w:t>arts</w:t>
      </w:r>
      <w:proofErr w:type="spellEnd"/>
      <w:r w:rsidRPr="00066207">
        <w:rPr>
          <w:rFonts w:eastAsia="Arial Unicode MS"/>
          <w:sz w:val="20"/>
        </w:rPr>
        <w:t>. 92, inciso XIII, e 140, § 2º, da Lei Federal nº 14.133/2021. A definição do prazo considera a natureza das intervenções, sua incorporação permanente ao imóvel e a expectativa de durabilidade dos serviços e materiais empregados, abrangendo a responsabilidade da Contratada quanto à solidez, segurança e funcionalidade dos elementos por ela executados ou adequados.</w:t>
      </w:r>
    </w:p>
    <w:p w14:paraId="0193FD36" w14:textId="64F8EC01" w:rsidR="00066207" w:rsidRDefault="00066207" w:rsidP="00066207">
      <w:pPr>
        <w:spacing w:after="0" w:line="240" w:lineRule="auto"/>
        <w:jc w:val="both"/>
        <w:rPr>
          <w:rFonts w:eastAsia="Arial Unicode MS"/>
          <w:sz w:val="20"/>
        </w:rPr>
      </w:pPr>
      <w:r>
        <w:rPr>
          <w:rFonts w:eastAsia="Arial Unicode MS"/>
          <w:b/>
          <w:bCs/>
          <w:sz w:val="20"/>
        </w:rPr>
        <w:tab/>
      </w:r>
      <w:r w:rsidRPr="00066207">
        <w:rPr>
          <w:rFonts w:eastAsia="Arial Unicode MS"/>
          <w:sz w:val="20"/>
        </w:rPr>
        <w:t>5.10.1. Durante o período de garantia legal, constatado vício, defeito, incorreção, falha de execução ou comprometimento da solidez, segurança, desempenho ou funcionalidade decorrente dos materiais ou serviços executados, a Contratada deverá promover, às suas expensas, a reparação, correção, reconstrução ou substituição necessária, dentro do prazo estabelecido pela Administração em função da natureza e gravidade da ocorrência, sem prejuízo das demais responsabilidades previstas na legislação aplicável.</w:t>
      </w:r>
    </w:p>
    <w:p w14:paraId="01B9A331" w14:textId="1AEDC100" w:rsidR="00066207" w:rsidRPr="00066207" w:rsidRDefault="00066207" w:rsidP="00066207">
      <w:pPr>
        <w:spacing w:after="0" w:line="240" w:lineRule="auto"/>
        <w:jc w:val="both"/>
        <w:rPr>
          <w:rFonts w:eastAsia="Arial Unicode MS"/>
          <w:sz w:val="20"/>
        </w:rPr>
      </w:pPr>
      <w:r>
        <w:rPr>
          <w:rFonts w:eastAsia="Arial Unicode MS"/>
          <w:b/>
          <w:bCs/>
          <w:sz w:val="20"/>
        </w:rPr>
        <w:tab/>
      </w:r>
      <w:r w:rsidRPr="00066207">
        <w:rPr>
          <w:rFonts w:eastAsia="Arial Unicode MS"/>
          <w:sz w:val="20"/>
        </w:rPr>
        <w:t xml:space="preserve">5.10.2. O prazo quinquenal estabelecido não altera o enquadramento do objeto como serviço comum de engenharia, constituindo condição de garantia </w:t>
      </w:r>
      <w:r w:rsidR="00AF061D">
        <w:rPr>
          <w:rFonts w:eastAsia="Arial Unicode MS"/>
          <w:sz w:val="20"/>
        </w:rPr>
        <w:t>legal</w:t>
      </w:r>
      <w:r w:rsidRPr="00066207">
        <w:rPr>
          <w:rFonts w:eastAsia="Arial Unicode MS"/>
          <w:sz w:val="20"/>
        </w:rPr>
        <w:t xml:space="preserve"> definida em razão das características e da durabilidade esperada das intervenções.</w:t>
      </w:r>
    </w:p>
    <w:p w14:paraId="0140C01E" w14:textId="77777777" w:rsidR="0061069F" w:rsidRPr="0061069F" w:rsidRDefault="0061069F" w:rsidP="0061069F">
      <w:pPr>
        <w:spacing w:after="0" w:line="240" w:lineRule="auto"/>
        <w:jc w:val="both"/>
        <w:rPr>
          <w:rFonts w:eastAsia="Arial Unicode MS"/>
          <w:sz w:val="20"/>
        </w:rPr>
      </w:pPr>
      <w:r w:rsidRPr="0061069F">
        <w:rPr>
          <w:rFonts w:eastAsia="Arial Unicode MS"/>
          <w:sz w:val="20"/>
        </w:rPr>
        <w:t>5.11. Sem prejuízo da garantia de execução contratual de 5% (cinco por cento), será exigida a garantia adicional prevista no art. 59, § 5º, da Lei Federal nº 14.133/2021, caso o valor da proposta do licitante vencedor seja inferior a 85% (oitenta e cinco por cento) do valor orçado pela Administração, observados, ainda, os critérios de avaliação da exequibilidade previstos no art. 59, §§ 2º a 4º, da mesma Lei.</w:t>
      </w:r>
    </w:p>
    <w:p w14:paraId="2C16FBBE" w14:textId="1ABFADDC" w:rsidR="0061069F" w:rsidRPr="0061069F" w:rsidRDefault="0061069F" w:rsidP="0061069F">
      <w:pPr>
        <w:spacing w:after="0" w:line="240" w:lineRule="auto"/>
        <w:jc w:val="both"/>
        <w:rPr>
          <w:rFonts w:eastAsia="Arial Unicode MS"/>
          <w:sz w:val="20"/>
        </w:rPr>
      </w:pPr>
      <w:r w:rsidRPr="0061069F">
        <w:rPr>
          <w:rFonts w:eastAsia="Arial Unicode MS"/>
          <w:sz w:val="20"/>
        </w:rPr>
        <w:tab/>
        <w:t>5.11.1. Na hipótese prevista no item anterior, o valor da garantia adicional corresponderá à diferença entre 85% (oitenta e cinco por cento) do valor orçado pela Administração e o valor da proposta vencedora, devendo ser prestada cumulativamente à garantia de execução contratual e observadas as condições estabelecidas no edital e no contrato.</w:t>
      </w:r>
    </w:p>
    <w:p w14:paraId="08C46E63" w14:textId="467D8E37" w:rsidR="0061069F" w:rsidRPr="0061069F" w:rsidRDefault="0061069F" w:rsidP="0061069F">
      <w:pPr>
        <w:spacing w:after="0" w:line="240" w:lineRule="auto"/>
        <w:jc w:val="both"/>
        <w:rPr>
          <w:rFonts w:eastAsia="Arial Unicode MS"/>
          <w:sz w:val="20"/>
        </w:rPr>
      </w:pPr>
      <w:r w:rsidRPr="0061069F">
        <w:rPr>
          <w:rFonts w:eastAsia="Arial Unicode MS"/>
          <w:sz w:val="20"/>
        </w:rPr>
        <w:tab/>
        <w:t>5.11.2. A garantia adicional possui natureza autônoma em relação à garantia ordinária de execução e tem por finalidade reforçar a proteção da Administração diante do maior risco associado à execução de proposta significativamente inferior ao orçamento estimado, não substituindo, reduzindo ou afastando a garantia contratual prevista nos itens 5.9 e seguintes.</w:t>
      </w:r>
    </w:p>
    <w:p w14:paraId="72CB7A15" w14:textId="59C59DC9" w:rsidR="0061069F" w:rsidRPr="0061069F" w:rsidRDefault="0061069F" w:rsidP="0061069F">
      <w:pPr>
        <w:spacing w:after="0" w:line="240" w:lineRule="auto"/>
        <w:jc w:val="both"/>
        <w:rPr>
          <w:rFonts w:eastAsia="Arial Unicode MS"/>
          <w:sz w:val="20"/>
        </w:rPr>
      </w:pPr>
      <w:r w:rsidRPr="0061069F">
        <w:rPr>
          <w:rFonts w:eastAsia="Arial Unicode MS"/>
          <w:sz w:val="20"/>
        </w:rPr>
        <w:tab/>
        <w:t>5.11.3. Na análise da exequibilidade das propostas serão considerados o preço global, os quantitativos e os preços unitários relevantes, observados os critérios de aceitabilidade fixados no instrumento convocatório. Na hipótese de proposta inferior a 75% (setenta e cinco por cento) do valor orçado pela Administração, será observado o disposto no art. 59, §§ 2º a 4º, da Lei Federal nº 14.133/2021 e a jurisprudência aplicável, assegurando-se ao licitante, quando cabível, a oportunidade de demonstrar a exequibilidade da proposta antes de eventual desclassificação.</w:t>
      </w:r>
    </w:p>
    <w:p w14:paraId="043194B0" w14:textId="77777777" w:rsidR="00E71A16" w:rsidRPr="00134594" w:rsidRDefault="00E71A16" w:rsidP="00134594">
      <w:pPr>
        <w:spacing w:after="0" w:line="240" w:lineRule="auto"/>
        <w:jc w:val="both"/>
        <w:rPr>
          <w:rFonts w:eastAsia="Arial Unicode MS"/>
          <w:sz w:val="20"/>
        </w:rPr>
      </w:pPr>
    </w:p>
    <w:p w14:paraId="421CA474" w14:textId="161A06B6" w:rsidR="00E71A16" w:rsidRPr="00134594" w:rsidRDefault="00E71A16" w:rsidP="00134594">
      <w:pPr>
        <w:spacing w:after="0" w:line="240" w:lineRule="auto"/>
        <w:jc w:val="both"/>
        <w:rPr>
          <w:rFonts w:eastAsia="Arial Unicode MS"/>
          <w:b/>
          <w:bCs/>
          <w:sz w:val="20"/>
        </w:rPr>
      </w:pPr>
      <w:r w:rsidRPr="00134594">
        <w:rPr>
          <w:rFonts w:eastAsia="Arial Unicode MS"/>
          <w:b/>
          <w:bCs/>
          <w:sz w:val="20"/>
        </w:rPr>
        <w:t>6. ESTIMATIVA DAS QUANTIDADES A SEREM CONTRATADAS</w:t>
      </w:r>
      <w:r w:rsidR="000830A4" w:rsidRPr="00134594">
        <w:rPr>
          <w:rFonts w:eastAsia="Arial Unicode MS"/>
          <w:b/>
          <w:bCs/>
          <w:sz w:val="20"/>
        </w:rPr>
        <w:t>:</w:t>
      </w:r>
    </w:p>
    <w:p w14:paraId="12E8B2FB" w14:textId="2E11D9B1" w:rsidR="00C64833" w:rsidRPr="00C64833" w:rsidRDefault="00C64833" w:rsidP="00C64833">
      <w:pPr>
        <w:spacing w:after="0" w:line="240" w:lineRule="auto"/>
        <w:jc w:val="both"/>
        <w:rPr>
          <w:rFonts w:eastAsia="Arial Unicode MS"/>
          <w:sz w:val="20"/>
        </w:rPr>
      </w:pPr>
      <w:r w:rsidRPr="00C64833">
        <w:rPr>
          <w:rFonts w:eastAsia="Arial Unicode MS"/>
          <w:sz w:val="20"/>
        </w:rPr>
        <w:t>6.1. A contratação corresponderá a 1 (uma) execução global, em lote único, destinada à revitalização da Praça Municipal de Linha Brasil, abrangendo a revitalização do campo de futebol e de seu entorno, a melhoria e adequação do quiosque público, a execução de passeio e muro de alvenaria e os demais serviços complementares previstos, observados os quantitativos definidos nos projetos, Planilha de Levantamento de Quantidades, planilha orçamentária, memórias de cálculo e demais documentos técnicos integrantes do processo.</w:t>
      </w:r>
    </w:p>
    <w:p w14:paraId="04270142" w14:textId="11962F38" w:rsidR="00C64833" w:rsidRPr="00C64833" w:rsidRDefault="00C64833" w:rsidP="00C64833">
      <w:pPr>
        <w:spacing w:after="0" w:line="240" w:lineRule="auto"/>
        <w:jc w:val="both"/>
        <w:rPr>
          <w:rFonts w:eastAsia="Arial Unicode MS"/>
          <w:sz w:val="20"/>
        </w:rPr>
      </w:pPr>
      <w:r w:rsidRPr="00C64833">
        <w:rPr>
          <w:rFonts w:eastAsia="Arial Unicode MS"/>
          <w:sz w:val="20"/>
        </w:rPr>
        <w:t xml:space="preserve">6.2. As quantidades foram definidas tecnicamente a partir do dimensionamento das intervenções e encontram-se discriminadas na Planilha de Levantamento de Quantidades e nas respectivas memórias de cálculo. Para o campo de futebol, foi considerada área de 1.378,00 m², correspondente às dimensões de referência de 53,00 m por 26,00 m, sendo prevista regularização de 2.756,00 m², correspondente à execução em duas camadas. </w:t>
      </w:r>
    </w:p>
    <w:p w14:paraId="6767EBAF" w14:textId="77777777" w:rsidR="00C64833" w:rsidRPr="00C64833" w:rsidRDefault="00C64833" w:rsidP="00C64833">
      <w:pPr>
        <w:spacing w:after="0" w:line="240" w:lineRule="auto"/>
        <w:jc w:val="both"/>
        <w:rPr>
          <w:rFonts w:eastAsia="Arial Unicode MS"/>
          <w:sz w:val="20"/>
        </w:rPr>
      </w:pPr>
      <w:r w:rsidRPr="00C64833">
        <w:rPr>
          <w:rFonts w:eastAsia="Arial Unicode MS"/>
          <w:sz w:val="20"/>
        </w:rPr>
        <w:t xml:space="preserve">6.3. Na área esportiva, os quantitativos abrangem ainda 86,00 m de drenagem subsuperficial, 2 unidades de caixas de drenagem, 14 postes de concreto de 10,00 m, plantio de 1.378,00 m² de grama em placas, instalação de 870,00 m² de rede de proteção esportiva e 1 conjunto de traves, além dos serviços necessários ao assentamento dos postes e preparação da área. </w:t>
      </w:r>
    </w:p>
    <w:p w14:paraId="18C986F2" w14:textId="6330CEF8" w:rsidR="00C64833" w:rsidRPr="00C64833" w:rsidRDefault="00C64833" w:rsidP="00C64833">
      <w:pPr>
        <w:spacing w:after="0" w:line="240" w:lineRule="auto"/>
        <w:jc w:val="both"/>
        <w:rPr>
          <w:rFonts w:eastAsia="Arial Unicode MS"/>
          <w:sz w:val="20"/>
        </w:rPr>
      </w:pPr>
      <w:r w:rsidRPr="00C64833">
        <w:rPr>
          <w:rFonts w:eastAsia="Arial Unicode MS"/>
          <w:sz w:val="20"/>
        </w:rPr>
        <w:t>6.4. Quanto à melhoria do quiosque, os quantitativos compreendem intervenções nos pilares existentes, novas fundações e elementos estruturais, alvenarias, pisos, revestimentos, esquadrias e instalações. Destacam-se 20,25 m³ de escavação para os blocos de fundação, 0,68 m³ de lastro granular, 162,00 kg de armação em aço CA-50, 0,78 m³ de concreto FCK 30 MPa e 11,25 m³ de reaterro. Para a viga baldrame estão previstos, entre outros serviços, 7,80 m² de f</w:t>
      </w:r>
      <w:r>
        <w:rPr>
          <w:rFonts w:eastAsia="Arial Unicode MS"/>
          <w:sz w:val="20"/>
        </w:rPr>
        <w:t>o</w:t>
      </w:r>
      <w:r w:rsidRPr="00C64833">
        <w:rPr>
          <w:rFonts w:eastAsia="Arial Unicode MS"/>
          <w:sz w:val="20"/>
        </w:rPr>
        <w:t>rmas, 48,75 kg de aço CA-50 e 0,44 m³ de concreto, enquanto os pilares contemplam 22,20 m² de f</w:t>
      </w:r>
      <w:r>
        <w:rPr>
          <w:rFonts w:eastAsia="Arial Unicode MS"/>
          <w:sz w:val="20"/>
        </w:rPr>
        <w:t>o</w:t>
      </w:r>
      <w:r w:rsidRPr="00C64833">
        <w:rPr>
          <w:rFonts w:eastAsia="Arial Unicode MS"/>
          <w:sz w:val="20"/>
        </w:rPr>
        <w:t xml:space="preserve">rmas, 111,00 kg de aço CA-50 e 1,00 m³ de concreto. </w:t>
      </w:r>
    </w:p>
    <w:p w14:paraId="064ABAC0" w14:textId="77777777" w:rsidR="00C64833" w:rsidRPr="00C64833" w:rsidRDefault="00C64833" w:rsidP="00C64833">
      <w:pPr>
        <w:spacing w:after="0" w:line="240" w:lineRule="auto"/>
        <w:jc w:val="both"/>
        <w:rPr>
          <w:rFonts w:eastAsia="Arial Unicode MS"/>
          <w:sz w:val="20"/>
        </w:rPr>
      </w:pPr>
      <w:r w:rsidRPr="00C64833">
        <w:rPr>
          <w:rFonts w:eastAsia="Arial Unicode MS"/>
          <w:sz w:val="20"/>
        </w:rPr>
        <w:t>6.5. Para demonstrar a dimensão geral da contratação, destacam-se os seguintes quantitativos principais:</w:t>
      </w:r>
    </w:p>
    <w:tbl>
      <w:tblPr>
        <w:tblStyle w:val="Tabelacomgrade"/>
        <w:tblW w:w="9207" w:type="dxa"/>
        <w:tblInd w:w="-147" w:type="dxa"/>
        <w:tblLook w:val="04A0" w:firstRow="1" w:lastRow="0" w:firstColumn="1" w:lastColumn="0" w:noHBand="0" w:noVBand="1"/>
      </w:tblPr>
      <w:tblGrid>
        <w:gridCol w:w="5387"/>
        <w:gridCol w:w="2552"/>
        <w:gridCol w:w="1268"/>
      </w:tblGrid>
      <w:tr w:rsidR="00C64833" w14:paraId="6FF0FD1F" w14:textId="7A9E413E" w:rsidTr="00C64833">
        <w:tc>
          <w:tcPr>
            <w:tcW w:w="5387" w:type="dxa"/>
            <w:vAlign w:val="center"/>
          </w:tcPr>
          <w:p w14:paraId="73EA5D09" w14:textId="32C778B2"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b/>
                <w:bCs/>
                <w:sz w:val="20"/>
                <w:szCs w:val="20"/>
              </w:rPr>
              <w:t>Principais serviços/elementos</w:t>
            </w:r>
          </w:p>
        </w:tc>
        <w:tc>
          <w:tcPr>
            <w:tcW w:w="2552" w:type="dxa"/>
            <w:vAlign w:val="center"/>
          </w:tcPr>
          <w:p w14:paraId="7C14FAD6" w14:textId="296E192F"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b/>
                <w:bCs/>
                <w:sz w:val="20"/>
                <w:szCs w:val="20"/>
              </w:rPr>
              <w:t>Quant. estimada</w:t>
            </w:r>
          </w:p>
        </w:tc>
        <w:tc>
          <w:tcPr>
            <w:tcW w:w="1268" w:type="dxa"/>
            <w:vAlign w:val="center"/>
          </w:tcPr>
          <w:p w14:paraId="6DD73E00" w14:textId="7FC8F5B7" w:rsidR="00C64833" w:rsidRPr="00C64833" w:rsidRDefault="00C64833" w:rsidP="00C64833">
            <w:pPr>
              <w:rPr>
                <w:rFonts w:ascii="Arial Unicode MS" w:eastAsia="Arial Unicode MS" w:hAnsi="Arial Unicode MS" w:cs="Arial Unicode MS"/>
                <w:b/>
                <w:bCs/>
                <w:sz w:val="20"/>
                <w:szCs w:val="20"/>
              </w:rPr>
            </w:pPr>
            <w:r w:rsidRPr="00C64833">
              <w:rPr>
                <w:rFonts w:ascii="Arial Unicode MS" w:eastAsia="Arial Unicode MS" w:hAnsi="Arial Unicode MS" w:cs="Arial Unicode MS"/>
                <w:b/>
                <w:bCs/>
                <w:sz w:val="20"/>
                <w:szCs w:val="20"/>
              </w:rPr>
              <w:t>Unidade</w:t>
            </w:r>
          </w:p>
        </w:tc>
      </w:tr>
      <w:tr w:rsidR="00C64833" w14:paraId="6C289FDE" w14:textId="5A2B76F5" w:rsidTr="00C64833">
        <w:tc>
          <w:tcPr>
            <w:tcW w:w="5387" w:type="dxa"/>
            <w:vAlign w:val="center"/>
          </w:tcPr>
          <w:p w14:paraId="1B48AACF" w14:textId="5B875EEC"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Execução global da revitalização – lote único</w:t>
            </w:r>
          </w:p>
        </w:tc>
        <w:tc>
          <w:tcPr>
            <w:tcW w:w="2552" w:type="dxa"/>
            <w:vAlign w:val="center"/>
          </w:tcPr>
          <w:p w14:paraId="5E4FB75F" w14:textId="73515DDF"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1</w:t>
            </w:r>
          </w:p>
        </w:tc>
        <w:tc>
          <w:tcPr>
            <w:tcW w:w="1268" w:type="dxa"/>
            <w:vAlign w:val="center"/>
          </w:tcPr>
          <w:p w14:paraId="42828E05" w14:textId="138B218F"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execução</w:t>
            </w:r>
          </w:p>
        </w:tc>
      </w:tr>
      <w:tr w:rsidR="00C64833" w14:paraId="6D88E96B" w14:textId="4583F25B" w:rsidTr="00C64833">
        <w:tc>
          <w:tcPr>
            <w:tcW w:w="5387" w:type="dxa"/>
            <w:vAlign w:val="center"/>
          </w:tcPr>
          <w:p w14:paraId="6CD22E3B" w14:textId="5B933401"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Área do campo de futebol</w:t>
            </w:r>
          </w:p>
        </w:tc>
        <w:tc>
          <w:tcPr>
            <w:tcW w:w="2552" w:type="dxa"/>
            <w:vAlign w:val="center"/>
          </w:tcPr>
          <w:p w14:paraId="1C17B947" w14:textId="393EE806"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1.378,00</w:t>
            </w:r>
          </w:p>
        </w:tc>
        <w:tc>
          <w:tcPr>
            <w:tcW w:w="1268" w:type="dxa"/>
            <w:vAlign w:val="center"/>
          </w:tcPr>
          <w:p w14:paraId="7F4CA6E9" w14:textId="3D5809F8"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m²</w:t>
            </w:r>
          </w:p>
        </w:tc>
      </w:tr>
      <w:tr w:rsidR="00C64833" w14:paraId="29610F8D" w14:textId="6BE714D7" w:rsidTr="00C64833">
        <w:tc>
          <w:tcPr>
            <w:tcW w:w="5387" w:type="dxa"/>
            <w:vAlign w:val="center"/>
          </w:tcPr>
          <w:p w14:paraId="0274A775" w14:textId="7583361F"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Material para regularização do campo</w:t>
            </w:r>
          </w:p>
        </w:tc>
        <w:tc>
          <w:tcPr>
            <w:tcW w:w="2552" w:type="dxa"/>
            <w:vAlign w:val="center"/>
          </w:tcPr>
          <w:p w14:paraId="19394CB2" w14:textId="45C04AF5"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689,00</w:t>
            </w:r>
          </w:p>
        </w:tc>
        <w:tc>
          <w:tcPr>
            <w:tcW w:w="1268" w:type="dxa"/>
            <w:vAlign w:val="center"/>
          </w:tcPr>
          <w:p w14:paraId="79C908B3" w14:textId="7D08710B"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m³</w:t>
            </w:r>
          </w:p>
        </w:tc>
      </w:tr>
      <w:tr w:rsidR="00C64833" w14:paraId="5B99CBF5" w14:textId="6CAD0F9A" w:rsidTr="00C64833">
        <w:tc>
          <w:tcPr>
            <w:tcW w:w="5387" w:type="dxa"/>
            <w:vAlign w:val="center"/>
          </w:tcPr>
          <w:p w14:paraId="20A47826" w14:textId="47E59D3F"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Regularização de superfícies</w:t>
            </w:r>
          </w:p>
        </w:tc>
        <w:tc>
          <w:tcPr>
            <w:tcW w:w="2552" w:type="dxa"/>
            <w:vAlign w:val="center"/>
          </w:tcPr>
          <w:p w14:paraId="4286F8EE" w14:textId="4ECE433E"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2.756,00</w:t>
            </w:r>
          </w:p>
        </w:tc>
        <w:tc>
          <w:tcPr>
            <w:tcW w:w="1268" w:type="dxa"/>
            <w:vAlign w:val="center"/>
          </w:tcPr>
          <w:p w14:paraId="62DE00C5" w14:textId="59F674B1"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m²</w:t>
            </w:r>
          </w:p>
        </w:tc>
      </w:tr>
      <w:tr w:rsidR="00C64833" w14:paraId="21C61A40" w14:textId="198A0075" w:rsidTr="00C64833">
        <w:tc>
          <w:tcPr>
            <w:tcW w:w="5387" w:type="dxa"/>
            <w:vAlign w:val="center"/>
          </w:tcPr>
          <w:p w14:paraId="18FC40AA" w14:textId="5EE79BF7"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Drenagem subsuperficial</w:t>
            </w:r>
          </w:p>
        </w:tc>
        <w:tc>
          <w:tcPr>
            <w:tcW w:w="2552" w:type="dxa"/>
            <w:vAlign w:val="center"/>
          </w:tcPr>
          <w:p w14:paraId="3D045C0E" w14:textId="7657419F"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86,00</w:t>
            </w:r>
          </w:p>
        </w:tc>
        <w:tc>
          <w:tcPr>
            <w:tcW w:w="1268" w:type="dxa"/>
            <w:vAlign w:val="center"/>
          </w:tcPr>
          <w:p w14:paraId="4AF9FE2B" w14:textId="0C7D6A60"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w:t>
            </w:r>
          </w:p>
        </w:tc>
      </w:tr>
      <w:tr w:rsidR="00C64833" w14:paraId="49321535" w14:textId="60D40328" w:rsidTr="00C64833">
        <w:tc>
          <w:tcPr>
            <w:tcW w:w="5387" w:type="dxa"/>
            <w:vAlign w:val="center"/>
          </w:tcPr>
          <w:p w14:paraId="6A05513C" w14:textId="426690DC"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Caixas de drenagem</w:t>
            </w:r>
          </w:p>
        </w:tc>
        <w:tc>
          <w:tcPr>
            <w:tcW w:w="2552" w:type="dxa"/>
            <w:vAlign w:val="center"/>
          </w:tcPr>
          <w:p w14:paraId="4EAF3C92" w14:textId="73D0134C"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2</w:t>
            </w:r>
          </w:p>
        </w:tc>
        <w:tc>
          <w:tcPr>
            <w:tcW w:w="1268" w:type="dxa"/>
            <w:vAlign w:val="center"/>
          </w:tcPr>
          <w:p w14:paraId="3DD4FBC4" w14:textId="1081407A"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un.</w:t>
            </w:r>
          </w:p>
        </w:tc>
      </w:tr>
      <w:tr w:rsidR="00C64833" w14:paraId="3D5331F3" w14:textId="08F2A731" w:rsidTr="00C64833">
        <w:tc>
          <w:tcPr>
            <w:tcW w:w="5387" w:type="dxa"/>
            <w:vAlign w:val="center"/>
          </w:tcPr>
          <w:p w14:paraId="088C7FF3" w14:textId="49933128"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Postes de concreto de 10,00 m</w:t>
            </w:r>
          </w:p>
        </w:tc>
        <w:tc>
          <w:tcPr>
            <w:tcW w:w="2552" w:type="dxa"/>
            <w:vAlign w:val="center"/>
          </w:tcPr>
          <w:p w14:paraId="77D4F89C" w14:textId="2ED1A526"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14</w:t>
            </w:r>
          </w:p>
        </w:tc>
        <w:tc>
          <w:tcPr>
            <w:tcW w:w="1268" w:type="dxa"/>
            <w:vAlign w:val="center"/>
          </w:tcPr>
          <w:p w14:paraId="4B43CC9A" w14:textId="3BB95F92"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un.</w:t>
            </w:r>
          </w:p>
        </w:tc>
      </w:tr>
      <w:tr w:rsidR="00C64833" w14:paraId="590575E8" w14:textId="32191936" w:rsidTr="00C64833">
        <w:tc>
          <w:tcPr>
            <w:tcW w:w="5387" w:type="dxa"/>
            <w:vAlign w:val="center"/>
          </w:tcPr>
          <w:p w14:paraId="352DCF8E" w14:textId="519449CA"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Plantio de grama em placas</w:t>
            </w:r>
          </w:p>
        </w:tc>
        <w:tc>
          <w:tcPr>
            <w:tcW w:w="2552" w:type="dxa"/>
            <w:vAlign w:val="center"/>
          </w:tcPr>
          <w:p w14:paraId="0C0581D5" w14:textId="40DFBDD9"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1.378,00</w:t>
            </w:r>
          </w:p>
        </w:tc>
        <w:tc>
          <w:tcPr>
            <w:tcW w:w="1268" w:type="dxa"/>
            <w:vAlign w:val="center"/>
          </w:tcPr>
          <w:p w14:paraId="24B0878A" w14:textId="62830426"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m²</w:t>
            </w:r>
          </w:p>
        </w:tc>
      </w:tr>
      <w:tr w:rsidR="00C64833" w14:paraId="10292ABF" w14:textId="12B4DC27" w:rsidTr="00C64833">
        <w:tc>
          <w:tcPr>
            <w:tcW w:w="5387" w:type="dxa"/>
            <w:vAlign w:val="center"/>
          </w:tcPr>
          <w:p w14:paraId="5A3DE888" w14:textId="5743093C"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Rede de proteção esportiva</w:t>
            </w:r>
          </w:p>
        </w:tc>
        <w:tc>
          <w:tcPr>
            <w:tcW w:w="2552" w:type="dxa"/>
            <w:vAlign w:val="center"/>
          </w:tcPr>
          <w:p w14:paraId="0B693E17" w14:textId="41C61E0F"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870,00</w:t>
            </w:r>
          </w:p>
        </w:tc>
        <w:tc>
          <w:tcPr>
            <w:tcW w:w="1268" w:type="dxa"/>
            <w:vAlign w:val="center"/>
          </w:tcPr>
          <w:p w14:paraId="4A9B4F8C" w14:textId="687C086D"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m²</w:t>
            </w:r>
          </w:p>
        </w:tc>
      </w:tr>
      <w:tr w:rsidR="00C64833" w14:paraId="1DF16FA5" w14:textId="0BEDE6BF" w:rsidTr="00C64833">
        <w:tc>
          <w:tcPr>
            <w:tcW w:w="5387" w:type="dxa"/>
            <w:vAlign w:val="center"/>
          </w:tcPr>
          <w:p w14:paraId="3E7D0CBC" w14:textId="795C3BC6"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Conjunto de traves esportivas</w:t>
            </w:r>
          </w:p>
        </w:tc>
        <w:tc>
          <w:tcPr>
            <w:tcW w:w="2552" w:type="dxa"/>
            <w:vAlign w:val="center"/>
          </w:tcPr>
          <w:p w14:paraId="6504949A" w14:textId="626E16A2"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1</w:t>
            </w:r>
          </w:p>
        </w:tc>
        <w:tc>
          <w:tcPr>
            <w:tcW w:w="1268" w:type="dxa"/>
            <w:vAlign w:val="center"/>
          </w:tcPr>
          <w:p w14:paraId="2A8C8B6F" w14:textId="346740DC"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un.</w:t>
            </w:r>
          </w:p>
        </w:tc>
      </w:tr>
      <w:tr w:rsidR="00C64833" w14:paraId="162D32DB" w14:textId="3681299F" w:rsidTr="00C64833">
        <w:tc>
          <w:tcPr>
            <w:tcW w:w="5387" w:type="dxa"/>
            <w:vAlign w:val="center"/>
          </w:tcPr>
          <w:p w14:paraId="6CFCBE43" w14:textId="783002FF"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Escavação para blocos de fundação do quiosque</w:t>
            </w:r>
          </w:p>
        </w:tc>
        <w:tc>
          <w:tcPr>
            <w:tcW w:w="2552" w:type="dxa"/>
            <w:vAlign w:val="center"/>
          </w:tcPr>
          <w:p w14:paraId="4A0CBDBE" w14:textId="64EFF0FD"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20,25</w:t>
            </w:r>
          </w:p>
        </w:tc>
        <w:tc>
          <w:tcPr>
            <w:tcW w:w="1268" w:type="dxa"/>
            <w:vAlign w:val="center"/>
          </w:tcPr>
          <w:p w14:paraId="31F610CA" w14:textId="63FCF997"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m³</w:t>
            </w:r>
          </w:p>
        </w:tc>
      </w:tr>
      <w:tr w:rsidR="00C64833" w14:paraId="7FE98642" w14:textId="253DA1DB" w:rsidTr="00C64833">
        <w:tc>
          <w:tcPr>
            <w:tcW w:w="5387" w:type="dxa"/>
            <w:vAlign w:val="center"/>
          </w:tcPr>
          <w:p w14:paraId="2C336472" w14:textId="7B001455"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Aço CA-50 para blocos de fundação</w:t>
            </w:r>
          </w:p>
        </w:tc>
        <w:tc>
          <w:tcPr>
            <w:tcW w:w="2552" w:type="dxa"/>
            <w:vAlign w:val="center"/>
          </w:tcPr>
          <w:p w14:paraId="276D087C" w14:textId="4D18F218"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162,00</w:t>
            </w:r>
          </w:p>
        </w:tc>
        <w:tc>
          <w:tcPr>
            <w:tcW w:w="1268" w:type="dxa"/>
            <w:vAlign w:val="center"/>
          </w:tcPr>
          <w:p w14:paraId="32178981" w14:textId="510C6E3D"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kg</w:t>
            </w:r>
          </w:p>
        </w:tc>
      </w:tr>
      <w:tr w:rsidR="00C64833" w14:paraId="2A8A5B44" w14:textId="195C3C05" w:rsidTr="00C64833">
        <w:tc>
          <w:tcPr>
            <w:tcW w:w="5387" w:type="dxa"/>
            <w:vAlign w:val="center"/>
          </w:tcPr>
          <w:p w14:paraId="0A60006D" w14:textId="64EE0D19"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Concreto dos blocos de fundação – FCK 30 MPa</w:t>
            </w:r>
          </w:p>
        </w:tc>
        <w:tc>
          <w:tcPr>
            <w:tcW w:w="2552" w:type="dxa"/>
            <w:vAlign w:val="center"/>
          </w:tcPr>
          <w:p w14:paraId="4A6E82C5" w14:textId="1B796A5A"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0,78</w:t>
            </w:r>
          </w:p>
        </w:tc>
        <w:tc>
          <w:tcPr>
            <w:tcW w:w="1268" w:type="dxa"/>
            <w:vAlign w:val="center"/>
          </w:tcPr>
          <w:p w14:paraId="268026C2" w14:textId="1BF1B240"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m³</w:t>
            </w:r>
          </w:p>
        </w:tc>
      </w:tr>
      <w:tr w:rsidR="00C64833" w14:paraId="5232237B" w14:textId="3713EBC5" w:rsidTr="00C64833">
        <w:tc>
          <w:tcPr>
            <w:tcW w:w="5387" w:type="dxa"/>
            <w:vAlign w:val="center"/>
          </w:tcPr>
          <w:p w14:paraId="4A61450B" w14:textId="224FF387"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Alvenaria de vedação do quiosque</w:t>
            </w:r>
          </w:p>
        </w:tc>
        <w:tc>
          <w:tcPr>
            <w:tcW w:w="2552" w:type="dxa"/>
            <w:vAlign w:val="center"/>
          </w:tcPr>
          <w:p w14:paraId="4ABD2F55" w14:textId="703E574F"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34,42</w:t>
            </w:r>
          </w:p>
        </w:tc>
        <w:tc>
          <w:tcPr>
            <w:tcW w:w="1268" w:type="dxa"/>
            <w:vAlign w:val="center"/>
          </w:tcPr>
          <w:p w14:paraId="5E4A7DAC" w14:textId="22A866AA"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m²</w:t>
            </w:r>
          </w:p>
        </w:tc>
      </w:tr>
      <w:tr w:rsidR="00C64833" w14:paraId="5B142A3F" w14:textId="77777777" w:rsidTr="00C64833">
        <w:tc>
          <w:tcPr>
            <w:tcW w:w="5387" w:type="dxa"/>
            <w:vAlign w:val="center"/>
          </w:tcPr>
          <w:p w14:paraId="027326E7" w14:textId="31775011"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Piso interno em concreto – FCK 25 MPa</w:t>
            </w:r>
          </w:p>
        </w:tc>
        <w:tc>
          <w:tcPr>
            <w:tcW w:w="2552" w:type="dxa"/>
            <w:vAlign w:val="center"/>
          </w:tcPr>
          <w:p w14:paraId="16A8307B" w14:textId="49475A84"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4,50</w:t>
            </w:r>
          </w:p>
        </w:tc>
        <w:tc>
          <w:tcPr>
            <w:tcW w:w="1268" w:type="dxa"/>
            <w:vAlign w:val="center"/>
          </w:tcPr>
          <w:p w14:paraId="4D5899E1" w14:textId="51685896"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m³</w:t>
            </w:r>
          </w:p>
        </w:tc>
      </w:tr>
      <w:tr w:rsidR="00C64833" w14:paraId="7E13AE09" w14:textId="77777777" w:rsidTr="00C64833">
        <w:tc>
          <w:tcPr>
            <w:tcW w:w="5387" w:type="dxa"/>
            <w:vAlign w:val="center"/>
          </w:tcPr>
          <w:p w14:paraId="59ACAD53" w14:textId="2B1B5C25"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Revestimento interno</w:t>
            </w:r>
          </w:p>
        </w:tc>
        <w:tc>
          <w:tcPr>
            <w:tcW w:w="2552" w:type="dxa"/>
            <w:vAlign w:val="center"/>
          </w:tcPr>
          <w:p w14:paraId="508225EA" w14:textId="53AAAF43"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21,17</w:t>
            </w:r>
          </w:p>
        </w:tc>
        <w:tc>
          <w:tcPr>
            <w:tcW w:w="1268" w:type="dxa"/>
            <w:vAlign w:val="center"/>
          </w:tcPr>
          <w:p w14:paraId="2BF556E7" w14:textId="5612838A"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m²</w:t>
            </w:r>
          </w:p>
        </w:tc>
      </w:tr>
      <w:tr w:rsidR="00C64833" w14:paraId="7CB2CE05" w14:textId="77777777" w:rsidTr="00C64833">
        <w:tc>
          <w:tcPr>
            <w:tcW w:w="5387" w:type="dxa"/>
            <w:vAlign w:val="center"/>
          </w:tcPr>
          <w:p w14:paraId="5FE076E8" w14:textId="1F4D3C0C"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Cabo de cobre 16 mm² para instalação elétrica</w:t>
            </w:r>
          </w:p>
        </w:tc>
        <w:tc>
          <w:tcPr>
            <w:tcW w:w="2552" w:type="dxa"/>
            <w:vAlign w:val="center"/>
          </w:tcPr>
          <w:p w14:paraId="413E94EC" w14:textId="710555F3"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128,00</w:t>
            </w:r>
          </w:p>
        </w:tc>
        <w:tc>
          <w:tcPr>
            <w:tcW w:w="1268" w:type="dxa"/>
            <w:vAlign w:val="center"/>
          </w:tcPr>
          <w:p w14:paraId="18E3F821" w14:textId="74BF30F4"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w:t>
            </w:r>
          </w:p>
        </w:tc>
      </w:tr>
      <w:tr w:rsidR="00C64833" w14:paraId="7FADA73B" w14:textId="77777777" w:rsidTr="00C64833">
        <w:tc>
          <w:tcPr>
            <w:tcW w:w="5387" w:type="dxa"/>
            <w:vAlign w:val="center"/>
          </w:tcPr>
          <w:p w14:paraId="11FF142A" w14:textId="65C5ED36"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Rede de água fria em PVC 25 mm</w:t>
            </w:r>
          </w:p>
        </w:tc>
        <w:tc>
          <w:tcPr>
            <w:tcW w:w="2552" w:type="dxa"/>
            <w:vAlign w:val="center"/>
          </w:tcPr>
          <w:p w14:paraId="01B53CBE" w14:textId="752A1219"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20,00</w:t>
            </w:r>
          </w:p>
        </w:tc>
        <w:tc>
          <w:tcPr>
            <w:tcW w:w="1268" w:type="dxa"/>
            <w:vAlign w:val="center"/>
          </w:tcPr>
          <w:p w14:paraId="20E80251" w14:textId="6A052EFB"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w:t>
            </w:r>
          </w:p>
        </w:tc>
      </w:tr>
      <w:tr w:rsidR="00C64833" w14:paraId="17EC56C4" w14:textId="77777777" w:rsidTr="00C64833">
        <w:tc>
          <w:tcPr>
            <w:tcW w:w="5387" w:type="dxa"/>
            <w:vAlign w:val="center"/>
          </w:tcPr>
          <w:p w14:paraId="04B9D864" w14:textId="63E85495"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Reservatório de água</w:t>
            </w:r>
          </w:p>
        </w:tc>
        <w:tc>
          <w:tcPr>
            <w:tcW w:w="2552" w:type="dxa"/>
            <w:vAlign w:val="center"/>
          </w:tcPr>
          <w:p w14:paraId="68AF3776" w14:textId="6301CC91"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500</w:t>
            </w:r>
          </w:p>
        </w:tc>
        <w:tc>
          <w:tcPr>
            <w:tcW w:w="1268" w:type="dxa"/>
            <w:vAlign w:val="center"/>
          </w:tcPr>
          <w:p w14:paraId="24EFA07B" w14:textId="5711BADB"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litros</w:t>
            </w:r>
          </w:p>
        </w:tc>
      </w:tr>
      <w:tr w:rsidR="00C64833" w14:paraId="001303A0" w14:textId="77777777" w:rsidTr="00C64833">
        <w:tc>
          <w:tcPr>
            <w:tcW w:w="5387" w:type="dxa"/>
            <w:vAlign w:val="center"/>
          </w:tcPr>
          <w:p w14:paraId="073C2BA6" w14:textId="5E3A37C7"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Tanque séptico</w:t>
            </w:r>
          </w:p>
        </w:tc>
        <w:tc>
          <w:tcPr>
            <w:tcW w:w="2552" w:type="dxa"/>
            <w:vAlign w:val="center"/>
          </w:tcPr>
          <w:p w14:paraId="2A63303C" w14:textId="7A7AAD6C"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1</w:t>
            </w:r>
          </w:p>
        </w:tc>
        <w:tc>
          <w:tcPr>
            <w:tcW w:w="1268" w:type="dxa"/>
            <w:vAlign w:val="center"/>
          </w:tcPr>
          <w:p w14:paraId="3A3E38BA" w14:textId="4F5C0A29"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un.</w:t>
            </w:r>
          </w:p>
        </w:tc>
      </w:tr>
      <w:tr w:rsidR="00C64833" w14:paraId="0D15ACB3" w14:textId="77777777" w:rsidTr="00C64833">
        <w:tc>
          <w:tcPr>
            <w:tcW w:w="5387" w:type="dxa"/>
            <w:vAlign w:val="center"/>
          </w:tcPr>
          <w:p w14:paraId="53FA00DC" w14:textId="18FE9F8A"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Sumidouro</w:t>
            </w:r>
          </w:p>
        </w:tc>
        <w:tc>
          <w:tcPr>
            <w:tcW w:w="2552" w:type="dxa"/>
            <w:vAlign w:val="center"/>
          </w:tcPr>
          <w:p w14:paraId="38FFCA6B" w14:textId="7B3B2009"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1</w:t>
            </w:r>
          </w:p>
        </w:tc>
        <w:tc>
          <w:tcPr>
            <w:tcW w:w="1268" w:type="dxa"/>
            <w:vAlign w:val="center"/>
          </w:tcPr>
          <w:p w14:paraId="4805442F" w14:textId="2648EE3C"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un.</w:t>
            </w:r>
          </w:p>
        </w:tc>
      </w:tr>
      <w:tr w:rsidR="00C64833" w14:paraId="6E10424C" w14:textId="77777777" w:rsidTr="00C64833">
        <w:tc>
          <w:tcPr>
            <w:tcW w:w="5387" w:type="dxa"/>
            <w:vAlign w:val="center"/>
          </w:tcPr>
          <w:p w14:paraId="579A6527" w14:textId="56E83C1A"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Passeio em concreto</w:t>
            </w:r>
          </w:p>
        </w:tc>
        <w:tc>
          <w:tcPr>
            <w:tcW w:w="2552" w:type="dxa"/>
            <w:vAlign w:val="center"/>
          </w:tcPr>
          <w:p w14:paraId="59275CF0" w14:textId="26569627"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8,52</w:t>
            </w:r>
          </w:p>
        </w:tc>
        <w:tc>
          <w:tcPr>
            <w:tcW w:w="1268" w:type="dxa"/>
            <w:vAlign w:val="center"/>
          </w:tcPr>
          <w:p w14:paraId="56253FDF" w14:textId="62CB0E70"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m³</w:t>
            </w:r>
          </w:p>
        </w:tc>
      </w:tr>
      <w:tr w:rsidR="00C64833" w14:paraId="762F5C12" w14:textId="77777777" w:rsidTr="00C64833">
        <w:tc>
          <w:tcPr>
            <w:tcW w:w="5387" w:type="dxa"/>
            <w:vAlign w:val="center"/>
          </w:tcPr>
          <w:p w14:paraId="65DCFC48" w14:textId="22F5C857" w:rsidR="00C64833" w:rsidRPr="00C64833" w:rsidRDefault="00C64833" w:rsidP="00C64833">
            <w:pPr>
              <w:jc w:val="both"/>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Muro de alvenaria estrutural</w:t>
            </w:r>
          </w:p>
        </w:tc>
        <w:tc>
          <w:tcPr>
            <w:tcW w:w="2552" w:type="dxa"/>
            <w:vAlign w:val="center"/>
          </w:tcPr>
          <w:p w14:paraId="69C75036" w14:textId="4A13696D"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29,07</w:t>
            </w:r>
          </w:p>
        </w:tc>
        <w:tc>
          <w:tcPr>
            <w:tcW w:w="1268" w:type="dxa"/>
            <w:vAlign w:val="center"/>
          </w:tcPr>
          <w:p w14:paraId="1E5D23B3" w14:textId="65C060CC" w:rsidR="00C64833" w:rsidRPr="00C64833" w:rsidRDefault="00C64833" w:rsidP="00C64833">
            <w:pPr>
              <w:rPr>
                <w:rFonts w:ascii="Arial Unicode MS" w:eastAsia="Arial Unicode MS" w:hAnsi="Arial Unicode MS" w:cs="Arial Unicode MS"/>
                <w:sz w:val="20"/>
                <w:szCs w:val="20"/>
              </w:rPr>
            </w:pPr>
            <w:r w:rsidRPr="00C64833">
              <w:rPr>
                <w:rFonts w:ascii="Arial Unicode MS" w:eastAsia="Arial Unicode MS" w:hAnsi="Arial Unicode MS" w:cs="Arial Unicode MS"/>
                <w:sz w:val="20"/>
                <w:szCs w:val="20"/>
              </w:rPr>
              <w:t>m²</w:t>
            </w:r>
          </w:p>
        </w:tc>
      </w:tr>
    </w:tbl>
    <w:p w14:paraId="57FBC0DB" w14:textId="77777777" w:rsidR="00051D95" w:rsidRDefault="00051D95" w:rsidP="00134594">
      <w:pPr>
        <w:spacing w:after="0" w:line="240" w:lineRule="auto"/>
        <w:jc w:val="both"/>
        <w:rPr>
          <w:rFonts w:eastAsia="Arial Unicode MS"/>
          <w:sz w:val="20"/>
        </w:rPr>
      </w:pPr>
    </w:p>
    <w:p w14:paraId="312D91D5" w14:textId="784402F4" w:rsidR="00C64833" w:rsidRPr="00C64833" w:rsidRDefault="0061069F" w:rsidP="00C64833">
      <w:pPr>
        <w:spacing w:after="0" w:line="240" w:lineRule="auto"/>
        <w:jc w:val="both"/>
        <w:rPr>
          <w:rFonts w:eastAsia="Arial Unicode MS"/>
          <w:sz w:val="20"/>
        </w:rPr>
      </w:pPr>
      <w:r w:rsidRPr="0061069F">
        <w:rPr>
          <w:rFonts w:eastAsia="Arial Unicode MS"/>
          <w:sz w:val="20"/>
        </w:rPr>
        <w:t xml:space="preserve">6.6. </w:t>
      </w:r>
      <w:r w:rsidR="00C64833" w:rsidRPr="00C64833">
        <w:rPr>
          <w:rFonts w:eastAsia="Arial Unicode MS"/>
          <w:sz w:val="20"/>
        </w:rPr>
        <w:t>O quadro apresentado possui caráter sintético e destina-se exclusivamente a demonstrar a dimensão dos principais componentes da contratação, não substituindo a Planilha de Levantamento de Quantidades, as memórias de cálculo, a planilha orçamentária</w:t>
      </w:r>
      <w:r w:rsidR="00C64833">
        <w:rPr>
          <w:rFonts w:eastAsia="Arial Unicode MS"/>
          <w:sz w:val="20"/>
        </w:rPr>
        <w:t xml:space="preserve">, </w:t>
      </w:r>
      <w:r w:rsidR="00C64833" w:rsidRPr="00C64833">
        <w:rPr>
          <w:rFonts w:eastAsia="Arial Unicode MS"/>
          <w:sz w:val="20"/>
        </w:rPr>
        <w:t xml:space="preserve">os projetos e os demais documentos técnicos, nos quais estão discriminados os serviços, unidades de medida, quantitativos e critérios necessários à execução da obra. </w:t>
      </w:r>
    </w:p>
    <w:p w14:paraId="6BC43B2D" w14:textId="77777777" w:rsidR="00043996" w:rsidRPr="00134594" w:rsidRDefault="00043996" w:rsidP="00134594">
      <w:pPr>
        <w:spacing w:after="0" w:line="240" w:lineRule="auto"/>
        <w:jc w:val="both"/>
        <w:rPr>
          <w:rFonts w:eastAsia="Arial Unicode MS"/>
          <w:sz w:val="20"/>
        </w:rPr>
      </w:pPr>
    </w:p>
    <w:p w14:paraId="249EF0CA"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7</w:t>
      </w:r>
      <w:r w:rsidR="00C04DEF" w:rsidRPr="00134594">
        <w:rPr>
          <w:rFonts w:eastAsia="Arial Unicode MS"/>
          <w:b/>
          <w:sz w:val="20"/>
        </w:rPr>
        <w:t>.</w:t>
      </w:r>
      <w:r w:rsidRPr="00134594">
        <w:rPr>
          <w:rFonts w:eastAsia="Arial Unicode MS"/>
          <w:b/>
          <w:sz w:val="20"/>
        </w:rPr>
        <w:t xml:space="preserve"> ESTIMATIVA DO VALOR DA CONTRATAÇÃO</w:t>
      </w:r>
      <w:r w:rsidRPr="00134594">
        <w:rPr>
          <w:rFonts w:eastAsia="Arial Unicode MS"/>
          <w:sz w:val="20"/>
        </w:rPr>
        <w:t>:</w:t>
      </w:r>
    </w:p>
    <w:p w14:paraId="5D7F1366" w14:textId="7E44C4B6" w:rsidR="00B4044D" w:rsidRPr="00B4044D" w:rsidRDefault="00B4044D" w:rsidP="00B4044D">
      <w:pPr>
        <w:spacing w:after="0" w:line="240" w:lineRule="auto"/>
        <w:jc w:val="both"/>
        <w:rPr>
          <w:rFonts w:eastAsia="Arial Unicode MS"/>
          <w:sz w:val="20"/>
        </w:rPr>
      </w:pPr>
      <w:r w:rsidRPr="00B4044D">
        <w:rPr>
          <w:rFonts w:eastAsia="Arial Unicode MS"/>
          <w:sz w:val="20"/>
        </w:rPr>
        <w:t xml:space="preserve">7.1. A estimativa do valor da contratação foi elaborada com base na Planilha Orçamentária Oficial e nos demais documentos técnicos de composição do orçamento integrantes do processo administrativo, estruturados a partir dos quantitativos definidos no projeto, Planilha de Levantamento de Quantidades e respectivas memórias de cálculo. </w:t>
      </w:r>
    </w:p>
    <w:p w14:paraId="18858577" w14:textId="77777777" w:rsidR="00AF061D" w:rsidRDefault="0061069F" w:rsidP="00B4044D">
      <w:pPr>
        <w:spacing w:after="0" w:line="240" w:lineRule="auto"/>
        <w:jc w:val="both"/>
        <w:rPr>
          <w:rFonts w:eastAsia="Arial Unicode MS"/>
          <w:sz w:val="20"/>
        </w:rPr>
      </w:pPr>
      <w:r w:rsidRPr="00AF061D">
        <w:rPr>
          <w:rFonts w:eastAsia="Arial Unicode MS"/>
          <w:sz w:val="20"/>
        </w:rPr>
        <w:t xml:space="preserve">7.2. O orçamento base foi desenvolvido com data-base de julho de 2026, utilizando como referência os custos unitários do Sistema Nacional de Pesquisa de Custos e Índices da Construção Civil – SINAPI, no regime sem desoneração, acrescidos de BDI de 20,00%, observados os parâmetros e a ordem de preferência estabelecidos no art. 23, § 2º, da Lei Federal nº 14.133/2021 e as normas aplicáveis à elaboração de orçamentos de referência de obras e serviços de engenharia executados com recursos da União. </w:t>
      </w:r>
    </w:p>
    <w:p w14:paraId="5BCE9B93" w14:textId="5B8669CC" w:rsidR="0061069F" w:rsidRPr="00AF061D" w:rsidRDefault="00AF061D" w:rsidP="00B4044D">
      <w:pPr>
        <w:spacing w:after="0" w:line="240" w:lineRule="auto"/>
        <w:jc w:val="both"/>
        <w:rPr>
          <w:rFonts w:eastAsia="Arial Unicode MS"/>
          <w:sz w:val="20"/>
        </w:rPr>
      </w:pPr>
      <w:r>
        <w:rPr>
          <w:rFonts w:eastAsia="Arial Unicode MS"/>
          <w:sz w:val="20"/>
        </w:rPr>
        <w:t xml:space="preserve">7.3. </w:t>
      </w:r>
      <w:r w:rsidR="0061069F" w:rsidRPr="00AF061D">
        <w:rPr>
          <w:rFonts w:eastAsia="Arial Unicode MS"/>
          <w:sz w:val="20"/>
        </w:rPr>
        <w:t>Para os serviços ou insumos não contemplados diretamente em composição adequada do sistema referencial, foram adotadas composições técnicas próprias elaboradas, sempre que possível, a partir de referências do SINAPI e, quando inviável a utilização de referência oficial adequada, outras fontes tecnicamente admitidas ou cotações de mercado devidamente justificadas, identificadas e documentadas nos autos.</w:t>
      </w:r>
    </w:p>
    <w:p w14:paraId="0D175021" w14:textId="5B25C91A" w:rsidR="00B4044D" w:rsidRPr="00B4044D" w:rsidRDefault="00B4044D" w:rsidP="00B4044D">
      <w:pPr>
        <w:spacing w:after="0" w:line="240" w:lineRule="auto"/>
        <w:jc w:val="both"/>
        <w:rPr>
          <w:rFonts w:eastAsia="Arial Unicode MS"/>
          <w:sz w:val="20"/>
        </w:rPr>
      </w:pPr>
      <w:r w:rsidRPr="00B4044D">
        <w:rPr>
          <w:rFonts w:eastAsia="Arial Unicode MS"/>
          <w:b/>
          <w:bCs/>
          <w:sz w:val="20"/>
        </w:rPr>
        <w:t>7.</w:t>
      </w:r>
      <w:r w:rsidR="00AF061D">
        <w:rPr>
          <w:rFonts w:eastAsia="Arial Unicode MS"/>
          <w:b/>
          <w:bCs/>
          <w:sz w:val="20"/>
        </w:rPr>
        <w:t>4</w:t>
      </w:r>
      <w:r w:rsidRPr="00B4044D">
        <w:rPr>
          <w:rFonts w:eastAsia="Arial Unicode MS"/>
          <w:b/>
          <w:bCs/>
          <w:sz w:val="20"/>
        </w:rPr>
        <w:t>.</w:t>
      </w:r>
      <w:r w:rsidRPr="00B4044D">
        <w:rPr>
          <w:rFonts w:eastAsia="Arial Unicode MS"/>
          <w:sz w:val="20"/>
        </w:rPr>
        <w:t xml:space="preserve"> </w:t>
      </w:r>
      <w:r w:rsidRPr="00B4044D">
        <w:rPr>
          <w:rFonts w:eastAsia="Arial Unicode MS"/>
          <w:b/>
          <w:bCs/>
          <w:sz w:val="20"/>
        </w:rPr>
        <w:t>O VALOR GLOBAL ESTIMADO DA CONTRATAÇÃO PERFAZ O MONTANTE DE R$ 201.448,25 (DUZENTOS E UM MIL, QUATROCENTOS E QUARENTA E OITO REAIS E VINTE E CINCO CENTAVOS)</w:t>
      </w:r>
      <w:r w:rsidRPr="00B4044D">
        <w:rPr>
          <w:rFonts w:eastAsia="Arial Unicode MS"/>
          <w:sz w:val="20"/>
        </w:rPr>
        <w:t xml:space="preserve">, correspondendo à execução global da revitalização da Praça Municipal de Linha Brasil, em lote único, conforme os quantitativos, composições e preços constantes da Planilha Orçamentária Oficial. </w:t>
      </w:r>
    </w:p>
    <w:p w14:paraId="545C83CD" w14:textId="77777777" w:rsidR="00AF061D" w:rsidRPr="00AF061D" w:rsidRDefault="00AF061D" w:rsidP="00AF061D">
      <w:pPr>
        <w:spacing w:after="0" w:line="240" w:lineRule="auto"/>
        <w:jc w:val="both"/>
        <w:rPr>
          <w:rFonts w:eastAsia="Arial Unicode MS"/>
          <w:sz w:val="20"/>
        </w:rPr>
      </w:pPr>
      <w:r w:rsidRPr="00AF061D">
        <w:rPr>
          <w:rFonts w:eastAsia="Arial Unicode MS"/>
          <w:sz w:val="20"/>
        </w:rPr>
        <w:t>7.4. A metodologia empregada permite a rastreabilidade dos elementos que compõem o orçamento, com identificação das fontes utilizadas, unidades de medida, quantitativos, custos unitários e BDI aplicado. Nos itens obtidos mediante pesquisa de mercado, deverão estar disponíveis nos autos a documentação correspondente e a justificativa da fonte adotada. Os documentos orçamentários integrarão o processo e subsidiarão a análise das propostas e o acompanhamento da execução contratual.</w:t>
      </w:r>
    </w:p>
    <w:p w14:paraId="7C393E10" w14:textId="77777777" w:rsidR="00AF061D" w:rsidRPr="00AF061D" w:rsidRDefault="00AF061D" w:rsidP="00AF061D">
      <w:pPr>
        <w:spacing w:after="0" w:line="240" w:lineRule="auto"/>
        <w:jc w:val="both"/>
        <w:rPr>
          <w:rFonts w:eastAsia="Arial Unicode MS"/>
          <w:b/>
          <w:bCs/>
          <w:sz w:val="20"/>
          <w:u w:val="single"/>
        </w:rPr>
      </w:pPr>
      <w:r w:rsidRPr="00AF061D">
        <w:rPr>
          <w:rFonts w:eastAsia="Arial Unicode MS"/>
          <w:sz w:val="20"/>
        </w:rPr>
        <w:t xml:space="preserve">7.5. Considerando a natureza do objeto e a existência de orçamento de referência devidamente estruturado e documentado, </w:t>
      </w:r>
      <w:r w:rsidRPr="00AF061D">
        <w:rPr>
          <w:rFonts w:eastAsia="Arial Unicode MS"/>
          <w:b/>
          <w:bCs/>
          <w:sz w:val="20"/>
          <w:u w:val="single"/>
        </w:rPr>
        <w:t>não se identifica razão de ordem técnica ou estratégica que justifique o sigilo do valor estimado da contratação, que permanecerá acessível aos interessados na forma prevista no procedimento licitatório.</w:t>
      </w:r>
    </w:p>
    <w:p w14:paraId="3B0EEFE9" w14:textId="77777777" w:rsidR="00AF061D" w:rsidRPr="00AF061D" w:rsidRDefault="00AF061D" w:rsidP="00AF061D">
      <w:pPr>
        <w:spacing w:after="0" w:line="240" w:lineRule="auto"/>
        <w:jc w:val="both"/>
        <w:rPr>
          <w:rFonts w:eastAsia="Arial Unicode MS"/>
          <w:sz w:val="20"/>
        </w:rPr>
      </w:pPr>
      <w:r w:rsidRPr="00AF061D">
        <w:rPr>
          <w:rFonts w:eastAsia="Arial Unicode MS"/>
          <w:sz w:val="20"/>
        </w:rPr>
        <w:t>7.6. O valor estimado servirá como parâmetro para a condução do certame, especialmente para o julgamento, a análise da aceitabilidade e da exequibilidade das propostas e a aplicação dos demais critérios previstos no edital. O valor efetivamente contratado corresponderá ao resultado do procedimento licitatório, desde que atendidas as condições estabelecidas pela Administração.</w:t>
      </w:r>
    </w:p>
    <w:p w14:paraId="3900725D" w14:textId="77777777" w:rsidR="00741A2C" w:rsidRPr="00134594" w:rsidRDefault="00741A2C" w:rsidP="00741A2C">
      <w:pPr>
        <w:spacing w:after="0" w:line="240" w:lineRule="auto"/>
        <w:jc w:val="both"/>
        <w:rPr>
          <w:rFonts w:eastAsia="Arial Unicode MS"/>
          <w:sz w:val="20"/>
          <w:highlight w:val="yellow"/>
        </w:rPr>
      </w:pPr>
    </w:p>
    <w:p w14:paraId="0AA42370"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8</w:t>
      </w:r>
      <w:r w:rsidR="0014751F" w:rsidRPr="00134594">
        <w:rPr>
          <w:rFonts w:eastAsia="Arial Unicode MS"/>
          <w:b/>
          <w:sz w:val="20"/>
        </w:rPr>
        <w:t>.</w:t>
      </w:r>
      <w:r w:rsidRPr="00134594">
        <w:rPr>
          <w:rFonts w:eastAsia="Arial Unicode MS"/>
          <w:b/>
          <w:sz w:val="20"/>
        </w:rPr>
        <w:t xml:space="preserve"> JUSTIFICATIVA PARA O PARCELAMENTO OU NÃO DA SOLUÇÃO</w:t>
      </w:r>
      <w:r w:rsidRPr="00134594">
        <w:rPr>
          <w:rFonts w:eastAsia="Arial Unicode MS"/>
          <w:sz w:val="20"/>
        </w:rPr>
        <w:t>:</w:t>
      </w:r>
    </w:p>
    <w:p w14:paraId="2978546F" w14:textId="77777777" w:rsidR="00B4044D" w:rsidRPr="00B4044D" w:rsidRDefault="00B4044D" w:rsidP="00B4044D">
      <w:pPr>
        <w:spacing w:after="0" w:line="240" w:lineRule="auto"/>
        <w:jc w:val="both"/>
        <w:rPr>
          <w:rFonts w:eastAsia="Arial Unicode MS"/>
          <w:sz w:val="20"/>
        </w:rPr>
      </w:pPr>
      <w:r w:rsidRPr="00B4044D">
        <w:rPr>
          <w:rFonts w:eastAsia="Arial Unicode MS"/>
          <w:sz w:val="20"/>
        </w:rPr>
        <w:t xml:space="preserve">8.1. Nos termos do art. 18, § 1º, inciso VIII, e do art. 47, inciso II, da Lei Federal nº 14.133/2021, o Estudo Técnico Preliminar deverá apresentar as justificativas para o parcelamento ou não da contratação, observando-se o princípio do parcelamento sempre que este for tecnicamente viável e economicamente vantajoso. A análise deverá considerar, especialmente, a responsabilidade técnica, o custo para a Administração decorrente da gestão de vários contratos frente às vantagens da divisão do objeto e o dever de ampliar a competição e evitar a concentração de mercado. </w:t>
      </w:r>
    </w:p>
    <w:p w14:paraId="084BF0BB" w14:textId="46A1EEEC" w:rsidR="00B4044D" w:rsidRPr="00B4044D" w:rsidRDefault="00B4044D" w:rsidP="00B4044D">
      <w:pPr>
        <w:spacing w:after="0" w:line="240" w:lineRule="auto"/>
        <w:jc w:val="both"/>
        <w:rPr>
          <w:rFonts w:eastAsia="Arial Unicode MS"/>
          <w:sz w:val="20"/>
        </w:rPr>
      </w:pPr>
      <w:r w:rsidRPr="00B4044D">
        <w:rPr>
          <w:rFonts w:eastAsia="Arial Unicode MS"/>
          <w:sz w:val="20"/>
        </w:rPr>
        <w:t xml:space="preserve">8.2. Na contratação </w:t>
      </w:r>
      <w:r w:rsidR="00AF061D">
        <w:rPr>
          <w:rFonts w:eastAsia="Arial Unicode MS"/>
          <w:sz w:val="20"/>
        </w:rPr>
        <w:t>em exame</w:t>
      </w:r>
      <w:r w:rsidRPr="00B4044D">
        <w:rPr>
          <w:rFonts w:eastAsia="Arial Unicode MS"/>
          <w:sz w:val="20"/>
        </w:rPr>
        <w:t>, a análise técnica demonstra que o parcelamento não se revela recomendável. A solução apresenta caráter funcionalmente integrado, reunindo serviços de preparação e regularização do campo, drenagem, implantação de gramado e elementos de proteção, intervenções estruturais e de acabamento no quiosque, instalações elétricas e hidrossanitárias, passeio, muro e demais serviços necessários à conclusão da revitalização.</w:t>
      </w:r>
    </w:p>
    <w:p w14:paraId="645EF792" w14:textId="29234BAA" w:rsidR="00B4044D" w:rsidRPr="00B4044D" w:rsidRDefault="00B4044D" w:rsidP="00B4044D">
      <w:pPr>
        <w:spacing w:after="0" w:line="240" w:lineRule="auto"/>
        <w:jc w:val="both"/>
        <w:rPr>
          <w:rFonts w:eastAsia="Arial Unicode MS"/>
          <w:sz w:val="20"/>
        </w:rPr>
      </w:pPr>
      <w:r w:rsidRPr="00B4044D">
        <w:rPr>
          <w:rFonts w:eastAsia="Arial Unicode MS"/>
          <w:sz w:val="20"/>
        </w:rPr>
        <w:t>8.3. A fragmentação desses serviços em contratações ou lotes distintos poderia comprometer a continuidade, a compatibilidade e a coordenação da execução, considerando que as diferentes intervenções são realizadas em um mesmo espaço público e apresentam relações físicas e operacionais entre si. A preparação e drenagem do campo condicionam as etapas subsequentes de regularização e implantação do gramado; as intervenções estruturais no quiosque precedem alvenarias, revestimentos e instalações; e os serviços externos devem ser compatibilizados com os acessos, circulação e demais elementos existentes.</w:t>
      </w:r>
    </w:p>
    <w:p w14:paraId="2A4C7A60" w14:textId="77777777" w:rsidR="00B4044D" w:rsidRPr="00B4044D" w:rsidRDefault="00B4044D" w:rsidP="00B4044D">
      <w:pPr>
        <w:spacing w:after="0" w:line="240" w:lineRule="auto"/>
        <w:jc w:val="both"/>
        <w:rPr>
          <w:rFonts w:eastAsia="Arial Unicode MS"/>
          <w:sz w:val="20"/>
        </w:rPr>
      </w:pPr>
      <w:r w:rsidRPr="00B4044D">
        <w:rPr>
          <w:rFonts w:eastAsia="Arial Unicode MS"/>
          <w:sz w:val="20"/>
        </w:rPr>
        <w:t>8.4. Sob o aspecto econômico e administrativo, o parcelamento também poderia gerar repetição de custos relacionados à mobilização e desmobilização, organização e isolamento das frentes de trabalho, disponibilização de equipamentos, mão de obra e demais custos indiretos, além de ampliar os encargos da Administração com gestão, fiscalização, medições e compatibilização de múltiplos contratos. A contratação por uma única empresa favorece a coordenação dos serviços, a economia de escala e a definição objetiva da responsabilidade pela execução global da solução.</w:t>
      </w:r>
    </w:p>
    <w:p w14:paraId="52FF82A6" w14:textId="77777777" w:rsidR="00B4044D" w:rsidRPr="00B4044D" w:rsidRDefault="00B4044D" w:rsidP="00B4044D">
      <w:pPr>
        <w:spacing w:after="0" w:line="240" w:lineRule="auto"/>
        <w:jc w:val="both"/>
        <w:rPr>
          <w:rFonts w:eastAsia="Arial Unicode MS"/>
          <w:sz w:val="20"/>
        </w:rPr>
      </w:pPr>
      <w:r w:rsidRPr="00B4044D">
        <w:rPr>
          <w:rFonts w:eastAsia="Arial Unicode MS"/>
          <w:sz w:val="20"/>
        </w:rPr>
        <w:t>8.5. A reunião dos serviços em lote único não representa restrição injustificada à competitividade, uma vez que o objeto emprega técnicas, materiais e métodos usualmente disponíveis no mercado da construção civil e compatíveis com a atuação de empresas especializadas em serviços comuns de engenharia. Não foram identificadas parcelas suficientemente autônomas, com mercado fornecedor substancialmente distinto ou cuja contratação separada apresente vantagem técnica, econômica ou competitiva capaz de superar os benefícios decorrentes da execução integrada.</w:t>
      </w:r>
    </w:p>
    <w:p w14:paraId="2F4408FA" w14:textId="77777777" w:rsidR="00B4044D" w:rsidRPr="00B4044D" w:rsidRDefault="00B4044D" w:rsidP="00B4044D">
      <w:pPr>
        <w:spacing w:after="0" w:line="240" w:lineRule="auto"/>
        <w:jc w:val="both"/>
        <w:rPr>
          <w:rFonts w:eastAsia="Arial Unicode MS"/>
          <w:sz w:val="20"/>
        </w:rPr>
      </w:pPr>
      <w:r w:rsidRPr="00B4044D">
        <w:rPr>
          <w:rFonts w:eastAsia="Arial Unicode MS"/>
          <w:sz w:val="20"/>
        </w:rPr>
        <w:t xml:space="preserve">8.6. Diante do exposto, conclui-se que a contratação em lote único, sob o regime de empreitada por preço global, mostra-se técnica e economicamente mais adequada para a revitalização da Praça Municipal de Linha Brasil. O não parcelamento preserva a integração funcional das intervenções, facilita a coordenação e a responsabilização técnica, reduz os custos administrativos associados à gestão de múltiplos contratos e mantém condições adequadas de competitividade, atendendo aos critérios estabelecidos no art. 47 da Lei Federal nº 14.133/2021. </w:t>
      </w:r>
    </w:p>
    <w:p w14:paraId="56A14315" w14:textId="77777777" w:rsidR="00C62440" w:rsidRPr="00134594" w:rsidRDefault="00C62440" w:rsidP="00134594">
      <w:pPr>
        <w:spacing w:after="0" w:line="240" w:lineRule="auto"/>
        <w:jc w:val="both"/>
        <w:rPr>
          <w:rFonts w:eastAsia="Arial Unicode MS"/>
          <w:sz w:val="20"/>
        </w:rPr>
      </w:pPr>
    </w:p>
    <w:p w14:paraId="1D88FE30"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9</w:t>
      </w:r>
      <w:r w:rsidR="0014751F" w:rsidRPr="00134594">
        <w:rPr>
          <w:rFonts w:eastAsia="Arial Unicode MS"/>
          <w:b/>
          <w:sz w:val="20"/>
        </w:rPr>
        <w:t>.</w:t>
      </w:r>
      <w:r w:rsidRPr="00134594">
        <w:rPr>
          <w:rFonts w:eastAsia="Arial Unicode MS"/>
          <w:b/>
          <w:sz w:val="20"/>
        </w:rPr>
        <w:t xml:space="preserve"> CONTRATAÇÕES CORRELATAS E/OU INTERDEPENDENTES</w:t>
      </w:r>
      <w:r w:rsidR="00C97D9E" w:rsidRPr="00134594">
        <w:rPr>
          <w:rFonts w:eastAsia="Arial Unicode MS"/>
          <w:sz w:val="20"/>
        </w:rPr>
        <w:t>:</w:t>
      </w:r>
    </w:p>
    <w:p w14:paraId="64BA1F9B" w14:textId="77777777" w:rsidR="00AF061D" w:rsidRPr="00AF061D" w:rsidRDefault="00AF061D" w:rsidP="00AF061D">
      <w:pPr>
        <w:spacing w:after="0" w:line="240" w:lineRule="auto"/>
        <w:jc w:val="both"/>
        <w:rPr>
          <w:rFonts w:eastAsia="Arial Unicode MS"/>
          <w:sz w:val="20"/>
        </w:rPr>
      </w:pPr>
      <w:r w:rsidRPr="00AF061D">
        <w:rPr>
          <w:rFonts w:eastAsia="Arial Unicode MS"/>
          <w:sz w:val="20"/>
        </w:rPr>
        <w:t>9.1. A contratação destinada à revitalização da Praça Municipal de Linha Brasil possui escopo técnico próprio e suficientemente delimitado nos projetos, Memorial Descritivo, planilha orçamentária, levantamento de quantidades, cronograma físico-financeiro e demais documentos de engenharia, não tendo sido identificada, até o presente momento, contratação prévia ou concomitante que constitua condição indispensável à execução material dos serviços previstos. A intervenção compreende a revitalização do campo de futebol e de seu entorno, a melhoria e adequação do quiosque público, passeio, muro e demais elementos definidos para o espaço.</w:t>
      </w:r>
    </w:p>
    <w:p w14:paraId="535B6CE0" w14:textId="4869FA1C" w:rsidR="00AF061D" w:rsidRPr="00AF061D" w:rsidRDefault="00AF061D" w:rsidP="00AF061D">
      <w:pPr>
        <w:spacing w:after="0" w:line="240" w:lineRule="auto"/>
        <w:jc w:val="both"/>
        <w:rPr>
          <w:rFonts w:eastAsia="Arial Unicode MS"/>
          <w:sz w:val="20"/>
        </w:rPr>
      </w:pPr>
      <w:r w:rsidRPr="00AF061D">
        <w:rPr>
          <w:rFonts w:eastAsia="Arial Unicode MS"/>
          <w:sz w:val="20"/>
        </w:rPr>
        <w:t>9.2. A revitalização poderá, contudo, relacionar-se com outras ações de qualificação da localidade que venham a ser planejadas ou executadas pelo Município durante ou após a execução contratual. Entre essas medidas poderão estar melhorias de iluminação pública e dos espaços de uso comunitário, adaptações e qualificações no entorno da praça, melhorias na estrutura da escola da localidade, intervenções nas estradas e acessos da região, implantação ou redistribuição de lixeiras e pontos destinados ao acondicionamento de resíduos, adequações relacionadas à coleta e manejo de resíduos sólidos, paisagismo, sinalização e outras intervenções destinadas a ampliar a funcionalidade, conservação e adequada utilização da infraestrutura pública da comunidade.</w:t>
      </w:r>
    </w:p>
    <w:p w14:paraId="756CB8F8" w14:textId="77777777" w:rsidR="00AF061D" w:rsidRPr="00AF061D" w:rsidRDefault="00AF061D" w:rsidP="00AF061D">
      <w:pPr>
        <w:spacing w:after="0" w:line="240" w:lineRule="auto"/>
        <w:jc w:val="both"/>
        <w:rPr>
          <w:rFonts w:eastAsia="Arial Unicode MS"/>
          <w:sz w:val="20"/>
        </w:rPr>
      </w:pPr>
      <w:r w:rsidRPr="00AF061D">
        <w:rPr>
          <w:rFonts w:eastAsia="Arial Unicode MS"/>
          <w:sz w:val="20"/>
        </w:rPr>
        <w:t>9.3. Merece especial atenção a organização da disposição e coleta de resíduos na localidade. Atualmente, parte significativa do descarte concentra-se nas proximidades da praça, situação que pode favorecer o acúmulo, dispersão e deslocamento de resíduos para áreas situadas em cotas inferiores do terreno.</w:t>
      </w:r>
    </w:p>
    <w:p w14:paraId="6700FC00" w14:textId="0EB26EE4" w:rsidR="00AF061D" w:rsidRPr="00AF061D" w:rsidRDefault="00AF061D" w:rsidP="00AF061D">
      <w:pPr>
        <w:spacing w:after="0" w:line="240" w:lineRule="auto"/>
        <w:jc w:val="both"/>
        <w:rPr>
          <w:rFonts w:eastAsia="Arial Unicode MS"/>
          <w:sz w:val="20"/>
        </w:rPr>
      </w:pPr>
      <w:r w:rsidRPr="00AF061D">
        <w:rPr>
          <w:rFonts w:eastAsia="Arial Unicode MS"/>
          <w:sz w:val="20"/>
        </w:rPr>
        <w:tab/>
        <w:t>9.3.1. A revitalização constitui oportunidade para que a Administração avalie, paralelamente, alternativas de melhor distribuição dos pontos de acondicionamento, implantação de novas lixeiras ou estruturas apropriadas e eventual reorganização da sistemática de coleta, sem que tais providências sejam consideradas condição necessária para execução do objeto ora contratado.</w:t>
      </w:r>
    </w:p>
    <w:p w14:paraId="2BD07A39" w14:textId="77777777" w:rsidR="00AF061D" w:rsidRPr="00AF061D" w:rsidRDefault="00AF061D" w:rsidP="00AF061D">
      <w:pPr>
        <w:spacing w:after="0" w:line="240" w:lineRule="auto"/>
        <w:jc w:val="both"/>
        <w:rPr>
          <w:rFonts w:eastAsia="Arial Unicode MS"/>
          <w:sz w:val="20"/>
        </w:rPr>
      </w:pPr>
      <w:r w:rsidRPr="00AF061D">
        <w:rPr>
          <w:rFonts w:eastAsia="Arial Unicode MS"/>
          <w:sz w:val="20"/>
        </w:rPr>
        <w:t>9.4. Assim, no âmbito deste Estudo Técnico Preliminar, não foram identificadas contratações interdependentes indispensáveis à execução da revitalização da Praça Municipal de Linha Brasil. Poderão existir, entretanto, contratações ou intervenções correlatas destinadas à qualificação do entorno e da infraestrutura comunitária da localidade, inclusive relacionadas à iluminação, aos espaços públicos adjacentes, à escola, às estradas e aos acessos da região, as quais deverão ser planejadas e executadas de forma compatível com a presente intervenção, evitando sobreposição de serviços e preservando a integridade dos elementos já executados.</w:t>
      </w:r>
    </w:p>
    <w:p w14:paraId="77ED9799" w14:textId="6E54DB32" w:rsidR="00AF061D" w:rsidRPr="00AF061D" w:rsidRDefault="00AF061D" w:rsidP="00AF061D">
      <w:pPr>
        <w:spacing w:after="0" w:line="240" w:lineRule="auto"/>
        <w:jc w:val="both"/>
        <w:rPr>
          <w:rFonts w:eastAsia="Arial Unicode MS"/>
          <w:sz w:val="20"/>
        </w:rPr>
      </w:pPr>
      <w:r w:rsidRPr="00AF061D">
        <w:rPr>
          <w:rFonts w:eastAsia="Arial Unicode MS"/>
          <w:sz w:val="20"/>
        </w:rPr>
        <w:tab/>
        <w:t>9.4.1. Caso sejam identificadas necessidades não abrangidas pelo escopo contratual, estas deverão ser previamente avaliadas pela Administração e, quando cabível, objeto de procedimento próprio, observadas as exigências técnicas, orçamentárias e legais aplicáveis.</w:t>
      </w:r>
    </w:p>
    <w:p w14:paraId="0206B2A7" w14:textId="77777777" w:rsidR="00870CE2" w:rsidRPr="00134594" w:rsidRDefault="00870CE2" w:rsidP="00870CE2">
      <w:pPr>
        <w:spacing w:after="0" w:line="240" w:lineRule="auto"/>
        <w:jc w:val="both"/>
        <w:rPr>
          <w:rFonts w:eastAsia="Arial Unicode MS"/>
          <w:b/>
          <w:sz w:val="20"/>
        </w:rPr>
      </w:pPr>
    </w:p>
    <w:p w14:paraId="4B198DB8"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10</w:t>
      </w:r>
      <w:r w:rsidR="0059033B" w:rsidRPr="00134594">
        <w:rPr>
          <w:rFonts w:eastAsia="Arial Unicode MS"/>
          <w:b/>
          <w:sz w:val="20"/>
        </w:rPr>
        <w:t>.</w:t>
      </w:r>
      <w:r w:rsidRPr="00134594">
        <w:rPr>
          <w:rFonts w:eastAsia="Arial Unicode MS"/>
          <w:b/>
          <w:sz w:val="20"/>
        </w:rPr>
        <w:t xml:space="preserve"> ALINHAMENTO ENTRE A CONTRATAÇÃO E O PLANEJAMENTO</w:t>
      </w:r>
      <w:r w:rsidRPr="00134594">
        <w:rPr>
          <w:rFonts w:eastAsia="Arial Unicode MS"/>
          <w:sz w:val="20"/>
        </w:rPr>
        <w:t>:</w:t>
      </w:r>
    </w:p>
    <w:p w14:paraId="78FD70FA" w14:textId="141B3E1C" w:rsidR="004706F1" w:rsidRPr="004706F1" w:rsidRDefault="004706F1" w:rsidP="004706F1">
      <w:pPr>
        <w:spacing w:after="0" w:line="240" w:lineRule="auto"/>
        <w:jc w:val="both"/>
        <w:rPr>
          <w:rFonts w:eastAsia="Arial Unicode MS"/>
          <w:sz w:val="20"/>
        </w:rPr>
      </w:pPr>
      <w:r w:rsidRPr="004706F1">
        <w:rPr>
          <w:rFonts w:eastAsia="Arial Unicode MS"/>
          <w:sz w:val="20"/>
        </w:rPr>
        <w:t xml:space="preserve">10.1. A presente contratação não se encontra originalmente prevista no Plano de Contratações Anual </w:t>
      </w:r>
      <w:r w:rsidR="00AF061D">
        <w:rPr>
          <w:rFonts w:eastAsia="Arial Unicode MS"/>
          <w:sz w:val="20"/>
        </w:rPr>
        <w:t>(</w:t>
      </w:r>
      <w:r w:rsidRPr="004706F1">
        <w:rPr>
          <w:rFonts w:eastAsia="Arial Unicode MS"/>
          <w:sz w:val="20"/>
        </w:rPr>
        <w:t>PCA</w:t>
      </w:r>
      <w:r w:rsidR="00AF061D">
        <w:rPr>
          <w:rFonts w:eastAsia="Arial Unicode MS"/>
          <w:sz w:val="20"/>
        </w:rPr>
        <w:t>)</w:t>
      </w:r>
      <w:r w:rsidRPr="004706F1">
        <w:rPr>
          <w:rFonts w:eastAsia="Arial Unicode MS"/>
          <w:sz w:val="20"/>
        </w:rPr>
        <w:t xml:space="preserve"> do exercício de 2026, uma vez que a necessidade de revitalização da infraestrutura esportiva e comunitária da localidade de Linha Brasil e a consolidação da respectiva fonte específica de recursos ocorreram posteriormente à elaboração do instrumento de planejamento. Considerando a superveniência da demanda e a disponibilidade de recursos destinados à infraestrutura esportiva, a situação foi submetida à apreciação da autoridade competente, tendo a Senhora Prefeita Municipal autorizado o prosseguimento do processo e a correspondente inclusão da contratação no planejamento municipal.</w:t>
      </w:r>
    </w:p>
    <w:p w14:paraId="708F69FE" w14:textId="77777777" w:rsidR="00CF0C34" w:rsidRDefault="004706F1" w:rsidP="004706F1">
      <w:pPr>
        <w:spacing w:after="0" w:line="240" w:lineRule="auto"/>
        <w:jc w:val="both"/>
        <w:rPr>
          <w:rFonts w:eastAsia="Arial Unicode MS"/>
          <w:sz w:val="20"/>
        </w:rPr>
      </w:pPr>
      <w:r w:rsidRPr="00CF0C34">
        <w:rPr>
          <w:rFonts w:eastAsia="Arial Unicode MS"/>
          <w:sz w:val="20"/>
        </w:rPr>
        <w:t>10.2. A contratação está relacionada à aplicação de recursos provenientes da Emenda Parlamentar nº 202639200008, vinculada ao Plano de Ação nº 09032026-090921, destinado ao Município de Paverama, cujo objeto compreende investimentos em construção, reforma ou ampliação de infraestrutura esportiva. No âmbito do referido Plano, a presente contratação está vinculada à Meta 1 – Revitalização de infraestrutura de praça, com execução de melhorias no campo de futebol sete e na área de recreação e esportes da localidade de Linha Brasil, para a qual foi previsto investimento de R$ 200.000,00 (duzentos mil reais).</w:t>
      </w:r>
    </w:p>
    <w:p w14:paraId="35907525" w14:textId="26BA9735" w:rsidR="004706F1" w:rsidRPr="004706F1" w:rsidRDefault="004706F1" w:rsidP="004706F1">
      <w:pPr>
        <w:spacing w:after="0" w:line="240" w:lineRule="auto"/>
        <w:jc w:val="both"/>
        <w:rPr>
          <w:rFonts w:eastAsia="Arial Unicode MS"/>
          <w:sz w:val="20"/>
        </w:rPr>
      </w:pPr>
      <w:r w:rsidRPr="004706F1">
        <w:rPr>
          <w:rFonts w:eastAsia="Arial Unicode MS"/>
          <w:sz w:val="20"/>
        </w:rPr>
        <w:t>10.</w:t>
      </w:r>
      <w:r w:rsidR="00CF0C34">
        <w:rPr>
          <w:rFonts w:eastAsia="Arial Unicode MS"/>
          <w:sz w:val="20"/>
        </w:rPr>
        <w:t>3</w:t>
      </w:r>
      <w:r w:rsidRPr="004706F1">
        <w:rPr>
          <w:rFonts w:eastAsia="Arial Unicode MS"/>
          <w:sz w:val="20"/>
        </w:rPr>
        <w:t>. Sob o aspecto orçamentário, o próprio Plano de Trabalho registra que os recursos foram indicados no orçamento do beneficiário, vinculados ao Órgão 02 – Secretaria Municipal de Esporte, Cultura e Relações Institucionais, Unidade 01 – Esporte, Função 27, Subfunção 812, Programa 0103 e Ação 2020 – Promoção do Esporte. A execução da despesa deverá observar a existência de dotação específica e suficiente e sua correta classificação como investimento, em consonância com o art. 12, § 4º, e com o art. 20 da Lei Federal nº 4.320/1964, que enquadram o planejamento e a execução de obras entre as despesas de capital destinadas a investimentos.</w:t>
      </w:r>
    </w:p>
    <w:p w14:paraId="01EADB0C" w14:textId="69081EA1" w:rsidR="004706F1" w:rsidRPr="004706F1" w:rsidRDefault="004706F1" w:rsidP="004706F1">
      <w:pPr>
        <w:spacing w:after="0" w:line="240" w:lineRule="auto"/>
        <w:jc w:val="both"/>
        <w:rPr>
          <w:rFonts w:eastAsia="Arial Unicode MS"/>
          <w:sz w:val="20"/>
        </w:rPr>
      </w:pPr>
      <w:r w:rsidRPr="004706F1">
        <w:rPr>
          <w:rFonts w:eastAsia="Arial Unicode MS"/>
          <w:sz w:val="20"/>
        </w:rPr>
        <w:t>10.</w:t>
      </w:r>
      <w:r w:rsidR="00CF0C34">
        <w:rPr>
          <w:rFonts w:eastAsia="Arial Unicode MS"/>
          <w:sz w:val="20"/>
        </w:rPr>
        <w:t>4</w:t>
      </w:r>
      <w:r w:rsidRPr="004706F1">
        <w:rPr>
          <w:rFonts w:eastAsia="Arial Unicode MS"/>
          <w:sz w:val="20"/>
        </w:rPr>
        <w:t xml:space="preserve">. A adequação orçamentária deverá observar, ainda, os </w:t>
      </w:r>
      <w:proofErr w:type="spellStart"/>
      <w:r w:rsidRPr="004706F1">
        <w:rPr>
          <w:rFonts w:eastAsia="Arial Unicode MS"/>
          <w:sz w:val="20"/>
        </w:rPr>
        <w:t>arts</w:t>
      </w:r>
      <w:proofErr w:type="spellEnd"/>
      <w:r w:rsidRPr="004706F1">
        <w:rPr>
          <w:rFonts w:eastAsia="Arial Unicode MS"/>
          <w:sz w:val="20"/>
        </w:rPr>
        <w:t>. 58 a 60 da Lei Federal nº 4.320/1964, especialmente quanto à existência de crédito orçamentário suficiente e à vedação de realização de despesa sem prévio empenho. A execução deverá permitir a adequada identificação e segregação contábil das fontes utilizadas, distinguindo-se a parcela vinculada ao Plano de Ação dos recursos próprios municipais que eventualmente complementarem a contratação.</w:t>
      </w:r>
    </w:p>
    <w:p w14:paraId="4FBB4CE7" w14:textId="5F820B97" w:rsidR="00C57564" w:rsidRPr="00C57564" w:rsidRDefault="00CF0C34" w:rsidP="00CF0C34">
      <w:pPr>
        <w:spacing w:after="0" w:line="240" w:lineRule="auto"/>
        <w:jc w:val="both"/>
        <w:rPr>
          <w:rFonts w:eastAsia="Arial Unicode MS"/>
          <w:sz w:val="20"/>
        </w:rPr>
      </w:pPr>
      <w:r w:rsidRPr="00CF0C34">
        <w:rPr>
          <w:rFonts w:eastAsia="Arial Unicode MS"/>
          <w:sz w:val="20"/>
        </w:rPr>
        <w:t xml:space="preserve">10.5. </w:t>
      </w:r>
      <w:r w:rsidR="00C57564" w:rsidRPr="00C57564">
        <w:rPr>
          <w:rFonts w:eastAsia="Arial Unicode MS"/>
          <w:sz w:val="20"/>
        </w:rPr>
        <w:t>Para fins de planejamento financeiro e observando o valor estimado consolidado no Capítulo 7 deste Estudo Técnico Preliminar, a cobertura da contratação será estruturada com R$ 200.000,00 (duzentos mil reais) provenientes dos recursos vinculados à Meta 1 do Plano de Ação nº 09032026-090921, destinada às intervenções na infraestrutura esportiva da localidade de Linha Brasil, sendo a diferença necessária à cobertura integral do valor estimado suportada pelo Município mediante recursos próprios de livre aplicação, alocados à Secretaria Municipal de Esporte, Cultura e Relações Institucionais.</w:t>
      </w:r>
    </w:p>
    <w:p w14:paraId="4AE36BA3" w14:textId="2356AFFC" w:rsidR="00C57564" w:rsidRPr="00C57564" w:rsidRDefault="00C57564" w:rsidP="00CF0C34">
      <w:pPr>
        <w:spacing w:after="0" w:line="240" w:lineRule="auto"/>
        <w:jc w:val="both"/>
        <w:rPr>
          <w:rFonts w:eastAsia="Arial Unicode MS"/>
          <w:sz w:val="20"/>
        </w:rPr>
      </w:pPr>
      <w:r w:rsidRPr="00C57564">
        <w:rPr>
          <w:rFonts w:eastAsia="Arial Unicode MS"/>
          <w:sz w:val="20"/>
        </w:rPr>
        <w:t>10.6. Considerando a diferença entre o valor estimado consolidado no Capítulo 7 e o montante de R$ 200.000,00 (duzentos mil reais) previsto na Meta 1, estima-se aporte municipal de R$ 1.448,25 (mil, quatrocentos e quarenta e oito reais e vinte e cinco centavos), mediante recursos próprios de livre aplicação da Secretaria Municipal de Esporte, Cultura e Relações Institucionais. Para fins de previsão inicial, portanto, a cobertura estimada da contratação será composta pelos recursos vinculados ao Plano de Ação e, na parcela excedente, por recursos próprios municipais.</w:t>
      </w:r>
    </w:p>
    <w:p w14:paraId="36BAC0B0" w14:textId="18BE1EAE" w:rsidR="00C57564" w:rsidRPr="00C57564" w:rsidRDefault="00C57564" w:rsidP="00C57564">
      <w:pPr>
        <w:spacing w:after="0" w:line="240" w:lineRule="auto"/>
        <w:jc w:val="both"/>
        <w:rPr>
          <w:rFonts w:eastAsia="Arial Unicode MS"/>
          <w:sz w:val="20"/>
        </w:rPr>
      </w:pPr>
      <w:r w:rsidRPr="00C57564">
        <w:rPr>
          <w:rFonts w:eastAsia="Arial Unicode MS"/>
          <w:sz w:val="20"/>
        </w:rPr>
        <w:t>10.7. Essa distribuição possui caráter estimativo, uma vez que o valor definitivo da contratação será estabelecido a partir do resultado do procedimento licitatório. Caso o valor adjudicado permaneça superior a R$ 200.000,00, o Município complementará, com recursos próprios de livre aplicação, apenas a diferença efetivamente necessária à cobertura do contrato. Se o valor adjudicado for igual ou inferior ao montante destinado à Meta 1, o aporte municipal deixará de ser necessário.</w:t>
      </w:r>
    </w:p>
    <w:p w14:paraId="357EFAAD" w14:textId="77777777" w:rsidR="00C57564" w:rsidRPr="00C57564" w:rsidRDefault="00C57564" w:rsidP="00C57564">
      <w:pPr>
        <w:spacing w:after="0" w:line="240" w:lineRule="auto"/>
        <w:jc w:val="both"/>
        <w:rPr>
          <w:rFonts w:eastAsia="Arial Unicode MS"/>
          <w:sz w:val="20"/>
        </w:rPr>
      </w:pPr>
      <w:r w:rsidRPr="00C57564">
        <w:rPr>
          <w:rFonts w:eastAsia="Arial Unicode MS"/>
          <w:sz w:val="20"/>
        </w:rPr>
        <w:t>10.8. Eventual saldo dos R$ 200.000,00 vinculados à Meta 1, decorrente da economia obtida no procedimento licitatório, de redução do valor contratado ou da execução financeira do objeto, permanecerá vinculado às finalidades do Plano de Ação. Sua utilização poderá ser direcionada à execução de outras intervenções ou obras de infraestrutura desportiva compatíveis com o objeto e com as finalidades aprovadas, desde que haja prévia autorização para sua utilização e, quando exigível, a correspondente adequação ou reprogramação do instrumento, não se presumindo a livre utilização do saldo fora das finalidades estabelecidas.</w:t>
      </w:r>
    </w:p>
    <w:p w14:paraId="26A3788C" w14:textId="77777777" w:rsidR="00DE3CB0" w:rsidRPr="00134594" w:rsidRDefault="00DE3CB0" w:rsidP="00134594">
      <w:pPr>
        <w:spacing w:after="0" w:line="240" w:lineRule="auto"/>
        <w:jc w:val="both"/>
        <w:rPr>
          <w:rFonts w:eastAsia="Arial Unicode MS"/>
          <w:sz w:val="20"/>
        </w:rPr>
      </w:pPr>
    </w:p>
    <w:p w14:paraId="7B48B008"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11</w:t>
      </w:r>
      <w:r w:rsidR="0059033B" w:rsidRPr="00134594">
        <w:rPr>
          <w:rFonts w:eastAsia="Arial Unicode MS"/>
          <w:b/>
          <w:sz w:val="20"/>
        </w:rPr>
        <w:t>.</w:t>
      </w:r>
      <w:r w:rsidRPr="00134594">
        <w:rPr>
          <w:rFonts w:eastAsia="Arial Unicode MS"/>
          <w:b/>
          <w:sz w:val="20"/>
        </w:rPr>
        <w:t xml:space="preserve"> RESULTADOS PRETENDIDOS</w:t>
      </w:r>
      <w:r w:rsidR="00C97D9E" w:rsidRPr="00134594">
        <w:rPr>
          <w:rFonts w:eastAsia="Arial Unicode MS"/>
          <w:b/>
          <w:sz w:val="20"/>
        </w:rPr>
        <w:t>:</w:t>
      </w:r>
    </w:p>
    <w:p w14:paraId="577109E6" w14:textId="77777777" w:rsidR="00C57564" w:rsidRPr="00C57564" w:rsidRDefault="00C57564" w:rsidP="00C57564">
      <w:pPr>
        <w:spacing w:after="0" w:line="240" w:lineRule="auto"/>
        <w:jc w:val="both"/>
        <w:rPr>
          <w:rFonts w:eastAsia="Arial Unicode MS"/>
          <w:sz w:val="20"/>
        </w:rPr>
      </w:pPr>
      <w:r w:rsidRPr="00C57564">
        <w:rPr>
          <w:rFonts w:eastAsia="Arial Unicode MS"/>
          <w:sz w:val="20"/>
        </w:rPr>
        <w:t>11.1. Com a execução da contratação, pretende-se qualificar e descentralizar a infraestrutura pública municipal destinada ao esporte, ao lazer e à convivência comunitária, mediante a revitalização da Praça Municipal localizada na comunidade de Linha Brasil, compreendendo melhorias no campo de futebol, no quiosque público e nas demais áreas abrangidas pela intervenção.</w:t>
      </w:r>
    </w:p>
    <w:p w14:paraId="269599EB" w14:textId="77777777" w:rsidR="00C57564" w:rsidRPr="00C57564" w:rsidRDefault="00C57564" w:rsidP="00C57564">
      <w:pPr>
        <w:spacing w:after="0" w:line="240" w:lineRule="auto"/>
        <w:jc w:val="both"/>
        <w:rPr>
          <w:rFonts w:eastAsia="Arial Unicode MS"/>
          <w:sz w:val="20"/>
        </w:rPr>
      </w:pPr>
      <w:r w:rsidRPr="00C57564">
        <w:rPr>
          <w:rFonts w:eastAsia="Arial Unicode MS"/>
          <w:sz w:val="20"/>
        </w:rPr>
        <w:t xml:space="preserve">11.2. Como resultado físico, espera-se a entrega de 1 (uma) revitalização global da Praça Municipal de Linha Brasil, integralmente concluída e em condições de utilização, compreendendo a qualificação do campo de futebol, com área de referência de 1.378,00 m², sistema de drenagem, gramado, postes, rede de proteção e equipamentos esportivos, bem como melhorias estruturais, funcionais e de instalações no quiosque, execução de passeio, muro e demais elementos expressamente previstos no projeto, Memorial Descritivo e orçamento. </w:t>
      </w:r>
    </w:p>
    <w:p w14:paraId="543E8C49" w14:textId="77777777" w:rsidR="00C57564" w:rsidRPr="00C57564" w:rsidRDefault="00C57564" w:rsidP="00C57564">
      <w:pPr>
        <w:spacing w:after="0" w:line="240" w:lineRule="auto"/>
        <w:jc w:val="both"/>
        <w:rPr>
          <w:rFonts w:eastAsia="Arial Unicode MS"/>
          <w:sz w:val="20"/>
        </w:rPr>
      </w:pPr>
      <w:r w:rsidRPr="00C57564">
        <w:rPr>
          <w:rFonts w:eastAsia="Arial Unicode MS"/>
          <w:sz w:val="20"/>
        </w:rPr>
        <w:t>11.3. A revitalização do equipamento em Linha Brasil deverá proporcionar melhores condições de acesso às práticas esportivas, recreativas e de convivência pelos moradores da localidade e das comunidades próximas, contribuindo para reduzir a concentração da infraestrutura pública na área urbana do Município e ampliar as possibilidades de realização de atividades esportivas, recreativas, comunitárias e escolares.</w:t>
      </w:r>
    </w:p>
    <w:p w14:paraId="7E98A408" w14:textId="77777777" w:rsidR="00C57564" w:rsidRPr="00C57564" w:rsidRDefault="00C57564" w:rsidP="00C57564">
      <w:pPr>
        <w:spacing w:after="0" w:line="240" w:lineRule="auto"/>
        <w:jc w:val="both"/>
        <w:rPr>
          <w:rFonts w:eastAsia="Arial Unicode MS"/>
          <w:sz w:val="20"/>
        </w:rPr>
      </w:pPr>
      <w:r w:rsidRPr="00C57564">
        <w:rPr>
          <w:rFonts w:eastAsia="Arial Unicode MS"/>
          <w:sz w:val="20"/>
        </w:rPr>
        <w:t>11.4. A intervenção também deverá favorecer o aproveitamento racional do patrimônio municipal, uma vez que será realizada sobre infraestrutura pública já existente e consolidada na comunidade, mediante recuperação, adequação e qualificação do campo de futebol, do quiosque e de seu entorno, sem necessidade de aquisição de novo imóvel e preservando a destinação pública do espaço.</w:t>
      </w:r>
    </w:p>
    <w:p w14:paraId="40D9CD1A" w14:textId="77777777" w:rsidR="00C57564" w:rsidRPr="00C57564" w:rsidRDefault="00C57564" w:rsidP="00C57564">
      <w:pPr>
        <w:spacing w:after="0" w:line="240" w:lineRule="auto"/>
        <w:jc w:val="both"/>
        <w:rPr>
          <w:rFonts w:eastAsia="Arial Unicode MS"/>
          <w:sz w:val="20"/>
        </w:rPr>
      </w:pPr>
      <w:r w:rsidRPr="00C57564">
        <w:rPr>
          <w:rFonts w:eastAsia="Arial Unicode MS"/>
          <w:sz w:val="20"/>
        </w:rPr>
        <w:t>11.5. Com a qualificação integrada das estruturas existentes, pretende-se fortalecer a praça como espaço público de referência para a comunidade de Linha Brasil, reunindo atividades esportivas, recreativas, sociais e de convivência em uma mesma área e ampliando as possibilidades de utilização coletiva do local, inclusive em apoio às atividades recreativas desenvolvidas pela comunidade escolar.</w:t>
      </w:r>
    </w:p>
    <w:p w14:paraId="7E9E4492" w14:textId="77777777" w:rsidR="00C57564" w:rsidRPr="00C57564" w:rsidRDefault="00C57564" w:rsidP="00C57564">
      <w:pPr>
        <w:spacing w:after="0" w:line="240" w:lineRule="auto"/>
        <w:jc w:val="both"/>
        <w:rPr>
          <w:rFonts w:eastAsia="Arial Unicode MS"/>
          <w:sz w:val="20"/>
        </w:rPr>
      </w:pPr>
      <w:r w:rsidRPr="00C57564">
        <w:rPr>
          <w:rFonts w:eastAsia="Arial Unicode MS"/>
          <w:sz w:val="20"/>
        </w:rPr>
        <w:t xml:space="preserve">11.6. Sob o aspecto funcional, espera-se disponibilizar campo de futebol com melhores condições de uso, conservação e drenagem, mediante regularização da superfície, implantação de sistema de drenagem, plantio de grama, instalação de rede de proteção e equipamentos esportivos. Quanto ao quiosque, pretende-se proporcionar estrutura mais segura, funcional e adequada ao uso comunitário, mediante intervenções estruturais, alvenarias, revestimentos, esquadrias e adequações das instalações elétricas, hidráulicas e de esgotamento sanitário. </w:t>
      </w:r>
    </w:p>
    <w:p w14:paraId="18B984FC" w14:textId="77777777" w:rsidR="00C57564" w:rsidRPr="00C57564" w:rsidRDefault="00C57564" w:rsidP="00C57564">
      <w:pPr>
        <w:spacing w:after="0" w:line="240" w:lineRule="auto"/>
        <w:jc w:val="both"/>
        <w:rPr>
          <w:rFonts w:eastAsia="Arial Unicode MS"/>
          <w:sz w:val="20"/>
        </w:rPr>
      </w:pPr>
      <w:r w:rsidRPr="00C57564">
        <w:rPr>
          <w:rFonts w:eastAsia="Arial Unicode MS"/>
          <w:sz w:val="20"/>
        </w:rPr>
        <w:t>11.7. Do ponto de vista administrativo e econômico, a contratação em lote único e sob responsabilidade de empresa especializada deverá proporcionar execução coordenada dos diferentes componentes da revitalização, definição objetiva de responsabilidades, redução de riscos de incompatibilidade entre serviços e melhor aproveitamento dos recursos destinados ao investimento.</w:t>
      </w:r>
    </w:p>
    <w:p w14:paraId="202F7969" w14:textId="77777777" w:rsidR="00C57564" w:rsidRPr="00C57564" w:rsidRDefault="00C57564" w:rsidP="00C57564">
      <w:pPr>
        <w:spacing w:after="0" w:line="240" w:lineRule="auto"/>
        <w:jc w:val="both"/>
        <w:rPr>
          <w:rFonts w:eastAsia="Arial Unicode MS"/>
          <w:sz w:val="20"/>
        </w:rPr>
      </w:pPr>
      <w:r w:rsidRPr="00C57564">
        <w:rPr>
          <w:rFonts w:eastAsia="Arial Unicode MS"/>
          <w:sz w:val="20"/>
        </w:rPr>
        <w:t>11.8. Como resultado global, pretende-se entregar à comunidade de Linha Brasil espaço público revitalizado, permanente, funcional e adequado à prática esportiva, ao lazer e à convivência comunitária, valorizando infraestrutura e patrimônio público já existentes, ampliando sua capacidade de utilização e aplicando os recursos de forma direcionada à necessidade identificada, com observância aos princípios da eficiência, economicidade e interesse público.</w:t>
      </w:r>
    </w:p>
    <w:p w14:paraId="7BF0FB87" w14:textId="77777777" w:rsidR="00193F18" w:rsidRPr="00193F18" w:rsidRDefault="00193F18" w:rsidP="00134594">
      <w:pPr>
        <w:spacing w:after="0" w:line="240" w:lineRule="auto"/>
        <w:jc w:val="both"/>
        <w:rPr>
          <w:rFonts w:eastAsia="Arial Unicode MS"/>
          <w:sz w:val="20"/>
        </w:rPr>
      </w:pPr>
    </w:p>
    <w:p w14:paraId="6317B346" w14:textId="77777777" w:rsidR="008327CD" w:rsidRPr="00134594" w:rsidRDefault="008327CD" w:rsidP="00134594">
      <w:pPr>
        <w:spacing w:after="0" w:line="240" w:lineRule="auto"/>
        <w:jc w:val="both"/>
        <w:rPr>
          <w:rFonts w:eastAsia="Arial Unicode MS"/>
          <w:b/>
          <w:sz w:val="20"/>
        </w:rPr>
      </w:pPr>
      <w:r w:rsidRPr="00134594">
        <w:rPr>
          <w:rFonts w:eastAsia="Arial Unicode MS"/>
          <w:b/>
          <w:sz w:val="20"/>
        </w:rPr>
        <w:t>12</w:t>
      </w:r>
      <w:r w:rsidR="006B2F9C" w:rsidRPr="00134594">
        <w:rPr>
          <w:rFonts w:eastAsia="Arial Unicode MS"/>
          <w:b/>
          <w:sz w:val="20"/>
        </w:rPr>
        <w:t>.</w:t>
      </w:r>
      <w:r w:rsidRPr="00134594">
        <w:rPr>
          <w:rFonts w:eastAsia="Arial Unicode MS"/>
          <w:b/>
          <w:sz w:val="20"/>
        </w:rPr>
        <w:t xml:space="preserve"> PROVIDÊNCIAS A SEREM ADOTADAS PREVIAMENTE À CELEBRAÇÃO DO CONTRATO</w:t>
      </w:r>
      <w:r w:rsidR="00C97D9E" w:rsidRPr="00134594">
        <w:rPr>
          <w:rFonts w:eastAsia="Arial Unicode MS"/>
          <w:b/>
          <w:sz w:val="20"/>
        </w:rPr>
        <w:t>:</w:t>
      </w:r>
    </w:p>
    <w:p w14:paraId="690B7AFB" w14:textId="77777777" w:rsidR="00C57564" w:rsidRPr="00C57564" w:rsidRDefault="00C57564" w:rsidP="00C57564">
      <w:pPr>
        <w:spacing w:after="0" w:line="240" w:lineRule="auto"/>
        <w:jc w:val="both"/>
        <w:rPr>
          <w:rFonts w:eastAsia="Arial Unicode MS"/>
          <w:sz w:val="20"/>
        </w:rPr>
      </w:pPr>
      <w:r w:rsidRPr="00C57564">
        <w:rPr>
          <w:rFonts w:eastAsia="Arial Unicode MS"/>
          <w:sz w:val="20"/>
        </w:rPr>
        <w:t>12.1. Com fundamento neste Estudo Técnico Preliminar e nas peças de engenharia que instruem o processo, serão consolidados o Termo de Referência, o Edital, a minuta do Contrato Administrativo e a Matriz de Riscos, assegurando coerência quanto ao objeto, seu enquadramento como serviço comum de engenharia, regime de execução por empreitada por preço global, critério de julgamento, requisitos de habilitação, prazos, garantias, condições de medição, fiscalização e obrigações das partes.</w:t>
      </w:r>
    </w:p>
    <w:p w14:paraId="7879CC77" w14:textId="43D8549E" w:rsidR="00C57564" w:rsidRPr="00C57564" w:rsidRDefault="00C57564" w:rsidP="00C57564">
      <w:pPr>
        <w:spacing w:after="0" w:line="240" w:lineRule="auto"/>
        <w:jc w:val="both"/>
        <w:rPr>
          <w:rFonts w:eastAsia="Arial Unicode MS"/>
          <w:sz w:val="20"/>
        </w:rPr>
      </w:pPr>
      <w:r w:rsidRPr="00C57564">
        <w:rPr>
          <w:rFonts w:eastAsia="Arial Unicode MS"/>
          <w:sz w:val="20"/>
        </w:rPr>
        <w:t>12.2. O processo será submetido ao Setor de Contabilidade para confirmação da disponibilidade e adequação orçamentária e financeira da contratação, considerando os recursos vinculados à Meta 1 do Plano de Ação nº 09032026-090921</w:t>
      </w:r>
      <w:r w:rsidR="00AF061D">
        <w:rPr>
          <w:rFonts w:eastAsia="Arial Unicode MS"/>
          <w:sz w:val="20"/>
        </w:rPr>
        <w:t xml:space="preserve"> </w:t>
      </w:r>
      <w:r w:rsidRPr="00C57564">
        <w:rPr>
          <w:rFonts w:eastAsia="Arial Unicode MS"/>
          <w:sz w:val="20"/>
        </w:rPr>
        <w:t>e a complementação estimada com recursos próprios de livre aplicação do Município, alocados à Secretaria Municipal de Esporte, Cultura e Relações Institucionais, observada a distribuição financeira estabelecida no Capítulo 10 deste Estudo.</w:t>
      </w:r>
    </w:p>
    <w:p w14:paraId="63DAD26E" w14:textId="21DFC5B6" w:rsidR="00C57564" w:rsidRPr="00C57564" w:rsidRDefault="00C57564" w:rsidP="00C57564">
      <w:pPr>
        <w:spacing w:after="0" w:line="240" w:lineRule="auto"/>
        <w:jc w:val="both"/>
        <w:rPr>
          <w:rFonts w:eastAsia="Arial Unicode MS"/>
          <w:sz w:val="20"/>
        </w:rPr>
      </w:pPr>
      <w:r w:rsidRPr="00C57564">
        <w:rPr>
          <w:rFonts w:eastAsia="Arial Unicode MS"/>
          <w:sz w:val="20"/>
        </w:rPr>
        <w:t xml:space="preserve">12.3. Concluída a análise orçamentária, o processo será encaminhado à Assessoria Jurídica para exame da legalidade da contratação, especialmente quanto ao enquadramento do objeto como serviço comum de engenharia, modalidade licitatória aplicável, regime de </w:t>
      </w:r>
      <w:r w:rsidR="00AF061D">
        <w:rPr>
          <w:rFonts w:eastAsia="Arial Unicode MS"/>
          <w:sz w:val="20"/>
        </w:rPr>
        <w:t>execução</w:t>
      </w:r>
      <w:r w:rsidRPr="00C57564">
        <w:rPr>
          <w:rFonts w:eastAsia="Arial Unicode MS"/>
          <w:sz w:val="20"/>
        </w:rPr>
        <w:t>, requisitos de habilitação e qualificação técnica, garantias, Matriz de Riscos e compatibilidade entre o Estudo Técnico Preliminar, Termo de Referência, projetos, Memorial Descritivo, planilhas, demais documentos técnicos e instrumento convocatório.</w:t>
      </w:r>
    </w:p>
    <w:p w14:paraId="5CC7BCA5" w14:textId="77777777" w:rsidR="00C57564" w:rsidRPr="00C57564" w:rsidRDefault="00C57564" w:rsidP="00C57564">
      <w:pPr>
        <w:spacing w:after="0" w:line="240" w:lineRule="auto"/>
        <w:jc w:val="both"/>
        <w:rPr>
          <w:rFonts w:eastAsia="Arial Unicode MS"/>
          <w:sz w:val="20"/>
        </w:rPr>
      </w:pPr>
      <w:r w:rsidRPr="00C57564">
        <w:rPr>
          <w:rFonts w:eastAsia="Arial Unicode MS"/>
          <w:sz w:val="20"/>
        </w:rPr>
        <w:t>12.4. Atendidas eventuais recomendações jurídicas e promovidos os ajustes necessários, a autoridade competente autorizará o prosseguimento do procedimento, com publicação do Edital e designação dos agentes responsáveis pela condução da licitação, observadas a Lei Federal nº 14.133/2021 e a regulamentação municipal aplicável.</w:t>
      </w:r>
    </w:p>
    <w:p w14:paraId="759CFB5A" w14:textId="77777777" w:rsidR="00C57564" w:rsidRPr="00C57564" w:rsidRDefault="00C57564" w:rsidP="00C57564">
      <w:pPr>
        <w:spacing w:after="0" w:line="240" w:lineRule="auto"/>
        <w:jc w:val="both"/>
        <w:rPr>
          <w:rFonts w:eastAsia="Arial Unicode MS"/>
          <w:sz w:val="20"/>
        </w:rPr>
      </w:pPr>
      <w:r w:rsidRPr="00C57564">
        <w:rPr>
          <w:rFonts w:eastAsia="Arial Unicode MS"/>
          <w:sz w:val="20"/>
        </w:rPr>
        <w:t xml:space="preserve">12.5. A publicidade do certame observará as exigências legais, mediante divulgação do Edital e de seus anexos no Portal Nacional de Contratações Públicas – PNCP, no sítio eletrônico oficial do Município, no sistema eletrônico utilizado para realização da sessão e nos demais meios legalmente exigidos, além da realização dos registros e encaminhamentos pertinentes ao </w:t>
      </w:r>
      <w:proofErr w:type="spellStart"/>
      <w:r w:rsidRPr="00C57564">
        <w:rPr>
          <w:rFonts w:eastAsia="Arial Unicode MS"/>
          <w:sz w:val="20"/>
        </w:rPr>
        <w:t>LicitaCon</w:t>
      </w:r>
      <w:proofErr w:type="spellEnd"/>
      <w:r w:rsidRPr="00C57564">
        <w:rPr>
          <w:rFonts w:eastAsia="Arial Unicode MS"/>
          <w:sz w:val="20"/>
        </w:rPr>
        <w:t>-RS.</w:t>
      </w:r>
    </w:p>
    <w:p w14:paraId="22639DBD" w14:textId="0FD22156" w:rsidR="00C57564" w:rsidRPr="00C57564" w:rsidRDefault="00C57564" w:rsidP="00C57564">
      <w:pPr>
        <w:spacing w:after="0" w:line="240" w:lineRule="auto"/>
        <w:jc w:val="both"/>
        <w:rPr>
          <w:rFonts w:eastAsia="Arial Unicode MS"/>
          <w:sz w:val="20"/>
        </w:rPr>
      </w:pPr>
      <w:r w:rsidRPr="00C57564">
        <w:rPr>
          <w:rFonts w:eastAsia="Arial Unicode MS"/>
          <w:sz w:val="20"/>
        </w:rPr>
        <w:t>12.6. O julgamento observará o critério de menor preço global, com análise da compatibilidade da proposta com o orçamento estimado, dos preços apresentados e de sua exequibilidade. A habilitação compreenderá os requisitos jurídicos, fiscais, sociais, trabalhistas, econômico-financeiros e técnicos definidos no Edital, inclusive aqueles relacionados à qualificação técnico-profissional estabelecidos para a contratação.</w:t>
      </w:r>
    </w:p>
    <w:p w14:paraId="62A720D1" w14:textId="22A6585F" w:rsidR="00C57564" w:rsidRPr="00C57564" w:rsidRDefault="00C57564" w:rsidP="00C57564">
      <w:pPr>
        <w:spacing w:after="0" w:line="240" w:lineRule="auto"/>
        <w:jc w:val="both"/>
        <w:rPr>
          <w:rFonts w:eastAsia="Arial Unicode MS"/>
          <w:sz w:val="20"/>
        </w:rPr>
      </w:pPr>
      <w:r w:rsidRPr="00C57564">
        <w:rPr>
          <w:rFonts w:eastAsia="Arial Unicode MS"/>
          <w:sz w:val="20"/>
        </w:rPr>
        <w:t xml:space="preserve">12.7. Após a adjudicação e homologação do procedimento, a licitante vencedora será convocada para os atos necessários à formalização da contratação, devendo ser verificada a manutenção das condições de habilitação e atendidas as exigências estabelecidas no Edital. </w:t>
      </w:r>
    </w:p>
    <w:p w14:paraId="40A2E4DE" w14:textId="06F1BA4C" w:rsidR="00C57564" w:rsidRPr="00C57564" w:rsidRDefault="00C57564" w:rsidP="00C57564">
      <w:pPr>
        <w:spacing w:after="0" w:line="240" w:lineRule="auto"/>
        <w:jc w:val="both"/>
        <w:rPr>
          <w:rFonts w:eastAsia="Arial Unicode MS"/>
          <w:sz w:val="20"/>
        </w:rPr>
      </w:pPr>
      <w:r w:rsidRPr="00C57564">
        <w:rPr>
          <w:rFonts w:eastAsia="Arial Unicode MS"/>
          <w:sz w:val="20"/>
        </w:rPr>
        <w:t xml:space="preserve">12.8. Antes da celebração do contrato deverão estar confirmadas a regularidade da adjudicatária, a disponibilidade dos recursos necessários à cobertura da contratação, a formalização das condições de garantia e a designação dos responsáveis pela gestão e fiscalização contratual. Após a assinatura e previamente ao início da execução dos serviços, deverão ser </w:t>
      </w:r>
      <w:r w:rsidR="00AF061D" w:rsidRPr="00C57564">
        <w:rPr>
          <w:rFonts w:eastAsia="Arial Unicode MS"/>
          <w:sz w:val="20"/>
        </w:rPr>
        <w:t>apresentadas</w:t>
      </w:r>
      <w:r w:rsidRPr="00C57564">
        <w:rPr>
          <w:rFonts w:eastAsia="Arial Unicode MS"/>
          <w:sz w:val="20"/>
        </w:rPr>
        <w:t xml:space="preserve"> a respectiva ART/RRT de execução e promovidos os alinhamentos relativos ao cronograma, mobilização, condições de acesso e isolamento das áreas, procedimentos de medição, fiscalização e demais exigências administrativas e técnicas aplicáveis. </w:t>
      </w:r>
    </w:p>
    <w:p w14:paraId="0EF0AA87" w14:textId="77777777" w:rsidR="00134594" w:rsidRPr="00134594" w:rsidRDefault="00134594" w:rsidP="00134594">
      <w:pPr>
        <w:spacing w:after="0" w:line="240" w:lineRule="auto"/>
        <w:jc w:val="both"/>
        <w:rPr>
          <w:rFonts w:eastAsia="Arial Unicode MS"/>
          <w:sz w:val="20"/>
        </w:rPr>
      </w:pPr>
    </w:p>
    <w:p w14:paraId="128C3CC1" w14:textId="77777777" w:rsidR="006B2F9C" w:rsidRPr="00134594" w:rsidRDefault="006E786C" w:rsidP="00134594">
      <w:pPr>
        <w:spacing w:after="0" w:line="240" w:lineRule="auto"/>
        <w:jc w:val="both"/>
        <w:rPr>
          <w:rFonts w:eastAsia="Arial Unicode MS"/>
          <w:b/>
          <w:sz w:val="20"/>
        </w:rPr>
      </w:pPr>
      <w:r w:rsidRPr="00134594">
        <w:rPr>
          <w:rFonts w:eastAsia="Arial Unicode MS"/>
          <w:b/>
          <w:sz w:val="20"/>
        </w:rPr>
        <w:t>13</w:t>
      </w:r>
      <w:r w:rsidR="006B2F9C" w:rsidRPr="00134594">
        <w:rPr>
          <w:rFonts w:eastAsia="Arial Unicode MS"/>
          <w:b/>
          <w:sz w:val="20"/>
        </w:rPr>
        <w:t>.</w:t>
      </w:r>
      <w:r w:rsidRPr="00134594">
        <w:rPr>
          <w:rFonts w:eastAsia="Arial Unicode MS"/>
          <w:b/>
          <w:sz w:val="20"/>
        </w:rPr>
        <w:t xml:space="preserve"> </w:t>
      </w:r>
      <w:r w:rsidR="006B2F9C" w:rsidRPr="00134594">
        <w:rPr>
          <w:rFonts w:eastAsia="Arial Unicode MS"/>
          <w:b/>
          <w:sz w:val="20"/>
        </w:rPr>
        <w:t>POSSÍVEIS IMPACTOS AMBIENTAIS E MEDIDAS DE TRATAMENTO</w:t>
      </w:r>
      <w:r w:rsidR="00C97D9E" w:rsidRPr="00134594">
        <w:rPr>
          <w:rFonts w:eastAsia="Arial Unicode MS"/>
          <w:b/>
          <w:sz w:val="20"/>
        </w:rPr>
        <w:t>:</w:t>
      </w:r>
    </w:p>
    <w:p w14:paraId="33DB8D4A" w14:textId="77777777" w:rsidR="0060717C" w:rsidRPr="0060717C" w:rsidRDefault="0060717C" w:rsidP="0060717C">
      <w:pPr>
        <w:spacing w:after="0" w:line="240" w:lineRule="auto"/>
        <w:jc w:val="both"/>
        <w:rPr>
          <w:rFonts w:eastAsia="Arial Unicode MS"/>
          <w:sz w:val="20"/>
        </w:rPr>
      </w:pPr>
      <w:r w:rsidRPr="0060717C">
        <w:rPr>
          <w:rFonts w:eastAsia="Arial Unicode MS"/>
          <w:sz w:val="20"/>
        </w:rPr>
        <w:t>13.1. A execução da revitalização poderá produzir impactos ambientais localizados e predominantemente temporários, decorrentes especialmente da movimentação e regularização do terreno, escavações, execução da drenagem, implantação dos postes e do gramado, intervenções estruturais no quiosque, execução de alvenarias, instalações, passeio e demais serviços, bem como da circulação de máquinas e equipamentos. Os principais efeitos potenciais relacionam-se à geração de resíduos, movimentação do solo, emissão de poeira e ruído, consumo de recursos naturais e eventual interferência sobre a vegetação existente.</w:t>
      </w:r>
    </w:p>
    <w:p w14:paraId="0A0FD27F" w14:textId="77777777" w:rsidR="00B2733E" w:rsidRPr="00B2733E" w:rsidRDefault="00B2733E" w:rsidP="0060717C">
      <w:pPr>
        <w:spacing w:after="0" w:line="240" w:lineRule="auto"/>
        <w:jc w:val="both"/>
        <w:rPr>
          <w:rFonts w:eastAsia="Arial Unicode MS"/>
          <w:sz w:val="20"/>
        </w:rPr>
      </w:pPr>
      <w:r w:rsidRPr="00B2733E">
        <w:rPr>
          <w:rFonts w:eastAsia="Arial Unicode MS"/>
          <w:sz w:val="20"/>
        </w:rPr>
        <w:t>13.2. Considerando que a intervenção possui por objeto a manutenção, recuperação, adequação e melhoramento de infraestrutura pública preexistente, sem implantação de novo equipamento ou empreendimento, verifica-se, em princípio, seu enquadramento na hipótese de não sujeição ao licenciamento ambiental prevista no art. 8º, inciso VII, da Lei Federal nº 15.190/2025. Antes da divulgação do edital, deverá ser obtida manifestação do setor ambiental competente do Município quanto ao enquadramento da intervenção e à eventual necessidade de autorizações ambientais específicas relacionadas à vegetação, recursos hídricos ou outras matérias ambientalmente protegidas, caso incidentes.</w:t>
      </w:r>
    </w:p>
    <w:p w14:paraId="7068FD33" w14:textId="651B6740" w:rsidR="00B2733E" w:rsidRPr="00B2733E" w:rsidRDefault="00B2733E" w:rsidP="0060717C">
      <w:pPr>
        <w:spacing w:after="0" w:line="240" w:lineRule="auto"/>
        <w:jc w:val="both"/>
        <w:rPr>
          <w:rFonts w:eastAsia="Arial Unicode MS"/>
          <w:sz w:val="20"/>
        </w:rPr>
      </w:pPr>
      <w:r w:rsidRPr="00B2733E">
        <w:rPr>
          <w:rFonts w:eastAsia="Arial Unicode MS"/>
          <w:sz w:val="20"/>
        </w:rPr>
        <w:tab/>
        <w:t>13.2.1. A não sujeição ao licenciamento ambiental não afasta o cumprimento da legislação ambiental aplicável nem a obtenção das autorizações específicas eventualmente necessárias, permanecendo obrigatórias as medidas de prevenção, controle, gerenciamento de resíduos e mitigação dos impactos previstas neste Estudo e nos demais documentos técnicos.</w:t>
      </w:r>
    </w:p>
    <w:p w14:paraId="01E9F066" w14:textId="040289B1" w:rsidR="0060717C" w:rsidRPr="0060717C" w:rsidRDefault="0060717C" w:rsidP="0060717C">
      <w:pPr>
        <w:spacing w:after="0" w:line="240" w:lineRule="auto"/>
        <w:jc w:val="both"/>
        <w:rPr>
          <w:rFonts w:eastAsia="Arial Unicode MS"/>
          <w:sz w:val="20"/>
        </w:rPr>
      </w:pPr>
      <w:r w:rsidRPr="0060717C">
        <w:rPr>
          <w:rFonts w:eastAsia="Arial Unicode MS"/>
          <w:sz w:val="20"/>
        </w:rPr>
        <w:t>13.3. Os resíduos da construção civil deverão ser gerenciados em conformidade com a Lei Federal nº 12.305/2010, com a Resolução CONAMA nº 307/2002 e suas alterações e com a legislação ambiental municipal aplicável, priorizando-se a não geração, redução, reutilização, reciclagem, tratamento e destinação final ambientalmente adequada. Deverão ser considerados, conforme sua efetiva composição, os resíduos provenientes das escavações e regularização do terreno, demolições e adequações do quiosque, materiais de construção, concreto, cerâmicas, metais, tubulações, embalagens e demais insumos empregados nos serviços.</w:t>
      </w:r>
    </w:p>
    <w:p w14:paraId="06B83C92" w14:textId="77777777" w:rsidR="0060717C" w:rsidRPr="0060717C" w:rsidRDefault="0060717C" w:rsidP="0060717C">
      <w:pPr>
        <w:spacing w:after="0" w:line="240" w:lineRule="auto"/>
        <w:jc w:val="both"/>
        <w:rPr>
          <w:rFonts w:eastAsia="Arial Unicode MS"/>
          <w:sz w:val="20"/>
        </w:rPr>
      </w:pPr>
      <w:r w:rsidRPr="0060717C">
        <w:rPr>
          <w:rFonts w:eastAsia="Arial Unicode MS"/>
          <w:sz w:val="20"/>
        </w:rPr>
        <w:t>13.4. Caberá à Contratada realizar a segregação, acondicionamento, armazenamento temporário, transporte e destinação ambientalmente adequada dos resíduos, utilizando transportadores e receptores regularizados quando exigível e mantendo os respectivos comprovantes à disposição da fiscalização. O Plano de Gerenciamento de Resíduos da Construção Civil – PGRCC deverá ser apresentado quando legalmente exigível, sendo vedado o descarte em vias públicas, terrenos, corpos hídricos, áreas protegidas ou outros locais não autorizados.</w:t>
      </w:r>
    </w:p>
    <w:p w14:paraId="64F85367" w14:textId="77777777" w:rsidR="0060717C" w:rsidRPr="0060717C" w:rsidRDefault="0060717C" w:rsidP="0060717C">
      <w:pPr>
        <w:spacing w:after="0" w:line="240" w:lineRule="auto"/>
        <w:jc w:val="both"/>
        <w:rPr>
          <w:rFonts w:eastAsia="Arial Unicode MS"/>
          <w:sz w:val="20"/>
        </w:rPr>
      </w:pPr>
      <w:r w:rsidRPr="0060717C">
        <w:rPr>
          <w:rFonts w:eastAsia="Arial Unicode MS"/>
          <w:sz w:val="20"/>
        </w:rPr>
        <w:t xml:space="preserve">13.5. Durante a movimentação e regularização do terreno, execução da drenagem, escavações e demais intervenções deverão ser adotadas medidas destinadas a restringir os serviços à área necessária à revitalização, evitando remoção excessiva do solo, processos erosivos, carreamento de sedimentos e alterações indevidas na drenagem. Os serviços deverão observar as cotas, níveis, declividades e sistemas de drenagem definidos nas peças técnicas, preservando-se as condições adequadas de escoamento das águas. </w:t>
      </w:r>
    </w:p>
    <w:p w14:paraId="25A48741" w14:textId="77777777" w:rsidR="0060717C" w:rsidRPr="0060717C" w:rsidRDefault="0060717C" w:rsidP="0060717C">
      <w:pPr>
        <w:spacing w:after="0" w:line="240" w:lineRule="auto"/>
        <w:jc w:val="both"/>
        <w:rPr>
          <w:rFonts w:eastAsia="Arial Unicode MS"/>
          <w:sz w:val="20"/>
        </w:rPr>
      </w:pPr>
      <w:r w:rsidRPr="0060717C">
        <w:rPr>
          <w:rFonts w:eastAsia="Arial Unicode MS"/>
          <w:sz w:val="20"/>
        </w:rPr>
        <w:t>13.6. Deverão ser adotadas medidas de controle de poeira, ruído, resíduos e circulação de máquinas e materiais, minimizando interferências sobre os espaços esportivos, escolares e comunitários existentes no entorno. Tintas, óleos, combustíveis e outros produtos potencialmente contaminantes deverão ser armazenados e utilizados de forma segura, sendo vedado seu lançamento no solo, na drenagem pluvial ou em corpos d'água.</w:t>
      </w:r>
    </w:p>
    <w:p w14:paraId="33E581EF" w14:textId="77777777" w:rsidR="0060717C" w:rsidRPr="0060717C" w:rsidRDefault="0060717C" w:rsidP="0060717C">
      <w:pPr>
        <w:spacing w:after="0" w:line="240" w:lineRule="auto"/>
        <w:jc w:val="both"/>
        <w:rPr>
          <w:rFonts w:eastAsia="Arial Unicode MS"/>
          <w:sz w:val="20"/>
        </w:rPr>
      </w:pPr>
      <w:r w:rsidRPr="0060717C">
        <w:rPr>
          <w:rFonts w:eastAsia="Arial Unicode MS"/>
          <w:sz w:val="20"/>
        </w:rPr>
        <w:t>13.7. Os solos, agregados, materiais minerais e demais insumos utilizados na execução deverão possuir procedência regular, quando exigível, devendo ser mantida documentação apta a comprovar sua origem sempre que requerida pela fiscalização ou pela legislação aplicável, sem prejuízo das especificações de qualidade, resistência e durabilidade estabelecidas nos projetos e no Memorial Descritivo.</w:t>
      </w:r>
    </w:p>
    <w:p w14:paraId="06B685F2" w14:textId="77777777" w:rsidR="0060717C" w:rsidRPr="0060717C" w:rsidRDefault="0060717C" w:rsidP="0060717C">
      <w:pPr>
        <w:spacing w:after="0" w:line="240" w:lineRule="auto"/>
        <w:jc w:val="both"/>
        <w:rPr>
          <w:rFonts w:eastAsia="Arial Unicode MS"/>
          <w:sz w:val="20"/>
        </w:rPr>
      </w:pPr>
      <w:r w:rsidRPr="0060717C">
        <w:rPr>
          <w:rFonts w:eastAsia="Arial Unicode MS"/>
          <w:sz w:val="20"/>
        </w:rPr>
        <w:t>13.8. A Contratada deverá observar permanentemente as obrigações decorrentes da Lei Municipal nº 1.984/2008, da legislação ambiental federal e estadual e das eventuais licenças ou autorizações expedidas para a intervenção, promovendo ainda o uso racional de materiais, água e energia e a manutenção da área de execução em condições adequadas de limpeza e organização. A fiscalização poderá determinar a imediata correção de procedimentos ambientalmente inadequados, sem prejuízo da responsabilização administrativa, civil e penal cabível.</w:t>
      </w:r>
    </w:p>
    <w:p w14:paraId="233D3968" w14:textId="77777777" w:rsidR="0060717C" w:rsidRPr="0060717C" w:rsidRDefault="0060717C" w:rsidP="0060717C">
      <w:pPr>
        <w:spacing w:after="0" w:line="240" w:lineRule="auto"/>
        <w:jc w:val="both"/>
        <w:rPr>
          <w:rFonts w:eastAsia="Arial Unicode MS"/>
          <w:sz w:val="20"/>
        </w:rPr>
      </w:pPr>
      <w:r w:rsidRPr="0060717C">
        <w:rPr>
          <w:rFonts w:eastAsia="Arial Unicode MS"/>
          <w:sz w:val="20"/>
        </w:rPr>
        <w:t>13.9. Com a adoção dessas medidas e o atendimento das exigências ambientais aplicáveis, pretende-se limitar as intervenções ao espaço necessário à revitalização, prevenir ou mitigar impactos sobre o solo, vegetação e entorno e assegurar que a execução ocorra de forma ambientalmente regular e compatível com a legislação vigente.</w:t>
      </w:r>
    </w:p>
    <w:p w14:paraId="5A478078" w14:textId="77777777" w:rsidR="00134594" w:rsidRPr="00134594" w:rsidRDefault="00134594" w:rsidP="00134594">
      <w:pPr>
        <w:spacing w:after="0" w:line="240" w:lineRule="auto"/>
        <w:jc w:val="both"/>
        <w:rPr>
          <w:rFonts w:eastAsia="Arial Unicode MS"/>
          <w:b/>
          <w:sz w:val="20"/>
        </w:rPr>
      </w:pPr>
    </w:p>
    <w:p w14:paraId="4A4766E2" w14:textId="07C5D236" w:rsidR="0034161A" w:rsidRPr="00134594" w:rsidRDefault="0034161A" w:rsidP="00134594">
      <w:pPr>
        <w:spacing w:after="0" w:line="240" w:lineRule="auto"/>
        <w:jc w:val="both"/>
        <w:rPr>
          <w:rFonts w:eastAsia="Arial Unicode MS"/>
          <w:b/>
          <w:sz w:val="20"/>
        </w:rPr>
      </w:pPr>
      <w:r w:rsidRPr="00134594">
        <w:rPr>
          <w:rFonts w:eastAsia="Arial Unicode MS"/>
          <w:b/>
          <w:sz w:val="20"/>
        </w:rPr>
        <w:t>14</w:t>
      </w:r>
      <w:r w:rsidR="00BE12DA" w:rsidRPr="00134594">
        <w:rPr>
          <w:rFonts w:eastAsia="Arial Unicode MS"/>
          <w:b/>
          <w:sz w:val="20"/>
        </w:rPr>
        <w:t>.</w:t>
      </w:r>
      <w:r w:rsidRPr="00134594">
        <w:rPr>
          <w:rFonts w:eastAsia="Arial Unicode MS"/>
          <w:b/>
          <w:sz w:val="20"/>
        </w:rPr>
        <w:t xml:space="preserve"> POSICIONAMENTO CONCLUSIVO SOBRE A ADEQUAÇÃO DA CONTRATAÇÃO</w:t>
      </w:r>
      <w:r w:rsidR="00C97D9E" w:rsidRPr="00134594">
        <w:rPr>
          <w:rFonts w:eastAsia="Arial Unicode MS"/>
          <w:b/>
          <w:sz w:val="20"/>
        </w:rPr>
        <w:t>:</w:t>
      </w:r>
    </w:p>
    <w:p w14:paraId="30ECE01F" w14:textId="77777777" w:rsidR="0060717C" w:rsidRPr="0060717C" w:rsidRDefault="0060717C" w:rsidP="0060717C">
      <w:pPr>
        <w:spacing w:after="0" w:line="240" w:lineRule="auto"/>
        <w:jc w:val="both"/>
        <w:rPr>
          <w:rFonts w:eastAsia="Arial Unicode MS"/>
          <w:sz w:val="20"/>
        </w:rPr>
      </w:pPr>
      <w:r w:rsidRPr="0060717C">
        <w:rPr>
          <w:rFonts w:eastAsia="Arial Unicode MS"/>
          <w:sz w:val="20"/>
        </w:rPr>
        <w:t>14.1. Após as análises desenvolvidas neste Estudo Técnico Preliminar, conclui-se que a contratação de empresa especializada para execução de serviço comum de engenharia destinado à revitalização da Praça Municipal localizada na comunidade de Linha Brasil, no Município de Paverama, mostra-se necessária e adequada ao atendimento da demanda identificada, promovendo a qualificação e a descentralização da infraestrutura pública destinada ao esporte, lazer, recreação e convivência comunitária.</w:t>
      </w:r>
    </w:p>
    <w:p w14:paraId="0A5ECD1F" w14:textId="77777777" w:rsidR="0060717C" w:rsidRPr="0060717C" w:rsidRDefault="0060717C" w:rsidP="0060717C">
      <w:pPr>
        <w:spacing w:after="0" w:line="240" w:lineRule="auto"/>
        <w:jc w:val="both"/>
        <w:rPr>
          <w:rFonts w:eastAsia="Arial Unicode MS"/>
          <w:sz w:val="20"/>
        </w:rPr>
      </w:pPr>
      <w:r w:rsidRPr="0060717C">
        <w:rPr>
          <w:rFonts w:eastAsia="Arial Unicode MS"/>
          <w:sz w:val="20"/>
        </w:rPr>
        <w:t>14.2. O levantamento das alternativas demonstrou que a revitalização da infraestrutura pública existente apresenta maior adequação técnica, funcional e econômica do que intervenções isoladas, a utilização de outros espaços ou a substituição integral das estruturas existentes. A execução em lote único, sob o regime de empreitada por preço global, preserva a integração entre as intervenções no campo de futebol, no quiosque e nas áreas complementares, favorece a coordenação dos serviços e concentra a responsabilidade pela sua completa execução.</w:t>
      </w:r>
    </w:p>
    <w:p w14:paraId="71EFD927" w14:textId="77777777" w:rsidR="0060717C" w:rsidRPr="0060717C" w:rsidRDefault="0060717C" w:rsidP="0060717C">
      <w:pPr>
        <w:spacing w:after="0" w:line="240" w:lineRule="auto"/>
        <w:jc w:val="both"/>
        <w:rPr>
          <w:rFonts w:eastAsia="Arial Unicode MS"/>
          <w:sz w:val="20"/>
        </w:rPr>
      </w:pPr>
      <w:r w:rsidRPr="0060717C">
        <w:rPr>
          <w:rFonts w:eastAsia="Arial Unicode MS"/>
          <w:sz w:val="20"/>
        </w:rPr>
        <w:t>14.3. O projeto, Memorial Descritivo, planilha orçamentária, levantamento de quantidades, memórias de cálculo, composições de custos e cronograma físico-financeiro fornecem os elementos necessários à definição do objeto, dos quantitativos, métodos executivos e custos estimados. Os serviços empregam técnicas, materiais e métodos usuais do setor da construção civil, permitindo seu enquadramento como serviço comum de engenharia e a participação competitiva de empresas com capacidade técnica compatível.</w:t>
      </w:r>
    </w:p>
    <w:p w14:paraId="196AA488" w14:textId="77777777" w:rsidR="0060717C" w:rsidRPr="0060717C" w:rsidRDefault="0060717C" w:rsidP="0060717C">
      <w:pPr>
        <w:spacing w:after="0" w:line="240" w:lineRule="auto"/>
        <w:jc w:val="both"/>
        <w:rPr>
          <w:rFonts w:eastAsia="Arial Unicode MS"/>
          <w:sz w:val="20"/>
        </w:rPr>
      </w:pPr>
      <w:r w:rsidRPr="0060717C">
        <w:rPr>
          <w:rFonts w:eastAsia="Arial Unicode MS"/>
          <w:sz w:val="20"/>
        </w:rPr>
        <w:t xml:space="preserve">14.4. A contratação não estava originalmente prevista no Plano de Contratações Anual – PCA 2026, tendo seu prosseguimento sido autorizado pela Senhora Prefeita Municipal. A execução possui suporte financeiro no Plano de Ação nº 09032026-090921, cuja Meta 1 destina R$ 200.000,00 (duzentos mil reais) às intervenções na infraestrutura esportiva da localidade de Linha Brasil, sendo eventual complementação necessária suportada por recursos próprios de livre aplicação do Município, alocados à Secretaria Municipal de Esporte, Cultura e Relações Institucionais, conforme planejamento financeiro estabelecido no Capítulo 10 deste Estudo. </w:t>
      </w:r>
    </w:p>
    <w:p w14:paraId="2B36B685" w14:textId="77777777" w:rsidR="0060717C" w:rsidRPr="0060717C" w:rsidRDefault="0060717C" w:rsidP="0060717C">
      <w:pPr>
        <w:spacing w:after="0" w:line="240" w:lineRule="auto"/>
        <w:jc w:val="both"/>
        <w:rPr>
          <w:rFonts w:eastAsia="Arial Unicode MS"/>
          <w:sz w:val="20"/>
        </w:rPr>
      </w:pPr>
      <w:r w:rsidRPr="0060717C">
        <w:rPr>
          <w:rFonts w:eastAsia="Arial Unicode MS"/>
          <w:sz w:val="20"/>
        </w:rPr>
        <w:t xml:space="preserve">14.5. Diante do conjunto das análises realizadas, </w:t>
      </w:r>
      <w:r w:rsidRPr="0060717C">
        <w:rPr>
          <w:rFonts w:eastAsia="Arial Unicode MS"/>
          <w:b/>
          <w:bCs/>
          <w:sz w:val="20"/>
        </w:rPr>
        <w:t>DECLARA-SE A VIABILIDADE TÉCNICA, ADMINISTRATIVA E ECONÔMICA DA CONTRATAÇÃO E A ADEQUAÇÃO DA SOLUÇÃO PROPOSTA</w:t>
      </w:r>
      <w:r w:rsidRPr="0060717C">
        <w:rPr>
          <w:rFonts w:eastAsia="Arial Unicode MS"/>
          <w:sz w:val="20"/>
        </w:rPr>
        <w:t>, por se mostrar compatível com a necessidade identificada, com a utilização e valorização da infraestrutura pública existente, com os recursos orçamentários e financeiros previstos e com os documentos técnicos elaborados, manifestando-se favoravelmente ao regular prosseguimento da fase preparatória e do procedimento licitatório.</w:t>
      </w:r>
    </w:p>
    <w:p w14:paraId="699467A2" w14:textId="77777777" w:rsidR="008F6257" w:rsidRPr="008F6257" w:rsidRDefault="008F6257" w:rsidP="008F6257">
      <w:pPr>
        <w:spacing w:after="0" w:line="240" w:lineRule="auto"/>
        <w:jc w:val="both"/>
        <w:rPr>
          <w:rFonts w:eastAsia="Arial Unicode MS"/>
          <w:bCs/>
          <w:sz w:val="20"/>
        </w:rPr>
      </w:pPr>
    </w:p>
    <w:p w14:paraId="3E6D49B6"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15</w:t>
      </w:r>
      <w:r w:rsidR="00C97D9E" w:rsidRPr="00134594">
        <w:rPr>
          <w:rFonts w:eastAsia="Arial Unicode MS"/>
          <w:b/>
          <w:sz w:val="20"/>
        </w:rPr>
        <w:t>.</w:t>
      </w:r>
      <w:r w:rsidRPr="00134594">
        <w:rPr>
          <w:rFonts w:eastAsia="Arial Unicode MS"/>
          <w:b/>
          <w:sz w:val="20"/>
        </w:rPr>
        <w:t xml:space="preserve"> ANEXOS:</w:t>
      </w:r>
      <w:r w:rsidRPr="00134594">
        <w:rPr>
          <w:rFonts w:eastAsia="Arial Unicode MS"/>
          <w:sz w:val="20"/>
        </w:rPr>
        <w:t xml:space="preserve"> </w:t>
      </w:r>
    </w:p>
    <w:p w14:paraId="53FBE69C" w14:textId="0D900F8C" w:rsidR="00354CE2" w:rsidRPr="008E4341" w:rsidRDefault="00354CE2" w:rsidP="008E4341">
      <w:pPr>
        <w:spacing w:after="0" w:line="240" w:lineRule="auto"/>
        <w:jc w:val="both"/>
        <w:rPr>
          <w:rFonts w:eastAsia="Arial Unicode MS"/>
          <w:sz w:val="20"/>
        </w:rPr>
      </w:pPr>
      <w:r w:rsidRPr="00134594">
        <w:rPr>
          <w:rFonts w:eastAsia="Arial Unicode MS"/>
          <w:sz w:val="20"/>
        </w:rPr>
        <w:t>15.1 Integram o presente Estudo Técnico Preliminar, para viabilização da contratação e adequada compreensão da solução proposta,</w:t>
      </w:r>
      <w:r w:rsidR="008E4341">
        <w:rPr>
          <w:rFonts w:eastAsia="Arial Unicode MS"/>
          <w:sz w:val="20"/>
        </w:rPr>
        <w:t xml:space="preserve"> o </w:t>
      </w:r>
      <w:r w:rsidR="008E4341" w:rsidRPr="003E36B3">
        <w:rPr>
          <w:rFonts w:eastAsia="Arial Unicode MS"/>
          <w:sz w:val="20"/>
        </w:rPr>
        <w:t>Plano de Ação nº</w:t>
      </w:r>
      <w:r w:rsidR="008E4341">
        <w:rPr>
          <w:rFonts w:eastAsia="Arial Unicode MS"/>
          <w:b/>
          <w:bCs/>
          <w:sz w:val="20"/>
        </w:rPr>
        <w:t xml:space="preserve"> </w:t>
      </w:r>
      <w:r w:rsidR="008E4341" w:rsidRPr="003E36B3">
        <w:rPr>
          <w:rFonts w:eastAsia="Arial Unicode MS"/>
          <w:sz w:val="20"/>
        </w:rPr>
        <w:t>09032026-090921</w:t>
      </w:r>
      <w:r w:rsidR="008E4341">
        <w:rPr>
          <w:rFonts w:eastAsia="Arial Unicode MS"/>
          <w:sz w:val="20"/>
        </w:rPr>
        <w:t xml:space="preserve"> e</w:t>
      </w:r>
      <w:r w:rsidRPr="00134594">
        <w:rPr>
          <w:rFonts w:eastAsia="Arial Unicode MS"/>
          <w:sz w:val="20"/>
        </w:rPr>
        <w:t xml:space="preserve"> os seguintes documentos técnicos</w:t>
      </w:r>
      <w:r w:rsidR="00F313F2">
        <w:rPr>
          <w:rFonts w:eastAsia="Arial Unicode MS"/>
          <w:sz w:val="20"/>
        </w:rPr>
        <w:t xml:space="preserve"> do Projeto Básico</w:t>
      </w:r>
      <w:r w:rsidR="00066207">
        <w:rPr>
          <w:rFonts w:eastAsia="Arial Unicode MS"/>
          <w:sz w:val="20"/>
        </w:rPr>
        <w:t xml:space="preserve"> de Engenharia</w:t>
      </w:r>
      <w:r w:rsidRPr="00134594">
        <w:rPr>
          <w:rFonts w:eastAsia="Arial Unicode MS"/>
          <w:sz w:val="20"/>
        </w:rPr>
        <w:t>:</w:t>
      </w:r>
    </w:p>
    <w:p w14:paraId="2C662A91" w14:textId="29B03DA3" w:rsidR="00354CE2" w:rsidRDefault="008F6257" w:rsidP="006A130A">
      <w:pPr>
        <w:spacing w:after="0" w:line="240" w:lineRule="auto"/>
        <w:jc w:val="both"/>
        <w:rPr>
          <w:rFonts w:eastAsia="Arial Unicode MS"/>
          <w:sz w:val="20"/>
        </w:rPr>
      </w:pPr>
      <w:r>
        <w:rPr>
          <w:rFonts w:eastAsia="Arial Unicode MS"/>
          <w:sz w:val="20"/>
        </w:rPr>
        <w:tab/>
      </w:r>
      <w:r w:rsidR="00100C32" w:rsidRPr="00134594">
        <w:rPr>
          <w:rFonts w:eastAsia="Arial Unicode MS"/>
          <w:sz w:val="20"/>
        </w:rPr>
        <w:t>- M</w:t>
      </w:r>
      <w:r w:rsidR="00354CE2" w:rsidRPr="00134594">
        <w:rPr>
          <w:rFonts w:eastAsia="Arial Unicode MS"/>
          <w:sz w:val="20"/>
        </w:rPr>
        <w:t>emorial Descritivo;</w:t>
      </w:r>
    </w:p>
    <w:p w14:paraId="1B6648FD" w14:textId="77777777" w:rsidR="008E4341" w:rsidRPr="00134594" w:rsidRDefault="008E4341" w:rsidP="008E4341">
      <w:pPr>
        <w:spacing w:after="0" w:line="240" w:lineRule="auto"/>
        <w:jc w:val="both"/>
        <w:rPr>
          <w:rFonts w:eastAsia="Arial Unicode MS"/>
          <w:sz w:val="20"/>
        </w:rPr>
      </w:pPr>
      <w:r>
        <w:rPr>
          <w:rFonts w:eastAsia="Arial Unicode MS"/>
          <w:sz w:val="20"/>
        </w:rPr>
        <w:tab/>
      </w:r>
      <w:r w:rsidRPr="00134594">
        <w:rPr>
          <w:rFonts w:eastAsia="Arial Unicode MS"/>
          <w:sz w:val="20"/>
        </w:rPr>
        <w:t>- Plantas</w:t>
      </w:r>
      <w:r>
        <w:rPr>
          <w:rFonts w:eastAsia="Arial Unicode MS"/>
          <w:sz w:val="20"/>
        </w:rPr>
        <w:t xml:space="preserve"> do Projeto</w:t>
      </w:r>
      <w:r w:rsidRPr="00134594">
        <w:rPr>
          <w:rFonts w:eastAsia="Arial Unicode MS"/>
          <w:sz w:val="20"/>
        </w:rPr>
        <w:t>;</w:t>
      </w:r>
    </w:p>
    <w:p w14:paraId="667BB804" w14:textId="36E1A61A" w:rsidR="00354CE2" w:rsidRPr="00134594" w:rsidRDefault="008F6257" w:rsidP="006A130A">
      <w:pPr>
        <w:spacing w:after="0" w:line="240" w:lineRule="auto"/>
        <w:jc w:val="both"/>
        <w:rPr>
          <w:rFonts w:eastAsia="Arial Unicode MS"/>
          <w:sz w:val="20"/>
        </w:rPr>
      </w:pPr>
      <w:r>
        <w:rPr>
          <w:rFonts w:eastAsia="Arial Unicode MS"/>
          <w:sz w:val="20"/>
        </w:rPr>
        <w:tab/>
      </w:r>
      <w:r w:rsidR="00100C32" w:rsidRPr="00134594">
        <w:rPr>
          <w:rFonts w:eastAsia="Arial Unicode MS"/>
          <w:sz w:val="20"/>
        </w:rPr>
        <w:t xml:space="preserve">- </w:t>
      </w:r>
      <w:r w:rsidR="00354CE2" w:rsidRPr="00134594">
        <w:rPr>
          <w:rFonts w:eastAsia="Arial Unicode MS"/>
          <w:sz w:val="20"/>
        </w:rPr>
        <w:t>Planilha Orçamentári</w:t>
      </w:r>
      <w:r w:rsidR="003E36B3">
        <w:rPr>
          <w:rFonts w:eastAsia="Arial Unicode MS"/>
          <w:sz w:val="20"/>
        </w:rPr>
        <w:t>a</w:t>
      </w:r>
      <w:r w:rsidR="00354CE2" w:rsidRPr="00134594">
        <w:rPr>
          <w:rFonts w:eastAsia="Arial Unicode MS"/>
          <w:sz w:val="20"/>
        </w:rPr>
        <w:t>;</w:t>
      </w:r>
    </w:p>
    <w:p w14:paraId="334F6C43" w14:textId="09AE1142" w:rsidR="00354CE2" w:rsidRPr="00134594" w:rsidRDefault="008F6257" w:rsidP="006A130A">
      <w:pPr>
        <w:spacing w:after="0" w:line="240" w:lineRule="auto"/>
        <w:jc w:val="both"/>
        <w:rPr>
          <w:rFonts w:eastAsia="Arial Unicode MS"/>
          <w:sz w:val="20"/>
        </w:rPr>
      </w:pPr>
      <w:r>
        <w:rPr>
          <w:rFonts w:eastAsia="Arial Unicode MS"/>
          <w:sz w:val="20"/>
        </w:rPr>
        <w:tab/>
      </w:r>
      <w:r w:rsidR="00100C32" w:rsidRPr="00134594">
        <w:rPr>
          <w:rFonts w:eastAsia="Arial Unicode MS"/>
          <w:sz w:val="20"/>
        </w:rPr>
        <w:t xml:space="preserve">- </w:t>
      </w:r>
      <w:r w:rsidR="00354CE2" w:rsidRPr="00134594">
        <w:rPr>
          <w:rFonts w:eastAsia="Arial Unicode MS"/>
          <w:sz w:val="20"/>
        </w:rPr>
        <w:t>Planilha de Levantamento de Quantidades;</w:t>
      </w:r>
    </w:p>
    <w:p w14:paraId="08F91505" w14:textId="0F968B6A" w:rsidR="00354CE2" w:rsidRPr="00134594" w:rsidRDefault="008F6257" w:rsidP="006A130A">
      <w:pPr>
        <w:spacing w:after="0" w:line="240" w:lineRule="auto"/>
        <w:jc w:val="both"/>
        <w:rPr>
          <w:rFonts w:eastAsia="Arial Unicode MS"/>
          <w:sz w:val="20"/>
        </w:rPr>
      </w:pPr>
      <w:r>
        <w:rPr>
          <w:rFonts w:eastAsia="Arial Unicode MS"/>
          <w:sz w:val="20"/>
        </w:rPr>
        <w:tab/>
      </w:r>
      <w:r w:rsidR="00100C32" w:rsidRPr="00134594">
        <w:rPr>
          <w:rFonts w:eastAsia="Arial Unicode MS"/>
          <w:sz w:val="20"/>
        </w:rPr>
        <w:t xml:space="preserve">- </w:t>
      </w:r>
      <w:r w:rsidR="00354CE2" w:rsidRPr="00134594">
        <w:rPr>
          <w:rFonts w:eastAsia="Arial Unicode MS"/>
          <w:sz w:val="20"/>
        </w:rPr>
        <w:t>Cronograma Físico-Financeiro</w:t>
      </w:r>
      <w:r w:rsidR="003E36B3">
        <w:rPr>
          <w:rFonts w:eastAsia="Arial Unicode MS"/>
          <w:sz w:val="20"/>
        </w:rPr>
        <w:t>;</w:t>
      </w:r>
    </w:p>
    <w:p w14:paraId="66AE1E49" w14:textId="1D6F0CF8" w:rsidR="00354CE2" w:rsidRPr="00134594" w:rsidRDefault="008F6257" w:rsidP="006A130A">
      <w:pPr>
        <w:spacing w:after="0" w:line="240" w:lineRule="auto"/>
        <w:jc w:val="both"/>
        <w:rPr>
          <w:rFonts w:eastAsia="Arial Unicode MS"/>
          <w:sz w:val="20"/>
        </w:rPr>
      </w:pPr>
      <w:r>
        <w:rPr>
          <w:rFonts w:eastAsia="Arial Unicode MS"/>
          <w:sz w:val="20"/>
        </w:rPr>
        <w:tab/>
      </w:r>
      <w:r w:rsidR="00100C32" w:rsidRPr="00134594">
        <w:rPr>
          <w:rFonts w:eastAsia="Arial Unicode MS"/>
          <w:sz w:val="20"/>
        </w:rPr>
        <w:t xml:space="preserve">- </w:t>
      </w:r>
      <w:r w:rsidR="00354CE2" w:rsidRPr="00134594">
        <w:rPr>
          <w:rFonts w:eastAsia="Arial Unicode MS"/>
          <w:sz w:val="20"/>
        </w:rPr>
        <w:t>Composição de Custos;</w:t>
      </w:r>
    </w:p>
    <w:p w14:paraId="331EB5BA" w14:textId="2D285B42" w:rsidR="00354CE2" w:rsidRDefault="008F6257" w:rsidP="006A130A">
      <w:pPr>
        <w:spacing w:after="0" w:line="240" w:lineRule="auto"/>
        <w:jc w:val="both"/>
        <w:rPr>
          <w:rFonts w:eastAsia="Arial Unicode MS"/>
          <w:sz w:val="20"/>
        </w:rPr>
      </w:pPr>
      <w:r>
        <w:rPr>
          <w:rFonts w:eastAsia="Arial Unicode MS"/>
          <w:sz w:val="20"/>
        </w:rPr>
        <w:tab/>
      </w:r>
      <w:r w:rsidR="00100C32" w:rsidRPr="00134594">
        <w:rPr>
          <w:rFonts w:eastAsia="Arial Unicode MS"/>
          <w:sz w:val="20"/>
        </w:rPr>
        <w:t xml:space="preserve">- </w:t>
      </w:r>
      <w:r w:rsidR="00354CE2" w:rsidRPr="00134594">
        <w:rPr>
          <w:rFonts w:eastAsia="Arial Unicode MS"/>
          <w:sz w:val="20"/>
        </w:rPr>
        <w:t>Quadro de Composição do</w:t>
      </w:r>
      <w:r w:rsidR="003E36B3">
        <w:rPr>
          <w:rFonts w:eastAsia="Arial Unicode MS"/>
          <w:sz w:val="20"/>
        </w:rPr>
        <w:t xml:space="preserve"> BDI</w:t>
      </w:r>
      <w:r w:rsidR="00354CE2" w:rsidRPr="00134594">
        <w:rPr>
          <w:rFonts w:eastAsia="Arial Unicode MS"/>
          <w:sz w:val="20"/>
        </w:rPr>
        <w:t>;</w:t>
      </w:r>
    </w:p>
    <w:p w14:paraId="117DD7FC" w14:textId="44EE0B89" w:rsidR="003E36B3" w:rsidRPr="00134594" w:rsidRDefault="003E36B3" w:rsidP="006A130A">
      <w:pPr>
        <w:spacing w:after="0" w:line="240" w:lineRule="auto"/>
        <w:jc w:val="both"/>
        <w:rPr>
          <w:rFonts w:eastAsia="Arial Unicode MS"/>
          <w:sz w:val="20"/>
        </w:rPr>
      </w:pPr>
      <w:r>
        <w:rPr>
          <w:rFonts w:eastAsia="Arial Unicode MS"/>
          <w:sz w:val="20"/>
        </w:rPr>
        <w:tab/>
        <w:t>- Tabela de Encargos Sociais;</w:t>
      </w:r>
      <w:r w:rsidR="008E4341">
        <w:rPr>
          <w:rFonts w:eastAsia="Arial Unicode MS"/>
          <w:sz w:val="20"/>
        </w:rPr>
        <w:t xml:space="preserve"> e</w:t>
      </w:r>
    </w:p>
    <w:p w14:paraId="38B9860A" w14:textId="79297B1F" w:rsidR="00354CE2" w:rsidRPr="00134594" w:rsidRDefault="008F6257" w:rsidP="006A130A">
      <w:pPr>
        <w:spacing w:after="0" w:line="240" w:lineRule="auto"/>
        <w:jc w:val="both"/>
        <w:rPr>
          <w:rFonts w:eastAsia="Arial Unicode MS"/>
          <w:sz w:val="20"/>
        </w:rPr>
      </w:pPr>
      <w:r>
        <w:rPr>
          <w:rFonts w:eastAsia="Arial Unicode MS"/>
          <w:sz w:val="20"/>
        </w:rPr>
        <w:tab/>
      </w:r>
      <w:r w:rsidR="00134594" w:rsidRPr="00134594">
        <w:rPr>
          <w:rFonts w:eastAsia="Arial Unicode MS"/>
          <w:sz w:val="20"/>
        </w:rPr>
        <w:t xml:space="preserve">- </w:t>
      </w:r>
      <w:r w:rsidR="00354CE2" w:rsidRPr="00134594">
        <w:rPr>
          <w:rFonts w:eastAsia="Arial Unicode MS"/>
          <w:sz w:val="20"/>
        </w:rPr>
        <w:t>Detalhamentos Técnicos Complementares.</w:t>
      </w:r>
    </w:p>
    <w:p w14:paraId="18FB9EA1" w14:textId="77777777" w:rsidR="00354CE2" w:rsidRPr="00134594" w:rsidRDefault="00354CE2" w:rsidP="00134594">
      <w:pPr>
        <w:spacing w:after="0" w:line="240" w:lineRule="auto"/>
        <w:jc w:val="both"/>
        <w:rPr>
          <w:rFonts w:eastAsia="Arial Unicode MS"/>
          <w:sz w:val="20"/>
        </w:rPr>
      </w:pPr>
    </w:p>
    <w:p w14:paraId="02BA04AC" w14:textId="4A92762F" w:rsidR="008C0ACC" w:rsidRPr="00134594" w:rsidRDefault="008C0ACC" w:rsidP="00134594">
      <w:pPr>
        <w:spacing w:after="0" w:line="240" w:lineRule="auto"/>
        <w:jc w:val="both"/>
        <w:rPr>
          <w:rFonts w:eastAsia="Arial Unicode MS"/>
          <w:b/>
          <w:sz w:val="20"/>
        </w:rPr>
      </w:pPr>
      <w:r w:rsidRPr="00134594">
        <w:rPr>
          <w:rFonts w:eastAsia="Arial Unicode MS"/>
          <w:b/>
          <w:sz w:val="20"/>
        </w:rPr>
        <w:t>1</w:t>
      </w:r>
      <w:r w:rsidR="00C026FA" w:rsidRPr="00134594">
        <w:rPr>
          <w:rFonts w:eastAsia="Arial Unicode MS"/>
          <w:b/>
          <w:sz w:val="20"/>
        </w:rPr>
        <w:t>6.</w:t>
      </w:r>
      <w:r w:rsidRPr="00134594">
        <w:rPr>
          <w:rFonts w:eastAsia="Arial Unicode MS"/>
          <w:b/>
          <w:sz w:val="20"/>
        </w:rPr>
        <w:t xml:space="preserve"> RESPONSÁVE</w:t>
      </w:r>
      <w:r w:rsidR="00134594" w:rsidRPr="00134594">
        <w:rPr>
          <w:rFonts w:eastAsia="Arial Unicode MS"/>
          <w:b/>
          <w:sz w:val="20"/>
        </w:rPr>
        <w:t>IS</w:t>
      </w:r>
      <w:r w:rsidRPr="00134594">
        <w:rPr>
          <w:rFonts w:eastAsia="Arial Unicode MS"/>
          <w:b/>
          <w:sz w:val="20"/>
        </w:rPr>
        <w:t>:</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2836"/>
        <w:gridCol w:w="4038"/>
        <w:gridCol w:w="1204"/>
      </w:tblGrid>
      <w:tr w:rsidR="008C0ACC" w:rsidRPr="00134594" w14:paraId="33DC44F5" w14:textId="77777777" w:rsidTr="008F6257">
        <w:tc>
          <w:tcPr>
            <w:tcW w:w="1557" w:type="dxa"/>
            <w:vAlign w:val="center"/>
          </w:tcPr>
          <w:p w14:paraId="453015B0" w14:textId="2D69D6BC" w:rsidR="008C0ACC" w:rsidRPr="008F6257" w:rsidRDefault="008F6257" w:rsidP="00134594">
            <w:pPr>
              <w:spacing w:after="0" w:line="240" w:lineRule="auto"/>
              <w:jc w:val="center"/>
              <w:rPr>
                <w:rFonts w:eastAsia="Arial Unicode MS"/>
                <w:b/>
                <w:bCs/>
                <w:sz w:val="20"/>
              </w:rPr>
            </w:pPr>
            <w:r w:rsidRPr="008F6257">
              <w:rPr>
                <w:rFonts w:eastAsia="Arial Unicode MS"/>
                <w:b/>
                <w:bCs/>
                <w:sz w:val="20"/>
              </w:rPr>
              <w:t>Responsáveis pelo Estudo:</w:t>
            </w:r>
          </w:p>
        </w:tc>
        <w:tc>
          <w:tcPr>
            <w:tcW w:w="2838" w:type="dxa"/>
            <w:vAlign w:val="center"/>
          </w:tcPr>
          <w:p w14:paraId="60BCECAF" w14:textId="77777777" w:rsidR="008C0ACC" w:rsidRPr="00134594" w:rsidRDefault="008C0ACC" w:rsidP="00134594">
            <w:pPr>
              <w:spacing w:after="0" w:line="240" w:lineRule="auto"/>
              <w:rPr>
                <w:rFonts w:eastAsia="Arial Unicode MS"/>
                <w:sz w:val="20"/>
              </w:rPr>
            </w:pPr>
            <w:r w:rsidRPr="00134594">
              <w:rPr>
                <w:rFonts w:eastAsia="Arial Unicode MS"/>
                <w:sz w:val="20"/>
              </w:rPr>
              <w:t>Frederico da Silva Pacheco</w:t>
            </w:r>
          </w:p>
        </w:tc>
        <w:tc>
          <w:tcPr>
            <w:tcW w:w="4041" w:type="dxa"/>
            <w:vAlign w:val="center"/>
          </w:tcPr>
          <w:p w14:paraId="4AD0E571" w14:textId="1ACEAA8C" w:rsidR="008C0ACC" w:rsidRPr="00134594" w:rsidRDefault="008F6257" w:rsidP="008F6257">
            <w:pPr>
              <w:spacing w:after="0" w:line="240" w:lineRule="auto"/>
              <w:jc w:val="center"/>
              <w:rPr>
                <w:rFonts w:eastAsia="Arial Unicode MS"/>
                <w:sz w:val="20"/>
              </w:rPr>
            </w:pPr>
            <w:r>
              <w:rPr>
                <w:rFonts w:eastAsia="Arial Unicode MS"/>
                <w:sz w:val="20"/>
              </w:rPr>
              <w:t>Assessor do Departamento de Administração, Fazenda e Planejamento</w:t>
            </w:r>
          </w:p>
        </w:tc>
        <w:tc>
          <w:tcPr>
            <w:tcW w:w="1204" w:type="dxa"/>
            <w:vAlign w:val="center"/>
          </w:tcPr>
          <w:p w14:paraId="4AFF0128" w14:textId="65E59DBD" w:rsidR="008C0ACC" w:rsidRPr="00134594" w:rsidRDefault="008C0ACC" w:rsidP="00134594">
            <w:pPr>
              <w:spacing w:after="0" w:line="240" w:lineRule="auto"/>
              <w:jc w:val="center"/>
              <w:rPr>
                <w:rFonts w:eastAsia="Arial Unicode MS"/>
                <w:sz w:val="20"/>
              </w:rPr>
            </w:pPr>
            <w:r w:rsidRPr="00134594">
              <w:rPr>
                <w:rFonts w:eastAsia="Arial Unicode MS"/>
                <w:b/>
                <w:bCs/>
                <w:sz w:val="20"/>
              </w:rPr>
              <w:t>Matrícula:</w:t>
            </w:r>
            <w:r w:rsidRPr="00134594">
              <w:rPr>
                <w:rFonts w:eastAsia="Arial Unicode MS"/>
                <w:sz w:val="20"/>
              </w:rPr>
              <w:t xml:space="preserve"> </w:t>
            </w:r>
            <w:r w:rsidR="009F4325">
              <w:rPr>
                <w:rFonts w:eastAsia="Arial Unicode MS"/>
                <w:sz w:val="20"/>
              </w:rPr>
              <w:t>2026</w:t>
            </w:r>
          </w:p>
        </w:tc>
      </w:tr>
      <w:tr w:rsidR="008C0ACC" w:rsidRPr="00134594" w14:paraId="027AA8A3" w14:textId="77777777" w:rsidTr="008F6257">
        <w:trPr>
          <w:trHeight w:val="70"/>
        </w:trPr>
        <w:tc>
          <w:tcPr>
            <w:tcW w:w="4395" w:type="dxa"/>
            <w:gridSpan w:val="2"/>
            <w:vAlign w:val="center"/>
            <w:hideMark/>
          </w:tcPr>
          <w:p w14:paraId="244E3449" w14:textId="5ECC69DC" w:rsidR="008C0ACC" w:rsidRPr="00134594" w:rsidRDefault="008C0ACC" w:rsidP="00134594">
            <w:pPr>
              <w:spacing w:after="0" w:line="240" w:lineRule="auto"/>
              <w:jc w:val="center"/>
              <w:rPr>
                <w:rFonts w:eastAsia="Arial Unicode MS"/>
                <w:sz w:val="20"/>
              </w:rPr>
            </w:pPr>
            <w:r w:rsidRPr="00134594">
              <w:rPr>
                <w:rFonts w:eastAsia="Arial Unicode MS"/>
                <w:b/>
                <w:bCs/>
                <w:sz w:val="20"/>
              </w:rPr>
              <w:t>E-mail:</w:t>
            </w:r>
            <w:r w:rsidRPr="00134594">
              <w:rPr>
                <w:rFonts w:eastAsia="Arial Unicode MS"/>
                <w:sz w:val="20"/>
              </w:rPr>
              <w:t xml:space="preserve"> </w:t>
            </w:r>
            <w:r w:rsidR="008F6257">
              <w:rPr>
                <w:rFonts w:eastAsia="Arial Unicode MS"/>
                <w:sz w:val="20"/>
              </w:rPr>
              <w:t>gabinete</w:t>
            </w:r>
            <w:r w:rsidRPr="00134594">
              <w:rPr>
                <w:rFonts w:eastAsia="Arial Unicode MS"/>
                <w:sz w:val="20"/>
              </w:rPr>
              <w:t>@paverama.rs.gov.br</w:t>
            </w:r>
          </w:p>
        </w:tc>
        <w:tc>
          <w:tcPr>
            <w:tcW w:w="5245" w:type="dxa"/>
            <w:gridSpan w:val="2"/>
            <w:vAlign w:val="center"/>
          </w:tcPr>
          <w:p w14:paraId="6738A0B8" w14:textId="77777777" w:rsidR="008C0ACC" w:rsidRPr="00134594" w:rsidRDefault="008C0ACC" w:rsidP="00134594">
            <w:pPr>
              <w:spacing w:after="0" w:line="240" w:lineRule="auto"/>
              <w:jc w:val="center"/>
              <w:rPr>
                <w:rFonts w:eastAsia="Arial Unicode MS"/>
                <w:sz w:val="20"/>
              </w:rPr>
            </w:pPr>
            <w:r w:rsidRPr="00134594">
              <w:rPr>
                <w:rFonts w:eastAsia="Arial Unicode MS"/>
                <w:b/>
                <w:bCs/>
                <w:sz w:val="20"/>
              </w:rPr>
              <w:t>Fone:</w:t>
            </w:r>
            <w:r w:rsidRPr="00134594">
              <w:rPr>
                <w:rFonts w:eastAsia="Arial Unicode MS"/>
                <w:sz w:val="20"/>
              </w:rPr>
              <w:t xml:space="preserve"> (51) 3761-1044</w:t>
            </w:r>
          </w:p>
        </w:tc>
      </w:tr>
    </w:tbl>
    <w:p w14:paraId="50137E7F" w14:textId="52564059" w:rsidR="008C0ACC" w:rsidRPr="00134594" w:rsidRDefault="008C0ACC" w:rsidP="00134594">
      <w:pPr>
        <w:spacing w:after="0" w:line="240" w:lineRule="auto"/>
        <w:ind w:firstLine="708"/>
        <w:jc w:val="both"/>
        <w:rPr>
          <w:rFonts w:eastAsia="Arial Unicode MS"/>
          <w:sz w:val="20"/>
        </w:rPr>
      </w:pPr>
      <w:r w:rsidRPr="00134594">
        <w:rPr>
          <w:rFonts w:eastAsia="Arial Unicode MS"/>
          <w:sz w:val="20"/>
        </w:rPr>
        <w:t>Realizadas as tarefas pertinentes ao ETP, encaminho o documento solicitando ciência e aprovação para posterior elaboração do Termo de Referência.</w:t>
      </w:r>
    </w:p>
    <w:p w14:paraId="16E8A5A8" w14:textId="77777777" w:rsidR="008C0ACC" w:rsidRPr="00134594" w:rsidRDefault="008C0ACC" w:rsidP="00134594">
      <w:pPr>
        <w:spacing w:after="0" w:line="240" w:lineRule="auto"/>
        <w:jc w:val="both"/>
        <w:rPr>
          <w:rFonts w:eastAsia="Arial Unicode MS"/>
          <w:sz w:val="20"/>
        </w:rPr>
      </w:pPr>
    </w:p>
    <w:p w14:paraId="19359FEC" w14:textId="48FA7B68" w:rsidR="00254015" w:rsidRPr="00134594" w:rsidRDefault="008C0ACC" w:rsidP="00134594">
      <w:pPr>
        <w:spacing w:after="0" w:line="240" w:lineRule="auto"/>
        <w:jc w:val="center"/>
        <w:rPr>
          <w:rFonts w:eastAsia="Arial Unicode MS"/>
          <w:sz w:val="20"/>
        </w:rPr>
      </w:pPr>
      <w:r w:rsidRPr="00134594">
        <w:rPr>
          <w:rFonts w:eastAsia="Arial Unicode MS"/>
          <w:sz w:val="20"/>
        </w:rPr>
        <w:t xml:space="preserve">Paverama/RS, </w:t>
      </w:r>
      <w:r w:rsidR="003E36B3">
        <w:rPr>
          <w:rFonts w:eastAsia="Arial Unicode MS"/>
          <w:sz w:val="20"/>
        </w:rPr>
        <w:t>1</w:t>
      </w:r>
      <w:r w:rsidR="0060717C">
        <w:rPr>
          <w:rFonts w:eastAsia="Arial Unicode MS"/>
          <w:sz w:val="20"/>
        </w:rPr>
        <w:t>6</w:t>
      </w:r>
      <w:r w:rsidR="00354CE2" w:rsidRPr="00134594">
        <w:rPr>
          <w:rFonts w:eastAsia="Arial Unicode MS"/>
          <w:sz w:val="20"/>
        </w:rPr>
        <w:t xml:space="preserve"> </w:t>
      </w:r>
      <w:r w:rsidRPr="00134594">
        <w:rPr>
          <w:rFonts w:eastAsia="Arial Unicode MS"/>
          <w:sz w:val="20"/>
        </w:rPr>
        <w:t xml:space="preserve">de </w:t>
      </w:r>
      <w:r w:rsidR="00B029F4">
        <w:rPr>
          <w:rFonts w:eastAsia="Arial Unicode MS"/>
          <w:sz w:val="20"/>
        </w:rPr>
        <w:t>setemb</w:t>
      </w:r>
      <w:r w:rsidRPr="00134594">
        <w:rPr>
          <w:rFonts w:eastAsia="Arial Unicode MS"/>
          <w:sz w:val="20"/>
        </w:rPr>
        <w:t>ro de 202</w:t>
      </w:r>
      <w:r w:rsidR="00354CE2" w:rsidRPr="00134594">
        <w:rPr>
          <w:rFonts w:eastAsia="Arial Unicode MS"/>
          <w:sz w:val="20"/>
        </w:rPr>
        <w:t>6</w:t>
      </w:r>
      <w:r w:rsidRPr="00134594">
        <w:rPr>
          <w:rFonts w:eastAsia="Arial Unicode MS"/>
          <w:sz w:val="20"/>
        </w:rPr>
        <w:t>.</w:t>
      </w:r>
    </w:p>
    <w:p w14:paraId="123B0499" w14:textId="77777777" w:rsidR="008E4341" w:rsidRPr="00134594" w:rsidRDefault="008E4341" w:rsidP="00134594">
      <w:pPr>
        <w:spacing w:after="0" w:line="240" w:lineRule="auto"/>
        <w:jc w:val="center"/>
        <w:rPr>
          <w:rFonts w:eastAsia="Arial Unicode MS"/>
          <w:sz w:val="20"/>
        </w:rPr>
      </w:pPr>
    </w:p>
    <w:p w14:paraId="43CDFD6A" w14:textId="77777777" w:rsidR="0060717C" w:rsidRDefault="0060717C" w:rsidP="00134594">
      <w:pPr>
        <w:widowControl w:val="0"/>
        <w:spacing w:after="0" w:line="240" w:lineRule="auto"/>
        <w:jc w:val="center"/>
        <w:rPr>
          <w:rFonts w:eastAsia="Arial Unicode MS"/>
          <w:sz w:val="20"/>
        </w:rPr>
      </w:pPr>
    </w:p>
    <w:p w14:paraId="3F7D851E" w14:textId="77777777" w:rsidR="00B2733E" w:rsidRDefault="00B2733E" w:rsidP="00134594">
      <w:pPr>
        <w:widowControl w:val="0"/>
        <w:spacing w:after="0" w:line="240" w:lineRule="auto"/>
        <w:jc w:val="center"/>
        <w:rPr>
          <w:rFonts w:eastAsia="Arial Unicode MS"/>
          <w:sz w:val="20"/>
        </w:rPr>
      </w:pPr>
    </w:p>
    <w:p w14:paraId="6A8A91EA" w14:textId="4628ED7B" w:rsidR="008F6257" w:rsidRPr="008F6257" w:rsidRDefault="00B029F4" w:rsidP="00134594">
      <w:pPr>
        <w:widowControl w:val="0"/>
        <w:spacing w:after="0" w:line="240" w:lineRule="auto"/>
        <w:jc w:val="center"/>
        <w:rPr>
          <w:rFonts w:eastAsia="Arial Unicode MS"/>
          <w:b/>
          <w:bCs/>
          <w:sz w:val="20"/>
          <w:lang w:eastAsia="x-none"/>
        </w:rPr>
      </w:pPr>
      <w:r w:rsidRPr="008F6257">
        <w:rPr>
          <w:rFonts w:eastAsia="Arial Unicode MS"/>
          <w:b/>
          <w:bCs/>
          <w:sz w:val="20"/>
          <w:lang w:eastAsia="x-none"/>
        </w:rPr>
        <w:t>FREDERICO DA SILVA PACHECO</w:t>
      </w:r>
    </w:p>
    <w:p w14:paraId="55597C67" w14:textId="6240C9CC" w:rsidR="008F6257" w:rsidRPr="008F6257" w:rsidRDefault="008F6257" w:rsidP="00134594">
      <w:pPr>
        <w:widowControl w:val="0"/>
        <w:spacing w:after="0" w:line="240" w:lineRule="auto"/>
        <w:jc w:val="center"/>
        <w:rPr>
          <w:rFonts w:eastAsia="Arial Unicode MS"/>
          <w:b/>
          <w:bCs/>
          <w:sz w:val="20"/>
          <w:lang w:eastAsia="x-none"/>
        </w:rPr>
      </w:pPr>
      <w:r w:rsidRPr="008F6257">
        <w:rPr>
          <w:rFonts w:eastAsia="Arial Unicode MS"/>
          <w:b/>
          <w:bCs/>
          <w:sz w:val="20"/>
          <w:lang w:eastAsia="x-none"/>
        </w:rPr>
        <w:t>Assessor do Departamento de Administração, Fazenda e Planejamento</w:t>
      </w:r>
    </w:p>
    <w:p w14:paraId="3EA87AA8" w14:textId="77777777" w:rsidR="008F6257" w:rsidRDefault="008F6257" w:rsidP="00134594">
      <w:pPr>
        <w:widowControl w:val="0"/>
        <w:spacing w:after="0" w:line="240" w:lineRule="auto"/>
        <w:jc w:val="center"/>
        <w:rPr>
          <w:rFonts w:eastAsia="Arial Unicode MS"/>
          <w:b/>
          <w:bCs/>
          <w:sz w:val="20"/>
          <w:u w:val="single"/>
          <w:lang w:eastAsia="x-none"/>
        </w:rPr>
      </w:pPr>
    </w:p>
    <w:p w14:paraId="4463FC66" w14:textId="77777777" w:rsidR="00B2733E" w:rsidRPr="00134594" w:rsidRDefault="00B2733E" w:rsidP="00134594">
      <w:pPr>
        <w:widowControl w:val="0"/>
        <w:spacing w:after="0" w:line="240" w:lineRule="auto"/>
        <w:jc w:val="center"/>
        <w:rPr>
          <w:rFonts w:eastAsia="Arial Unicode MS"/>
          <w:b/>
          <w:bCs/>
          <w:sz w:val="20"/>
          <w:u w:val="single"/>
          <w:lang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8C0ACC" w:rsidRPr="00134594" w14:paraId="62041BAE" w14:textId="77777777" w:rsidTr="000379E2">
        <w:tc>
          <w:tcPr>
            <w:tcW w:w="9211" w:type="dxa"/>
            <w:tcBorders>
              <w:top w:val="single" w:sz="4" w:space="0" w:color="000000"/>
              <w:left w:val="single" w:sz="4" w:space="0" w:color="000000"/>
              <w:bottom w:val="single" w:sz="4" w:space="0" w:color="000000"/>
              <w:right w:val="single" w:sz="4" w:space="0" w:color="000000"/>
            </w:tcBorders>
          </w:tcPr>
          <w:p w14:paraId="65E63724" w14:textId="77777777" w:rsidR="008C0ACC" w:rsidRPr="00134594" w:rsidRDefault="008C0ACC" w:rsidP="00134594">
            <w:pPr>
              <w:spacing w:after="0" w:line="240" w:lineRule="auto"/>
              <w:jc w:val="center"/>
              <w:rPr>
                <w:rFonts w:eastAsia="Arial Unicode MS"/>
                <w:b/>
                <w:bCs/>
                <w:sz w:val="20"/>
              </w:rPr>
            </w:pPr>
          </w:p>
          <w:p w14:paraId="4BDE4229" w14:textId="77777777" w:rsidR="008C0ACC" w:rsidRPr="00134594" w:rsidRDefault="008C0ACC" w:rsidP="00134594">
            <w:pPr>
              <w:spacing w:after="0" w:line="240" w:lineRule="auto"/>
              <w:jc w:val="center"/>
              <w:rPr>
                <w:rFonts w:eastAsia="Arial Unicode MS"/>
                <w:b/>
                <w:bCs/>
                <w:sz w:val="20"/>
              </w:rPr>
            </w:pPr>
            <w:r w:rsidRPr="00134594">
              <w:rPr>
                <w:rFonts w:eastAsia="Arial Unicode MS"/>
                <w:b/>
                <w:bCs/>
                <w:sz w:val="20"/>
              </w:rPr>
              <w:t>SECRETARIA MUNICIPAL DE ADMINISTRAÇÃO, FAZENDA E PLANEJAMENTO</w:t>
            </w:r>
          </w:p>
          <w:p w14:paraId="289CEFD2" w14:textId="77777777" w:rsidR="008C0ACC" w:rsidRPr="00134594" w:rsidRDefault="008C0ACC" w:rsidP="00134594">
            <w:pPr>
              <w:spacing w:after="0" w:line="240" w:lineRule="auto"/>
              <w:ind w:firstLine="709"/>
              <w:rPr>
                <w:rFonts w:eastAsia="Arial Unicode MS"/>
                <w:sz w:val="20"/>
              </w:rPr>
            </w:pPr>
            <w:r w:rsidRPr="00134594">
              <w:rPr>
                <w:rFonts w:eastAsia="Arial Unicode MS"/>
                <w:sz w:val="20"/>
              </w:rPr>
              <w:t>Parecer conclusivo de ciência e aprovação:</w:t>
            </w:r>
          </w:p>
          <w:p w14:paraId="27A9055C" w14:textId="36425736" w:rsidR="008C0ACC" w:rsidRPr="00134594" w:rsidRDefault="008C0ACC" w:rsidP="00134594">
            <w:pPr>
              <w:spacing w:after="0" w:line="240" w:lineRule="auto"/>
              <w:ind w:firstLine="1156"/>
              <w:rPr>
                <w:rFonts w:eastAsia="Arial Unicode MS"/>
                <w:sz w:val="20"/>
              </w:rPr>
            </w:pPr>
            <w:proofErr w:type="gramStart"/>
            <w:r w:rsidRPr="00134594">
              <w:rPr>
                <w:rFonts w:eastAsia="Arial Unicode MS"/>
                <w:sz w:val="20"/>
              </w:rPr>
              <w:t>(</w:t>
            </w:r>
            <w:r w:rsidR="00B029F4">
              <w:rPr>
                <w:rFonts w:eastAsia="Arial Unicode MS"/>
                <w:sz w:val="20"/>
              </w:rPr>
              <w:t xml:space="preserve"> </w:t>
            </w:r>
            <w:r w:rsidRPr="00134594">
              <w:rPr>
                <w:rFonts w:eastAsia="Arial Unicode MS"/>
                <w:sz w:val="20"/>
              </w:rPr>
              <w:t>)</w:t>
            </w:r>
            <w:proofErr w:type="gramEnd"/>
            <w:r w:rsidRPr="00134594">
              <w:rPr>
                <w:rFonts w:eastAsia="Arial Unicode MS"/>
                <w:sz w:val="20"/>
              </w:rPr>
              <w:t xml:space="preserve"> Defiro; ou</w:t>
            </w:r>
          </w:p>
          <w:p w14:paraId="1A3F6B7F" w14:textId="4E42E01C" w:rsidR="008C0ACC" w:rsidRPr="00134594" w:rsidRDefault="008C0ACC" w:rsidP="00134594">
            <w:pPr>
              <w:spacing w:after="0" w:line="240" w:lineRule="auto"/>
              <w:ind w:firstLine="1156"/>
              <w:rPr>
                <w:rFonts w:eastAsia="Arial Unicode MS"/>
                <w:sz w:val="20"/>
              </w:rPr>
            </w:pPr>
            <w:proofErr w:type="gramStart"/>
            <w:r w:rsidRPr="00134594">
              <w:rPr>
                <w:rFonts w:eastAsia="Arial Unicode MS"/>
                <w:sz w:val="20"/>
              </w:rPr>
              <w:t>(  )</w:t>
            </w:r>
            <w:proofErr w:type="gramEnd"/>
            <w:r w:rsidRPr="00134594">
              <w:rPr>
                <w:rFonts w:eastAsia="Arial Unicode MS"/>
                <w:sz w:val="20"/>
              </w:rPr>
              <w:t xml:space="preserve"> Indefiro</w:t>
            </w:r>
          </w:p>
          <w:p w14:paraId="0E0BAF25" w14:textId="4DFCEC80" w:rsidR="008C0ACC" w:rsidRPr="00134594" w:rsidRDefault="008C0ACC" w:rsidP="00134594">
            <w:pPr>
              <w:spacing w:after="0" w:line="240" w:lineRule="auto"/>
              <w:ind w:firstLine="709"/>
              <w:rPr>
                <w:rFonts w:eastAsia="Arial Unicode MS"/>
                <w:sz w:val="20"/>
              </w:rPr>
            </w:pPr>
            <w:r w:rsidRPr="00134594">
              <w:rPr>
                <w:rFonts w:eastAsia="Arial Unicode MS"/>
                <w:sz w:val="20"/>
              </w:rPr>
              <w:t xml:space="preserve">Motivar: </w:t>
            </w:r>
            <w:r w:rsidR="009F7F7A" w:rsidRPr="00134594">
              <w:rPr>
                <w:rFonts w:eastAsia="Arial Unicode MS"/>
                <w:sz w:val="20"/>
              </w:rPr>
              <w:t>Após an</w:t>
            </w:r>
            <w:r w:rsidR="0010344E" w:rsidRPr="00134594">
              <w:rPr>
                <w:rFonts w:eastAsia="Arial Unicode MS"/>
                <w:sz w:val="20"/>
              </w:rPr>
              <w:t>á</w:t>
            </w:r>
            <w:r w:rsidR="009F7F7A" w:rsidRPr="00134594">
              <w:rPr>
                <w:rFonts w:eastAsia="Arial Unicode MS"/>
                <w:sz w:val="20"/>
              </w:rPr>
              <w:t>lise e fundamentações postas, defiro a solicitação.</w:t>
            </w:r>
          </w:p>
          <w:p w14:paraId="714AE745" w14:textId="77777777" w:rsidR="008C0ACC" w:rsidRPr="00134594" w:rsidRDefault="008C0ACC" w:rsidP="00134594">
            <w:pPr>
              <w:spacing w:after="0" w:line="240" w:lineRule="auto"/>
              <w:jc w:val="center"/>
              <w:rPr>
                <w:rFonts w:eastAsia="Arial Unicode MS"/>
                <w:sz w:val="20"/>
              </w:rPr>
            </w:pPr>
          </w:p>
          <w:p w14:paraId="6197312F" w14:textId="1AC824BF" w:rsidR="008C0ACC" w:rsidRPr="00134594" w:rsidRDefault="008C0ACC" w:rsidP="00134594">
            <w:pPr>
              <w:spacing w:after="0" w:line="240" w:lineRule="auto"/>
              <w:jc w:val="center"/>
              <w:rPr>
                <w:rFonts w:eastAsia="Arial Unicode MS"/>
                <w:sz w:val="20"/>
              </w:rPr>
            </w:pPr>
            <w:r w:rsidRPr="00134594">
              <w:rPr>
                <w:rFonts w:eastAsia="Arial Unicode MS"/>
                <w:sz w:val="20"/>
              </w:rPr>
              <w:t>Paverama/RS,</w:t>
            </w:r>
            <w:r w:rsidR="003E36B3">
              <w:rPr>
                <w:rFonts w:eastAsia="Arial Unicode MS"/>
                <w:sz w:val="20"/>
              </w:rPr>
              <w:t xml:space="preserve"> 1</w:t>
            </w:r>
            <w:r w:rsidR="0061069F">
              <w:rPr>
                <w:rFonts w:eastAsia="Arial Unicode MS"/>
                <w:sz w:val="20"/>
              </w:rPr>
              <w:t xml:space="preserve">6 </w:t>
            </w:r>
            <w:r w:rsidR="00B029F4">
              <w:rPr>
                <w:rFonts w:eastAsia="Arial Unicode MS"/>
                <w:sz w:val="20"/>
              </w:rPr>
              <w:t>de setembro</w:t>
            </w:r>
            <w:r w:rsidRPr="00134594">
              <w:rPr>
                <w:rFonts w:eastAsia="Arial Unicode MS"/>
                <w:sz w:val="20"/>
              </w:rPr>
              <w:t xml:space="preserve"> de 202</w:t>
            </w:r>
            <w:r w:rsidR="00100C32" w:rsidRPr="00134594">
              <w:rPr>
                <w:rFonts w:eastAsia="Arial Unicode MS"/>
                <w:sz w:val="20"/>
              </w:rPr>
              <w:t>6</w:t>
            </w:r>
            <w:r w:rsidRPr="00134594">
              <w:rPr>
                <w:rFonts w:eastAsia="Arial Unicode MS"/>
                <w:sz w:val="20"/>
              </w:rPr>
              <w:t>.</w:t>
            </w:r>
          </w:p>
          <w:p w14:paraId="1E820D3F" w14:textId="77777777" w:rsidR="0010344E" w:rsidRPr="00134594" w:rsidRDefault="0010344E" w:rsidP="00D67E6E">
            <w:pPr>
              <w:widowControl w:val="0"/>
              <w:spacing w:after="0" w:line="240" w:lineRule="auto"/>
              <w:rPr>
                <w:rFonts w:eastAsia="Arial Unicode MS"/>
                <w:b/>
                <w:bCs/>
                <w:sz w:val="20"/>
              </w:rPr>
            </w:pPr>
          </w:p>
          <w:p w14:paraId="1FCA1413" w14:textId="77777777" w:rsidR="00B029F4" w:rsidRDefault="00B029F4" w:rsidP="00134594">
            <w:pPr>
              <w:widowControl w:val="0"/>
              <w:spacing w:after="0" w:line="240" w:lineRule="auto"/>
              <w:jc w:val="center"/>
              <w:rPr>
                <w:rFonts w:eastAsia="Arial Unicode MS"/>
                <w:b/>
                <w:bCs/>
                <w:sz w:val="20"/>
              </w:rPr>
            </w:pPr>
          </w:p>
          <w:p w14:paraId="2A6A8892" w14:textId="77777777" w:rsidR="00B2733E" w:rsidRPr="00134594" w:rsidRDefault="00B2733E" w:rsidP="00134594">
            <w:pPr>
              <w:widowControl w:val="0"/>
              <w:spacing w:after="0" w:line="240" w:lineRule="auto"/>
              <w:jc w:val="center"/>
              <w:rPr>
                <w:rFonts w:eastAsia="Arial Unicode MS"/>
                <w:b/>
                <w:bCs/>
                <w:sz w:val="20"/>
              </w:rPr>
            </w:pPr>
          </w:p>
          <w:p w14:paraId="43156A9C" w14:textId="77777777" w:rsidR="008C0ACC" w:rsidRPr="00134594" w:rsidRDefault="008C0ACC" w:rsidP="00134594">
            <w:pPr>
              <w:widowControl w:val="0"/>
              <w:spacing w:after="0" w:line="240" w:lineRule="auto"/>
              <w:jc w:val="center"/>
              <w:rPr>
                <w:rFonts w:eastAsia="Arial Unicode MS"/>
                <w:b/>
                <w:bCs/>
                <w:sz w:val="20"/>
                <w:lang w:eastAsia="x-none"/>
              </w:rPr>
            </w:pPr>
            <w:r w:rsidRPr="00134594">
              <w:rPr>
                <w:rFonts w:eastAsia="Arial Unicode MS"/>
                <w:b/>
                <w:bCs/>
                <w:sz w:val="20"/>
                <w:lang w:eastAsia="x-none"/>
              </w:rPr>
              <w:t>ALEXANDRE LUÍS KLEBER</w:t>
            </w:r>
          </w:p>
          <w:p w14:paraId="68AA22C0" w14:textId="487D4575" w:rsidR="00B029F4" w:rsidRPr="00134594" w:rsidRDefault="008C0ACC" w:rsidP="008E4341">
            <w:pPr>
              <w:widowControl w:val="0"/>
              <w:spacing w:after="0" w:line="240" w:lineRule="auto"/>
              <w:jc w:val="center"/>
              <w:rPr>
                <w:rFonts w:eastAsia="Arial Unicode MS"/>
                <w:b/>
                <w:bCs/>
                <w:sz w:val="20"/>
                <w:lang w:eastAsia="x-none"/>
              </w:rPr>
            </w:pPr>
            <w:r w:rsidRPr="00134594">
              <w:rPr>
                <w:rFonts w:eastAsia="Arial Unicode MS"/>
                <w:b/>
                <w:bCs/>
                <w:sz w:val="20"/>
                <w:lang w:eastAsia="x-none"/>
              </w:rPr>
              <w:t>Secretário Municipal de Administração, Fazenda e Planejamento</w:t>
            </w:r>
          </w:p>
        </w:tc>
      </w:tr>
    </w:tbl>
    <w:p w14:paraId="52A6CCAF" w14:textId="77777777" w:rsidR="00E762DA" w:rsidRPr="00134594" w:rsidRDefault="00E762DA" w:rsidP="00134594">
      <w:pPr>
        <w:spacing w:after="0" w:line="240" w:lineRule="auto"/>
        <w:jc w:val="both"/>
        <w:rPr>
          <w:rFonts w:eastAsia="Arial Unicode MS"/>
          <w:sz w:val="20"/>
        </w:rPr>
      </w:pPr>
    </w:p>
    <w:sectPr w:rsidR="00E762DA" w:rsidRPr="00134594" w:rsidSect="00C00E92">
      <w:headerReference w:type="default" r:id="rId7"/>
      <w:footerReference w:type="default" r:id="rId8"/>
      <w:type w:val="continuous"/>
      <w:pgSz w:w="11906" w:h="16838"/>
      <w:pgMar w:top="1843" w:right="1134"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FBB64" w14:textId="77777777" w:rsidR="00B92C9D" w:rsidRDefault="00B92C9D">
      <w:pPr>
        <w:spacing w:after="0" w:line="240" w:lineRule="auto"/>
      </w:pPr>
      <w:r>
        <w:separator/>
      </w:r>
    </w:p>
  </w:endnote>
  <w:endnote w:type="continuationSeparator" w:id="0">
    <w:p w14:paraId="0A3EC190" w14:textId="77777777" w:rsidR="00B92C9D" w:rsidRDefault="00B92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Arial"/>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6D8D8" w14:textId="77777777" w:rsidR="00CC2FEC" w:rsidRDefault="0007260B">
    <w:pPr>
      <w:pStyle w:val="Rodap"/>
    </w:pPr>
    <w:r>
      <w:rPr>
        <w:noProof/>
      </w:rPr>
      <w:drawing>
        <wp:anchor distT="0" distB="0" distL="114300" distR="114300" simplePos="0" relativeHeight="251660288" behindDoc="1" locked="0" layoutInCell="1" allowOverlap="1" wp14:anchorId="4CD915E5" wp14:editId="030FF194">
          <wp:simplePos x="0" y="0"/>
          <wp:positionH relativeFrom="margin">
            <wp:align>center</wp:align>
          </wp:positionH>
          <wp:positionV relativeFrom="paragraph">
            <wp:posOffset>3810</wp:posOffset>
          </wp:positionV>
          <wp:extent cx="4285438" cy="710006"/>
          <wp:effectExtent l="0" t="0" r="1270" b="0"/>
          <wp:wrapNone/>
          <wp:docPr id="149018775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5438" cy="710006"/>
                  </a:xfrm>
                  <a:prstGeom prst="rect">
                    <a:avLst/>
                  </a:prstGeom>
                  <a:noFill/>
                </pic:spPr>
              </pic:pic>
            </a:graphicData>
          </a:graphic>
          <wp14:sizeRelH relativeFrom="page">
            <wp14:pctWidth>0</wp14:pctWidth>
          </wp14:sizeRelH>
          <wp14:sizeRelV relativeFrom="page">
            <wp14:pctHeight>0</wp14:pctHeight>
          </wp14:sizeRelV>
        </wp:anchor>
      </w:drawing>
    </w:r>
  </w:p>
  <w:p w14:paraId="14E9987C" w14:textId="77777777" w:rsidR="00CC2FEC" w:rsidRDefault="00CC2FE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33D37" w14:textId="77777777" w:rsidR="00B92C9D" w:rsidRDefault="00B92C9D">
      <w:pPr>
        <w:spacing w:after="0" w:line="240" w:lineRule="auto"/>
      </w:pPr>
      <w:r>
        <w:separator/>
      </w:r>
    </w:p>
  </w:footnote>
  <w:footnote w:type="continuationSeparator" w:id="0">
    <w:p w14:paraId="373DEB54" w14:textId="77777777" w:rsidR="00B92C9D" w:rsidRDefault="00B92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DBEBE" w14:textId="77777777" w:rsidR="00CC2FEC" w:rsidRDefault="00CC2FEC">
    <w:pPr>
      <w:pStyle w:val="Cabealho"/>
    </w:pPr>
    <w:r>
      <w:rPr>
        <w:noProof/>
        <w:lang w:eastAsia="pt-BR"/>
      </w:rPr>
      <w:drawing>
        <wp:anchor distT="0" distB="0" distL="114300" distR="114300" simplePos="0" relativeHeight="251659264" behindDoc="1" locked="0" layoutInCell="1" allowOverlap="1" wp14:anchorId="3CCCC4AA" wp14:editId="17B3452C">
          <wp:simplePos x="0" y="0"/>
          <wp:positionH relativeFrom="margin">
            <wp:align>center</wp:align>
          </wp:positionH>
          <wp:positionV relativeFrom="paragraph">
            <wp:posOffset>-361950</wp:posOffset>
          </wp:positionV>
          <wp:extent cx="4381500" cy="981710"/>
          <wp:effectExtent l="0" t="0" r="0" b="8890"/>
          <wp:wrapNone/>
          <wp:docPr id="2113456877" name="Imagem 211345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0" cy="981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0B75EF" w14:textId="77777777" w:rsidR="00CC2FEC" w:rsidRDefault="00CC2FE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9B68A9E"/>
    <w:multiLevelType w:val="multilevel"/>
    <w:tmpl w:val="E9B68A9E"/>
    <w:lvl w:ilvl="0">
      <w:start w:val="1"/>
      <w:numFmt w:val="lowerLetter"/>
      <w:lvlText w:val="%1)"/>
      <w:lvlJc w:val="left"/>
      <w:pPr>
        <w:tabs>
          <w:tab w:val="left" w:pos="425"/>
        </w:tabs>
        <w:ind w:left="425" w:hanging="425"/>
      </w:pPr>
    </w:lvl>
    <w:lvl w:ilvl="1">
      <w:start w:val="1"/>
      <w:numFmt w:val="lowerLetter"/>
      <w:lvlText w:val="%2)"/>
      <w:lvlJc w:val="left"/>
      <w:pPr>
        <w:tabs>
          <w:tab w:val="left" w:pos="840"/>
        </w:tabs>
        <w:ind w:left="840" w:hanging="420"/>
      </w:pPr>
    </w:lvl>
    <w:lvl w:ilvl="2">
      <w:start w:val="1"/>
      <w:numFmt w:val="lowerRoman"/>
      <w:lvlText w:val="%3."/>
      <w:lvlJc w:val="lef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lef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left"/>
      <w:pPr>
        <w:tabs>
          <w:tab w:val="left" w:pos="3780"/>
        </w:tabs>
        <w:ind w:left="3780" w:hanging="420"/>
      </w:pPr>
    </w:lvl>
  </w:abstractNum>
  <w:abstractNum w:abstractNumId="1" w15:restartNumberingAfterBreak="0">
    <w:nsid w:val="70611BFD"/>
    <w:multiLevelType w:val="hybridMultilevel"/>
    <w:tmpl w:val="BC0A736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50508964">
    <w:abstractNumId w:val="1"/>
  </w:num>
  <w:num w:numId="2" w16cid:durableId="18765025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2CA"/>
    <w:rsid w:val="00002DF3"/>
    <w:rsid w:val="00005532"/>
    <w:rsid w:val="000254E2"/>
    <w:rsid w:val="000300E1"/>
    <w:rsid w:val="00037BAF"/>
    <w:rsid w:val="00043996"/>
    <w:rsid w:val="00051D95"/>
    <w:rsid w:val="00054310"/>
    <w:rsid w:val="00056FF6"/>
    <w:rsid w:val="00061830"/>
    <w:rsid w:val="00061ECF"/>
    <w:rsid w:val="000648A3"/>
    <w:rsid w:val="00066207"/>
    <w:rsid w:val="0007260B"/>
    <w:rsid w:val="000829DF"/>
    <w:rsid w:val="000830A4"/>
    <w:rsid w:val="00090694"/>
    <w:rsid w:val="00095615"/>
    <w:rsid w:val="00095AF3"/>
    <w:rsid w:val="000A4C62"/>
    <w:rsid w:val="000C6178"/>
    <w:rsid w:val="000D355E"/>
    <w:rsid w:val="00100C32"/>
    <w:rsid w:val="0010344E"/>
    <w:rsid w:val="00116685"/>
    <w:rsid w:val="00134594"/>
    <w:rsid w:val="00140BED"/>
    <w:rsid w:val="001416D1"/>
    <w:rsid w:val="001433DA"/>
    <w:rsid w:val="00143F29"/>
    <w:rsid w:val="001453C1"/>
    <w:rsid w:val="0014751F"/>
    <w:rsid w:val="00164A58"/>
    <w:rsid w:val="00173EB2"/>
    <w:rsid w:val="00186683"/>
    <w:rsid w:val="00193F18"/>
    <w:rsid w:val="00195E10"/>
    <w:rsid w:val="001A40F7"/>
    <w:rsid w:val="001A518A"/>
    <w:rsid w:val="001B22C2"/>
    <w:rsid w:val="001B2EEA"/>
    <w:rsid w:val="001B6F41"/>
    <w:rsid w:val="001C786C"/>
    <w:rsid w:val="001D67F6"/>
    <w:rsid w:val="001F0C44"/>
    <w:rsid w:val="00217597"/>
    <w:rsid w:val="00231D1D"/>
    <w:rsid w:val="00242D32"/>
    <w:rsid w:val="00244ED4"/>
    <w:rsid w:val="00254015"/>
    <w:rsid w:val="00260AE6"/>
    <w:rsid w:val="0027067D"/>
    <w:rsid w:val="00275D93"/>
    <w:rsid w:val="002811DE"/>
    <w:rsid w:val="00290E5C"/>
    <w:rsid w:val="00295590"/>
    <w:rsid w:val="002969B7"/>
    <w:rsid w:val="002A0B19"/>
    <w:rsid w:val="002A64AC"/>
    <w:rsid w:val="002A6584"/>
    <w:rsid w:val="002B36DE"/>
    <w:rsid w:val="002C1128"/>
    <w:rsid w:val="002C4844"/>
    <w:rsid w:val="002D0C2E"/>
    <w:rsid w:val="002F1231"/>
    <w:rsid w:val="002F758D"/>
    <w:rsid w:val="00305B18"/>
    <w:rsid w:val="00307621"/>
    <w:rsid w:val="00314449"/>
    <w:rsid w:val="00322901"/>
    <w:rsid w:val="00337414"/>
    <w:rsid w:val="0034161A"/>
    <w:rsid w:val="00351B14"/>
    <w:rsid w:val="00354B4D"/>
    <w:rsid w:val="00354CE2"/>
    <w:rsid w:val="003619F0"/>
    <w:rsid w:val="00371004"/>
    <w:rsid w:val="00382B99"/>
    <w:rsid w:val="00391F04"/>
    <w:rsid w:val="00393F3F"/>
    <w:rsid w:val="003B638B"/>
    <w:rsid w:val="003D006C"/>
    <w:rsid w:val="003D5E27"/>
    <w:rsid w:val="003E36B3"/>
    <w:rsid w:val="004301F5"/>
    <w:rsid w:val="004377BA"/>
    <w:rsid w:val="004429CB"/>
    <w:rsid w:val="0045591F"/>
    <w:rsid w:val="0046337F"/>
    <w:rsid w:val="004652F9"/>
    <w:rsid w:val="00466FFD"/>
    <w:rsid w:val="004706F1"/>
    <w:rsid w:val="004720CF"/>
    <w:rsid w:val="00472BC9"/>
    <w:rsid w:val="00477F4D"/>
    <w:rsid w:val="00486D6B"/>
    <w:rsid w:val="004979DA"/>
    <w:rsid w:val="004979FD"/>
    <w:rsid w:val="004A0DDD"/>
    <w:rsid w:val="004A3D98"/>
    <w:rsid w:val="004A5B02"/>
    <w:rsid w:val="004C2B75"/>
    <w:rsid w:val="004C7F9A"/>
    <w:rsid w:val="00500344"/>
    <w:rsid w:val="005074A0"/>
    <w:rsid w:val="0051464A"/>
    <w:rsid w:val="005170D1"/>
    <w:rsid w:val="00532970"/>
    <w:rsid w:val="0053719A"/>
    <w:rsid w:val="0054574C"/>
    <w:rsid w:val="00565429"/>
    <w:rsid w:val="005676AE"/>
    <w:rsid w:val="00575B0A"/>
    <w:rsid w:val="00584EF4"/>
    <w:rsid w:val="0059033B"/>
    <w:rsid w:val="00595D67"/>
    <w:rsid w:val="0059715D"/>
    <w:rsid w:val="005A2ED6"/>
    <w:rsid w:val="005A4C58"/>
    <w:rsid w:val="005B7CDE"/>
    <w:rsid w:val="005C0BB8"/>
    <w:rsid w:val="005D687D"/>
    <w:rsid w:val="005D6994"/>
    <w:rsid w:val="005E4F41"/>
    <w:rsid w:val="005F337F"/>
    <w:rsid w:val="00601C03"/>
    <w:rsid w:val="006046ED"/>
    <w:rsid w:val="0060717C"/>
    <w:rsid w:val="0061069F"/>
    <w:rsid w:val="00621D5A"/>
    <w:rsid w:val="0062287B"/>
    <w:rsid w:val="00631468"/>
    <w:rsid w:val="00652F36"/>
    <w:rsid w:val="00655D89"/>
    <w:rsid w:val="006627E2"/>
    <w:rsid w:val="00676535"/>
    <w:rsid w:val="00681EF9"/>
    <w:rsid w:val="00683BCF"/>
    <w:rsid w:val="00685C47"/>
    <w:rsid w:val="006A130A"/>
    <w:rsid w:val="006A1544"/>
    <w:rsid w:val="006B017F"/>
    <w:rsid w:val="006B01EB"/>
    <w:rsid w:val="006B2F9C"/>
    <w:rsid w:val="006E0F08"/>
    <w:rsid w:val="006E786C"/>
    <w:rsid w:val="00703F8B"/>
    <w:rsid w:val="0071763A"/>
    <w:rsid w:val="00720BE0"/>
    <w:rsid w:val="0073230F"/>
    <w:rsid w:val="00733F97"/>
    <w:rsid w:val="00741A2C"/>
    <w:rsid w:val="007534F0"/>
    <w:rsid w:val="007536E3"/>
    <w:rsid w:val="00762AD8"/>
    <w:rsid w:val="00776171"/>
    <w:rsid w:val="007805B9"/>
    <w:rsid w:val="0078281B"/>
    <w:rsid w:val="00795ECA"/>
    <w:rsid w:val="007B1F19"/>
    <w:rsid w:val="007C46A4"/>
    <w:rsid w:val="007D2FB8"/>
    <w:rsid w:val="007E76DC"/>
    <w:rsid w:val="007F03E6"/>
    <w:rsid w:val="007F25A5"/>
    <w:rsid w:val="007F5709"/>
    <w:rsid w:val="00815A36"/>
    <w:rsid w:val="008327CD"/>
    <w:rsid w:val="00832DA7"/>
    <w:rsid w:val="00837C8F"/>
    <w:rsid w:val="00862BB7"/>
    <w:rsid w:val="00867901"/>
    <w:rsid w:val="008704AA"/>
    <w:rsid w:val="00870CE2"/>
    <w:rsid w:val="00875D67"/>
    <w:rsid w:val="008773AF"/>
    <w:rsid w:val="00880582"/>
    <w:rsid w:val="008972FE"/>
    <w:rsid w:val="008A6408"/>
    <w:rsid w:val="008B00BF"/>
    <w:rsid w:val="008C0ACC"/>
    <w:rsid w:val="008C6D6F"/>
    <w:rsid w:val="008D1473"/>
    <w:rsid w:val="008D5866"/>
    <w:rsid w:val="008D6BAF"/>
    <w:rsid w:val="008E4341"/>
    <w:rsid w:val="008E655F"/>
    <w:rsid w:val="008E7261"/>
    <w:rsid w:val="008F32AD"/>
    <w:rsid w:val="008F6257"/>
    <w:rsid w:val="008F742D"/>
    <w:rsid w:val="009020FF"/>
    <w:rsid w:val="009156DA"/>
    <w:rsid w:val="009264B9"/>
    <w:rsid w:val="00955914"/>
    <w:rsid w:val="009914EE"/>
    <w:rsid w:val="00995344"/>
    <w:rsid w:val="009A45E7"/>
    <w:rsid w:val="009B6FCB"/>
    <w:rsid w:val="009C71B0"/>
    <w:rsid w:val="009E3EE7"/>
    <w:rsid w:val="009F4325"/>
    <w:rsid w:val="009F7F7A"/>
    <w:rsid w:val="00A060D4"/>
    <w:rsid w:val="00A11551"/>
    <w:rsid w:val="00A16E5E"/>
    <w:rsid w:val="00A26C15"/>
    <w:rsid w:val="00A33A31"/>
    <w:rsid w:val="00A45C9D"/>
    <w:rsid w:val="00A564F4"/>
    <w:rsid w:val="00AA6DFE"/>
    <w:rsid w:val="00AA7742"/>
    <w:rsid w:val="00AB1D36"/>
    <w:rsid w:val="00AB1FBD"/>
    <w:rsid w:val="00AB3C11"/>
    <w:rsid w:val="00AC54FB"/>
    <w:rsid w:val="00AC7E05"/>
    <w:rsid w:val="00AE0D8A"/>
    <w:rsid w:val="00AE4ECF"/>
    <w:rsid w:val="00AF061D"/>
    <w:rsid w:val="00B029F4"/>
    <w:rsid w:val="00B03EEE"/>
    <w:rsid w:val="00B05FCF"/>
    <w:rsid w:val="00B2733E"/>
    <w:rsid w:val="00B36009"/>
    <w:rsid w:val="00B4044D"/>
    <w:rsid w:val="00B579C9"/>
    <w:rsid w:val="00B61CE8"/>
    <w:rsid w:val="00B81197"/>
    <w:rsid w:val="00B92C9D"/>
    <w:rsid w:val="00BA375E"/>
    <w:rsid w:val="00BA5499"/>
    <w:rsid w:val="00BB5D4D"/>
    <w:rsid w:val="00BC0A7F"/>
    <w:rsid w:val="00BC7A34"/>
    <w:rsid w:val="00BD425B"/>
    <w:rsid w:val="00BE12DA"/>
    <w:rsid w:val="00BE1B96"/>
    <w:rsid w:val="00BE2FD9"/>
    <w:rsid w:val="00BE40DA"/>
    <w:rsid w:val="00C00E92"/>
    <w:rsid w:val="00C026FA"/>
    <w:rsid w:val="00C04DEF"/>
    <w:rsid w:val="00C079CC"/>
    <w:rsid w:val="00C11040"/>
    <w:rsid w:val="00C25C8F"/>
    <w:rsid w:val="00C41A32"/>
    <w:rsid w:val="00C4718B"/>
    <w:rsid w:val="00C57564"/>
    <w:rsid w:val="00C62440"/>
    <w:rsid w:val="00C64833"/>
    <w:rsid w:val="00C720FA"/>
    <w:rsid w:val="00C767AA"/>
    <w:rsid w:val="00C84007"/>
    <w:rsid w:val="00C97D9E"/>
    <w:rsid w:val="00CA6663"/>
    <w:rsid w:val="00CA732C"/>
    <w:rsid w:val="00CA7843"/>
    <w:rsid w:val="00CC2FEC"/>
    <w:rsid w:val="00CC77C0"/>
    <w:rsid w:val="00CC780A"/>
    <w:rsid w:val="00CE1738"/>
    <w:rsid w:val="00CE347D"/>
    <w:rsid w:val="00CF0C34"/>
    <w:rsid w:val="00D45F05"/>
    <w:rsid w:val="00D569BA"/>
    <w:rsid w:val="00D60675"/>
    <w:rsid w:val="00D65BC3"/>
    <w:rsid w:val="00D67E6E"/>
    <w:rsid w:val="00D70A66"/>
    <w:rsid w:val="00D76F99"/>
    <w:rsid w:val="00D772CA"/>
    <w:rsid w:val="00D7782D"/>
    <w:rsid w:val="00D80261"/>
    <w:rsid w:val="00D85B36"/>
    <w:rsid w:val="00DA1A29"/>
    <w:rsid w:val="00DA3EB7"/>
    <w:rsid w:val="00DA452F"/>
    <w:rsid w:val="00DB68FD"/>
    <w:rsid w:val="00DC6860"/>
    <w:rsid w:val="00DD353E"/>
    <w:rsid w:val="00DE3893"/>
    <w:rsid w:val="00DE3CB0"/>
    <w:rsid w:val="00DE3FC8"/>
    <w:rsid w:val="00E02FFC"/>
    <w:rsid w:val="00E069BF"/>
    <w:rsid w:val="00E11E43"/>
    <w:rsid w:val="00E17DCF"/>
    <w:rsid w:val="00E21276"/>
    <w:rsid w:val="00E21CD5"/>
    <w:rsid w:val="00E31DA2"/>
    <w:rsid w:val="00E34AE6"/>
    <w:rsid w:val="00E402AD"/>
    <w:rsid w:val="00E413A7"/>
    <w:rsid w:val="00E44075"/>
    <w:rsid w:val="00E51BC4"/>
    <w:rsid w:val="00E6249E"/>
    <w:rsid w:val="00E6668F"/>
    <w:rsid w:val="00E71A16"/>
    <w:rsid w:val="00E74D59"/>
    <w:rsid w:val="00E762DA"/>
    <w:rsid w:val="00E7710C"/>
    <w:rsid w:val="00E87C74"/>
    <w:rsid w:val="00EA150E"/>
    <w:rsid w:val="00EB75BA"/>
    <w:rsid w:val="00EC3CEA"/>
    <w:rsid w:val="00EC7CC0"/>
    <w:rsid w:val="00EE2FAC"/>
    <w:rsid w:val="00F06D06"/>
    <w:rsid w:val="00F14C11"/>
    <w:rsid w:val="00F313F2"/>
    <w:rsid w:val="00F34550"/>
    <w:rsid w:val="00F46594"/>
    <w:rsid w:val="00F50432"/>
    <w:rsid w:val="00F526D5"/>
    <w:rsid w:val="00F67A4E"/>
    <w:rsid w:val="00F85573"/>
    <w:rsid w:val="00F931ED"/>
    <w:rsid w:val="00F94F17"/>
    <w:rsid w:val="00FA0B37"/>
    <w:rsid w:val="00FA63D2"/>
    <w:rsid w:val="00FB2ACD"/>
    <w:rsid w:val="00FC3550"/>
    <w:rsid w:val="00FC5356"/>
    <w:rsid w:val="00FC67DF"/>
    <w:rsid w:val="00FC7AFE"/>
    <w:rsid w:val="00FE2E87"/>
    <w:rsid w:val="00FF70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6DA66"/>
  <w15:chartTrackingRefBased/>
  <w15:docId w15:val="{1FB07FDF-F23A-45FD-ADAB-BD955E33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Theme="minorHAnsi" w:hAnsi="Arial Unicode MS" w:cs="Arial Unicode MS"/>
        <w:iCs/>
        <w:sz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772CA"/>
    <w:pPr>
      <w:tabs>
        <w:tab w:val="center" w:pos="4252"/>
        <w:tab w:val="right" w:pos="8504"/>
      </w:tabs>
      <w:spacing w:after="0" w:line="240" w:lineRule="auto"/>
    </w:pPr>
    <w:rPr>
      <w:rFonts w:ascii="Calibri" w:eastAsia="Calibri" w:hAnsi="Calibri" w:cs="Times New Roman"/>
      <w:iCs w:val="0"/>
      <w:szCs w:val="22"/>
    </w:rPr>
  </w:style>
  <w:style w:type="character" w:customStyle="1" w:styleId="CabealhoChar">
    <w:name w:val="Cabeçalho Char"/>
    <w:basedOn w:val="Fontepargpadro"/>
    <w:link w:val="Cabealho"/>
    <w:uiPriority w:val="99"/>
    <w:rsid w:val="00D772CA"/>
    <w:rPr>
      <w:rFonts w:ascii="Calibri" w:eastAsia="Calibri" w:hAnsi="Calibri" w:cs="Times New Roman"/>
      <w:iCs w:val="0"/>
      <w:szCs w:val="22"/>
    </w:rPr>
  </w:style>
  <w:style w:type="paragraph" w:styleId="Rodap">
    <w:name w:val="footer"/>
    <w:basedOn w:val="Normal"/>
    <w:link w:val="RodapChar"/>
    <w:uiPriority w:val="99"/>
    <w:unhideWhenUsed/>
    <w:rsid w:val="00D772CA"/>
    <w:pPr>
      <w:tabs>
        <w:tab w:val="center" w:pos="4252"/>
        <w:tab w:val="right" w:pos="8504"/>
      </w:tabs>
      <w:spacing w:after="0" w:line="240" w:lineRule="auto"/>
    </w:pPr>
    <w:rPr>
      <w:rFonts w:ascii="Calibri" w:eastAsia="Calibri" w:hAnsi="Calibri" w:cs="Times New Roman"/>
      <w:iCs w:val="0"/>
      <w:szCs w:val="22"/>
    </w:rPr>
  </w:style>
  <w:style w:type="character" w:customStyle="1" w:styleId="RodapChar">
    <w:name w:val="Rodapé Char"/>
    <w:basedOn w:val="Fontepargpadro"/>
    <w:link w:val="Rodap"/>
    <w:uiPriority w:val="99"/>
    <w:rsid w:val="00D772CA"/>
    <w:rPr>
      <w:rFonts w:ascii="Calibri" w:eastAsia="Calibri" w:hAnsi="Calibri" w:cs="Times New Roman"/>
      <w:iCs w:val="0"/>
      <w:szCs w:val="22"/>
    </w:rPr>
  </w:style>
  <w:style w:type="character" w:styleId="Hyperlink">
    <w:name w:val="Hyperlink"/>
    <w:uiPriority w:val="99"/>
    <w:rsid w:val="00D772CA"/>
    <w:rPr>
      <w:color w:val="0000FF"/>
      <w:u w:val="single"/>
    </w:rPr>
  </w:style>
  <w:style w:type="table" w:styleId="Tabelacomgrade">
    <w:name w:val="Table Grid"/>
    <w:basedOn w:val="Tabelanormal"/>
    <w:uiPriority w:val="59"/>
    <w:rsid w:val="0045591F"/>
    <w:pPr>
      <w:spacing w:after="0" w:line="240" w:lineRule="auto"/>
      <w:jc w:val="center"/>
    </w:pPr>
    <w:rPr>
      <w:rFonts w:asciiTheme="minorHAnsi" w:hAnsiTheme="minorHAnsi" w:cstheme="minorBidi"/>
      <w:iCs w:val="0"/>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grafodaLista">
    <w:name w:val="List Paragraph"/>
    <w:basedOn w:val="Normal"/>
    <w:uiPriority w:val="34"/>
    <w:qFormat/>
    <w:rsid w:val="00DA1A29"/>
    <w:pPr>
      <w:ind w:left="720"/>
      <w:contextualSpacing/>
    </w:pPr>
  </w:style>
  <w:style w:type="character" w:styleId="MenoPendente">
    <w:name w:val="Unresolved Mention"/>
    <w:basedOn w:val="Fontepargpadro"/>
    <w:uiPriority w:val="99"/>
    <w:semiHidden/>
    <w:unhideWhenUsed/>
    <w:rsid w:val="00C97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782">
      <w:bodyDiv w:val="1"/>
      <w:marLeft w:val="0"/>
      <w:marRight w:val="0"/>
      <w:marTop w:val="0"/>
      <w:marBottom w:val="0"/>
      <w:divBdr>
        <w:top w:val="none" w:sz="0" w:space="0" w:color="auto"/>
        <w:left w:val="none" w:sz="0" w:space="0" w:color="auto"/>
        <w:bottom w:val="none" w:sz="0" w:space="0" w:color="auto"/>
        <w:right w:val="none" w:sz="0" w:space="0" w:color="auto"/>
      </w:divBdr>
    </w:div>
    <w:div w:id="18896230">
      <w:bodyDiv w:val="1"/>
      <w:marLeft w:val="0"/>
      <w:marRight w:val="0"/>
      <w:marTop w:val="0"/>
      <w:marBottom w:val="0"/>
      <w:divBdr>
        <w:top w:val="none" w:sz="0" w:space="0" w:color="auto"/>
        <w:left w:val="none" w:sz="0" w:space="0" w:color="auto"/>
        <w:bottom w:val="none" w:sz="0" w:space="0" w:color="auto"/>
        <w:right w:val="none" w:sz="0" w:space="0" w:color="auto"/>
      </w:divBdr>
    </w:div>
    <w:div w:id="23023545">
      <w:bodyDiv w:val="1"/>
      <w:marLeft w:val="0"/>
      <w:marRight w:val="0"/>
      <w:marTop w:val="0"/>
      <w:marBottom w:val="0"/>
      <w:divBdr>
        <w:top w:val="none" w:sz="0" w:space="0" w:color="auto"/>
        <w:left w:val="none" w:sz="0" w:space="0" w:color="auto"/>
        <w:bottom w:val="none" w:sz="0" w:space="0" w:color="auto"/>
        <w:right w:val="none" w:sz="0" w:space="0" w:color="auto"/>
      </w:divBdr>
    </w:div>
    <w:div w:id="24407384">
      <w:bodyDiv w:val="1"/>
      <w:marLeft w:val="0"/>
      <w:marRight w:val="0"/>
      <w:marTop w:val="0"/>
      <w:marBottom w:val="0"/>
      <w:divBdr>
        <w:top w:val="none" w:sz="0" w:space="0" w:color="auto"/>
        <w:left w:val="none" w:sz="0" w:space="0" w:color="auto"/>
        <w:bottom w:val="none" w:sz="0" w:space="0" w:color="auto"/>
        <w:right w:val="none" w:sz="0" w:space="0" w:color="auto"/>
      </w:divBdr>
    </w:div>
    <w:div w:id="37899583">
      <w:bodyDiv w:val="1"/>
      <w:marLeft w:val="0"/>
      <w:marRight w:val="0"/>
      <w:marTop w:val="0"/>
      <w:marBottom w:val="0"/>
      <w:divBdr>
        <w:top w:val="none" w:sz="0" w:space="0" w:color="auto"/>
        <w:left w:val="none" w:sz="0" w:space="0" w:color="auto"/>
        <w:bottom w:val="none" w:sz="0" w:space="0" w:color="auto"/>
        <w:right w:val="none" w:sz="0" w:space="0" w:color="auto"/>
      </w:divBdr>
      <w:divsChild>
        <w:div w:id="53552614">
          <w:marLeft w:val="0"/>
          <w:marRight w:val="0"/>
          <w:marTop w:val="0"/>
          <w:marBottom w:val="0"/>
          <w:divBdr>
            <w:top w:val="none" w:sz="0" w:space="0" w:color="auto"/>
            <w:left w:val="none" w:sz="0" w:space="0" w:color="auto"/>
            <w:bottom w:val="none" w:sz="0" w:space="0" w:color="auto"/>
            <w:right w:val="none" w:sz="0" w:space="0" w:color="auto"/>
          </w:divBdr>
          <w:divsChild>
            <w:div w:id="451903203">
              <w:marLeft w:val="0"/>
              <w:marRight w:val="0"/>
              <w:marTop w:val="0"/>
              <w:marBottom w:val="0"/>
              <w:divBdr>
                <w:top w:val="none" w:sz="0" w:space="0" w:color="auto"/>
                <w:left w:val="none" w:sz="0" w:space="0" w:color="auto"/>
                <w:bottom w:val="none" w:sz="0" w:space="0" w:color="auto"/>
                <w:right w:val="none" w:sz="0" w:space="0" w:color="auto"/>
              </w:divBdr>
              <w:divsChild>
                <w:div w:id="1025442426">
                  <w:marLeft w:val="0"/>
                  <w:marRight w:val="0"/>
                  <w:marTop w:val="0"/>
                  <w:marBottom w:val="0"/>
                  <w:divBdr>
                    <w:top w:val="none" w:sz="0" w:space="0" w:color="auto"/>
                    <w:left w:val="none" w:sz="0" w:space="0" w:color="auto"/>
                    <w:bottom w:val="none" w:sz="0" w:space="0" w:color="auto"/>
                    <w:right w:val="none" w:sz="0" w:space="0" w:color="auto"/>
                  </w:divBdr>
                  <w:divsChild>
                    <w:div w:id="727608589">
                      <w:marLeft w:val="0"/>
                      <w:marRight w:val="0"/>
                      <w:marTop w:val="0"/>
                      <w:marBottom w:val="0"/>
                      <w:divBdr>
                        <w:top w:val="none" w:sz="0" w:space="0" w:color="auto"/>
                        <w:left w:val="none" w:sz="0" w:space="0" w:color="auto"/>
                        <w:bottom w:val="none" w:sz="0" w:space="0" w:color="auto"/>
                        <w:right w:val="none" w:sz="0" w:space="0" w:color="auto"/>
                      </w:divBdr>
                      <w:divsChild>
                        <w:div w:id="128282446">
                          <w:marLeft w:val="0"/>
                          <w:marRight w:val="0"/>
                          <w:marTop w:val="0"/>
                          <w:marBottom w:val="0"/>
                          <w:divBdr>
                            <w:top w:val="none" w:sz="0" w:space="0" w:color="auto"/>
                            <w:left w:val="none" w:sz="0" w:space="0" w:color="auto"/>
                            <w:bottom w:val="none" w:sz="0" w:space="0" w:color="auto"/>
                            <w:right w:val="none" w:sz="0" w:space="0" w:color="auto"/>
                          </w:divBdr>
                          <w:divsChild>
                            <w:div w:id="552619113">
                              <w:marLeft w:val="0"/>
                              <w:marRight w:val="0"/>
                              <w:marTop w:val="0"/>
                              <w:marBottom w:val="0"/>
                              <w:divBdr>
                                <w:top w:val="none" w:sz="0" w:space="0" w:color="auto"/>
                                <w:left w:val="none" w:sz="0" w:space="0" w:color="auto"/>
                                <w:bottom w:val="none" w:sz="0" w:space="0" w:color="auto"/>
                                <w:right w:val="none" w:sz="0" w:space="0" w:color="auto"/>
                              </w:divBdr>
                              <w:divsChild>
                                <w:div w:id="979841438">
                                  <w:marLeft w:val="0"/>
                                  <w:marRight w:val="0"/>
                                  <w:marTop w:val="0"/>
                                  <w:marBottom w:val="0"/>
                                  <w:divBdr>
                                    <w:top w:val="none" w:sz="0" w:space="0" w:color="auto"/>
                                    <w:left w:val="none" w:sz="0" w:space="0" w:color="auto"/>
                                    <w:bottom w:val="none" w:sz="0" w:space="0" w:color="auto"/>
                                    <w:right w:val="none" w:sz="0" w:space="0" w:color="auto"/>
                                  </w:divBdr>
                                  <w:divsChild>
                                    <w:div w:id="198292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728331">
      <w:bodyDiv w:val="1"/>
      <w:marLeft w:val="0"/>
      <w:marRight w:val="0"/>
      <w:marTop w:val="0"/>
      <w:marBottom w:val="0"/>
      <w:divBdr>
        <w:top w:val="none" w:sz="0" w:space="0" w:color="auto"/>
        <w:left w:val="none" w:sz="0" w:space="0" w:color="auto"/>
        <w:bottom w:val="none" w:sz="0" w:space="0" w:color="auto"/>
        <w:right w:val="none" w:sz="0" w:space="0" w:color="auto"/>
      </w:divBdr>
    </w:div>
    <w:div w:id="69040216">
      <w:bodyDiv w:val="1"/>
      <w:marLeft w:val="0"/>
      <w:marRight w:val="0"/>
      <w:marTop w:val="0"/>
      <w:marBottom w:val="0"/>
      <w:divBdr>
        <w:top w:val="none" w:sz="0" w:space="0" w:color="auto"/>
        <w:left w:val="none" w:sz="0" w:space="0" w:color="auto"/>
        <w:bottom w:val="none" w:sz="0" w:space="0" w:color="auto"/>
        <w:right w:val="none" w:sz="0" w:space="0" w:color="auto"/>
      </w:divBdr>
    </w:div>
    <w:div w:id="71204450">
      <w:bodyDiv w:val="1"/>
      <w:marLeft w:val="0"/>
      <w:marRight w:val="0"/>
      <w:marTop w:val="0"/>
      <w:marBottom w:val="0"/>
      <w:divBdr>
        <w:top w:val="none" w:sz="0" w:space="0" w:color="auto"/>
        <w:left w:val="none" w:sz="0" w:space="0" w:color="auto"/>
        <w:bottom w:val="none" w:sz="0" w:space="0" w:color="auto"/>
        <w:right w:val="none" w:sz="0" w:space="0" w:color="auto"/>
      </w:divBdr>
    </w:div>
    <w:div w:id="88357620">
      <w:bodyDiv w:val="1"/>
      <w:marLeft w:val="0"/>
      <w:marRight w:val="0"/>
      <w:marTop w:val="0"/>
      <w:marBottom w:val="0"/>
      <w:divBdr>
        <w:top w:val="none" w:sz="0" w:space="0" w:color="auto"/>
        <w:left w:val="none" w:sz="0" w:space="0" w:color="auto"/>
        <w:bottom w:val="none" w:sz="0" w:space="0" w:color="auto"/>
        <w:right w:val="none" w:sz="0" w:space="0" w:color="auto"/>
      </w:divBdr>
    </w:div>
    <w:div w:id="92749784">
      <w:bodyDiv w:val="1"/>
      <w:marLeft w:val="0"/>
      <w:marRight w:val="0"/>
      <w:marTop w:val="0"/>
      <w:marBottom w:val="0"/>
      <w:divBdr>
        <w:top w:val="none" w:sz="0" w:space="0" w:color="auto"/>
        <w:left w:val="none" w:sz="0" w:space="0" w:color="auto"/>
        <w:bottom w:val="none" w:sz="0" w:space="0" w:color="auto"/>
        <w:right w:val="none" w:sz="0" w:space="0" w:color="auto"/>
      </w:divBdr>
    </w:div>
    <w:div w:id="127746422">
      <w:bodyDiv w:val="1"/>
      <w:marLeft w:val="0"/>
      <w:marRight w:val="0"/>
      <w:marTop w:val="0"/>
      <w:marBottom w:val="0"/>
      <w:divBdr>
        <w:top w:val="none" w:sz="0" w:space="0" w:color="auto"/>
        <w:left w:val="none" w:sz="0" w:space="0" w:color="auto"/>
        <w:bottom w:val="none" w:sz="0" w:space="0" w:color="auto"/>
        <w:right w:val="none" w:sz="0" w:space="0" w:color="auto"/>
      </w:divBdr>
    </w:div>
    <w:div w:id="130489174">
      <w:bodyDiv w:val="1"/>
      <w:marLeft w:val="0"/>
      <w:marRight w:val="0"/>
      <w:marTop w:val="0"/>
      <w:marBottom w:val="0"/>
      <w:divBdr>
        <w:top w:val="none" w:sz="0" w:space="0" w:color="auto"/>
        <w:left w:val="none" w:sz="0" w:space="0" w:color="auto"/>
        <w:bottom w:val="none" w:sz="0" w:space="0" w:color="auto"/>
        <w:right w:val="none" w:sz="0" w:space="0" w:color="auto"/>
      </w:divBdr>
    </w:div>
    <w:div w:id="132450332">
      <w:bodyDiv w:val="1"/>
      <w:marLeft w:val="0"/>
      <w:marRight w:val="0"/>
      <w:marTop w:val="0"/>
      <w:marBottom w:val="0"/>
      <w:divBdr>
        <w:top w:val="none" w:sz="0" w:space="0" w:color="auto"/>
        <w:left w:val="none" w:sz="0" w:space="0" w:color="auto"/>
        <w:bottom w:val="none" w:sz="0" w:space="0" w:color="auto"/>
        <w:right w:val="none" w:sz="0" w:space="0" w:color="auto"/>
      </w:divBdr>
    </w:div>
    <w:div w:id="147332669">
      <w:bodyDiv w:val="1"/>
      <w:marLeft w:val="0"/>
      <w:marRight w:val="0"/>
      <w:marTop w:val="0"/>
      <w:marBottom w:val="0"/>
      <w:divBdr>
        <w:top w:val="none" w:sz="0" w:space="0" w:color="auto"/>
        <w:left w:val="none" w:sz="0" w:space="0" w:color="auto"/>
        <w:bottom w:val="none" w:sz="0" w:space="0" w:color="auto"/>
        <w:right w:val="none" w:sz="0" w:space="0" w:color="auto"/>
      </w:divBdr>
    </w:div>
    <w:div w:id="151917188">
      <w:bodyDiv w:val="1"/>
      <w:marLeft w:val="0"/>
      <w:marRight w:val="0"/>
      <w:marTop w:val="0"/>
      <w:marBottom w:val="0"/>
      <w:divBdr>
        <w:top w:val="none" w:sz="0" w:space="0" w:color="auto"/>
        <w:left w:val="none" w:sz="0" w:space="0" w:color="auto"/>
        <w:bottom w:val="none" w:sz="0" w:space="0" w:color="auto"/>
        <w:right w:val="none" w:sz="0" w:space="0" w:color="auto"/>
      </w:divBdr>
    </w:div>
    <w:div w:id="156305108">
      <w:bodyDiv w:val="1"/>
      <w:marLeft w:val="0"/>
      <w:marRight w:val="0"/>
      <w:marTop w:val="0"/>
      <w:marBottom w:val="0"/>
      <w:divBdr>
        <w:top w:val="none" w:sz="0" w:space="0" w:color="auto"/>
        <w:left w:val="none" w:sz="0" w:space="0" w:color="auto"/>
        <w:bottom w:val="none" w:sz="0" w:space="0" w:color="auto"/>
        <w:right w:val="none" w:sz="0" w:space="0" w:color="auto"/>
      </w:divBdr>
    </w:div>
    <w:div w:id="162942798">
      <w:bodyDiv w:val="1"/>
      <w:marLeft w:val="0"/>
      <w:marRight w:val="0"/>
      <w:marTop w:val="0"/>
      <w:marBottom w:val="0"/>
      <w:divBdr>
        <w:top w:val="none" w:sz="0" w:space="0" w:color="auto"/>
        <w:left w:val="none" w:sz="0" w:space="0" w:color="auto"/>
        <w:bottom w:val="none" w:sz="0" w:space="0" w:color="auto"/>
        <w:right w:val="none" w:sz="0" w:space="0" w:color="auto"/>
      </w:divBdr>
    </w:div>
    <w:div w:id="184558969">
      <w:bodyDiv w:val="1"/>
      <w:marLeft w:val="0"/>
      <w:marRight w:val="0"/>
      <w:marTop w:val="0"/>
      <w:marBottom w:val="0"/>
      <w:divBdr>
        <w:top w:val="none" w:sz="0" w:space="0" w:color="auto"/>
        <w:left w:val="none" w:sz="0" w:space="0" w:color="auto"/>
        <w:bottom w:val="none" w:sz="0" w:space="0" w:color="auto"/>
        <w:right w:val="none" w:sz="0" w:space="0" w:color="auto"/>
      </w:divBdr>
    </w:div>
    <w:div w:id="185992371">
      <w:bodyDiv w:val="1"/>
      <w:marLeft w:val="0"/>
      <w:marRight w:val="0"/>
      <w:marTop w:val="0"/>
      <w:marBottom w:val="0"/>
      <w:divBdr>
        <w:top w:val="none" w:sz="0" w:space="0" w:color="auto"/>
        <w:left w:val="none" w:sz="0" w:space="0" w:color="auto"/>
        <w:bottom w:val="none" w:sz="0" w:space="0" w:color="auto"/>
        <w:right w:val="none" w:sz="0" w:space="0" w:color="auto"/>
      </w:divBdr>
    </w:div>
    <w:div w:id="225117238">
      <w:bodyDiv w:val="1"/>
      <w:marLeft w:val="0"/>
      <w:marRight w:val="0"/>
      <w:marTop w:val="0"/>
      <w:marBottom w:val="0"/>
      <w:divBdr>
        <w:top w:val="none" w:sz="0" w:space="0" w:color="auto"/>
        <w:left w:val="none" w:sz="0" w:space="0" w:color="auto"/>
        <w:bottom w:val="none" w:sz="0" w:space="0" w:color="auto"/>
        <w:right w:val="none" w:sz="0" w:space="0" w:color="auto"/>
      </w:divBdr>
    </w:div>
    <w:div w:id="228151274">
      <w:bodyDiv w:val="1"/>
      <w:marLeft w:val="0"/>
      <w:marRight w:val="0"/>
      <w:marTop w:val="0"/>
      <w:marBottom w:val="0"/>
      <w:divBdr>
        <w:top w:val="none" w:sz="0" w:space="0" w:color="auto"/>
        <w:left w:val="none" w:sz="0" w:space="0" w:color="auto"/>
        <w:bottom w:val="none" w:sz="0" w:space="0" w:color="auto"/>
        <w:right w:val="none" w:sz="0" w:space="0" w:color="auto"/>
      </w:divBdr>
    </w:div>
    <w:div w:id="233009851">
      <w:bodyDiv w:val="1"/>
      <w:marLeft w:val="0"/>
      <w:marRight w:val="0"/>
      <w:marTop w:val="0"/>
      <w:marBottom w:val="0"/>
      <w:divBdr>
        <w:top w:val="none" w:sz="0" w:space="0" w:color="auto"/>
        <w:left w:val="none" w:sz="0" w:space="0" w:color="auto"/>
        <w:bottom w:val="none" w:sz="0" w:space="0" w:color="auto"/>
        <w:right w:val="none" w:sz="0" w:space="0" w:color="auto"/>
      </w:divBdr>
    </w:div>
    <w:div w:id="238178906">
      <w:bodyDiv w:val="1"/>
      <w:marLeft w:val="0"/>
      <w:marRight w:val="0"/>
      <w:marTop w:val="0"/>
      <w:marBottom w:val="0"/>
      <w:divBdr>
        <w:top w:val="none" w:sz="0" w:space="0" w:color="auto"/>
        <w:left w:val="none" w:sz="0" w:space="0" w:color="auto"/>
        <w:bottom w:val="none" w:sz="0" w:space="0" w:color="auto"/>
        <w:right w:val="none" w:sz="0" w:space="0" w:color="auto"/>
      </w:divBdr>
    </w:div>
    <w:div w:id="252670034">
      <w:bodyDiv w:val="1"/>
      <w:marLeft w:val="0"/>
      <w:marRight w:val="0"/>
      <w:marTop w:val="0"/>
      <w:marBottom w:val="0"/>
      <w:divBdr>
        <w:top w:val="none" w:sz="0" w:space="0" w:color="auto"/>
        <w:left w:val="none" w:sz="0" w:space="0" w:color="auto"/>
        <w:bottom w:val="none" w:sz="0" w:space="0" w:color="auto"/>
        <w:right w:val="none" w:sz="0" w:space="0" w:color="auto"/>
      </w:divBdr>
    </w:div>
    <w:div w:id="253050146">
      <w:bodyDiv w:val="1"/>
      <w:marLeft w:val="0"/>
      <w:marRight w:val="0"/>
      <w:marTop w:val="0"/>
      <w:marBottom w:val="0"/>
      <w:divBdr>
        <w:top w:val="none" w:sz="0" w:space="0" w:color="auto"/>
        <w:left w:val="none" w:sz="0" w:space="0" w:color="auto"/>
        <w:bottom w:val="none" w:sz="0" w:space="0" w:color="auto"/>
        <w:right w:val="none" w:sz="0" w:space="0" w:color="auto"/>
      </w:divBdr>
    </w:div>
    <w:div w:id="261886266">
      <w:bodyDiv w:val="1"/>
      <w:marLeft w:val="0"/>
      <w:marRight w:val="0"/>
      <w:marTop w:val="0"/>
      <w:marBottom w:val="0"/>
      <w:divBdr>
        <w:top w:val="none" w:sz="0" w:space="0" w:color="auto"/>
        <w:left w:val="none" w:sz="0" w:space="0" w:color="auto"/>
        <w:bottom w:val="none" w:sz="0" w:space="0" w:color="auto"/>
        <w:right w:val="none" w:sz="0" w:space="0" w:color="auto"/>
      </w:divBdr>
    </w:div>
    <w:div w:id="291904472">
      <w:bodyDiv w:val="1"/>
      <w:marLeft w:val="0"/>
      <w:marRight w:val="0"/>
      <w:marTop w:val="0"/>
      <w:marBottom w:val="0"/>
      <w:divBdr>
        <w:top w:val="none" w:sz="0" w:space="0" w:color="auto"/>
        <w:left w:val="none" w:sz="0" w:space="0" w:color="auto"/>
        <w:bottom w:val="none" w:sz="0" w:space="0" w:color="auto"/>
        <w:right w:val="none" w:sz="0" w:space="0" w:color="auto"/>
      </w:divBdr>
    </w:div>
    <w:div w:id="321468088">
      <w:bodyDiv w:val="1"/>
      <w:marLeft w:val="0"/>
      <w:marRight w:val="0"/>
      <w:marTop w:val="0"/>
      <w:marBottom w:val="0"/>
      <w:divBdr>
        <w:top w:val="none" w:sz="0" w:space="0" w:color="auto"/>
        <w:left w:val="none" w:sz="0" w:space="0" w:color="auto"/>
        <w:bottom w:val="none" w:sz="0" w:space="0" w:color="auto"/>
        <w:right w:val="none" w:sz="0" w:space="0" w:color="auto"/>
      </w:divBdr>
    </w:div>
    <w:div w:id="331417918">
      <w:bodyDiv w:val="1"/>
      <w:marLeft w:val="0"/>
      <w:marRight w:val="0"/>
      <w:marTop w:val="0"/>
      <w:marBottom w:val="0"/>
      <w:divBdr>
        <w:top w:val="none" w:sz="0" w:space="0" w:color="auto"/>
        <w:left w:val="none" w:sz="0" w:space="0" w:color="auto"/>
        <w:bottom w:val="none" w:sz="0" w:space="0" w:color="auto"/>
        <w:right w:val="none" w:sz="0" w:space="0" w:color="auto"/>
      </w:divBdr>
    </w:div>
    <w:div w:id="338628209">
      <w:bodyDiv w:val="1"/>
      <w:marLeft w:val="0"/>
      <w:marRight w:val="0"/>
      <w:marTop w:val="0"/>
      <w:marBottom w:val="0"/>
      <w:divBdr>
        <w:top w:val="none" w:sz="0" w:space="0" w:color="auto"/>
        <w:left w:val="none" w:sz="0" w:space="0" w:color="auto"/>
        <w:bottom w:val="none" w:sz="0" w:space="0" w:color="auto"/>
        <w:right w:val="none" w:sz="0" w:space="0" w:color="auto"/>
      </w:divBdr>
    </w:div>
    <w:div w:id="342324051">
      <w:bodyDiv w:val="1"/>
      <w:marLeft w:val="0"/>
      <w:marRight w:val="0"/>
      <w:marTop w:val="0"/>
      <w:marBottom w:val="0"/>
      <w:divBdr>
        <w:top w:val="none" w:sz="0" w:space="0" w:color="auto"/>
        <w:left w:val="none" w:sz="0" w:space="0" w:color="auto"/>
        <w:bottom w:val="none" w:sz="0" w:space="0" w:color="auto"/>
        <w:right w:val="none" w:sz="0" w:space="0" w:color="auto"/>
      </w:divBdr>
    </w:div>
    <w:div w:id="361714621">
      <w:bodyDiv w:val="1"/>
      <w:marLeft w:val="0"/>
      <w:marRight w:val="0"/>
      <w:marTop w:val="0"/>
      <w:marBottom w:val="0"/>
      <w:divBdr>
        <w:top w:val="none" w:sz="0" w:space="0" w:color="auto"/>
        <w:left w:val="none" w:sz="0" w:space="0" w:color="auto"/>
        <w:bottom w:val="none" w:sz="0" w:space="0" w:color="auto"/>
        <w:right w:val="none" w:sz="0" w:space="0" w:color="auto"/>
      </w:divBdr>
    </w:div>
    <w:div w:id="364991080">
      <w:bodyDiv w:val="1"/>
      <w:marLeft w:val="0"/>
      <w:marRight w:val="0"/>
      <w:marTop w:val="0"/>
      <w:marBottom w:val="0"/>
      <w:divBdr>
        <w:top w:val="none" w:sz="0" w:space="0" w:color="auto"/>
        <w:left w:val="none" w:sz="0" w:space="0" w:color="auto"/>
        <w:bottom w:val="none" w:sz="0" w:space="0" w:color="auto"/>
        <w:right w:val="none" w:sz="0" w:space="0" w:color="auto"/>
      </w:divBdr>
    </w:div>
    <w:div w:id="367724828">
      <w:bodyDiv w:val="1"/>
      <w:marLeft w:val="0"/>
      <w:marRight w:val="0"/>
      <w:marTop w:val="0"/>
      <w:marBottom w:val="0"/>
      <w:divBdr>
        <w:top w:val="none" w:sz="0" w:space="0" w:color="auto"/>
        <w:left w:val="none" w:sz="0" w:space="0" w:color="auto"/>
        <w:bottom w:val="none" w:sz="0" w:space="0" w:color="auto"/>
        <w:right w:val="none" w:sz="0" w:space="0" w:color="auto"/>
      </w:divBdr>
    </w:div>
    <w:div w:id="369497329">
      <w:bodyDiv w:val="1"/>
      <w:marLeft w:val="0"/>
      <w:marRight w:val="0"/>
      <w:marTop w:val="0"/>
      <w:marBottom w:val="0"/>
      <w:divBdr>
        <w:top w:val="none" w:sz="0" w:space="0" w:color="auto"/>
        <w:left w:val="none" w:sz="0" w:space="0" w:color="auto"/>
        <w:bottom w:val="none" w:sz="0" w:space="0" w:color="auto"/>
        <w:right w:val="none" w:sz="0" w:space="0" w:color="auto"/>
      </w:divBdr>
      <w:divsChild>
        <w:div w:id="137118081">
          <w:marLeft w:val="0"/>
          <w:marRight w:val="0"/>
          <w:marTop w:val="0"/>
          <w:marBottom w:val="0"/>
          <w:divBdr>
            <w:top w:val="none" w:sz="0" w:space="0" w:color="auto"/>
            <w:left w:val="none" w:sz="0" w:space="0" w:color="auto"/>
            <w:bottom w:val="none" w:sz="0" w:space="0" w:color="auto"/>
            <w:right w:val="none" w:sz="0" w:space="0" w:color="auto"/>
          </w:divBdr>
          <w:divsChild>
            <w:div w:id="1716585282">
              <w:marLeft w:val="0"/>
              <w:marRight w:val="0"/>
              <w:marTop w:val="0"/>
              <w:marBottom w:val="0"/>
              <w:divBdr>
                <w:top w:val="none" w:sz="0" w:space="0" w:color="auto"/>
                <w:left w:val="none" w:sz="0" w:space="0" w:color="auto"/>
                <w:bottom w:val="none" w:sz="0" w:space="0" w:color="auto"/>
                <w:right w:val="none" w:sz="0" w:space="0" w:color="auto"/>
              </w:divBdr>
              <w:divsChild>
                <w:div w:id="536237782">
                  <w:marLeft w:val="0"/>
                  <w:marRight w:val="0"/>
                  <w:marTop w:val="0"/>
                  <w:marBottom w:val="0"/>
                  <w:divBdr>
                    <w:top w:val="none" w:sz="0" w:space="0" w:color="auto"/>
                    <w:left w:val="none" w:sz="0" w:space="0" w:color="auto"/>
                    <w:bottom w:val="none" w:sz="0" w:space="0" w:color="auto"/>
                    <w:right w:val="none" w:sz="0" w:space="0" w:color="auto"/>
                  </w:divBdr>
                  <w:divsChild>
                    <w:div w:id="683358503">
                      <w:marLeft w:val="0"/>
                      <w:marRight w:val="0"/>
                      <w:marTop w:val="0"/>
                      <w:marBottom w:val="0"/>
                      <w:divBdr>
                        <w:top w:val="none" w:sz="0" w:space="0" w:color="auto"/>
                        <w:left w:val="none" w:sz="0" w:space="0" w:color="auto"/>
                        <w:bottom w:val="none" w:sz="0" w:space="0" w:color="auto"/>
                        <w:right w:val="none" w:sz="0" w:space="0" w:color="auto"/>
                      </w:divBdr>
                      <w:divsChild>
                        <w:div w:id="143740914">
                          <w:marLeft w:val="0"/>
                          <w:marRight w:val="0"/>
                          <w:marTop w:val="0"/>
                          <w:marBottom w:val="0"/>
                          <w:divBdr>
                            <w:top w:val="none" w:sz="0" w:space="0" w:color="auto"/>
                            <w:left w:val="none" w:sz="0" w:space="0" w:color="auto"/>
                            <w:bottom w:val="none" w:sz="0" w:space="0" w:color="auto"/>
                            <w:right w:val="none" w:sz="0" w:space="0" w:color="auto"/>
                          </w:divBdr>
                          <w:divsChild>
                            <w:div w:id="1580478828">
                              <w:marLeft w:val="0"/>
                              <w:marRight w:val="0"/>
                              <w:marTop w:val="0"/>
                              <w:marBottom w:val="0"/>
                              <w:divBdr>
                                <w:top w:val="none" w:sz="0" w:space="0" w:color="auto"/>
                                <w:left w:val="none" w:sz="0" w:space="0" w:color="auto"/>
                                <w:bottom w:val="none" w:sz="0" w:space="0" w:color="auto"/>
                                <w:right w:val="none" w:sz="0" w:space="0" w:color="auto"/>
                              </w:divBdr>
                              <w:divsChild>
                                <w:div w:id="1863083611">
                                  <w:marLeft w:val="0"/>
                                  <w:marRight w:val="0"/>
                                  <w:marTop w:val="0"/>
                                  <w:marBottom w:val="0"/>
                                  <w:divBdr>
                                    <w:top w:val="none" w:sz="0" w:space="0" w:color="auto"/>
                                    <w:left w:val="none" w:sz="0" w:space="0" w:color="auto"/>
                                    <w:bottom w:val="none" w:sz="0" w:space="0" w:color="auto"/>
                                    <w:right w:val="none" w:sz="0" w:space="0" w:color="auto"/>
                                  </w:divBdr>
                                  <w:divsChild>
                                    <w:div w:id="20599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706736">
      <w:bodyDiv w:val="1"/>
      <w:marLeft w:val="0"/>
      <w:marRight w:val="0"/>
      <w:marTop w:val="0"/>
      <w:marBottom w:val="0"/>
      <w:divBdr>
        <w:top w:val="none" w:sz="0" w:space="0" w:color="auto"/>
        <w:left w:val="none" w:sz="0" w:space="0" w:color="auto"/>
        <w:bottom w:val="none" w:sz="0" w:space="0" w:color="auto"/>
        <w:right w:val="none" w:sz="0" w:space="0" w:color="auto"/>
      </w:divBdr>
    </w:div>
    <w:div w:id="400180473">
      <w:bodyDiv w:val="1"/>
      <w:marLeft w:val="0"/>
      <w:marRight w:val="0"/>
      <w:marTop w:val="0"/>
      <w:marBottom w:val="0"/>
      <w:divBdr>
        <w:top w:val="none" w:sz="0" w:space="0" w:color="auto"/>
        <w:left w:val="none" w:sz="0" w:space="0" w:color="auto"/>
        <w:bottom w:val="none" w:sz="0" w:space="0" w:color="auto"/>
        <w:right w:val="none" w:sz="0" w:space="0" w:color="auto"/>
      </w:divBdr>
    </w:div>
    <w:div w:id="411124747">
      <w:bodyDiv w:val="1"/>
      <w:marLeft w:val="0"/>
      <w:marRight w:val="0"/>
      <w:marTop w:val="0"/>
      <w:marBottom w:val="0"/>
      <w:divBdr>
        <w:top w:val="none" w:sz="0" w:space="0" w:color="auto"/>
        <w:left w:val="none" w:sz="0" w:space="0" w:color="auto"/>
        <w:bottom w:val="none" w:sz="0" w:space="0" w:color="auto"/>
        <w:right w:val="none" w:sz="0" w:space="0" w:color="auto"/>
      </w:divBdr>
    </w:div>
    <w:div w:id="417555876">
      <w:bodyDiv w:val="1"/>
      <w:marLeft w:val="0"/>
      <w:marRight w:val="0"/>
      <w:marTop w:val="0"/>
      <w:marBottom w:val="0"/>
      <w:divBdr>
        <w:top w:val="none" w:sz="0" w:space="0" w:color="auto"/>
        <w:left w:val="none" w:sz="0" w:space="0" w:color="auto"/>
        <w:bottom w:val="none" w:sz="0" w:space="0" w:color="auto"/>
        <w:right w:val="none" w:sz="0" w:space="0" w:color="auto"/>
      </w:divBdr>
    </w:div>
    <w:div w:id="425075676">
      <w:bodyDiv w:val="1"/>
      <w:marLeft w:val="0"/>
      <w:marRight w:val="0"/>
      <w:marTop w:val="0"/>
      <w:marBottom w:val="0"/>
      <w:divBdr>
        <w:top w:val="none" w:sz="0" w:space="0" w:color="auto"/>
        <w:left w:val="none" w:sz="0" w:space="0" w:color="auto"/>
        <w:bottom w:val="none" w:sz="0" w:space="0" w:color="auto"/>
        <w:right w:val="none" w:sz="0" w:space="0" w:color="auto"/>
      </w:divBdr>
    </w:div>
    <w:div w:id="428041108">
      <w:bodyDiv w:val="1"/>
      <w:marLeft w:val="0"/>
      <w:marRight w:val="0"/>
      <w:marTop w:val="0"/>
      <w:marBottom w:val="0"/>
      <w:divBdr>
        <w:top w:val="none" w:sz="0" w:space="0" w:color="auto"/>
        <w:left w:val="none" w:sz="0" w:space="0" w:color="auto"/>
        <w:bottom w:val="none" w:sz="0" w:space="0" w:color="auto"/>
        <w:right w:val="none" w:sz="0" w:space="0" w:color="auto"/>
      </w:divBdr>
    </w:div>
    <w:div w:id="431516426">
      <w:bodyDiv w:val="1"/>
      <w:marLeft w:val="0"/>
      <w:marRight w:val="0"/>
      <w:marTop w:val="0"/>
      <w:marBottom w:val="0"/>
      <w:divBdr>
        <w:top w:val="none" w:sz="0" w:space="0" w:color="auto"/>
        <w:left w:val="none" w:sz="0" w:space="0" w:color="auto"/>
        <w:bottom w:val="none" w:sz="0" w:space="0" w:color="auto"/>
        <w:right w:val="none" w:sz="0" w:space="0" w:color="auto"/>
      </w:divBdr>
    </w:div>
    <w:div w:id="436101637">
      <w:bodyDiv w:val="1"/>
      <w:marLeft w:val="0"/>
      <w:marRight w:val="0"/>
      <w:marTop w:val="0"/>
      <w:marBottom w:val="0"/>
      <w:divBdr>
        <w:top w:val="none" w:sz="0" w:space="0" w:color="auto"/>
        <w:left w:val="none" w:sz="0" w:space="0" w:color="auto"/>
        <w:bottom w:val="none" w:sz="0" w:space="0" w:color="auto"/>
        <w:right w:val="none" w:sz="0" w:space="0" w:color="auto"/>
      </w:divBdr>
    </w:div>
    <w:div w:id="440757579">
      <w:bodyDiv w:val="1"/>
      <w:marLeft w:val="0"/>
      <w:marRight w:val="0"/>
      <w:marTop w:val="0"/>
      <w:marBottom w:val="0"/>
      <w:divBdr>
        <w:top w:val="none" w:sz="0" w:space="0" w:color="auto"/>
        <w:left w:val="none" w:sz="0" w:space="0" w:color="auto"/>
        <w:bottom w:val="none" w:sz="0" w:space="0" w:color="auto"/>
        <w:right w:val="none" w:sz="0" w:space="0" w:color="auto"/>
      </w:divBdr>
    </w:div>
    <w:div w:id="459958092">
      <w:bodyDiv w:val="1"/>
      <w:marLeft w:val="0"/>
      <w:marRight w:val="0"/>
      <w:marTop w:val="0"/>
      <w:marBottom w:val="0"/>
      <w:divBdr>
        <w:top w:val="none" w:sz="0" w:space="0" w:color="auto"/>
        <w:left w:val="none" w:sz="0" w:space="0" w:color="auto"/>
        <w:bottom w:val="none" w:sz="0" w:space="0" w:color="auto"/>
        <w:right w:val="none" w:sz="0" w:space="0" w:color="auto"/>
      </w:divBdr>
    </w:div>
    <w:div w:id="462426134">
      <w:bodyDiv w:val="1"/>
      <w:marLeft w:val="0"/>
      <w:marRight w:val="0"/>
      <w:marTop w:val="0"/>
      <w:marBottom w:val="0"/>
      <w:divBdr>
        <w:top w:val="none" w:sz="0" w:space="0" w:color="auto"/>
        <w:left w:val="none" w:sz="0" w:space="0" w:color="auto"/>
        <w:bottom w:val="none" w:sz="0" w:space="0" w:color="auto"/>
        <w:right w:val="none" w:sz="0" w:space="0" w:color="auto"/>
      </w:divBdr>
    </w:div>
    <w:div w:id="465515035">
      <w:bodyDiv w:val="1"/>
      <w:marLeft w:val="0"/>
      <w:marRight w:val="0"/>
      <w:marTop w:val="0"/>
      <w:marBottom w:val="0"/>
      <w:divBdr>
        <w:top w:val="none" w:sz="0" w:space="0" w:color="auto"/>
        <w:left w:val="none" w:sz="0" w:space="0" w:color="auto"/>
        <w:bottom w:val="none" w:sz="0" w:space="0" w:color="auto"/>
        <w:right w:val="none" w:sz="0" w:space="0" w:color="auto"/>
      </w:divBdr>
      <w:divsChild>
        <w:div w:id="993795011">
          <w:marLeft w:val="0"/>
          <w:marRight w:val="0"/>
          <w:marTop w:val="0"/>
          <w:marBottom w:val="0"/>
          <w:divBdr>
            <w:top w:val="none" w:sz="0" w:space="0" w:color="auto"/>
            <w:left w:val="none" w:sz="0" w:space="0" w:color="auto"/>
            <w:bottom w:val="none" w:sz="0" w:space="0" w:color="auto"/>
            <w:right w:val="none" w:sz="0" w:space="0" w:color="auto"/>
          </w:divBdr>
          <w:divsChild>
            <w:div w:id="373232750">
              <w:marLeft w:val="0"/>
              <w:marRight w:val="0"/>
              <w:marTop w:val="0"/>
              <w:marBottom w:val="0"/>
              <w:divBdr>
                <w:top w:val="none" w:sz="0" w:space="0" w:color="auto"/>
                <w:left w:val="none" w:sz="0" w:space="0" w:color="auto"/>
                <w:bottom w:val="none" w:sz="0" w:space="0" w:color="auto"/>
                <w:right w:val="none" w:sz="0" w:space="0" w:color="auto"/>
              </w:divBdr>
              <w:divsChild>
                <w:div w:id="1442261396">
                  <w:marLeft w:val="0"/>
                  <w:marRight w:val="0"/>
                  <w:marTop w:val="0"/>
                  <w:marBottom w:val="0"/>
                  <w:divBdr>
                    <w:top w:val="none" w:sz="0" w:space="0" w:color="auto"/>
                    <w:left w:val="none" w:sz="0" w:space="0" w:color="auto"/>
                    <w:bottom w:val="none" w:sz="0" w:space="0" w:color="auto"/>
                    <w:right w:val="none" w:sz="0" w:space="0" w:color="auto"/>
                  </w:divBdr>
                  <w:divsChild>
                    <w:div w:id="1530947366">
                      <w:marLeft w:val="0"/>
                      <w:marRight w:val="0"/>
                      <w:marTop w:val="0"/>
                      <w:marBottom w:val="0"/>
                      <w:divBdr>
                        <w:top w:val="none" w:sz="0" w:space="0" w:color="auto"/>
                        <w:left w:val="none" w:sz="0" w:space="0" w:color="auto"/>
                        <w:bottom w:val="none" w:sz="0" w:space="0" w:color="auto"/>
                        <w:right w:val="none" w:sz="0" w:space="0" w:color="auto"/>
                      </w:divBdr>
                      <w:divsChild>
                        <w:div w:id="962463874">
                          <w:marLeft w:val="0"/>
                          <w:marRight w:val="0"/>
                          <w:marTop w:val="0"/>
                          <w:marBottom w:val="0"/>
                          <w:divBdr>
                            <w:top w:val="none" w:sz="0" w:space="0" w:color="auto"/>
                            <w:left w:val="none" w:sz="0" w:space="0" w:color="auto"/>
                            <w:bottom w:val="none" w:sz="0" w:space="0" w:color="auto"/>
                            <w:right w:val="none" w:sz="0" w:space="0" w:color="auto"/>
                          </w:divBdr>
                          <w:divsChild>
                            <w:div w:id="1051197908">
                              <w:marLeft w:val="0"/>
                              <w:marRight w:val="0"/>
                              <w:marTop w:val="0"/>
                              <w:marBottom w:val="0"/>
                              <w:divBdr>
                                <w:top w:val="none" w:sz="0" w:space="0" w:color="auto"/>
                                <w:left w:val="none" w:sz="0" w:space="0" w:color="auto"/>
                                <w:bottom w:val="none" w:sz="0" w:space="0" w:color="auto"/>
                                <w:right w:val="none" w:sz="0" w:space="0" w:color="auto"/>
                              </w:divBdr>
                              <w:divsChild>
                                <w:div w:id="61860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361915">
      <w:bodyDiv w:val="1"/>
      <w:marLeft w:val="0"/>
      <w:marRight w:val="0"/>
      <w:marTop w:val="0"/>
      <w:marBottom w:val="0"/>
      <w:divBdr>
        <w:top w:val="none" w:sz="0" w:space="0" w:color="auto"/>
        <w:left w:val="none" w:sz="0" w:space="0" w:color="auto"/>
        <w:bottom w:val="none" w:sz="0" w:space="0" w:color="auto"/>
        <w:right w:val="none" w:sz="0" w:space="0" w:color="auto"/>
      </w:divBdr>
    </w:div>
    <w:div w:id="482280423">
      <w:bodyDiv w:val="1"/>
      <w:marLeft w:val="0"/>
      <w:marRight w:val="0"/>
      <w:marTop w:val="0"/>
      <w:marBottom w:val="0"/>
      <w:divBdr>
        <w:top w:val="none" w:sz="0" w:space="0" w:color="auto"/>
        <w:left w:val="none" w:sz="0" w:space="0" w:color="auto"/>
        <w:bottom w:val="none" w:sz="0" w:space="0" w:color="auto"/>
        <w:right w:val="none" w:sz="0" w:space="0" w:color="auto"/>
      </w:divBdr>
    </w:div>
    <w:div w:id="486944945">
      <w:bodyDiv w:val="1"/>
      <w:marLeft w:val="0"/>
      <w:marRight w:val="0"/>
      <w:marTop w:val="0"/>
      <w:marBottom w:val="0"/>
      <w:divBdr>
        <w:top w:val="none" w:sz="0" w:space="0" w:color="auto"/>
        <w:left w:val="none" w:sz="0" w:space="0" w:color="auto"/>
        <w:bottom w:val="none" w:sz="0" w:space="0" w:color="auto"/>
        <w:right w:val="none" w:sz="0" w:space="0" w:color="auto"/>
      </w:divBdr>
    </w:div>
    <w:div w:id="487210809">
      <w:bodyDiv w:val="1"/>
      <w:marLeft w:val="0"/>
      <w:marRight w:val="0"/>
      <w:marTop w:val="0"/>
      <w:marBottom w:val="0"/>
      <w:divBdr>
        <w:top w:val="none" w:sz="0" w:space="0" w:color="auto"/>
        <w:left w:val="none" w:sz="0" w:space="0" w:color="auto"/>
        <w:bottom w:val="none" w:sz="0" w:space="0" w:color="auto"/>
        <w:right w:val="none" w:sz="0" w:space="0" w:color="auto"/>
      </w:divBdr>
    </w:div>
    <w:div w:id="493646456">
      <w:bodyDiv w:val="1"/>
      <w:marLeft w:val="0"/>
      <w:marRight w:val="0"/>
      <w:marTop w:val="0"/>
      <w:marBottom w:val="0"/>
      <w:divBdr>
        <w:top w:val="none" w:sz="0" w:space="0" w:color="auto"/>
        <w:left w:val="none" w:sz="0" w:space="0" w:color="auto"/>
        <w:bottom w:val="none" w:sz="0" w:space="0" w:color="auto"/>
        <w:right w:val="none" w:sz="0" w:space="0" w:color="auto"/>
      </w:divBdr>
    </w:div>
    <w:div w:id="496261947">
      <w:bodyDiv w:val="1"/>
      <w:marLeft w:val="0"/>
      <w:marRight w:val="0"/>
      <w:marTop w:val="0"/>
      <w:marBottom w:val="0"/>
      <w:divBdr>
        <w:top w:val="none" w:sz="0" w:space="0" w:color="auto"/>
        <w:left w:val="none" w:sz="0" w:space="0" w:color="auto"/>
        <w:bottom w:val="none" w:sz="0" w:space="0" w:color="auto"/>
        <w:right w:val="none" w:sz="0" w:space="0" w:color="auto"/>
      </w:divBdr>
    </w:div>
    <w:div w:id="512257221">
      <w:bodyDiv w:val="1"/>
      <w:marLeft w:val="0"/>
      <w:marRight w:val="0"/>
      <w:marTop w:val="0"/>
      <w:marBottom w:val="0"/>
      <w:divBdr>
        <w:top w:val="none" w:sz="0" w:space="0" w:color="auto"/>
        <w:left w:val="none" w:sz="0" w:space="0" w:color="auto"/>
        <w:bottom w:val="none" w:sz="0" w:space="0" w:color="auto"/>
        <w:right w:val="none" w:sz="0" w:space="0" w:color="auto"/>
      </w:divBdr>
    </w:div>
    <w:div w:id="513349421">
      <w:bodyDiv w:val="1"/>
      <w:marLeft w:val="0"/>
      <w:marRight w:val="0"/>
      <w:marTop w:val="0"/>
      <w:marBottom w:val="0"/>
      <w:divBdr>
        <w:top w:val="none" w:sz="0" w:space="0" w:color="auto"/>
        <w:left w:val="none" w:sz="0" w:space="0" w:color="auto"/>
        <w:bottom w:val="none" w:sz="0" w:space="0" w:color="auto"/>
        <w:right w:val="none" w:sz="0" w:space="0" w:color="auto"/>
      </w:divBdr>
    </w:div>
    <w:div w:id="518786250">
      <w:bodyDiv w:val="1"/>
      <w:marLeft w:val="0"/>
      <w:marRight w:val="0"/>
      <w:marTop w:val="0"/>
      <w:marBottom w:val="0"/>
      <w:divBdr>
        <w:top w:val="none" w:sz="0" w:space="0" w:color="auto"/>
        <w:left w:val="none" w:sz="0" w:space="0" w:color="auto"/>
        <w:bottom w:val="none" w:sz="0" w:space="0" w:color="auto"/>
        <w:right w:val="none" w:sz="0" w:space="0" w:color="auto"/>
      </w:divBdr>
    </w:div>
    <w:div w:id="526136497">
      <w:bodyDiv w:val="1"/>
      <w:marLeft w:val="0"/>
      <w:marRight w:val="0"/>
      <w:marTop w:val="0"/>
      <w:marBottom w:val="0"/>
      <w:divBdr>
        <w:top w:val="none" w:sz="0" w:space="0" w:color="auto"/>
        <w:left w:val="none" w:sz="0" w:space="0" w:color="auto"/>
        <w:bottom w:val="none" w:sz="0" w:space="0" w:color="auto"/>
        <w:right w:val="none" w:sz="0" w:space="0" w:color="auto"/>
      </w:divBdr>
    </w:div>
    <w:div w:id="532034157">
      <w:bodyDiv w:val="1"/>
      <w:marLeft w:val="0"/>
      <w:marRight w:val="0"/>
      <w:marTop w:val="0"/>
      <w:marBottom w:val="0"/>
      <w:divBdr>
        <w:top w:val="none" w:sz="0" w:space="0" w:color="auto"/>
        <w:left w:val="none" w:sz="0" w:space="0" w:color="auto"/>
        <w:bottom w:val="none" w:sz="0" w:space="0" w:color="auto"/>
        <w:right w:val="none" w:sz="0" w:space="0" w:color="auto"/>
      </w:divBdr>
    </w:div>
    <w:div w:id="534274973">
      <w:bodyDiv w:val="1"/>
      <w:marLeft w:val="0"/>
      <w:marRight w:val="0"/>
      <w:marTop w:val="0"/>
      <w:marBottom w:val="0"/>
      <w:divBdr>
        <w:top w:val="none" w:sz="0" w:space="0" w:color="auto"/>
        <w:left w:val="none" w:sz="0" w:space="0" w:color="auto"/>
        <w:bottom w:val="none" w:sz="0" w:space="0" w:color="auto"/>
        <w:right w:val="none" w:sz="0" w:space="0" w:color="auto"/>
      </w:divBdr>
    </w:div>
    <w:div w:id="540287515">
      <w:bodyDiv w:val="1"/>
      <w:marLeft w:val="0"/>
      <w:marRight w:val="0"/>
      <w:marTop w:val="0"/>
      <w:marBottom w:val="0"/>
      <w:divBdr>
        <w:top w:val="none" w:sz="0" w:space="0" w:color="auto"/>
        <w:left w:val="none" w:sz="0" w:space="0" w:color="auto"/>
        <w:bottom w:val="none" w:sz="0" w:space="0" w:color="auto"/>
        <w:right w:val="none" w:sz="0" w:space="0" w:color="auto"/>
      </w:divBdr>
    </w:div>
    <w:div w:id="553395004">
      <w:bodyDiv w:val="1"/>
      <w:marLeft w:val="0"/>
      <w:marRight w:val="0"/>
      <w:marTop w:val="0"/>
      <w:marBottom w:val="0"/>
      <w:divBdr>
        <w:top w:val="none" w:sz="0" w:space="0" w:color="auto"/>
        <w:left w:val="none" w:sz="0" w:space="0" w:color="auto"/>
        <w:bottom w:val="none" w:sz="0" w:space="0" w:color="auto"/>
        <w:right w:val="none" w:sz="0" w:space="0" w:color="auto"/>
      </w:divBdr>
    </w:div>
    <w:div w:id="593174418">
      <w:bodyDiv w:val="1"/>
      <w:marLeft w:val="0"/>
      <w:marRight w:val="0"/>
      <w:marTop w:val="0"/>
      <w:marBottom w:val="0"/>
      <w:divBdr>
        <w:top w:val="none" w:sz="0" w:space="0" w:color="auto"/>
        <w:left w:val="none" w:sz="0" w:space="0" w:color="auto"/>
        <w:bottom w:val="none" w:sz="0" w:space="0" w:color="auto"/>
        <w:right w:val="none" w:sz="0" w:space="0" w:color="auto"/>
      </w:divBdr>
    </w:div>
    <w:div w:id="612132693">
      <w:bodyDiv w:val="1"/>
      <w:marLeft w:val="0"/>
      <w:marRight w:val="0"/>
      <w:marTop w:val="0"/>
      <w:marBottom w:val="0"/>
      <w:divBdr>
        <w:top w:val="none" w:sz="0" w:space="0" w:color="auto"/>
        <w:left w:val="none" w:sz="0" w:space="0" w:color="auto"/>
        <w:bottom w:val="none" w:sz="0" w:space="0" w:color="auto"/>
        <w:right w:val="none" w:sz="0" w:space="0" w:color="auto"/>
      </w:divBdr>
      <w:divsChild>
        <w:div w:id="441651909">
          <w:marLeft w:val="0"/>
          <w:marRight w:val="0"/>
          <w:marTop w:val="0"/>
          <w:marBottom w:val="0"/>
          <w:divBdr>
            <w:top w:val="none" w:sz="0" w:space="0" w:color="auto"/>
            <w:left w:val="none" w:sz="0" w:space="0" w:color="auto"/>
            <w:bottom w:val="none" w:sz="0" w:space="0" w:color="auto"/>
            <w:right w:val="none" w:sz="0" w:space="0" w:color="auto"/>
          </w:divBdr>
          <w:divsChild>
            <w:div w:id="1025516971">
              <w:marLeft w:val="0"/>
              <w:marRight w:val="0"/>
              <w:marTop w:val="0"/>
              <w:marBottom w:val="0"/>
              <w:divBdr>
                <w:top w:val="none" w:sz="0" w:space="0" w:color="auto"/>
                <w:left w:val="none" w:sz="0" w:space="0" w:color="auto"/>
                <w:bottom w:val="none" w:sz="0" w:space="0" w:color="auto"/>
                <w:right w:val="none" w:sz="0" w:space="0" w:color="auto"/>
              </w:divBdr>
              <w:divsChild>
                <w:div w:id="1540507831">
                  <w:marLeft w:val="0"/>
                  <w:marRight w:val="0"/>
                  <w:marTop w:val="0"/>
                  <w:marBottom w:val="0"/>
                  <w:divBdr>
                    <w:top w:val="none" w:sz="0" w:space="0" w:color="auto"/>
                    <w:left w:val="none" w:sz="0" w:space="0" w:color="auto"/>
                    <w:bottom w:val="none" w:sz="0" w:space="0" w:color="auto"/>
                    <w:right w:val="none" w:sz="0" w:space="0" w:color="auto"/>
                  </w:divBdr>
                  <w:divsChild>
                    <w:div w:id="466094476">
                      <w:marLeft w:val="0"/>
                      <w:marRight w:val="0"/>
                      <w:marTop w:val="0"/>
                      <w:marBottom w:val="0"/>
                      <w:divBdr>
                        <w:top w:val="none" w:sz="0" w:space="0" w:color="auto"/>
                        <w:left w:val="none" w:sz="0" w:space="0" w:color="auto"/>
                        <w:bottom w:val="none" w:sz="0" w:space="0" w:color="auto"/>
                        <w:right w:val="none" w:sz="0" w:space="0" w:color="auto"/>
                      </w:divBdr>
                      <w:divsChild>
                        <w:div w:id="332147008">
                          <w:marLeft w:val="0"/>
                          <w:marRight w:val="0"/>
                          <w:marTop w:val="0"/>
                          <w:marBottom w:val="0"/>
                          <w:divBdr>
                            <w:top w:val="none" w:sz="0" w:space="0" w:color="auto"/>
                            <w:left w:val="none" w:sz="0" w:space="0" w:color="auto"/>
                            <w:bottom w:val="none" w:sz="0" w:space="0" w:color="auto"/>
                            <w:right w:val="none" w:sz="0" w:space="0" w:color="auto"/>
                          </w:divBdr>
                          <w:divsChild>
                            <w:div w:id="480541081">
                              <w:marLeft w:val="0"/>
                              <w:marRight w:val="0"/>
                              <w:marTop w:val="0"/>
                              <w:marBottom w:val="0"/>
                              <w:divBdr>
                                <w:top w:val="none" w:sz="0" w:space="0" w:color="auto"/>
                                <w:left w:val="none" w:sz="0" w:space="0" w:color="auto"/>
                                <w:bottom w:val="none" w:sz="0" w:space="0" w:color="auto"/>
                                <w:right w:val="none" w:sz="0" w:space="0" w:color="auto"/>
                              </w:divBdr>
                              <w:divsChild>
                                <w:div w:id="498085265">
                                  <w:marLeft w:val="0"/>
                                  <w:marRight w:val="0"/>
                                  <w:marTop w:val="0"/>
                                  <w:marBottom w:val="0"/>
                                  <w:divBdr>
                                    <w:top w:val="none" w:sz="0" w:space="0" w:color="auto"/>
                                    <w:left w:val="none" w:sz="0" w:space="0" w:color="auto"/>
                                    <w:bottom w:val="none" w:sz="0" w:space="0" w:color="auto"/>
                                    <w:right w:val="none" w:sz="0" w:space="0" w:color="auto"/>
                                  </w:divBdr>
                                  <w:divsChild>
                                    <w:div w:id="2677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1618958">
      <w:bodyDiv w:val="1"/>
      <w:marLeft w:val="0"/>
      <w:marRight w:val="0"/>
      <w:marTop w:val="0"/>
      <w:marBottom w:val="0"/>
      <w:divBdr>
        <w:top w:val="none" w:sz="0" w:space="0" w:color="auto"/>
        <w:left w:val="none" w:sz="0" w:space="0" w:color="auto"/>
        <w:bottom w:val="none" w:sz="0" w:space="0" w:color="auto"/>
        <w:right w:val="none" w:sz="0" w:space="0" w:color="auto"/>
      </w:divBdr>
    </w:div>
    <w:div w:id="657853266">
      <w:bodyDiv w:val="1"/>
      <w:marLeft w:val="0"/>
      <w:marRight w:val="0"/>
      <w:marTop w:val="0"/>
      <w:marBottom w:val="0"/>
      <w:divBdr>
        <w:top w:val="none" w:sz="0" w:space="0" w:color="auto"/>
        <w:left w:val="none" w:sz="0" w:space="0" w:color="auto"/>
        <w:bottom w:val="none" w:sz="0" w:space="0" w:color="auto"/>
        <w:right w:val="none" w:sz="0" w:space="0" w:color="auto"/>
      </w:divBdr>
    </w:div>
    <w:div w:id="668218592">
      <w:bodyDiv w:val="1"/>
      <w:marLeft w:val="0"/>
      <w:marRight w:val="0"/>
      <w:marTop w:val="0"/>
      <w:marBottom w:val="0"/>
      <w:divBdr>
        <w:top w:val="none" w:sz="0" w:space="0" w:color="auto"/>
        <w:left w:val="none" w:sz="0" w:space="0" w:color="auto"/>
        <w:bottom w:val="none" w:sz="0" w:space="0" w:color="auto"/>
        <w:right w:val="none" w:sz="0" w:space="0" w:color="auto"/>
      </w:divBdr>
    </w:div>
    <w:div w:id="668680335">
      <w:bodyDiv w:val="1"/>
      <w:marLeft w:val="0"/>
      <w:marRight w:val="0"/>
      <w:marTop w:val="0"/>
      <w:marBottom w:val="0"/>
      <w:divBdr>
        <w:top w:val="none" w:sz="0" w:space="0" w:color="auto"/>
        <w:left w:val="none" w:sz="0" w:space="0" w:color="auto"/>
        <w:bottom w:val="none" w:sz="0" w:space="0" w:color="auto"/>
        <w:right w:val="none" w:sz="0" w:space="0" w:color="auto"/>
      </w:divBdr>
    </w:div>
    <w:div w:id="670058815">
      <w:bodyDiv w:val="1"/>
      <w:marLeft w:val="0"/>
      <w:marRight w:val="0"/>
      <w:marTop w:val="0"/>
      <w:marBottom w:val="0"/>
      <w:divBdr>
        <w:top w:val="none" w:sz="0" w:space="0" w:color="auto"/>
        <w:left w:val="none" w:sz="0" w:space="0" w:color="auto"/>
        <w:bottom w:val="none" w:sz="0" w:space="0" w:color="auto"/>
        <w:right w:val="none" w:sz="0" w:space="0" w:color="auto"/>
      </w:divBdr>
    </w:div>
    <w:div w:id="686365556">
      <w:bodyDiv w:val="1"/>
      <w:marLeft w:val="0"/>
      <w:marRight w:val="0"/>
      <w:marTop w:val="0"/>
      <w:marBottom w:val="0"/>
      <w:divBdr>
        <w:top w:val="none" w:sz="0" w:space="0" w:color="auto"/>
        <w:left w:val="none" w:sz="0" w:space="0" w:color="auto"/>
        <w:bottom w:val="none" w:sz="0" w:space="0" w:color="auto"/>
        <w:right w:val="none" w:sz="0" w:space="0" w:color="auto"/>
      </w:divBdr>
    </w:div>
    <w:div w:id="688993461">
      <w:bodyDiv w:val="1"/>
      <w:marLeft w:val="0"/>
      <w:marRight w:val="0"/>
      <w:marTop w:val="0"/>
      <w:marBottom w:val="0"/>
      <w:divBdr>
        <w:top w:val="none" w:sz="0" w:space="0" w:color="auto"/>
        <w:left w:val="none" w:sz="0" w:space="0" w:color="auto"/>
        <w:bottom w:val="none" w:sz="0" w:space="0" w:color="auto"/>
        <w:right w:val="none" w:sz="0" w:space="0" w:color="auto"/>
      </w:divBdr>
    </w:div>
    <w:div w:id="695273675">
      <w:bodyDiv w:val="1"/>
      <w:marLeft w:val="0"/>
      <w:marRight w:val="0"/>
      <w:marTop w:val="0"/>
      <w:marBottom w:val="0"/>
      <w:divBdr>
        <w:top w:val="none" w:sz="0" w:space="0" w:color="auto"/>
        <w:left w:val="none" w:sz="0" w:space="0" w:color="auto"/>
        <w:bottom w:val="none" w:sz="0" w:space="0" w:color="auto"/>
        <w:right w:val="none" w:sz="0" w:space="0" w:color="auto"/>
      </w:divBdr>
    </w:div>
    <w:div w:id="710155414">
      <w:bodyDiv w:val="1"/>
      <w:marLeft w:val="0"/>
      <w:marRight w:val="0"/>
      <w:marTop w:val="0"/>
      <w:marBottom w:val="0"/>
      <w:divBdr>
        <w:top w:val="none" w:sz="0" w:space="0" w:color="auto"/>
        <w:left w:val="none" w:sz="0" w:space="0" w:color="auto"/>
        <w:bottom w:val="none" w:sz="0" w:space="0" w:color="auto"/>
        <w:right w:val="none" w:sz="0" w:space="0" w:color="auto"/>
      </w:divBdr>
    </w:div>
    <w:div w:id="718090889">
      <w:bodyDiv w:val="1"/>
      <w:marLeft w:val="0"/>
      <w:marRight w:val="0"/>
      <w:marTop w:val="0"/>
      <w:marBottom w:val="0"/>
      <w:divBdr>
        <w:top w:val="none" w:sz="0" w:space="0" w:color="auto"/>
        <w:left w:val="none" w:sz="0" w:space="0" w:color="auto"/>
        <w:bottom w:val="none" w:sz="0" w:space="0" w:color="auto"/>
        <w:right w:val="none" w:sz="0" w:space="0" w:color="auto"/>
      </w:divBdr>
    </w:div>
    <w:div w:id="731121277">
      <w:bodyDiv w:val="1"/>
      <w:marLeft w:val="0"/>
      <w:marRight w:val="0"/>
      <w:marTop w:val="0"/>
      <w:marBottom w:val="0"/>
      <w:divBdr>
        <w:top w:val="none" w:sz="0" w:space="0" w:color="auto"/>
        <w:left w:val="none" w:sz="0" w:space="0" w:color="auto"/>
        <w:bottom w:val="none" w:sz="0" w:space="0" w:color="auto"/>
        <w:right w:val="none" w:sz="0" w:space="0" w:color="auto"/>
      </w:divBdr>
    </w:div>
    <w:div w:id="738208084">
      <w:bodyDiv w:val="1"/>
      <w:marLeft w:val="0"/>
      <w:marRight w:val="0"/>
      <w:marTop w:val="0"/>
      <w:marBottom w:val="0"/>
      <w:divBdr>
        <w:top w:val="none" w:sz="0" w:space="0" w:color="auto"/>
        <w:left w:val="none" w:sz="0" w:space="0" w:color="auto"/>
        <w:bottom w:val="none" w:sz="0" w:space="0" w:color="auto"/>
        <w:right w:val="none" w:sz="0" w:space="0" w:color="auto"/>
      </w:divBdr>
    </w:div>
    <w:div w:id="745110476">
      <w:bodyDiv w:val="1"/>
      <w:marLeft w:val="0"/>
      <w:marRight w:val="0"/>
      <w:marTop w:val="0"/>
      <w:marBottom w:val="0"/>
      <w:divBdr>
        <w:top w:val="none" w:sz="0" w:space="0" w:color="auto"/>
        <w:left w:val="none" w:sz="0" w:space="0" w:color="auto"/>
        <w:bottom w:val="none" w:sz="0" w:space="0" w:color="auto"/>
        <w:right w:val="none" w:sz="0" w:space="0" w:color="auto"/>
      </w:divBdr>
    </w:div>
    <w:div w:id="753666535">
      <w:bodyDiv w:val="1"/>
      <w:marLeft w:val="0"/>
      <w:marRight w:val="0"/>
      <w:marTop w:val="0"/>
      <w:marBottom w:val="0"/>
      <w:divBdr>
        <w:top w:val="none" w:sz="0" w:space="0" w:color="auto"/>
        <w:left w:val="none" w:sz="0" w:space="0" w:color="auto"/>
        <w:bottom w:val="none" w:sz="0" w:space="0" w:color="auto"/>
        <w:right w:val="none" w:sz="0" w:space="0" w:color="auto"/>
      </w:divBdr>
    </w:div>
    <w:div w:id="757092104">
      <w:bodyDiv w:val="1"/>
      <w:marLeft w:val="0"/>
      <w:marRight w:val="0"/>
      <w:marTop w:val="0"/>
      <w:marBottom w:val="0"/>
      <w:divBdr>
        <w:top w:val="none" w:sz="0" w:space="0" w:color="auto"/>
        <w:left w:val="none" w:sz="0" w:space="0" w:color="auto"/>
        <w:bottom w:val="none" w:sz="0" w:space="0" w:color="auto"/>
        <w:right w:val="none" w:sz="0" w:space="0" w:color="auto"/>
      </w:divBdr>
    </w:div>
    <w:div w:id="761343106">
      <w:bodyDiv w:val="1"/>
      <w:marLeft w:val="0"/>
      <w:marRight w:val="0"/>
      <w:marTop w:val="0"/>
      <w:marBottom w:val="0"/>
      <w:divBdr>
        <w:top w:val="none" w:sz="0" w:space="0" w:color="auto"/>
        <w:left w:val="none" w:sz="0" w:space="0" w:color="auto"/>
        <w:bottom w:val="none" w:sz="0" w:space="0" w:color="auto"/>
        <w:right w:val="none" w:sz="0" w:space="0" w:color="auto"/>
      </w:divBdr>
    </w:div>
    <w:div w:id="774445718">
      <w:bodyDiv w:val="1"/>
      <w:marLeft w:val="0"/>
      <w:marRight w:val="0"/>
      <w:marTop w:val="0"/>
      <w:marBottom w:val="0"/>
      <w:divBdr>
        <w:top w:val="none" w:sz="0" w:space="0" w:color="auto"/>
        <w:left w:val="none" w:sz="0" w:space="0" w:color="auto"/>
        <w:bottom w:val="none" w:sz="0" w:space="0" w:color="auto"/>
        <w:right w:val="none" w:sz="0" w:space="0" w:color="auto"/>
      </w:divBdr>
    </w:div>
    <w:div w:id="784689252">
      <w:bodyDiv w:val="1"/>
      <w:marLeft w:val="0"/>
      <w:marRight w:val="0"/>
      <w:marTop w:val="0"/>
      <w:marBottom w:val="0"/>
      <w:divBdr>
        <w:top w:val="none" w:sz="0" w:space="0" w:color="auto"/>
        <w:left w:val="none" w:sz="0" w:space="0" w:color="auto"/>
        <w:bottom w:val="none" w:sz="0" w:space="0" w:color="auto"/>
        <w:right w:val="none" w:sz="0" w:space="0" w:color="auto"/>
      </w:divBdr>
    </w:div>
    <w:div w:id="788474091">
      <w:bodyDiv w:val="1"/>
      <w:marLeft w:val="0"/>
      <w:marRight w:val="0"/>
      <w:marTop w:val="0"/>
      <w:marBottom w:val="0"/>
      <w:divBdr>
        <w:top w:val="none" w:sz="0" w:space="0" w:color="auto"/>
        <w:left w:val="none" w:sz="0" w:space="0" w:color="auto"/>
        <w:bottom w:val="none" w:sz="0" w:space="0" w:color="auto"/>
        <w:right w:val="none" w:sz="0" w:space="0" w:color="auto"/>
      </w:divBdr>
    </w:div>
    <w:div w:id="788663811">
      <w:bodyDiv w:val="1"/>
      <w:marLeft w:val="0"/>
      <w:marRight w:val="0"/>
      <w:marTop w:val="0"/>
      <w:marBottom w:val="0"/>
      <w:divBdr>
        <w:top w:val="none" w:sz="0" w:space="0" w:color="auto"/>
        <w:left w:val="none" w:sz="0" w:space="0" w:color="auto"/>
        <w:bottom w:val="none" w:sz="0" w:space="0" w:color="auto"/>
        <w:right w:val="none" w:sz="0" w:space="0" w:color="auto"/>
      </w:divBdr>
    </w:div>
    <w:div w:id="807630691">
      <w:bodyDiv w:val="1"/>
      <w:marLeft w:val="0"/>
      <w:marRight w:val="0"/>
      <w:marTop w:val="0"/>
      <w:marBottom w:val="0"/>
      <w:divBdr>
        <w:top w:val="none" w:sz="0" w:space="0" w:color="auto"/>
        <w:left w:val="none" w:sz="0" w:space="0" w:color="auto"/>
        <w:bottom w:val="none" w:sz="0" w:space="0" w:color="auto"/>
        <w:right w:val="none" w:sz="0" w:space="0" w:color="auto"/>
      </w:divBdr>
    </w:div>
    <w:div w:id="808134099">
      <w:bodyDiv w:val="1"/>
      <w:marLeft w:val="0"/>
      <w:marRight w:val="0"/>
      <w:marTop w:val="0"/>
      <w:marBottom w:val="0"/>
      <w:divBdr>
        <w:top w:val="none" w:sz="0" w:space="0" w:color="auto"/>
        <w:left w:val="none" w:sz="0" w:space="0" w:color="auto"/>
        <w:bottom w:val="none" w:sz="0" w:space="0" w:color="auto"/>
        <w:right w:val="none" w:sz="0" w:space="0" w:color="auto"/>
      </w:divBdr>
    </w:div>
    <w:div w:id="810365580">
      <w:bodyDiv w:val="1"/>
      <w:marLeft w:val="0"/>
      <w:marRight w:val="0"/>
      <w:marTop w:val="0"/>
      <w:marBottom w:val="0"/>
      <w:divBdr>
        <w:top w:val="none" w:sz="0" w:space="0" w:color="auto"/>
        <w:left w:val="none" w:sz="0" w:space="0" w:color="auto"/>
        <w:bottom w:val="none" w:sz="0" w:space="0" w:color="auto"/>
        <w:right w:val="none" w:sz="0" w:space="0" w:color="auto"/>
      </w:divBdr>
    </w:div>
    <w:div w:id="823162995">
      <w:bodyDiv w:val="1"/>
      <w:marLeft w:val="0"/>
      <w:marRight w:val="0"/>
      <w:marTop w:val="0"/>
      <w:marBottom w:val="0"/>
      <w:divBdr>
        <w:top w:val="none" w:sz="0" w:space="0" w:color="auto"/>
        <w:left w:val="none" w:sz="0" w:space="0" w:color="auto"/>
        <w:bottom w:val="none" w:sz="0" w:space="0" w:color="auto"/>
        <w:right w:val="none" w:sz="0" w:space="0" w:color="auto"/>
      </w:divBdr>
    </w:div>
    <w:div w:id="824978989">
      <w:bodyDiv w:val="1"/>
      <w:marLeft w:val="0"/>
      <w:marRight w:val="0"/>
      <w:marTop w:val="0"/>
      <w:marBottom w:val="0"/>
      <w:divBdr>
        <w:top w:val="none" w:sz="0" w:space="0" w:color="auto"/>
        <w:left w:val="none" w:sz="0" w:space="0" w:color="auto"/>
        <w:bottom w:val="none" w:sz="0" w:space="0" w:color="auto"/>
        <w:right w:val="none" w:sz="0" w:space="0" w:color="auto"/>
      </w:divBdr>
      <w:divsChild>
        <w:div w:id="2022462338">
          <w:marLeft w:val="0"/>
          <w:marRight w:val="0"/>
          <w:marTop w:val="0"/>
          <w:marBottom w:val="0"/>
          <w:divBdr>
            <w:top w:val="none" w:sz="0" w:space="0" w:color="auto"/>
            <w:left w:val="none" w:sz="0" w:space="0" w:color="auto"/>
            <w:bottom w:val="none" w:sz="0" w:space="0" w:color="auto"/>
            <w:right w:val="none" w:sz="0" w:space="0" w:color="auto"/>
          </w:divBdr>
          <w:divsChild>
            <w:div w:id="1180004633">
              <w:marLeft w:val="0"/>
              <w:marRight w:val="0"/>
              <w:marTop w:val="0"/>
              <w:marBottom w:val="0"/>
              <w:divBdr>
                <w:top w:val="none" w:sz="0" w:space="0" w:color="auto"/>
                <w:left w:val="none" w:sz="0" w:space="0" w:color="auto"/>
                <w:bottom w:val="none" w:sz="0" w:space="0" w:color="auto"/>
                <w:right w:val="none" w:sz="0" w:space="0" w:color="auto"/>
              </w:divBdr>
              <w:divsChild>
                <w:div w:id="1880046741">
                  <w:marLeft w:val="0"/>
                  <w:marRight w:val="0"/>
                  <w:marTop w:val="0"/>
                  <w:marBottom w:val="0"/>
                  <w:divBdr>
                    <w:top w:val="none" w:sz="0" w:space="0" w:color="auto"/>
                    <w:left w:val="none" w:sz="0" w:space="0" w:color="auto"/>
                    <w:bottom w:val="none" w:sz="0" w:space="0" w:color="auto"/>
                    <w:right w:val="none" w:sz="0" w:space="0" w:color="auto"/>
                  </w:divBdr>
                  <w:divsChild>
                    <w:div w:id="218784684">
                      <w:marLeft w:val="0"/>
                      <w:marRight w:val="0"/>
                      <w:marTop w:val="0"/>
                      <w:marBottom w:val="0"/>
                      <w:divBdr>
                        <w:top w:val="none" w:sz="0" w:space="0" w:color="auto"/>
                        <w:left w:val="none" w:sz="0" w:space="0" w:color="auto"/>
                        <w:bottom w:val="none" w:sz="0" w:space="0" w:color="auto"/>
                        <w:right w:val="none" w:sz="0" w:space="0" w:color="auto"/>
                      </w:divBdr>
                      <w:divsChild>
                        <w:div w:id="491718343">
                          <w:marLeft w:val="0"/>
                          <w:marRight w:val="0"/>
                          <w:marTop w:val="0"/>
                          <w:marBottom w:val="0"/>
                          <w:divBdr>
                            <w:top w:val="none" w:sz="0" w:space="0" w:color="auto"/>
                            <w:left w:val="none" w:sz="0" w:space="0" w:color="auto"/>
                            <w:bottom w:val="none" w:sz="0" w:space="0" w:color="auto"/>
                            <w:right w:val="none" w:sz="0" w:space="0" w:color="auto"/>
                          </w:divBdr>
                          <w:divsChild>
                            <w:div w:id="880627912">
                              <w:marLeft w:val="0"/>
                              <w:marRight w:val="0"/>
                              <w:marTop w:val="0"/>
                              <w:marBottom w:val="0"/>
                              <w:divBdr>
                                <w:top w:val="none" w:sz="0" w:space="0" w:color="auto"/>
                                <w:left w:val="none" w:sz="0" w:space="0" w:color="auto"/>
                                <w:bottom w:val="none" w:sz="0" w:space="0" w:color="auto"/>
                                <w:right w:val="none" w:sz="0" w:space="0" w:color="auto"/>
                              </w:divBdr>
                              <w:divsChild>
                                <w:div w:id="1424034254">
                                  <w:marLeft w:val="0"/>
                                  <w:marRight w:val="0"/>
                                  <w:marTop w:val="0"/>
                                  <w:marBottom w:val="0"/>
                                  <w:divBdr>
                                    <w:top w:val="none" w:sz="0" w:space="0" w:color="auto"/>
                                    <w:left w:val="none" w:sz="0" w:space="0" w:color="auto"/>
                                    <w:bottom w:val="none" w:sz="0" w:space="0" w:color="auto"/>
                                    <w:right w:val="none" w:sz="0" w:space="0" w:color="auto"/>
                                  </w:divBdr>
                                  <w:divsChild>
                                    <w:div w:id="17446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782428">
      <w:bodyDiv w:val="1"/>
      <w:marLeft w:val="0"/>
      <w:marRight w:val="0"/>
      <w:marTop w:val="0"/>
      <w:marBottom w:val="0"/>
      <w:divBdr>
        <w:top w:val="none" w:sz="0" w:space="0" w:color="auto"/>
        <w:left w:val="none" w:sz="0" w:space="0" w:color="auto"/>
        <w:bottom w:val="none" w:sz="0" w:space="0" w:color="auto"/>
        <w:right w:val="none" w:sz="0" w:space="0" w:color="auto"/>
      </w:divBdr>
      <w:divsChild>
        <w:div w:id="1714186232">
          <w:marLeft w:val="0"/>
          <w:marRight w:val="0"/>
          <w:marTop w:val="0"/>
          <w:marBottom w:val="0"/>
          <w:divBdr>
            <w:top w:val="none" w:sz="0" w:space="0" w:color="auto"/>
            <w:left w:val="none" w:sz="0" w:space="0" w:color="auto"/>
            <w:bottom w:val="none" w:sz="0" w:space="0" w:color="auto"/>
            <w:right w:val="none" w:sz="0" w:space="0" w:color="auto"/>
          </w:divBdr>
          <w:divsChild>
            <w:div w:id="974021211">
              <w:marLeft w:val="0"/>
              <w:marRight w:val="0"/>
              <w:marTop w:val="0"/>
              <w:marBottom w:val="0"/>
              <w:divBdr>
                <w:top w:val="none" w:sz="0" w:space="0" w:color="auto"/>
                <w:left w:val="none" w:sz="0" w:space="0" w:color="auto"/>
                <w:bottom w:val="none" w:sz="0" w:space="0" w:color="auto"/>
                <w:right w:val="none" w:sz="0" w:space="0" w:color="auto"/>
              </w:divBdr>
              <w:divsChild>
                <w:div w:id="2143496053">
                  <w:marLeft w:val="0"/>
                  <w:marRight w:val="0"/>
                  <w:marTop w:val="0"/>
                  <w:marBottom w:val="0"/>
                  <w:divBdr>
                    <w:top w:val="none" w:sz="0" w:space="0" w:color="auto"/>
                    <w:left w:val="none" w:sz="0" w:space="0" w:color="auto"/>
                    <w:bottom w:val="none" w:sz="0" w:space="0" w:color="auto"/>
                    <w:right w:val="none" w:sz="0" w:space="0" w:color="auto"/>
                  </w:divBdr>
                  <w:divsChild>
                    <w:div w:id="955676557">
                      <w:marLeft w:val="0"/>
                      <w:marRight w:val="0"/>
                      <w:marTop w:val="0"/>
                      <w:marBottom w:val="0"/>
                      <w:divBdr>
                        <w:top w:val="none" w:sz="0" w:space="0" w:color="auto"/>
                        <w:left w:val="none" w:sz="0" w:space="0" w:color="auto"/>
                        <w:bottom w:val="none" w:sz="0" w:space="0" w:color="auto"/>
                        <w:right w:val="none" w:sz="0" w:space="0" w:color="auto"/>
                      </w:divBdr>
                      <w:divsChild>
                        <w:div w:id="1290010662">
                          <w:marLeft w:val="0"/>
                          <w:marRight w:val="0"/>
                          <w:marTop w:val="0"/>
                          <w:marBottom w:val="0"/>
                          <w:divBdr>
                            <w:top w:val="none" w:sz="0" w:space="0" w:color="auto"/>
                            <w:left w:val="none" w:sz="0" w:space="0" w:color="auto"/>
                            <w:bottom w:val="none" w:sz="0" w:space="0" w:color="auto"/>
                            <w:right w:val="none" w:sz="0" w:space="0" w:color="auto"/>
                          </w:divBdr>
                          <w:divsChild>
                            <w:div w:id="29378440">
                              <w:marLeft w:val="0"/>
                              <w:marRight w:val="0"/>
                              <w:marTop w:val="0"/>
                              <w:marBottom w:val="0"/>
                              <w:divBdr>
                                <w:top w:val="none" w:sz="0" w:space="0" w:color="auto"/>
                                <w:left w:val="none" w:sz="0" w:space="0" w:color="auto"/>
                                <w:bottom w:val="none" w:sz="0" w:space="0" w:color="auto"/>
                                <w:right w:val="none" w:sz="0" w:space="0" w:color="auto"/>
                              </w:divBdr>
                              <w:divsChild>
                                <w:div w:id="104736674">
                                  <w:marLeft w:val="0"/>
                                  <w:marRight w:val="0"/>
                                  <w:marTop w:val="0"/>
                                  <w:marBottom w:val="0"/>
                                  <w:divBdr>
                                    <w:top w:val="none" w:sz="0" w:space="0" w:color="auto"/>
                                    <w:left w:val="none" w:sz="0" w:space="0" w:color="auto"/>
                                    <w:bottom w:val="none" w:sz="0" w:space="0" w:color="auto"/>
                                    <w:right w:val="none" w:sz="0" w:space="0" w:color="auto"/>
                                  </w:divBdr>
                                  <w:divsChild>
                                    <w:div w:id="92098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3323313">
      <w:bodyDiv w:val="1"/>
      <w:marLeft w:val="0"/>
      <w:marRight w:val="0"/>
      <w:marTop w:val="0"/>
      <w:marBottom w:val="0"/>
      <w:divBdr>
        <w:top w:val="none" w:sz="0" w:space="0" w:color="auto"/>
        <w:left w:val="none" w:sz="0" w:space="0" w:color="auto"/>
        <w:bottom w:val="none" w:sz="0" w:space="0" w:color="auto"/>
        <w:right w:val="none" w:sz="0" w:space="0" w:color="auto"/>
      </w:divBdr>
    </w:div>
    <w:div w:id="855577640">
      <w:bodyDiv w:val="1"/>
      <w:marLeft w:val="0"/>
      <w:marRight w:val="0"/>
      <w:marTop w:val="0"/>
      <w:marBottom w:val="0"/>
      <w:divBdr>
        <w:top w:val="none" w:sz="0" w:space="0" w:color="auto"/>
        <w:left w:val="none" w:sz="0" w:space="0" w:color="auto"/>
        <w:bottom w:val="none" w:sz="0" w:space="0" w:color="auto"/>
        <w:right w:val="none" w:sz="0" w:space="0" w:color="auto"/>
      </w:divBdr>
    </w:div>
    <w:div w:id="865337372">
      <w:bodyDiv w:val="1"/>
      <w:marLeft w:val="0"/>
      <w:marRight w:val="0"/>
      <w:marTop w:val="0"/>
      <w:marBottom w:val="0"/>
      <w:divBdr>
        <w:top w:val="none" w:sz="0" w:space="0" w:color="auto"/>
        <w:left w:val="none" w:sz="0" w:space="0" w:color="auto"/>
        <w:bottom w:val="none" w:sz="0" w:space="0" w:color="auto"/>
        <w:right w:val="none" w:sz="0" w:space="0" w:color="auto"/>
      </w:divBdr>
    </w:div>
    <w:div w:id="916941990">
      <w:bodyDiv w:val="1"/>
      <w:marLeft w:val="0"/>
      <w:marRight w:val="0"/>
      <w:marTop w:val="0"/>
      <w:marBottom w:val="0"/>
      <w:divBdr>
        <w:top w:val="none" w:sz="0" w:space="0" w:color="auto"/>
        <w:left w:val="none" w:sz="0" w:space="0" w:color="auto"/>
        <w:bottom w:val="none" w:sz="0" w:space="0" w:color="auto"/>
        <w:right w:val="none" w:sz="0" w:space="0" w:color="auto"/>
      </w:divBdr>
    </w:div>
    <w:div w:id="924653667">
      <w:bodyDiv w:val="1"/>
      <w:marLeft w:val="0"/>
      <w:marRight w:val="0"/>
      <w:marTop w:val="0"/>
      <w:marBottom w:val="0"/>
      <w:divBdr>
        <w:top w:val="none" w:sz="0" w:space="0" w:color="auto"/>
        <w:left w:val="none" w:sz="0" w:space="0" w:color="auto"/>
        <w:bottom w:val="none" w:sz="0" w:space="0" w:color="auto"/>
        <w:right w:val="none" w:sz="0" w:space="0" w:color="auto"/>
      </w:divBdr>
    </w:div>
    <w:div w:id="925649407">
      <w:bodyDiv w:val="1"/>
      <w:marLeft w:val="0"/>
      <w:marRight w:val="0"/>
      <w:marTop w:val="0"/>
      <w:marBottom w:val="0"/>
      <w:divBdr>
        <w:top w:val="none" w:sz="0" w:space="0" w:color="auto"/>
        <w:left w:val="none" w:sz="0" w:space="0" w:color="auto"/>
        <w:bottom w:val="none" w:sz="0" w:space="0" w:color="auto"/>
        <w:right w:val="none" w:sz="0" w:space="0" w:color="auto"/>
      </w:divBdr>
    </w:div>
    <w:div w:id="927466328">
      <w:bodyDiv w:val="1"/>
      <w:marLeft w:val="0"/>
      <w:marRight w:val="0"/>
      <w:marTop w:val="0"/>
      <w:marBottom w:val="0"/>
      <w:divBdr>
        <w:top w:val="none" w:sz="0" w:space="0" w:color="auto"/>
        <w:left w:val="none" w:sz="0" w:space="0" w:color="auto"/>
        <w:bottom w:val="none" w:sz="0" w:space="0" w:color="auto"/>
        <w:right w:val="none" w:sz="0" w:space="0" w:color="auto"/>
      </w:divBdr>
    </w:div>
    <w:div w:id="933823954">
      <w:bodyDiv w:val="1"/>
      <w:marLeft w:val="0"/>
      <w:marRight w:val="0"/>
      <w:marTop w:val="0"/>
      <w:marBottom w:val="0"/>
      <w:divBdr>
        <w:top w:val="none" w:sz="0" w:space="0" w:color="auto"/>
        <w:left w:val="none" w:sz="0" w:space="0" w:color="auto"/>
        <w:bottom w:val="none" w:sz="0" w:space="0" w:color="auto"/>
        <w:right w:val="none" w:sz="0" w:space="0" w:color="auto"/>
      </w:divBdr>
    </w:div>
    <w:div w:id="947470222">
      <w:bodyDiv w:val="1"/>
      <w:marLeft w:val="0"/>
      <w:marRight w:val="0"/>
      <w:marTop w:val="0"/>
      <w:marBottom w:val="0"/>
      <w:divBdr>
        <w:top w:val="none" w:sz="0" w:space="0" w:color="auto"/>
        <w:left w:val="none" w:sz="0" w:space="0" w:color="auto"/>
        <w:bottom w:val="none" w:sz="0" w:space="0" w:color="auto"/>
        <w:right w:val="none" w:sz="0" w:space="0" w:color="auto"/>
      </w:divBdr>
    </w:div>
    <w:div w:id="951671276">
      <w:bodyDiv w:val="1"/>
      <w:marLeft w:val="0"/>
      <w:marRight w:val="0"/>
      <w:marTop w:val="0"/>
      <w:marBottom w:val="0"/>
      <w:divBdr>
        <w:top w:val="none" w:sz="0" w:space="0" w:color="auto"/>
        <w:left w:val="none" w:sz="0" w:space="0" w:color="auto"/>
        <w:bottom w:val="none" w:sz="0" w:space="0" w:color="auto"/>
        <w:right w:val="none" w:sz="0" w:space="0" w:color="auto"/>
      </w:divBdr>
    </w:div>
    <w:div w:id="951934956">
      <w:bodyDiv w:val="1"/>
      <w:marLeft w:val="0"/>
      <w:marRight w:val="0"/>
      <w:marTop w:val="0"/>
      <w:marBottom w:val="0"/>
      <w:divBdr>
        <w:top w:val="none" w:sz="0" w:space="0" w:color="auto"/>
        <w:left w:val="none" w:sz="0" w:space="0" w:color="auto"/>
        <w:bottom w:val="none" w:sz="0" w:space="0" w:color="auto"/>
        <w:right w:val="none" w:sz="0" w:space="0" w:color="auto"/>
      </w:divBdr>
    </w:div>
    <w:div w:id="965505524">
      <w:bodyDiv w:val="1"/>
      <w:marLeft w:val="0"/>
      <w:marRight w:val="0"/>
      <w:marTop w:val="0"/>
      <w:marBottom w:val="0"/>
      <w:divBdr>
        <w:top w:val="none" w:sz="0" w:space="0" w:color="auto"/>
        <w:left w:val="none" w:sz="0" w:space="0" w:color="auto"/>
        <w:bottom w:val="none" w:sz="0" w:space="0" w:color="auto"/>
        <w:right w:val="none" w:sz="0" w:space="0" w:color="auto"/>
      </w:divBdr>
    </w:div>
    <w:div w:id="966084080">
      <w:bodyDiv w:val="1"/>
      <w:marLeft w:val="0"/>
      <w:marRight w:val="0"/>
      <w:marTop w:val="0"/>
      <w:marBottom w:val="0"/>
      <w:divBdr>
        <w:top w:val="none" w:sz="0" w:space="0" w:color="auto"/>
        <w:left w:val="none" w:sz="0" w:space="0" w:color="auto"/>
        <w:bottom w:val="none" w:sz="0" w:space="0" w:color="auto"/>
        <w:right w:val="none" w:sz="0" w:space="0" w:color="auto"/>
      </w:divBdr>
    </w:div>
    <w:div w:id="967466141">
      <w:bodyDiv w:val="1"/>
      <w:marLeft w:val="0"/>
      <w:marRight w:val="0"/>
      <w:marTop w:val="0"/>
      <w:marBottom w:val="0"/>
      <w:divBdr>
        <w:top w:val="none" w:sz="0" w:space="0" w:color="auto"/>
        <w:left w:val="none" w:sz="0" w:space="0" w:color="auto"/>
        <w:bottom w:val="none" w:sz="0" w:space="0" w:color="auto"/>
        <w:right w:val="none" w:sz="0" w:space="0" w:color="auto"/>
      </w:divBdr>
    </w:div>
    <w:div w:id="989822819">
      <w:bodyDiv w:val="1"/>
      <w:marLeft w:val="0"/>
      <w:marRight w:val="0"/>
      <w:marTop w:val="0"/>
      <w:marBottom w:val="0"/>
      <w:divBdr>
        <w:top w:val="none" w:sz="0" w:space="0" w:color="auto"/>
        <w:left w:val="none" w:sz="0" w:space="0" w:color="auto"/>
        <w:bottom w:val="none" w:sz="0" w:space="0" w:color="auto"/>
        <w:right w:val="none" w:sz="0" w:space="0" w:color="auto"/>
      </w:divBdr>
    </w:div>
    <w:div w:id="1037044718">
      <w:bodyDiv w:val="1"/>
      <w:marLeft w:val="0"/>
      <w:marRight w:val="0"/>
      <w:marTop w:val="0"/>
      <w:marBottom w:val="0"/>
      <w:divBdr>
        <w:top w:val="none" w:sz="0" w:space="0" w:color="auto"/>
        <w:left w:val="none" w:sz="0" w:space="0" w:color="auto"/>
        <w:bottom w:val="none" w:sz="0" w:space="0" w:color="auto"/>
        <w:right w:val="none" w:sz="0" w:space="0" w:color="auto"/>
      </w:divBdr>
    </w:div>
    <w:div w:id="1064985737">
      <w:bodyDiv w:val="1"/>
      <w:marLeft w:val="0"/>
      <w:marRight w:val="0"/>
      <w:marTop w:val="0"/>
      <w:marBottom w:val="0"/>
      <w:divBdr>
        <w:top w:val="none" w:sz="0" w:space="0" w:color="auto"/>
        <w:left w:val="none" w:sz="0" w:space="0" w:color="auto"/>
        <w:bottom w:val="none" w:sz="0" w:space="0" w:color="auto"/>
        <w:right w:val="none" w:sz="0" w:space="0" w:color="auto"/>
      </w:divBdr>
    </w:div>
    <w:div w:id="1068652221">
      <w:bodyDiv w:val="1"/>
      <w:marLeft w:val="0"/>
      <w:marRight w:val="0"/>
      <w:marTop w:val="0"/>
      <w:marBottom w:val="0"/>
      <w:divBdr>
        <w:top w:val="none" w:sz="0" w:space="0" w:color="auto"/>
        <w:left w:val="none" w:sz="0" w:space="0" w:color="auto"/>
        <w:bottom w:val="none" w:sz="0" w:space="0" w:color="auto"/>
        <w:right w:val="none" w:sz="0" w:space="0" w:color="auto"/>
      </w:divBdr>
    </w:div>
    <w:div w:id="1073504916">
      <w:bodyDiv w:val="1"/>
      <w:marLeft w:val="0"/>
      <w:marRight w:val="0"/>
      <w:marTop w:val="0"/>
      <w:marBottom w:val="0"/>
      <w:divBdr>
        <w:top w:val="none" w:sz="0" w:space="0" w:color="auto"/>
        <w:left w:val="none" w:sz="0" w:space="0" w:color="auto"/>
        <w:bottom w:val="none" w:sz="0" w:space="0" w:color="auto"/>
        <w:right w:val="none" w:sz="0" w:space="0" w:color="auto"/>
      </w:divBdr>
    </w:div>
    <w:div w:id="1098213414">
      <w:bodyDiv w:val="1"/>
      <w:marLeft w:val="0"/>
      <w:marRight w:val="0"/>
      <w:marTop w:val="0"/>
      <w:marBottom w:val="0"/>
      <w:divBdr>
        <w:top w:val="none" w:sz="0" w:space="0" w:color="auto"/>
        <w:left w:val="none" w:sz="0" w:space="0" w:color="auto"/>
        <w:bottom w:val="none" w:sz="0" w:space="0" w:color="auto"/>
        <w:right w:val="none" w:sz="0" w:space="0" w:color="auto"/>
      </w:divBdr>
    </w:div>
    <w:div w:id="1120493169">
      <w:bodyDiv w:val="1"/>
      <w:marLeft w:val="0"/>
      <w:marRight w:val="0"/>
      <w:marTop w:val="0"/>
      <w:marBottom w:val="0"/>
      <w:divBdr>
        <w:top w:val="none" w:sz="0" w:space="0" w:color="auto"/>
        <w:left w:val="none" w:sz="0" w:space="0" w:color="auto"/>
        <w:bottom w:val="none" w:sz="0" w:space="0" w:color="auto"/>
        <w:right w:val="none" w:sz="0" w:space="0" w:color="auto"/>
      </w:divBdr>
    </w:div>
    <w:div w:id="1123309576">
      <w:bodyDiv w:val="1"/>
      <w:marLeft w:val="0"/>
      <w:marRight w:val="0"/>
      <w:marTop w:val="0"/>
      <w:marBottom w:val="0"/>
      <w:divBdr>
        <w:top w:val="none" w:sz="0" w:space="0" w:color="auto"/>
        <w:left w:val="none" w:sz="0" w:space="0" w:color="auto"/>
        <w:bottom w:val="none" w:sz="0" w:space="0" w:color="auto"/>
        <w:right w:val="none" w:sz="0" w:space="0" w:color="auto"/>
      </w:divBdr>
    </w:div>
    <w:div w:id="1131217233">
      <w:bodyDiv w:val="1"/>
      <w:marLeft w:val="0"/>
      <w:marRight w:val="0"/>
      <w:marTop w:val="0"/>
      <w:marBottom w:val="0"/>
      <w:divBdr>
        <w:top w:val="none" w:sz="0" w:space="0" w:color="auto"/>
        <w:left w:val="none" w:sz="0" w:space="0" w:color="auto"/>
        <w:bottom w:val="none" w:sz="0" w:space="0" w:color="auto"/>
        <w:right w:val="none" w:sz="0" w:space="0" w:color="auto"/>
      </w:divBdr>
    </w:div>
    <w:div w:id="1132988232">
      <w:bodyDiv w:val="1"/>
      <w:marLeft w:val="0"/>
      <w:marRight w:val="0"/>
      <w:marTop w:val="0"/>
      <w:marBottom w:val="0"/>
      <w:divBdr>
        <w:top w:val="none" w:sz="0" w:space="0" w:color="auto"/>
        <w:left w:val="none" w:sz="0" w:space="0" w:color="auto"/>
        <w:bottom w:val="none" w:sz="0" w:space="0" w:color="auto"/>
        <w:right w:val="none" w:sz="0" w:space="0" w:color="auto"/>
      </w:divBdr>
    </w:div>
    <w:div w:id="1133327522">
      <w:bodyDiv w:val="1"/>
      <w:marLeft w:val="0"/>
      <w:marRight w:val="0"/>
      <w:marTop w:val="0"/>
      <w:marBottom w:val="0"/>
      <w:divBdr>
        <w:top w:val="none" w:sz="0" w:space="0" w:color="auto"/>
        <w:left w:val="none" w:sz="0" w:space="0" w:color="auto"/>
        <w:bottom w:val="none" w:sz="0" w:space="0" w:color="auto"/>
        <w:right w:val="none" w:sz="0" w:space="0" w:color="auto"/>
      </w:divBdr>
    </w:div>
    <w:div w:id="1135374868">
      <w:bodyDiv w:val="1"/>
      <w:marLeft w:val="0"/>
      <w:marRight w:val="0"/>
      <w:marTop w:val="0"/>
      <w:marBottom w:val="0"/>
      <w:divBdr>
        <w:top w:val="none" w:sz="0" w:space="0" w:color="auto"/>
        <w:left w:val="none" w:sz="0" w:space="0" w:color="auto"/>
        <w:bottom w:val="none" w:sz="0" w:space="0" w:color="auto"/>
        <w:right w:val="none" w:sz="0" w:space="0" w:color="auto"/>
      </w:divBdr>
    </w:div>
    <w:div w:id="1140341124">
      <w:bodyDiv w:val="1"/>
      <w:marLeft w:val="0"/>
      <w:marRight w:val="0"/>
      <w:marTop w:val="0"/>
      <w:marBottom w:val="0"/>
      <w:divBdr>
        <w:top w:val="none" w:sz="0" w:space="0" w:color="auto"/>
        <w:left w:val="none" w:sz="0" w:space="0" w:color="auto"/>
        <w:bottom w:val="none" w:sz="0" w:space="0" w:color="auto"/>
        <w:right w:val="none" w:sz="0" w:space="0" w:color="auto"/>
      </w:divBdr>
    </w:div>
    <w:div w:id="1150169734">
      <w:bodyDiv w:val="1"/>
      <w:marLeft w:val="0"/>
      <w:marRight w:val="0"/>
      <w:marTop w:val="0"/>
      <w:marBottom w:val="0"/>
      <w:divBdr>
        <w:top w:val="none" w:sz="0" w:space="0" w:color="auto"/>
        <w:left w:val="none" w:sz="0" w:space="0" w:color="auto"/>
        <w:bottom w:val="none" w:sz="0" w:space="0" w:color="auto"/>
        <w:right w:val="none" w:sz="0" w:space="0" w:color="auto"/>
      </w:divBdr>
    </w:div>
    <w:div w:id="1151674143">
      <w:bodyDiv w:val="1"/>
      <w:marLeft w:val="0"/>
      <w:marRight w:val="0"/>
      <w:marTop w:val="0"/>
      <w:marBottom w:val="0"/>
      <w:divBdr>
        <w:top w:val="none" w:sz="0" w:space="0" w:color="auto"/>
        <w:left w:val="none" w:sz="0" w:space="0" w:color="auto"/>
        <w:bottom w:val="none" w:sz="0" w:space="0" w:color="auto"/>
        <w:right w:val="none" w:sz="0" w:space="0" w:color="auto"/>
      </w:divBdr>
    </w:div>
    <w:div w:id="1154250539">
      <w:bodyDiv w:val="1"/>
      <w:marLeft w:val="0"/>
      <w:marRight w:val="0"/>
      <w:marTop w:val="0"/>
      <w:marBottom w:val="0"/>
      <w:divBdr>
        <w:top w:val="none" w:sz="0" w:space="0" w:color="auto"/>
        <w:left w:val="none" w:sz="0" w:space="0" w:color="auto"/>
        <w:bottom w:val="none" w:sz="0" w:space="0" w:color="auto"/>
        <w:right w:val="none" w:sz="0" w:space="0" w:color="auto"/>
      </w:divBdr>
    </w:div>
    <w:div w:id="1157111662">
      <w:bodyDiv w:val="1"/>
      <w:marLeft w:val="0"/>
      <w:marRight w:val="0"/>
      <w:marTop w:val="0"/>
      <w:marBottom w:val="0"/>
      <w:divBdr>
        <w:top w:val="none" w:sz="0" w:space="0" w:color="auto"/>
        <w:left w:val="none" w:sz="0" w:space="0" w:color="auto"/>
        <w:bottom w:val="none" w:sz="0" w:space="0" w:color="auto"/>
        <w:right w:val="none" w:sz="0" w:space="0" w:color="auto"/>
      </w:divBdr>
    </w:div>
    <w:div w:id="1176770136">
      <w:bodyDiv w:val="1"/>
      <w:marLeft w:val="0"/>
      <w:marRight w:val="0"/>
      <w:marTop w:val="0"/>
      <w:marBottom w:val="0"/>
      <w:divBdr>
        <w:top w:val="none" w:sz="0" w:space="0" w:color="auto"/>
        <w:left w:val="none" w:sz="0" w:space="0" w:color="auto"/>
        <w:bottom w:val="none" w:sz="0" w:space="0" w:color="auto"/>
        <w:right w:val="none" w:sz="0" w:space="0" w:color="auto"/>
      </w:divBdr>
    </w:div>
    <w:div w:id="1177497095">
      <w:bodyDiv w:val="1"/>
      <w:marLeft w:val="0"/>
      <w:marRight w:val="0"/>
      <w:marTop w:val="0"/>
      <w:marBottom w:val="0"/>
      <w:divBdr>
        <w:top w:val="none" w:sz="0" w:space="0" w:color="auto"/>
        <w:left w:val="none" w:sz="0" w:space="0" w:color="auto"/>
        <w:bottom w:val="none" w:sz="0" w:space="0" w:color="auto"/>
        <w:right w:val="none" w:sz="0" w:space="0" w:color="auto"/>
      </w:divBdr>
    </w:div>
    <w:div w:id="1178037837">
      <w:bodyDiv w:val="1"/>
      <w:marLeft w:val="0"/>
      <w:marRight w:val="0"/>
      <w:marTop w:val="0"/>
      <w:marBottom w:val="0"/>
      <w:divBdr>
        <w:top w:val="none" w:sz="0" w:space="0" w:color="auto"/>
        <w:left w:val="none" w:sz="0" w:space="0" w:color="auto"/>
        <w:bottom w:val="none" w:sz="0" w:space="0" w:color="auto"/>
        <w:right w:val="none" w:sz="0" w:space="0" w:color="auto"/>
      </w:divBdr>
      <w:divsChild>
        <w:div w:id="865564435">
          <w:marLeft w:val="0"/>
          <w:marRight w:val="0"/>
          <w:marTop w:val="0"/>
          <w:marBottom w:val="0"/>
          <w:divBdr>
            <w:top w:val="none" w:sz="0" w:space="0" w:color="auto"/>
            <w:left w:val="none" w:sz="0" w:space="0" w:color="auto"/>
            <w:bottom w:val="none" w:sz="0" w:space="0" w:color="auto"/>
            <w:right w:val="none" w:sz="0" w:space="0" w:color="auto"/>
          </w:divBdr>
          <w:divsChild>
            <w:div w:id="411512139">
              <w:marLeft w:val="0"/>
              <w:marRight w:val="0"/>
              <w:marTop w:val="0"/>
              <w:marBottom w:val="0"/>
              <w:divBdr>
                <w:top w:val="none" w:sz="0" w:space="0" w:color="auto"/>
                <w:left w:val="none" w:sz="0" w:space="0" w:color="auto"/>
                <w:bottom w:val="none" w:sz="0" w:space="0" w:color="auto"/>
                <w:right w:val="none" w:sz="0" w:space="0" w:color="auto"/>
              </w:divBdr>
              <w:divsChild>
                <w:div w:id="630020660">
                  <w:marLeft w:val="0"/>
                  <w:marRight w:val="0"/>
                  <w:marTop w:val="0"/>
                  <w:marBottom w:val="0"/>
                  <w:divBdr>
                    <w:top w:val="none" w:sz="0" w:space="0" w:color="auto"/>
                    <w:left w:val="none" w:sz="0" w:space="0" w:color="auto"/>
                    <w:bottom w:val="none" w:sz="0" w:space="0" w:color="auto"/>
                    <w:right w:val="none" w:sz="0" w:space="0" w:color="auto"/>
                  </w:divBdr>
                  <w:divsChild>
                    <w:div w:id="2003047199">
                      <w:marLeft w:val="0"/>
                      <w:marRight w:val="0"/>
                      <w:marTop w:val="0"/>
                      <w:marBottom w:val="0"/>
                      <w:divBdr>
                        <w:top w:val="none" w:sz="0" w:space="0" w:color="auto"/>
                        <w:left w:val="none" w:sz="0" w:space="0" w:color="auto"/>
                        <w:bottom w:val="none" w:sz="0" w:space="0" w:color="auto"/>
                        <w:right w:val="none" w:sz="0" w:space="0" w:color="auto"/>
                      </w:divBdr>
                      <w:divsChild>
                        <w:div w:id="1416046935">
                          <w:marLeft w:val="0"/>
                          <w:marRight w:val="0"/>
                          <w:marTop w:val="0"/>
                          <w:marBottom w:val="0"/>
                          <w:divBdr>
                            <w:top w:val="none" w:sz="0" w:space="0" w:color="auto"/>
                            <w:left w:val="none" w:sz="0" w:space="0" w:color="auto"/>
                            <w:bottom w:val="none" w:sz="0" w:space="0" w:color="auto"/>
                            <w:right w:val="none" w:sz="0" w:space="0" w:color="auto"/>
                          </w:divBdr>
                          <w:divsChild>
                            <w:div w:id="658657291">
                              <w:marLeft w:val="0"/>
                              <w:marRight w:val="0"/>
                              <w:marTop w:val="0"/>
                              <w:marBottom w:val="0"/>
                              <w:divBdr>
                                <w:top w:val="none" w:sz="0" w:space="0" w:color="auto"/>
                                <w:left w:val="none" w:sz="0" w:space="0" w:color="auto"/>
                                <w:bottom w:val="none" w:sz="0" w:space="0" w:color="auto"/>
                                <w:right w:val="none" w:sz="0" w:space="0" w:color="auto"/>
                              </w:divBdr>
                              <w:divsChild>
                                <w:div w:id="2121144399">
                                  <w:marLeft w:val="0"/>
                                  <w:marRight w:val="0"/>
                                  <w:marTop w:val="0"/>
                                  <w:marBottom w:val="0"/>
                                  <w:divBdr>
                                    <w:top w:val="none" w:sz="0" w:space="0" w:color="auto"/>
                                    <w:left w:val="none" w:sz="0" w:space="0" w:color="auto"/>
                                    <w:bottom w:val="none" w:sz="0" w:space="0" w:color="auto"/>
                                    <w:right w:val="none" w:sz="0" w:space="0" w:color="auto"/>
                                  </w:divBdr>
                                  <w:divsChild>
                                    <w:div w:id="156113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1842325">
      <w:bodyDiv w:val="1"/>
      <w:marLeft w:val="0"/>
      <w:marRight w:val="0"/>
      <w:marTop w:val="0"/>
      <w:marBottom w:val="0"/>
      <w:divBdr>
        <w:top w:val="none" w:sz="0" w:space="0" w:color="auto"/>
        <w:left w:val="none" w:sz="0" w:space="0" w:color="auto"/>
        <w:bottom w:val="none" w:sz="0" w:space="0" w:color="auto"/>
        <w:right w:val="none" w:sz="0" w:space="0" w:color="auto"/>
      </w:divBdr>
    </w:div>
    <w:div w:id="1201556527">
      <w:bodyDiv w:val="1"/>
      <w:marLeft w:val="0"/>
      <w:marRight w:val="0"/>
      <w:marTop w:val="0"/>
      <w:marBottom w:val="0"/>
      <w:divBdr>
        <w:top w:val="none" w:sz="0" w:space="0" w:color="auto"/>
        <w:left w:val="none" w:sz="0" w:space="0" w:color="auto"/>
        <w:bottom w:val="none" w:sz="0" w:space="0" w:color="auto"/>
        <w:right w:val="none" w:sz="0" w:space="0" w:color="auto"/>
      </w:divBdr>
    </w:div>
    <w:div w:id="1239053860">
      <w:bodyDiv w:val="1"/>
      <w:marLeft w:val="0"/>
      <w:marRight w:val="0"/>
      <w:marTop w:val="0"/>
      <w:marBottom w:val="0"/>
      <w:divBdr>
        <w:top w:val="none" w:sz="0" w:space="0" w:color="auto"/>
        <w:left w:val="none" w:sz="0" w:space="0" w:color="auto"/>
        <w:bottom w:val="none" w:sz="0" w:space="0" w:color="auto"/>
        <w:right w:val="none" w:sz="0" w:space="0" w:color="auto"/>
      </w:divBdr>
    </w:div>
    <w:div w:id="1239750245">
      <w:bodyDiv w:val="1"/>
      <w:marLeft w:val="0"/>
      <w:marRight w:val="0"/>
      <w:marTop w:val="0"/>
      <w:marBottom w:val="0"/>
      <w:divBdr>
        <w:top w:val="none" w:sz="0" w:space="0" w:color="auto"/>
        <w:left w:val="none" w:sz="0" w:space="0" w:color="auto"/>
        <w:bottom w:val="none" w:sz="0" w:space="0" w:color="auto"/>
        <w:right w:val="none" w:sz="0" w:space="0" w:color="auto"/>
      </w:divBdr>
    </w:div>
    <w:div w:id="1240095429">
      <w:bodyDiv w:val="1"/>
      <w:marLeft w:val="0"/>
      <w:marRight w:val="0"/>
      <w:marTop w:val="0"/>
      <w:marBottom w:val="0"/>
      <w:divBdr>
        <w:top w:val="none" w:sz="0" w:space="0" w:color="auto"/>
        <w:left w:val="none" w:sz="0" w:space="0" w:color="auto"/>
        <w:bottom w:val="none" w:sz="0" w:space="0" w:color="auto"/>
        <w:right w:val="none" w:sz="0" w:space="0" w:color="auto"/>
      </w:divBdr>
    </w:div>
    <w:div w:id="1259102449">
      <w:bodyDiv w:val="1"/>
      <w:marLeft w:val="0"/>
      <w:marRight w:val="0"/>
      <w:marTop w:val="0"/>
      <w:marBottom w:val="0"/>
      <w:divBdr>
        <w:top w:val="none" w:sz="0" w:space="0" w:color="auto"/>
        <w:left w:val="none" w:sz="0" w:space="0" w:color="auto"/>
        <w:bottom w:val="none" w:sz="0" w:space="0" w:color="auto"/>
        <w:right w:val="none" w:sz="0" w:space="0" w:color="auto"/>
      </w:divBdr>
    </w:div>
    <w:div w:id="1265116418">
      <w:bodyDiv w:val="1"/>
      <w:marLeft w:val="0"/>
      <w:marRight w:val="0"/>
      <w:marTop w:val="0"/>
      <w:marBottom w:val="0"/>
      <w:divBdr>
        <w:top w:val="none" w:sz="0" w:space="0" w:color="auto"/>
        <w:left w:val="none" w:sz="0" w:space="0" w:color="auto"/>
        <w:bottom w:val="none" w:sz="0" w:space="0" w:color="auto"/>
        <w:right w:val="none" w:sz="0" w:space="0" w:color="auto"/>
      </w:divBdr>
    </w:div>
    <w:div w:id="1282224320">
      <w:bodyDiv w:val="1"/>
      <w:marLeft w:val="0"/>
      <w:marRight w:val="0"/>
      <w:marTop w:val="0"/>
      <w:marBottom w:val="0"/>
      <w:divBdr>
        <w:top w:val="none" w:sz="0" w:space="0" w:color="auto"/>
        <w:left w:val="none" w:sz="0" w:space="0" w:color="auto"/>
        <w:bottom w:val="none" w:sz="0" w:space="0" w:color="auto"/>
        <w:right w:val="none" w:sz="0" w:space="0" w:color="auto"/>
      </w:divBdr>
    </w:div>
    <w:div w:id="1286500433">
      <w:bodyDiv w:val="1"/>
      <w:marLeft w:val="0"/>
      <w:marRight w:val="0"/>
      <w:marTop w:val="0"/>
      <w:marBottom w:val="0"/>
      <w:divBdr>
        <w:top w:val="none" w:sz="0" w:space="0" w:color="auto"/>
        <w:left w:val="none" w:sz="0" w:space="0" w:color="auto"/>
        <w:bottom w:val="none" w:sz="0" w:space="0" w:color="auto"/>
        <w:right w:val="none" w:sz="0" w:space="0" w:color="auto"/>
      </w:divBdr>
    </w:div>
    <w:div w:id="1299844155">
      <w:bodyDiv w:val="1"/>
      <w:marLeft w:val="0"/>
      <w:marRight w:val="0"/>
      <w:marTop w:val="0"/>
      <w:marBottom w:val="0"/>
      <w:divBdr>
        <w:top w:val="none" w:sz="0" w:space="0" w:color="auto"/>
        <w:left w:val="none" w:sz="0" w:space="0" w:color="auto"/>
        <w:bottom w:val="none" w:sz="0" w:space="0" w:color="auto"/>
        <w:right w:val="none" w:sz="0" w:space="0" w:color="auto"/>
      </w:divBdr>
    </w:div>
    <w:div w:id="1307199120">
      <w:bodyDiv w:val="1"/>
      <w:marLeft w:val="0"/>
      <w:marRight w:val="0"/>
      <w:marTop w:val="0"/>
      <w:marBottom w:val="0"/>
      <w:divBdr>
        <w:top w:val="none" w:sz="0" w:space="0" w:color="auto"/>
        <w:left w:val="none" w:sz="0" w:space="0" w:color="auto"/>
        <w:bottom w:val="none" w:sz="0" w:space="0" w:color="auto"/>
        <w:right w:val="none" w:sz="0" w:space="0" w:color="auto"/>
      </w:divBdr>
    </w:div>
    <w:div w:id="1318218181">
      <w:bodyDiv w:val="1"/>
      <w:marLeft w:val="0"/>
      <w:marRight w:val="0"/>
      <w:marTop w:val="0"/>
      <w:marBottom w:val="0"/>
      <w:divBdr>
        <w:top w:val="none" w:sz="0" w:space="0" w:color="auto"/>
        <w:left w:val="none" w:sz="0" w:space="0" w:color="auto"/>
        <w:bottom w:val="none" w:sz="0" w:space="0" w:color="auto"/>
        <w:right w:val="none" w:sz="0" w:space="0" w:color="auto"/>
      </w:divBdr>
    </w:div>
    <w:div w:id="1320427249">
      <w:bodyDiv w:val="1"/>
      <w:marLeft w:val="0"/>
      <w:marRight w:val="0"/>
      <w:marTop w:val="0"/>
      <w:marBottom w:val="0"/>
      <w:divBdr>
        <w:top w:val="none" w:sz="0" w:space="0" w:color="auto"/>
        <w:left w:val="none" w:sz="0" w:space="0" w:color="auto"/>
        <w:bottom w:val="none" w:sz="0" w:space="0" w:color="auto"/>
        <w:right w:val="none" w:sz="0" w:space="0" w:color="auto"/>
      </w:divBdr>
    </w:div>
    <w:div w:id="1328555593">
      <w:bodyDiv w:val="1"/>
      <w:marLeft w:val="0"/>
      <w:marRight w:val="0"/>
      <w:marTop w:val="0"/>
      <w:marBottom w:val="0"/>
      <w:divBdr>
        <w:top w:val="none" w:sz="0" w:space="0" w:color="auto"/>
        <w:left w:val="none" w:sz="0" w:space="0" w:color="auto"/>
        <w:bottom w:val="none" w:sz="0" w:space="0" w:color="auto"/>
        <w:right w:val="none" w:sz="0" w:space="0" w:color="auto"/>
      </w:divBdr>
    </w:div>
    <w:div w:id="1330475525">
      <w:bodyDiv w:val="1"/>
      <w:marLeft w:val="0"/>
      <w:marRight w:val="0"/>
      <w:marTop w:val="0"/>
      <w:marBottom w:val="0"/>
      <w:divBdr>
        <w:top w:val="none" w:sz="0" w:space="0" w:color="auto"/>
        <w:left w:val="none" w:sz="0" w:space="0" w:color="auto"/>
        <w:bottom w:val="none" w:sz="0" w:space="0" w:color="auto"/>
        <w:right w:val="none" w:sz="0" w:space="0" w:color="auto"/>
      </w:divBdr>
    </w:div>
    <w:div w:id="1331179430">
      <w:bodyDiv w:val="1"/>
      <w:marLeft w:val="0"/>
      <w:marRight w:val="0"/>
      <w:marTop w:val="0"/>
      <w:marBottom w:val="0"/>
      <w:divBdr>
        <w:top w:val="none" w:sz="0" w:space="0" w:color="auto"/>
        <w:left w:val="none" w:sz="0" w:space="0" w:color="auto"/>
        <w:bottom w:val="none" w:sz="0" w:space="0" w:color="auto"/>
        <w:right w:val="none" w:sz="0" w:space="0" w:color="auto"/>
      </w:divBdr>
    </w:div>
    <w:div w:id="1332641298">
      <w:bodyDiv w:val="1"/>
      <w:marLeft w:val="0"/>
      <w:marRight w:val="0"/>
      <w:marTop w:val="0"/>
      <w:marBottom w:val="0"/>
      <w:divBdr>
        <w:top w:val="none" w:sz="0" w:space="0" w:color="auto"/>
        <w:left w:val="none" w:sz="0" w:space="0" w:color="auto"/>
        <w:bottom w:val="none" w:sz="0" w:space="0" w:color="auto"/>
        <w:right w:val="none" w:sz="0" w:space="0" w:color="auto"/>
      </w:divBdr>
    </w:div>
    <w:div w:id="1338381216">
      <w:bodyDiv w:val="1"/>
      <w:marLeft w:val="0"/>
      <w:marRight w:val="0"/>
      <w:marTop w:val="0"/>
      <w:marBottom w:val="0"/>
      <w:divBdr>
        <w:top w:val="none" w:sz="0" w:space="0" w:color="auto"/>
        <w:left w:val="none" w:sz="0" w:space="0" w:color="auto"/>
        <w:bottom w:val="none" w:sz="0" w:space="0" w:color="auto"/>
        <w:right w:val="none" w:sz="0" w:space="0" w:color="auto"/>
      </w:divBdr>
    </w:div>
    <w:div w:id="1343585829">
      <w:bodyDiv w:val="1"/>
      <w:marLeft w:val="0"/>
      <w:marRight w:val="0"/>
      <w:marTop w:val="0"/>
      <w:marBottom w:val="0"/>
      <w:divBdr>
        <w:top w:val="none" w:sz="0" w:space="0" w:color="auto"/>
        <w:left w:val="none" w:sz="0" w:space="0" w:color="auto"/>
        <w:bottom w:val="none" w:sz="0" w:space="0" w:color="auto"/>
        <w:right w:val="none" w:sz="0" w:space="0" w:color="auto"/>
      </w:divBdr>
    </w:div>
    <w:div w:id="1351226713">
      <w:bodyDiv w:val="1"/>
      <w:marLeft w:val="0"/>
      <w:marRight w:val="0"/>
      <w:marTop w:val="0"/>
      <w:marBottom w:val="0"/>
      <w:divBdr>
        <w:top w:val="none" w:sz="0" w:space="0" w:color="auto"/>
        <w:left w:val="none" w:sz="0" w:space="0" w:color="auto"/>
        <w:bottom w:val="none" w:sz="0" w:space="0" w:color="auto"/>
        <w:right w:val="none" w:sz="0" w:space="0" w:color="auto"/>
      </w:divBdr>
    </w:div>
    <w:div w:id="1363288103">
      <w:bodyDiv w:val="1"/>
      <w:marLeft w:val="0"/>
      <w:marRight w:val="0"/>
      <w:marTop w:val="0"/>
      <w:marBottom w:val="0"/>
      <w:divBdr>
        <w:top w:val="none" w:sz="0" w:space="0" w:color="auto"/>
        <w:left w:val="none" w:sz="0" w:space="0" w:color="auto"/>
        <w:bottom w:val="none" w:sz="0" w:space="0" w:color="auto"/>
        <w:right w:val="none" w:sz="0" w:space="0" w:color="auto"/>
      </w:divBdr>
    </w:div>
    <w:div w:id="1375081578">
      <w:bodyDiv w:val="1"/>
      <w:marLeft w:val="0"/>
      <w:marRight w:val="0"/>
      <w:marTop w:val="0"/>
      <w:marBottom w:val="0"/>
      <w:divBdr>
        <w:top w:val="none" w:sz="0" w:space="0" w:color="auto"/>
        <w:left w:val="none" w:sz="0" w:space="0" w:color="auto"/>
        <w:bottom w:val="none" w:sz="0" w:space="0" w:color="auto"/>
        <w:right w:val="none" w:sz="0" w:space="0" w:color="auto"/>
      </w:divBdr>
    </w:div>
    <w:div w:id="1383864717">
      <w:bodyDiv w:val="1"/>
      <w:marLeft w:val="0"/>
      <w:marRight w:val="0"/>
      <w:marTop w:val="0"/>
      <w:marBottom w:val="0"/>
      <w:divBdr>
        <w:top w:val="none" w:sz="0" w:space="0" w:color="auto"/>
        <w:left w:val="none" w:sz="0" w:space="0" w:color="auto"/>
        <w:bottom w:val="none" w:sz="0" w:space="0" w:color="auto"/>
        <w:right w:val="none" w:sz="0" w:space="0" w:color="auto"/>
      </w:divBdr>
    </w:div>
    <w:div w:id="1391610524">
      <w:bodyDiv w:val="1"/>
      <w:marLeft w:val="0"/>
      <w:marRight w:val="0"/>
      <w:marTop w:val="0"/>
      <w:marBottom w:val="0"/>
      <w:divBdr>
        <w:top w:val="none" w:sz="0" w:space="0" w:color="auto"/>
        <w:left w:val="none" w:sz="0" w:space="0" w:color="auto"/>
        <w:bottom w:val="none" w:sz="0" w:space="0" w:color="auto"/>
        <w:right w:val="none" w:sz="0" w:space="0" w:color="auto"/>
      </w:divBdr>
    </w:div>
    <w:div w:id="1416515595">
      <w:bodyDiv w:val="1"/>
      <w:marLeft w:val="0"/>
      <w:marRight w:val="0"/>
      <w:marTop w:val="0"/>
      <w:marBottom w:val="0"/>
      <w:divBdr>
        <w:top w:val="none" w:sz="0" w:space="0" w:color="auto"/>
        <w:left w:val="none" w:sz="0" w:space="0" w:color="auto"/>
        <w:bottom w:val="none" w:sz="0" w:space="0" w:color="auto"/>
        <w:right w:val="none" w:sz="0" w:space="0" w:color="auto"/>
      </w:divBdr>
    </w:div>
    <w:div w:id="1417706875">
      <w:bodyDiv w:val="1"/>
      <w:marLeft w:val="0"/>
      <w:marRight w:val="0"/>
      <w:marTop w:val="0"/>
      <w:marBottom w:val="0"/>
      <w:divBdr>
        <w:top w:val="none" w:sz="0" w:space="0" w:color="auto"/>
        <w:left w:val="none" w:sz="0" w:space="0" w:color="auto"/>
        <w:bottom w:val="none" w:sz="0" w:space="0" w:color="auto"/>
        <w:right w:val="none" w:sz="0" w:space="0" w:color="auto"/>
      </w:divBdr>
    </w:div>
    <w:div w:id="1421607820">
      <w:bodyDiv w:val="1"/>
      <w:marLeft w:val="0"/>
      <w:marRight w:val="0"/>
      <w:marTop w:val="0"/>
      <w:marBottom w:val="0"/>
      <w:divBdr>
        <w:top w:val="none" w:sz="0" w:space="0" w:color="auto"/>
        <w:left w:val="none" w:sz="0" w:space="0" w:color="auto"/>
        <w:bottom w:val="none" w:sz="0" w:space="0" w:color="auto"/>
        <w:right w:val="none" w:sz="0" w:space="0" w:color="auto"/>
      </w:divBdr>
    </w:div>
    <w:div w:id="1428770935">
      <w:bodyDiv w:val="1"/>
      <w:marLeft w:val="0"/>
      <w:marRight w:val="0"/>
      <w:marTop w:val="0"/>
      <w:marBottom w:val="0"/>
      <w:divBdr>
        <w:top w:val="none" w:sz="0" w:space="0" w:color="auto"/>
        <w:left w:val="none" w:sz="0" w:space="0" w:color="auto"/>
        <w:bottom w:val="none" w:sz="0" w:space="0" w:color="auto"/>
        <w:right w:val="none" w:sz="0" w:space="0" w:color="auto"/>
      </w:divBdr>
    </w:div>
    <w:div w:id="1431586964">
      <w:bodyDiv w:val="1"/>
      <w:marLeft w:val="0"/>
      <w:marRight w:val="0"/>
      <w:marTop w:val="0"/>
      <w:marBottom w:val="0"/>
      <w:divBdr>
        <w:top w:val="none" w:sz="0" w:space="0" w:color="auto"/>
        <w:left w:val="none" w:sz="0" w:space="0" w:color="auto"/>
        <w:bottom w:val="none" w:sz="0" w:space="0" w:color="auto"/>
        <w:right w:val="none" w:sz="0" w:space="0" w:color="auto"/>
      </w:divBdr>
    </w:div>
    <w:div w:id="1448547423">
      <w:bodyDiv w:val="1"/>
      <w:marLeft w:val="0"/>
      <w:marRight w:val="0"/>
      <w:marTop w:val="0"/>
      <w:marBottom w:val="0"/>
      <w:divBdr>
        <w:top w:val="none" w:sz="0" w:space="0" w:color="auto"/>
        <w:left w:val="none" w:sz="0" w:space="0" w:color="auto"/>
        <w:bottom w:val="none" w:sz="0" w:space="0" w:color="auto"/>
        <w:right w:val="none" w:sz="0" w:space="0" w:color="auto"/>
      </w:divBdr>
    </w:div>
    <w:div w:id="1452363068">
      <w:bodyDiv w:val="1"/>
      <w:marLeft w:val="0"/>
      <w:marRight w:val="0"/>
      <w:marTop w:val="0"/>
      <w:marBottom w:val="0"/>
      <w:divBdr>
        <w:top w:val="none" w:sz="0" w:space="0" w:color="auto"/>
        <w:left w:val="none" w:sz="0" w:space="0" w:color="auto"/>
        <w:bottom w:val="none" w:sz="0" w:space="0" w:color="auto"/>
        <w:right w:val="none" w:sz="0" w:space="0" w:color="auto"/>
      </w:divBdr>
    </w:div>
    <w:div w:id="1457063468">
      <w:bodyDiv w:val="1"/>
      <w:marLeft w:val="0"/>
      <w:marRight w:val="0"/>
      <w:marTop w:val="0"/>
      <w:marBottom w:val="0"/>
      <w:divBdr>
        <w:top w:val="none" w:sz="0" w:space="0" w:color="auto"/>
        <w:left w:val="none" w:sz="0" w:space="0" w:color="auto"/>
        <w:bottom w:val="none" w:sz="0" w:space="0" w:color="auto"/>
        <w:right w:val="none" w:sz="0" w:space="0" w:color="auto"/>
      </w:divBdr>
    </w:div>
    <w:div w:id="1461221999">
      <w:bodyDiv w:val="1"/>
      <w:marLeft w:val="0"/>
      <w:marRight w:val="0"/>
      <w:marTop w:val="0"/>
      <w:marBottom w:val="0"/>
      <w:divBdr>
        <w:top w:val="none" w:sz="0" w:space="0" w:color="auto"/>
        <w:left w:val="none" w:sz="0" w:space="0" w:color="auto"/>
        <w:bottom w:val="none" w:sz="0" w:space="0" w:color="auto"/>
        <w:right w:val="none" w:sz="0" w:space="0" w:color="auto"/>
      </w:divBdr>
    </w:div>
    <w:div w:id="1470127646">
      <w:bodyDiv w:val="1"/>
      <w:marLeft w:val="0"/>
      <w:marRight w:val="0"/>
      <w:marTop w:val="0"/>
      <w:marBottom w:val="0"/>
      <w:divBdr>
        <w:top w:val="none" w:sz="0" w:space="0" w:color="auto"/>
        <w:left w:val="none" w:sz="0" w:space="0" w:color="auto"/>
        <w:bottom w:val="none" w:sz="0" w:space="0" w:color="auto"/>
        <w:right w:val="none" w:sz="0" w:space="0" w:color="auto"/>
      </w:divBdr>
    </w:div>
    <w:div w:id="1476335512">
      <w:bodyDiv w:val="1"/>
      <w:marLeft w:val="0"/>
      <w:marRight w:val="0"/>
      <w:marTop w:val="0"/>
      <w:marBottom w:val="0"/>
      <w:divBdr>
        <w:top w:val="none" w:sz="0" w:space="0" w:color="auto"/>
        <w:left w:val="none" w:sz="0" w:space="0" w:color="auto"/>
        <w:bottom w:val="none" w:sz="0" w:space="0" w:color="auto"/>
        <w:right w:val="none" w:sz="0" w:space="0" w:color="auto"/>
      </w:divBdr>
    </w:div>
    <w:div w:id="1485967687">
      <w:bodyDiv w:val="1"/>
      <w:marLeft w:val="0"/>
      <w:marRight w:val="0"/>
      <w:marTop w:val="0"/>
      <w:marBottom w:val="0"/>
      <w:divBdr>
        <w:top w:val="none" w:sz="0" w:space="0" w:color="auto"/>
        <w:left w:val="none" w:sz="0" w:space="0" w:color="auto"/>
        <w:bottom w:val="none" w:sz="0" w:space="0" w:color="auto"/>
        <w:right w:val="none" w:sz="0" w:space="0" w:color="auto"/>
      </w:divBdr>
    </w:div>
    <w:div w:id="1491867467">
      <w:bodyDiv w:val="1"/>
      <w:marLeft w:val="0"/>
      <w:marRight w:val="0"/>
      <w:marTop w:val="0"/>
      <w:marBottom w:val="0"/>
      <w:divBdr>
        <w:top w:val="none" w:sz="0" w:space="0" w:color="auto"/>
        <w:left w:val="none" w:sz="0" w:space="0" w:color="auto"/>
        <w:bottom w:val="none" w:sz="0" w:space="0" w:color="auto"/>
        <w:right w:val="none" w:sz="0" w:space="0" w:color="auto"/>
      </w:divBdr>
      <w:divsChild>
        <w:div w:id="1198935495">
          <w:marLeft w:val="0"/>
          <w:marRight w:val="0"/>
          <w:marTop w:val="0"/>
          <w:marBottom w:val="0"/>
          <w:divBdr>
            <w:top w:val="none" w:sz="0" w:space="0" w:color="auto"/>
            <w:left w:val="none" w:sz="0" w:space="0" w:color="auto"/>
            <w:bottom w:val="none" w:sz="0" w:space="0" w:color="auto"/>
            <w:right w:val="none" w:sz="0" w:space="0" w:color="auto"/>
          </w:divBdr>
          <w:divsChild>
            <w:div w:id="1493570523">
              <w:marLeft w:val="0"/>
              <w:marRight w:val="0"/>
              <w:marTop w:val="0"/>
              <w:marBottom w:val="0"/>
              <w:divBdr>
                <w:top w:val="none" w:sz="0" w:space="0" w:color="auto"/>
                <w:left w:val="none" w:sz="0" w:space="0" w:color="auto"/>
                <w:bottom w:val="none" w:sz="0" w:space="0" w:color="auto"/>
                <w:right w:val="none" w:sz="0" w:space="0" w:color="auto"/>
              </w:divBdr>
              <w:divsChild>
                <w:div w:id="754130668">
                  <w:marLeft w:val="0"/>
                  <w:marRight w:val="0"/>
                  <w:marTop w:val="0"/>
                  <w:marBottom w:val="0"/>
                  <w:divBdr>
                    <w:top w:val="none" w:sz="0" w:space="0" w:color="auto"/>
                    <w:left w:val="none" w:sz="0" w:space="0" w:color="auto"/>
                    <w:bottom w:val="none" w:sz="0" w:space="0" w:color="auto"/>
                    <w:right w:val="none" w:sz="0" w:space="0" w:color="auto"/>
                  </w:divBdr>
                  <w:divsChild>
                    <w:div w:id="1814978197">
                      <w:marLeft w:val="0"/>
                      <w:marRight w:val="0"/>
                      <w:marTop w:val="0"/>
                      <w:marBottom w:val="0"/>
                      <w:divBdr>
                        <w:top w:val="none" w:sz="0" w:space="0" w:color="auto"/>
                        <w:left w:val="none" w:sz="0" w:space="0" w:color="auto"/>
                        <w:bottom w:val="none" w:sz="0" w:space="0" w:color="auto"/>
                        <w:right w:val="none" w:sz="0" w:space="0" w:color="auto"/>
                      </w:divBdr>
                      <w:divsChild>
                        <w:div w:id="1658993944">
                          <w:marLeft w:val="0"/>
                          <w:marRight w:val="0"/>
                          <w:marTop w:val="0"/>
                          <w:marBottom w:val="0"/>
                          <w:divBdr>
                            <w:top w:val="none" w:sz="0" w:space="0" w:color="auto"/>
                            <w:left w:val="none" w:sz="0" w:space="0" w:color="auto"/>
                            <w:bottom w:val="none" w:sz="0" w:space="0" w:color="auto"/>
                            <w:right w:val="none" w:sz="0" w:space="0" w:color="auto"/>
                          </w:divBdr>
                          <w:divsChild>
                            <w:div w:id="940186782">
                              <w:marLeft w:val="0"/>
                              <w:marRight w:val="0"/>
                              <w:marTop w:val="0"/>
                              <w:marBottom w:val="0"/>
                              <w:divBdr>
                                <w:top w:val="none" w:sz="0" w:space="0" w:color="auto"/>
                                <w:left w:val="none" w:sz="0" w:space="0" w:color="auto"/>
                                <w:bottom w:val="none" w:sz="0" w:space="0" w:color="auto"/>
                                <w:right w:val="none" w:sz="0" w:space="0" w:color="auto"/>
                              </w:divBdr>
                              <w:divsChild>
                                <w:div w:id="278799681">
                                  <w:marLeft w:val="0"/>
                                  <w:marRight w:val="0"/>
                                  <w:marTop w:val="0"/>
                                  <w:marBottom w:val="0"/>
                                  <w:divBdr>
                                    <w:top w:val="none" w:sz="0" w:space="0" w:color="auto"/>
                                    <w:left w:val="none" w:sz="0" w:space="0" w:color="auto"/>
                                    <w:bottom w:val="none" w:sz="0" w:space="0" w:color="auto"/>
                                    <w:right w:val="none" w:sz="0" w:space="0" w:color="auto"/>
                                  </w:divBdr>
                                  <w:divsChild>
                                    <w:div w:id="61980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2327647">
      <w:bodyDiv w:val="1"/>
      <w:marLeft w:val="0"/>
      <w:marRight w:val="0"/>
      <w:marTop w:val="0"/>
      <w:marBottom w:val="0"/>
      <w:divBdr>
        <w:top w:val="none" w:sz="0" w:space="0" w:color="auto"/>
        <w:left w:val="none" w:sz="0" w:space="0" w:color="auto"/>
        <w:bottom w:val="none" w:sz="0" w:space="0" w:color="auto"/>
        <w:right w:val="none" w:sz="0" w:space="0" w:color="auto"/>
      </w:divBdr>
    </w:div>
    <w:div w:id="1497840209">
      <w:bodyDiv w:val="1"/>
      <w:marLeft w:val="0"/>
      <w:marRight w:val="0"/>
      <w:marTop w:val="0"/>
      <w:marBottom w:val="0"/>
      <w:divBdr>
        <w:top w:val="none" w:sz="0" w:space="0" w:color="auto"/>
        <w:left w:val="none" w:sz="0" w:space="0" w:color="auto"/>
        <w:bottom w:val="none" w:sz="0" w:space="0" w:color="auto"/>
        <w:right w:val="none" w:sz="0" w:space="0" w:color="auto"/>
      </w:divBdr>
    </w:div>
    <w:div w:id="1504978071">
      <w:bodyDiv w:val="1"/>
      <w:marLeft w:val="0"/>
      <w:marRight w:val="0"/>
      <w:marTop w:val="0"/>
      <w:marBottom w:val="0"/>
      <w:divBdr>
        <w:top w:val="none" w:sz="0" w:space="0" w:color="auto"/>
        <w:left w:val="none" w:sz="0" w:space="0" w:color="auto"/>
        <w:bottom w:val="none" w:sz="0" w:space="0" w:color="auto"/>
        <w:right w:val="none" w:sz="0" w:space="0" w:color="auto"/>
      </w:divBdr>
    </w:div>
    <w:div w:id="1512527204">
      <w:bodyDiv w:val="1"/>
      <w:marLeft w:val="0"/>
      <w:marRight w:val="0"/>
      <w:marTop w:val="0"/>
      <w:marBottom w:val="0"/>
      <w:divBdr>
        <w:top w:val="none" w:sz="0" w:space="0" w:color="auto"/>
        <w:left w:val="none" w:sz="0" w:space="0" w:color="auto"/>
        <w:bottom w:val="none" w:sz="0" w:space="0" w:color="auto"/>
        <w:right w:val="none" w:sz="0" w:space="0" w:color="auto"/>
      </w:divBdr>
    </w:div>
    <w:div w:id="1516648051">
      <w:bodyDiv w:val="1"/>
      <w:marLeft w:val="0"/>
      <w:marRight w:val="0"/>
      <w:marTop w:val="0"/>
      <w:marBottom w:val="0"/>
      <w:divBdr>
        <w:top w:val="none" w:sz="0" w:space="0" w:color="auto"/>
        <w:left w:val="none" w:sz="0" w:space="0" w:color="auto"/>
        <w:bottom w:val="none" w:sz="0" w:space="0" w:color="auto"/>
        <w:right w:val="none" w:sz="0" w:space="0" w:color="auto"/>
      </w:divBdr>
    </w:div>
    <w:div w:id="1517690949">
      <w:bodyDiv w:val="1"/>
      <w:marLeft w:val="0"/>
      <w:marRight w:val="0"/>
      <w:marTop w:val="0"/>
      <w:marBottom w:val="0"/>
      <w:divBdr>
        <w:top w:val="none" w:sz="0" w:space="0" w:color="auto"/>
        <w:left w:val="none" w:sz="0" w:space="0" w:color="auto"/>
        <w:bottom w:val="none" w:sz="0" w:space="0" w:color="auto"/>
        <w:right w:val="none" w:sz="0" w:space="0" w:color="auto"/>
      </w:divBdr>
    </w:div>
    <w:div w:id="1551108347">
      <w:bodyDiv w:val="1"/>
      <w:marLeft w:val="0"/>
      <w:marRight w:val="0"/>
      <w:marTop w:val="0"/>
      <w:marBottom w:val="0"/>
      <w:divBdr>
        <w:top w:val="none" w:sz="0" w:space="0" w:color="auto"/>
        <w:left w:val="none" w:sz="0" w:space="0" w:color="auto"/>
        <w:bottom w:val="none" w:sz="0" w:space="0" w:color="auto"/>
        <w:right w:val="none" w:sz="0" w:space="0" w:color="auto"/>
      </w:divBdr>
    </w:div>
    <w:div w:id="1554776115">
      <w:bodyDiv w:val="1"/>
      <w:marLeft w:val="0"/>
      <w:marRight w:val="0"/>
      <w:marTop w:val="0"/>
      <w:marBottom w:val="0"/>
      <w:divBdr>
        <w:top w:val="none" w:sz="0" w:space="0" w:color="auto"/>
        <w:left w:val="none" w:sz="0" w:space="0" w:color="auto"/>
        <w:bottom w:val="none" w:sz="0" w:space="0" w:color="auto"/>
        <w:right w:val="none" w:sz="0" w:space="0" w:color="auto"/>
      </w:divBdr>
    </w:div>
    <w:div w:id="1557278354">
      <w:bodyDiv w:val="1"/>
      <w:marLeft w:val="0"/>
      <w:marRight w:val="0"/>
      <w:marTop w:val="0"/>
      <w:marBottom w:val="0"/>
      <w:divBdr>
        <w:top w:val="none" w:sz="0" w:space="0" w:color="auto"/>
        <w:left w:val="none" w:sz="0" w:space="0" w:color="auto"/>
        <w:bottom w:val="none" w:sz="0" w:space="0" w:color="auto"/>
        <w:right w:val="none" w:sz="0" w:space="0" w:color="auto"/>
      </w:divBdr>
    </w:div>
    <w:div w:id="1561557463">
      <w:bodyDiv w:val="1"/>
      <w:marLeft w:val="0"/>
      <w:marRight w:val="0"/>
      <w:marTop w:val="0"/>
      <w:marBottom w:val="0"/>
      <w:divBdr>
        <w:top w:val="none" w:sz="0" w:space="0" w:color="auto"/>
        <w:left w:val="none" w:sz="0" w:space="0" w:color="auto"/>
        <w:bottom w:val="none" w:sz="0" w:space="0" w:color="auto"/>
        <w:right w:val="none" w:sz="0" w:space="0" w:color="auto"/>
      </w:divBdr>
    </w:div>
    <w:div w:id="1572499967">
      <w:bodyDiv w:val="1"/>
      <w:marLeft w:val="0"/>
      <w:marRight w:val="0"/>
      <w:marTop w:val="0"/>
      <w:marBottom w:val="0"/>
      <w:divBdr>
        <w:top w:val="none" w:sz="0" w:space="0" w:color="auto"/>
        <w:left w:val="none" w:sz="0" w:space="0" w:color="auto"/>
        <w:bottom w:val="none" w:sz="0" w:space="0" w:color="auto"/>
        <w:right w:val="none" w:sz="0" w:space="0" w:color="auto"/>
      </w:divBdr>
      <w:divsChild>
        <w:div w:id="1511793522">
          <w:marLeft w:val="0"/>
          <w:marRight w:val="0"/>
          <w:marTop w:val="0"/>
          <w:marBottom w:val="0"/>
          <w:divBdr>
            <w:top w:val="none" w:sz="0" w:space="0" w:color="auto"/>
            <w:left w:val="none" w:sz="0" w:space="0" w:color="auto"/>
            <w:bottom w:val="none" w:sz="0" w:space="0" w:color="auto"/>
            <w:right w:val="none" w:sz="0" w:space="0" w:color="auto"/>
          </w:divBdr>
          <w:divsChild>
            <w:div w:id="23598664">
              <w:marLeft w:val="0"/>
              <w:marRight w:val="0"/>
              <w:marTop w:val="0"/>
              <w:marBottom w:val="0"/>
              <w:divBdr>
                <w:top w:val="none" w:sz="0" w:space="0" w:color="auto"/>
                <w:left w:val="none" w:sz="0" w:space="0" w:color="auto"/>
                <w:bottom w:val="none" w:sz="0" w:space="0" w:color="auto"/>
                <w:right w:val="none" w:sz="0" w:space="0" w:color="auto"/>
              </w:divBdr>
              <w:divsChild>
                <w:div w:id="739131450">
                  <w:marLeft w:val="0"/>
                  <w:marRight w:val="0"/>
                  <w:marTop w:val="0"/>
                  <w:marBottom w:val="0"/>
                  <w:divBdr>
                    <w:top w:val="none" w:sz="0" w:space="0" w:color="auto"/>
                    <w:left w:val="none" w:sz="0" w:space="0" w:color="auto"/>
                    <w:bottom w:val="none" w:sz="0" w:space="0" w:color="auto"/>
                    <w:right w:val="none" w:sz="0" w:space="0" w:color="auto"/>
                  </w:divBdr>
                  <w:divsChild>
                    <w:div w:id="1423839614">
                      <w:marLeft w:val="0"/>
                      <w:marRight w:val="0"/>
                      <w:marTop w:val="0"/>
                      <w:marBottom w:val="0"/>
                      <w:divBdr>
                        <w:top w:val="none" w:sz="0" w:space="0" w:color="auto"/>
                        <w:left w:val="none" w:sz="0" w:space="0" w:color="auto"/>
                        <w:bottom w:val="none" w:sz="0" w:space="0" w:color="auto"/>
                        <w:right w:val="none" w:sz="0" w:space="0" w:color="auto"/>
                      </w:divBdr>
                      <w:divsChild>
                        <w:div w:id="1693918843">
                          <w:marLeft w:val="0"/>
                          <w:marRight w:val="0"/>
                          <w:marTop w:val="0"/>
                          <w:marBottom w:val="0"/>
                          <w:divBdr>
                            <w:top w:val="none" w:sz="0" w:space="0" w:color="auto"/>
                            <w:left w:val="none" w:sz="0" w:space="0" w:color="auto"/>
                            <w:bottom w:val="none" w:sz="0" w:space="0" w:color="auto"/>
                            <w:right w:val="none" w:sz="0" w:space="0" w:color="auto"/>
                          </w:divBdr>
                          <w:divsChild>
                            <w:div w:id="828912096">
                              <w:marLeft w:val="0"/>
                              <w:marRight w:val="0"/>
                              <w:marTop w:val="0"/>
                              <w:marBottom w:val="0"/>
                              <w:divBdr>
                                <w:top w:val="none" w:sz="0" w:space="0" w:color="auto"/>
                                <w:left w:val="none" w:sz="0" w:space="0" w:color="auto"/>
                                <w:bottom w:val="none" w:sz="0" w:space="0" w:color="auto"/>
                                <w:right w:val="none" w:sz="0" w:space="0" w:color="auto"/>
                              </w:divBdr>
                              <w:divsChild>
                                <w:div w:id="1296789299">
                                  <w:marLeft w:val="0"/>
                                  <w:marRight w:val="0"/>
                                  <w:marTop w:val="0"/>
                                  <w:marBottom w:val="0"/>
                                  <w:divBdr>
                                    <w:top w:val="none" w:sz="0" w:space="0" w:color="auto"/>
                                    <w:left w:val="none" w:sz="0" w:space="0" w:color="auto"/>
                                    <w:bottom w:val="none" w:sz="0" w:space="0" w:color="auto"/>
                                    <w:right w:val="none" w:sz="0" w:space="0" w:color="auto"/>
                                  </w:divBdr>
                                  <w:divsChild>
                                    <w:div w:id="206995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9945592">
      <w:bodyDiv w:val="1"/>
      <w:marLeft w:val="0"/>
      <w:marRight w:val="0"/>
      <w:marTop w:val="0"/>
      <w:marBottom w:val="0"/>
      <w:divBdr>
        <w:top w:val="none" w:sz="0" w:space="0" w:color="auto"/>
        <w:left w:val="none" w:sz="0" w:space="0" w:color="auto"/>
        <w:bottom w:val="none" w:sz="0" w:space="0" w:color="auto"/>
        <w:right w:val="none" w:sz="0" w:space="0" w:color="auto"/>
      </w:divBdr>
    </w:div>
    <w:div w:id="1624533303">
      <w:bodyDiv w:val="1"/>
      <w:marLeft w:val="0"/>
      <w:marRight w:val="0"/>
      <w:marTop w:val="0"/>
      <w:marBottom w:val="0"/>
      <w:divBdr>
        <w:top w:val="none" w:sz="0" w:space="0" w:color="auto"/>
        <w:left w:val="none" w:sz="0" w:space="0" w:color="auto"/>
        <w:bottom w:val="none" w:sz="0" w:space="0" w:color="auto"/>
        <w:right w:val="none" w:sz="0" w:space="0" w:color="auto"/>
      </w:divBdr>
    </w:div>
    <w:div w:id="1638996024">
      <w:bodyDiv w:val="1"/>
      <w:marLeft w:val="0"/>
      <w:marRight w:val="0"/>
      <w:marTop w:val="0"/>
      <w:marBottom w:val="0"/>
      <w:divBdr>
        <w:top w:val="none" w:sz="0" w:space="0" w:color="auto"/>
        <w:left w:val="none" w:sz="0" w:space="0" w:color="auto"/>
        <w:bottom w:val="none" w:sz="0" w:space="0" w:color="auto"/>
        <w:right w:val="none" w:sz="0" w:space="0" w:color="auto"/>
      </w:divBdr>
    </w:div>
    <w:div w:id="1644118989">
      <w:bodyDiv w:val="1"/>
      <w:marLeft w:val="0"/>
      <w:marRight w:val="0"/>
      <w:marTop w:val="0"/>
      <w:marBottom w:val="0"/>
      <w:divBdr>
        <w:top w:val="none" w:sz="0" w:space="0" w:color="auto"/>
        <w:left w:val="none" w:sz="0" w:space="0" w:color="auto"/>
        <w:bottom w:val="none" w:sz="0" w:space="0" w:color="auto"/>
        <w:right w:val="none" w:sz="0" w:space="0" w:color="auto"/>
      </w:divBdr>
      <w:divsChild>
        <w:div w:id="426849690">
          <w:marLeft w:val="0"/>
          <w:marRight w:val="0"/>
          <w:marTop w:val="0"/>
          <w:marBottom w:val="0"/>
          <w:divBdr>
            <w:top w:val="none" w:sz="0" w:space="0" w:color="auto"/>
            <w:left w:val="none" w:sz="0" w:space="0" w:color="auto"/>
            <w:bottom w:val="none" w:sz="0" w:space="0" w:color="auto"/>
            <w:right w:val="none" w:sz="0" w:space="0" w:color="auto"/>
          </w:divBdr>
          <w:divsChild>
            <w:div w:id="1517495806">
              <w:marLeft w:val="0"/>
              <w:marRight w:val="0"/>
              <w:marTop w:val="0"/>
              <w:marBottom w:val="0"/>
              <w:divBdr>
                <w:top w:val="none" w:sz="0" w:space="0" w:color="auto"/>
                <w:left w:val="none" w:sz="0" w:space="0" w:color="auto"/>
                <w:bottom w:val="none" w:sz="0" w:space="0" w:color="auto"/>
                <w:right w:val="none" w:sz="0" w:space="0" w:color="auto"/>
              </w:divBdr>
              <w:divsChild>
                <w:div w:id="1580407162">
                  <w:marLeft w:val="0"/>
                  <w:marRight w:val="0"/>
                  <w:marTop w:val="0"/>
                  <w:marBottom w:val="0"/>
                  <w:divBdr>
                    <w:top w:val="none" w:sz="0" w:space="0" w:color="auto"/>
                    <w:left w:val="none" w:sz="0" w:space="0" w:color="auto"/>
                    <w:bottom w:val="none" w:sz="0" w:space="0" w:color="auto"/>
                    <w:right w:val="none" w:sz="0" w:space="0" w:color="auto"/>
                  </w:divBdr>
                  <w:divsChild>
                    <w:div w:id="1797018572">
                      <w:marLeft w:val="0"/>
                      <w:marRight w:val="0"/>
                      <w:marTop w:val="0"/>
                      <w:marBottom w:val="0"/>
                      <w:divBdr>
                        <w:top w:val="none" w:sz="0" w:space="0" w:color="auto"/>
                        <w:left w:val="none" w:sz="0" w:space="0" w:color="auto"/>
                        <w:bottom w:val="none" w:sz="0" w:space="0" w:color="auto"/>
                        <w:right w:val="none" w:sz="0" w:space="0" w:color="auto"/>
                      </w:divBdr>
                      <w:divsChild>
                        <w:div w:id="1186212086">
                          <w:marLeft w:val="0"/>
                          <w:marRight w:val="0"/>
                          <w:marTop w:val="0"/>
                          <w:marBottom w:val="0"/>
                          <w:divBdr>
                            <w:top w:val="none" w:sz="0" w:space="0" w:color="auto"/>
                            <w:left w:val="none" w:sz="0" w:space="0" w:color="auto"/>
                            <w:bottom w:val="none" w:sz="0" w:space="0" w:color="auto"/>
                            <w:right w:val="none" w:sz="0" w:space="0" w:color="auto"/>
                          </w:divBdr>
                          <w:divsChild>
                            <w:div w:id="522089015">
                              <w:marLeft w:val="0"/>
                              <w:marRight w:val="0"/>
                              <w:marTop w:val="0"/>
                              <w:marBottom w:val="0"/>
                              <w:divBdr>
                                <w:top w:val="none" w:sz="0" w:space="0" w:color="auto"/>
                                <w:left w:val="none" w:sz="0" w:space="0" w:color="auto"/>
                                <w:bottom w:val="none" w:sz="0" w:space="0" w:color="auto"/>
                                <w:right w:val="none" w:sz="0" w:space="0" w:color="auto"/>
                              </w:divBdr>
                              <w:divsChild>
                                <w:div w:id="52856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196677">
      <w:bodyDiv w:val="1"/>
      <w:marLeft w:val="0"/>
      <w:marRight w:val="0"/>
      <w:marTop w:val="0"/>
      <w:marBottom w:val="0"/>
      <w:divBdr>
        <w:top w:val="none" w:sz="0" w:space="0" w:color="auto"/>
        <w:left w:val="none" w:sz="0" w:space="0" w:color="auto"/>
        <w:bottom w:val="none" w:sz="0" w:space="0" w:color="auto"/>
        <w:right w:val="none" w:sz="0" w:space="0" w:color="auto"/>
      </w:divBdr>
    </w:div>
    <w:div w:id="1704669991">
      <w:bodyDiv w:val="1"/>
      <w:marLeft w:val="0"/>
      <w:marRight w:val="0"/>
      <w:marTop w:val="0"/>
      <w:marBottom w:val="0"/>
      <w:divBdr>
        <w:top w:val="none" w:sz="0" w:space="0" w:color="auto"/>
        <w:left w:val="none" w:sz="0" w:space="0" w:color="auto"/>
        <w:bottom w:val="none" w:sz="0" w:space="0" w:color="auto"/>
        <w:right w:val="none" w:sz="0" w:space="0" w:color="auto"/>
      </w:divBdr>
    </w:div>
    <w:div w:id="1724020443">
      <w:bodyDiv w:val="1"/>
      <w:marLeft w:val="0"/>
      <w:marRight w:val="0"/>
      <w:marTop w:val="0"/>
      <w:marBottom w:val="0"/>
      <w:divBdr>
        <w:top w:val="none" w:sz="0" w:space="0" w:color="auto"/>
        <w:left w:val="none" w:sz="0" w:space="0" w:color="auto"/>
        <w:bottom w:val="none" w:sz="0" w:space="0" w:color="auto"/>
        <w:right w:val="none" w:sz="0" w:space="0" w:color="auto"/>
      </w:divBdr>
    </w:div>
    <w:div w:id="1745181552">
      <w:bodyDiv w:val="1"/>
      <w:marLeft w:val="0"/>
      <w:marRight w:val="0"/>
      <w:marTop w:val="0"/>
      <w:marBottom w:val="0"/>
      <w:divBdr>
        <w:top w:val="none" w:sz="0" w:space="0" w:color="auto"/>
        <w:left w:val="none" w:sz="0" w:space="0" w:color="auto"/>
        <w:bottom w:val="none" w:sz="0" w:space="0" w:color="auto"/>
        <w:right w:val="none" w:sz="0" w:space="0" w:color="auto"/>
      </w:divBdr>
    </w:div>
    <w:div w:id="1769232606">
      <w:bodyDiv w:val="1"/>
      <w:marLeft w:val="0"/>
      <w:marRight w:val="0"/>
      <w:marTop w:val="0"/>
      <w:marBottom w:val="0"/>
      <w:divBdr>
        <w:top w:val="none" w:sz="0" w:space="0" w:color="auto"/>
        <w:left w:val="none" w:sz="0" w:space="0" w:color="auto"/>
        <w:bottom w:val="none" w:sz="0" w:space="0" w:color="auto"/>
        <w:right w:val="none" w:sz="0" w:space="0" w:color="auto"/>
      </w:divBdr>
    </w:div>
    <w:div w:id="1775634507">
      <w:bodyDiv w:val="1"/>
      <w:marLeft w:val="0"/>
      <w:marRight w:val="0"/>
      <w:marTop w:val="0"/>
      <w:marBottom w:val="0"/>
      <w:divBdr>
        <w:top w:val="none" w:sz="0" w:space="0" w:color="auto"/>
        <w:left w:val="none" w:sz="0" w:space="0" w:color="auto"/>
        <w:bottom w:val="none" w:sz="0" w:space="0" w:color="auto"/>
        <w:right w:val="none" w:sz="0" w:space="0" w:color="auto"/>
      </w:divBdr>
      <w:divsChild>
        <w:div w:id="300691839">
          <w:marLeft w:val="0"/>
          <w:marRight w:val="0"/>
          <w:marTop w:val="0"/>
          <w:marBottom w:val="0"/>
          <w:divBdr>
            <w:top w:val="none" w:sz="0" w:space="0" w:color="auto"/>
            <w:left w:val="none" w:sz="0" w:space="0" w:color="auto"/>
            <w:bottom w:val="none" w:sz="0" w:space="0" w:color="auto"/>
            <w:right w:val="none" w:sz="0" w:space="0" w:color="auto"/>
          </w:divBdr>
          <w:divsChild>
            <w:div w:id="1291518039">
              <w:marLeft w:val="0"/>
              <w:marRight w:val="0"/>
              <w:marTop w:val="0"/>
              <w:marBottom w:val="0"/>
              <w:divBdr>
                <w:top w:val="none" w:sz="0" w:space="0" w:color="auto"/>
                <w:left w:val="none" w:sz="0" w:space="0" w:color="auto"/>
                <w:bottom w:val="none" w:sz="0" w:space="0" w:color="auto"/>
                <w:right w:val="none" w:sz="0" w:space="0" w:color="auto"/>
              </w:divBdr>
              <w:divsChild>
                <w:div w:id="19401717">
                  <w:marLeft w:val="0"/>
                  <w:marRight w:val="0"/>
                  <w:marTop w:val="0"/>
                  <w:marBottom w:val="0"/>
                  <w:divBdr>
                    <w:top w:val="none" w:sz="0" w:space="0" w:color="auto"/>
                    <w:left w:val="none" w:sz="0" w:space="0" w:color="auto"/>
                    <w:bottom w:val="none" w:sz="0" w:space="0" w:color="auto"/>
                    <w:right w:val="none" w:sz="0" w:space="0" w:color="auto"/>
                  </w:divBdr>
                  <w:divsChild>
                    <w:div w:id="1541042377">
                      <w:marLeft w:val="0"/>
                      <w:marRight w:val="0"/>
                      <w:marTop w:val="0"/>
                      <w:marBottom w:val="0"/>
                      <w:divBdr>
                        <w:top w:val="none" w:sz="0" w:space="0" w:color="auto"/>
                        <w:left w:val="none" w:sz="0" w:space="0" w:color="auto"/>
                        <w:bottom w:val="none" w:sz="0" w:space="0" w:color="auto"/>
                        <w:right w:val="none" w:sz="0" w:space="0" w:color="auto"/>
                      </w:divBdr>
                      <w:divsChild>
                        <w:div w:id="1572621243">
                          <w:marLeft w:val="0"/>
                          <w:marRight w:val="0"/>
                          <w:marTop w:val="0"/>
                          <w:marBottom w:val="0"/>
                          <w:divBdr>
                            <w:top w:val="none" w:sz="0" w:space="0" w:color="auto"/>
                            <w:left w:val="none" w:sz="0" w:space="0" w:color="auto"/>
                            <w:bottom w:val="none" w:sz="0" w:space="0" w:color="auto"/>
                            <w:right w:val="none" w:sz="0" w:space="0" w:color="auto"/>
                          </w:divBdr>
                          <w:divsChild>
                            <w:div w:id="1310402101">
                              <w:marLeft w:val="0"/>
                              <w:marRight w:val="0"/>
                              <w:marTop w:val="0"/>
                              <w:marBottom w:val="0"/>
                              <w:divBdr>
                                <w:top w:val="none" w:sz="0" w:space="0" w:color="auto"/>
                                <w:left w:val="none" w:sz="0" w:space="0" w:color="auto"/>
                                <w:bottom w:val="none" w:sz="0" w:space="0" w:color="auto"/>
                                <w:right w:val="none" w:sz="0" w:space="0" w:color="auto"/>
                              </w:divBdr>
                              <w:divsChild>
                                <w:div w:id="164635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8143520">
      <w:bodyDiv w:val="1"/>
      <w:marLeft w:val="0"/>
      <w:marRight w:val="0"/>
      <w:marTop w:val="0"/>
      <w:marBottom w:val="0"/>
      <w:divBdr>
        <w:top w:val="none" w:sz="0" w:space="0" w:color="auto"/>
        <w:left w:val="none" w:sz="0" w:space="0" w:color="auto"/>
        <w:bottom w:val="none" w:sz="0" w:space="0" w:color="auto"/>
        <w:right w:val="none" w:sz="0" w:space="0" w:color="auto"/>
      </w:divBdr>
    </w:div>
    <w:div w:id="1799294838">
      <w:bodyDiv w:val="1"/>
      <w:marLeft w:val="0"/>
      <w:marRight w:val="0"/>
      <w:marTop w:val="0"/>
      <w:marBottom w:val="0"/>
      <w:divBdr>
        <w:top w:val="none" w:sz="0" w:space="0" w:color="auto"/>
        <w:left w:val="none" w:sz="0" w:space="0" w:color="auto"/>
        <w:bottom w:val="none" w:sz="0" w:space="0" w:color="auto"/>
        <w:right w:val="none" w:sz="0" w:space="0" w:color="auto"/>
      </w:divBdr>
    </w:div>
    <w:div w:id="1823235986">
      <w:bodyDiv w:val="1"/>
      <w:marLeft w:val="0"/>
      <w:marRight w:val="0"/>
      <w:marTop w:val="0"/>
      <w:marBottom w:val="0"/>
      <w:divBdr>
        <w:top w:val="none" w:sz="0" w:space="0" w:color="auto"/>
        <w:left w:val="none" w:sz="0" w:space="0" w:color="auto"/>
        <w:bottom w:val="none" w:sz="0" w:space="0" w:color="auto"/>
        <w:right w:val="none" w:sz="0" w:space="0" w:color="auto"/>
      </w:divBdr>
    </w:div>
    <w:div w:id="1844780775">
      <w:bodyDiv w:val="1"/>
      <w:marLeft w:val="0"/>
      <w:marRight w:val="0"/>
      <w:marTop w:val="0"/>
      <w:marBottom w:val="0"/>
      <w:divBdr>
        <w:top w:val="none" w:sz="0" w:space="0" w:color="auto"/>
        <w:left w:val="none" w:sz="0" w:space="0" w:color="auto"/>
        <w:bottom w:val="none" w:sz="0" w:space="0" w:color="auto"/>
        <w:right w:val="none" w:sz="0" w:space="0" w:color="auto"/>
      </w:divBdr>
    </w:div>
    <w:div w:id="1874686301">
      <w:bodyDiv w:val="1"/>
      <w:marLeft w:val="0"/>
      <w:marRight w:val="0"/>
      <w:marTop w:val="0"/>
      <w:marBottom w:val="0"/>
      <w:divBdr>
        <w:top w:val="none" w:sz="0" w:space="0" w:color="auto"/>
        <w:left w:val="none" w:sz="0" w:space="0" w:color="auto"/>
        <w:bottom w:val="none" w:sz="0" w:space="0" w:color="auto"/>
        <w:right w:val="none" w:sz="0" w:space="0" w:color="auto"/>
      </w:divBdr>
    </w:div>
    <w:div w:id="1884294556">
      <w:bodyDiv w:val="1"/>
      <w:marLeft w:val="0"/>
      <w:marRight w:val="0"/>
      <w:marTop w:val="0"/>
      <w:marBottom w:val="0"/>
      <w:divBdr>
        <w:top w:val="none" w:sz="0" w:space="0" w:color="auto"/>
        <w:left w:val="none" w:sz="0" w:space="0" w:color="auto"/>
        <w:bottom w:val="none" w:sz="0" w:space="0" w:color="auto"/>
        <w:right w:val="none" w:sz="0" w:space="0" w:color="auto"/>
      </w:divBdr>
    </w:div>
    <w:div w:id="1886788516">
      <w:bodyDiv w:val="1"/>
      <w:marLeft w:val="0"/>
      <w:marRight w:val="0"/>
      <w:marTop w:val="0"/>
      <w:marBottom w:val="0"/>
      <w:divBdr>
        <w:top w:val="none" w:sz="0" w:space="0" w:color="auto"/>
        <w:left w:val="none" w:sz="0" w:space="0" w:color="auto"/>
        <w:bottom w:val="none" w:sz="0" w:space="0" w:color="auto"/>
        <w:right w:val="none" w:sz="0" w:space="0" w:color="auto"/>
      </w:divBdr>
    </w:div>
    <w:div w:id="1888567026">
      <w:bodyDiv w:val="1"/>
      <w:marLeft w:val="0"/>
      <w:marRight w:val="0"/>
      <w:marTop w:val="0"/>
      <w:marBottom w:val="0"/>
      <w:divBdr>
        <w:top w:val="none" w:sz="0" w:space="0" w:color="auto"/>
        <w:left w:val="none" w:sz="0" w:space="0" w:color="auto"/>
        <w:bottom w:val="none" w:sz="0" w:space="0" w:color="auto"/>
        <w:right w:val="none" w:sz="0" w:space="0" w:color="auto"/>
      </w:divBdr>
    </w:div>
    <w:div w:id="1903638142">
      <w:bodyDiv w:val="1"/>
      <w:marLeft w:val="0"/>
      <w:marRight w:val="0"/>
      <w:marTop w:val="0"/>
      <w:marBottom w:val="0"/>
      <w:divBdr>
        <w:top w:val="none" w:sz="0" w:space="0" w:color="auto"/>
        <w:left w:val="none" w:sz="0" w:space="0" w:color="auto"/>
        <w:bottom w:val="none" w:sz="0" w:space="0" w:color="auto"/>
        <w:right w:val="none" w:sz="0" w:space="0" w:color="auto"/>
      </w:divBdr>
    </w:div>
    <w:div w:id="1905602911">
      <w:bodyDiv w:val="1"/>
      <w:marLeft w:val="0"/>
      <w:marRight w:val="0"/>
      <w:marTop w:val="0"/>
      <w:marBottom w:val="0"/>
      <w:divBdr>
        <w:top w:val="none" w:sz="0" w:space="0" w:color="auto"/>
        <w:left w:val="none" w:sz="0" w:space="0" w:color="auto"/>
        <w:bottom w:val="none" w:sz="0" w:space="0" w:color="auto"/>
        <w:right w:val="none" w:sz="0" w:space="0" w:color="auto"/>
      </w:divBdr>
    </w:div>
    <w:div w:id="1953398059">
      <w:bodyDiv w:val="1"/>
      <w:marLeft w:val="0"/>
      <w:marRight w:val="0"/>
      <w:marTop w:val="0"/>
      <w:marBottom w:val="0"/>
      <w:divBdr>
        <w:top w:val="none" w:sz="0" w:space="0" w:color="auto"/>
        <w:left w:val="none" w:sz="0" w:space="0" w:color="auto"/>
        <w:bottom w:val="none" w:sz="0" w:space="0" w:color="auto"/>
        <w:right w:val="none" w:sz="0" w:space="0" w:color="auto"/>
      </w:divBdr>
    </w:div>
    <w:div w:id="1957253032">
      <w:bodyDiv w:val="1"/>
      <w:marLeft w:val="0"/>
      <w:marRight w:val="0"/>
      <w:marTop w:val="0"/>
      <w:marBottom w:val="0"/>
      <w:divBdr>
        <w:top w:val="none" w:sz="0" w:space="0" w:color="auto"/>
        <w:left w:val="none" w:sz="0" w:space="0" w:color="auto"/>
        <w:bottom w:val="none" w:sz="0" w:space="0" w:color="auto"/>
        <w:right w:val="none" w:sz="0" w:space="0" w:color="auto"/>
      </w:divBdr>
    </w:div>
    <w:div w:id="1967735964">
      <w:bodyDiv w:val="1"/>
      <w:marLeft w:val="0"/>
      <w:marRight w:val="0"/>
      <w:marTop w:val="0"/>
      <w:marBottom w:val="0"/>
      <w:divBdr>
        <w:top w:val="none" w:sz="0" w:space="0" w:color="auto"/>
        <w:left w:val="none" w:sz="0" w:space="0" w:color="auto"/>
        <w:bottom w:val="none" w:sz="0" w:space="0" w:color="auto"/>
        <w:right w:val="none" w:sz="0" w:space="0" w:color="auto"/>
      </w:divBdr>
    </w:div>
    <w:div w:id="1967814261">
      <w:bodyDiv w:val="1"/>
      <w:marLeft w:val="0"/>
      <w:marRight w:val="0"/>
      <w:marTop w:val="0"/>
      <w:marBottom w:val="0"/>
      <w:divBdr>
        <w:top w:val="none" w:sz="0" w:space="0" w:color="auto"/>
        <w:left w:val="none" w:sz="0" w:space="0" w:color="auto"/>
        <w:bottom w:val="none" w:sz="0" w:space="0" w:color="auto"/>
        <w:right w:val="none" w:sz="0" w:space="0" w:color="auto"/>
      </w:divBdr>
    </w:div>
    <w:div w:id="1972713783">
      <w:bodyDiv w:val="1"/>
      <w:marLeft w:val="0"/>
      <w:marRight w:val="0"/>
      <w:marTop w:val="0"/>
      <w:marBottom w:val="0"/>
      <w:divBdr>
        <w:top w:val="none" w:sz="0" w:space="0" w:color="auto"/>
        <w:left w:val="none" w:sz="0" w:space="0" w:color="auto"/>
        <w:bottom w:val="none" w:sz="0" w:space="0" w:color="auto"/>
        <w:right w:val="none" w:sz="0" w:space="0" w:color="auto"/>
      </w:divBdr>
    </w:div>
    <w:div w:id="1975401975">
      <w:bodyDiv w:val="1"/>
      <w:marLeft w:val="0"/>
      <w:marRight w:val="0"/>
      <w:marTop w:val="0"/>
      <w:marBottom w:val="0"/>
      <w:divBdr>
        <w:top w:val="none" w:sz="0" w:space="0" w:color="auto"/>
        <w:left w:val="none" w:sz="0" w:space="0" w:color="auto"/>
        <w:bottom w:val="none" w:sz="0" w:space="0" w:color="auto"/>
        <w:right w:val="none" w:sz="0" w:space="0" w:color="auto"/>
      </w:divBdr>
    </w:div>
    <w:div w:id="1977493032">
      <w:bodyDiv w:val="1"/>
      <w:marLeft w:val="0"/>
      <w:marRight w:val="0"/>
      <w:marTop w:val="0"/>
      <w:marBottom w:val="0"/>
      <w:divBdr>
        <w:top w:val="none" w:sz="0" w:space="0" w:color="auto"/>
        <w:left w:val="none" w:sz="0" w:space="0" w:color="auto"/>
        <w:bottom w:val="none" w:sz="0" w:space="0" w:color="auto"/>
        <w:right w:val="none" w:sz="0" w:space="0" w:color="auto"/>
      </w:divBdr>
    </w:div>
    <w:div w:id="1978217660">
      <w:bodyDiv w:val="1"/>
      <w:marLeft w:val="0"/>
      <w:marRight w:val="0"/>
      <w:marTop w:val="0"/>
      <w:marBottom w:val="0"/>
      <w:divBdr>
        <w:top w:val="none" w:sz="0" w:space="0" w:color="auto"/>
        <w:left w:val="none" w:sz="0" w:space="0" w:color="auto"/>
        <w:bottom w:val="none" w:sz="0" w:space="0" w:color="auto"/>
        <w:right w:val="none" w:sz="0" w:space="0" w:color="auto"/>
      </w:divBdr>
    </w:div>
    <w:div w:id="1981350114">
      <w:bodyDiv w:val="1"/>
      <w:marLeft w:val="0"/>
      <w:marRight w:val="0"/>
      <w:marTop w:val="0"/>
      <w:marBottom w:val="0"/>
      <w:divBdr>
        <w:top w:val="none" w:sz="0" w:space="0" w:color="auto"/>
        <w:left w:val="none" w:sz="0" w:space="0" w:color="auto"/>
        <w:bottom w:val="none" w:sz="0" w:space="0" w:color="auto"/>
        <w:right w:val="none" w:sz="0" w:space="0" w:color="auto"/>
      </w:divBdr>
    </w:div>
    <w:div w:id="1992785762">
      <w:bodyDiv w:val="1"/>
      <w:marLeft w:val="0"/>
      <w:marRight w:val="0"/>
      <w:marTop w:val="0"/>
      <w:marBottom w:val="0"/>
      <w:divBdr>
        <w:top w:val="none" w:sz="0" w:space="0" w:color="auto"/>
        <w:left w:val="none" w:sz="0" w:space="0" w:color="auto"/>
        <w:bottom w:val="none" w:sz="0" w:space="0" w:color="auto"/>
        <w:right w:val="none" w:sz="0" w:space="0" w:color="auto"/>
      </w:divBdr>
    </w:div>
    <w:div w:id="2007201388">
      <w:bodyDiv w:val="1"/>
      <w:marLeft w:val="0"/>
      <w:marRight w:val="0"/>
      <w:marTop w:val="0"/>
      <w:marBottom w:val="0"/>
      <w:divBdr>
        <w:top w:val="none" w:sz="0" w:space="0" w:color="auto"/>
        <w:left w:val="none" w:sz="0" w:space="0" w:color="auto"/>
        <w:bottom w:val="none" w:sz="0" w:space="0" w:color="auto"/>
        <w:right w:val="none" w:sz="0" w:space="0" w:color="auto"/>
      </w:divBdr>
    </w:div>
    <w:div w:id="2037926161">
      <w:bodyDiv w:val="1"/>
      <w:marLeft w:val="0"/>
      <w:marRight w:val="0"/>
      <w:marTop w:val="0"/>
      <w:marBottom w:val="0"/>
      <w:divBdr>
        <w:top w:val="none" w:sz="0" w:space="0" w:color="auto"/>
        <w:left w:val="none" w:sz="0" w:space="0" w:color="auto"/>
        <w:bottom w:val="none" w:sz="0" w:space="0" w:color="auto"/>
        <w:right w:val="none" w:sz="0" w:space="0" w:color="auto"/>
      </w:divBdr>
      <w:divsChild>
        <w:div w:id="350228771">
          <w:marLeft w:val="0"/>
          <w:marRight w:val="0"/>
          <w:marTop w:val="0"/>
          <w:marBottom w:val="0"/>
          <w:divBdr>
            <w:top w:val="none" w:sz="0" w:space="0" w:color="auto"/>
            <w:left w:val="none" w:sz="0" w:space="0" w:color="auto"/>
            <w:bottom w:val="none" w:sz="0" w:space="0" w:color="auto"/>
            <w:right w:val="none" w:sz="0" w:space="0" w:color="auto"/>
          </w:divBdr>
          <w:divsChild>
            <w:div w:id="1119684706">
              <w:marLeft w:val="0"/>
              <w:marRight w:val="0"/>
              <w:marTop w:val="0"/>
              <w:marBottom w:val="0"/>
              <w:divBdr>
                <w:top w:val="none" w:sz="0" w:space="0" w:color="auto"/>
                <w:left w:val="none" w:sz="0" w:space="0" w:color="auto"/>
                <w:bottom w:val="none" w:sz="0" w:space="0" w:color="auto"/>
                <w:right w:val="none" w:sz="0" w:space="0" w:color="auto"/>
              </w:divBdr>
              <w:divsChild>
                <w:div w:id="1525748192">
                  <w:marLeft w:val="0"/>
                  <w:marRight w:val="0"/>
                  <w:marTop w:val="0"/>
                  <w:marBottom w:val="0"/>
                  <w:divBdr>
                    <w:top w:val="none" w:sz="0" w:space="0" w:color="auto"/>
                    <w:left w:val="none" w:sz="0" w:space="0" w:color="auto"/>
                    <w:bottom w:val="none" w:sz="0" w:space="0" w:color="auto"/>
                    <w:right w:val="none" w:sz="0" w:space="0" w:color="auto"/>
                  </w:divBdr>
                  <w:divsChild>
                    <w:div w:id="1955863419">
                      <w:marLeft w:val="0"/>
                      <w:marRight w:val="0"/>
                      <w:marTop w:val="0"/>
                      <w:marBottom w:val="0"/>
                      <w:divBdr>
                        <w:top w:val="none" w:sz="0" w:space="0" w:color="auto"/>
                        <w:left w:val="none" w:sz="0" w:space="0" w:color="auto"/>
                        <w:bottom w:val="none" w:sz="0" w:space="0" w:color="auto"/>
                        <w:right w:val="none" w:sz="0" w:space="0" w:color="auto"/>
                      </w:divBdr>
                      <w:divsChild>
                        <w:div w:id="664287673">
                          <w:marLeft w:val="0"/>
                          <w:marRight w:val="0"/>
                          <w:marTop w:val="0"/>
                          <w:marBottom w:val="0"/>
                          <w:divBdr>
                            <w:top w:val="none" w:sz="0" w:space="0" w:color="auto"/>
                            <w:left w:val="none" w:sz="0" w:space="0" w:color="auto"/>
                            <w:bottom w:val="none" w:sz="0" w:space="0" w:color="auto"/>
                            <w:right w:val="none" w:sz="0" w:space="0" w:color="auto"/>
                          </w:divBdr>
                          <w:divsChild>
                            <w:div w:id="1654411731">
                              <w:marLeft w:val="0"/>
                              <w:marRight w:val="0"/>
                              <w:marTop w:val="0"/>
                              <w:marBottom w:val="0"/>
                              <w:divBdr>
                                <w:top w:val="none" w:sz="0" w:space="0" w:color="auto"/>
                                <w:left w:val="none" w:sz="0" w:space="0" w:color="auto"/>
                                <w:bottom w:val="none" w:sz="0" w:space="0" w:color="auto"/>
                                <w:right w:val="none" w:sz="0" w:space="0" w:color="auto"/>
                              </w:divBdr>
                              <w:divsChild>
                                <w:div w:id="25941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178681">
      <w:bodyDiv w:val="1"/>
      <w:marLeft w:val="0"/>
      <w:marRight w:val="0"/>
      <w:marTop w:val="0"/>
      <w:marBottom w:val="0"/>
      <w:divBdr>
        <w:top w:val="none" w:sz="0" w:space="0" w:color="auto"/>
        <w:left w:val="none" w:sz="0" w:space="0" w:color="auto"/>
        <w:bottom w:val="none" w:sz="0" w:space="0" w:color="auto"/>
        <w:right w:val="none" w:sz="0" w:space="0" w:color="auto"/>
      </w:divBdr>
    </w:div>
    <w:div w:id="2050294731">
      <w:bodyDiv w:val="1"/>
      <w:marLeft w:val="0"/>
      <w:marRight w:val="0"/>
      <w:marTop w:val="0"/>
      <w:marBottom w:val="0"/>
      <w:divBdr>
        <w:top w:val="none" w:sz="0" w:space="0" w:color="auto"/>
        <w:left w:val="none" w:sz="0" w:space="0" w:color="auto"/>
        <w:bottom w:val="none" w:sz="0" w:space="0" w:color="auto"/>
        <w:right w:val="none" w:sz="0" w:space="0" w:color="auto"/>
      </w:divBdr>
    </w:div>
    <w:div w:id="2069916880">
      <w:bodyDiv w:val="1"/>
      <w:marLeft w:val="0"/>
      <w:marRight w:val="0"/>
      <w:marTop w:val="0"/>
      <w:marBottom w:val="0"/>
      <w:divBdr>
        <w:top w:val="none" w:sz="0" w:space="0" w:color="auto"/>
        <w:left w:val="none" w:sz="0" w:space="0" w:color="auto"/>
        <w:bottom w:val="none" w:sz="0" w:space="0" w:color="auto"/>
        <w:right w:val="none" w:sz="0" w:space="0" w:color="auto"/>
      </w:divBdr>
    </w:div>
    <w:div w:id="2071464993">
      <w:bodyDiv w:val="1"/>
      <w:marLeft w:val="0"/>
      <w:marRight w:val="0"/>
      <w:marTop w:val="0"/>
      <w:marBottom w:val="0"/>
      <w:divBdr>
        <w:top w:val="none" w:sz="0" w:space="0" w:color="auto"/>
        <w:left w:val="none" w:sz="0" w:space="0" w:color="auto"/>
        <w:bottom w:val="none" w:sz="0" w:space="0" w:color="auto"/>
        <w:right w:val="none" w:sz="0" w:space="0" w:color="auto"/>
      </w:divBdr>
    </w:div>
    <w:div w:id="2071801047">
      <w:bodyDiv w:val="1"/>
      <w:marLeft w:val="0"/>
      <w:marRight w:val="0"/>
      <w:marTop w:val="0"/>
      <w:marBottom w:val="0"/>
      <w:divBdr>
        <w:top w:val="none" w:sz="0" w:space="0" w:color="auto"/>
        <w:left w:val="none" w:sz="0" w:space="0" w:color="auto"/>
        <w:bottom w:val="none" w:sz="0" w:space="0" w:color="auto"/>
        <w:right w:val="none" w:sz="0" w:space="0" w:color="auto"/>
      </w:divBdr>
    </w:div>
    <w:div w:id="2109959966">
      <w:bodyDiv w:val="1"/>
      <w:marLeft w:val="0"/>
      <w:marRight w:val="0"/>
      <w:marTop w:val="0"/>
      <w:marBottom w:val="0"/>
      <w:divBdr>
        <w:top w:val="none" w:sz="0" w:space="0" w:color="auto"/>
        <w:left w:val="none" w:sz="0" w:space="0" w:color="auto"/>
        <w:bottom w:val="none" w:sz="0" w:space="0" w:color="auto"/>
        <w:right w:val="none" w:sz="0" w:space="0" w:color="auto"/>
      </w:divBdr>
    </w:div>
    <w:div w:id="2115633394">
      <w:bodyDiv w:val="1"/>
      <w:marLeft w:val="0"/>
      <w:marRight w:val="0"/>
      <w:marTop w:val="0"/>
      <w:marBottom w:val="0"/>
      <w:divBdr>
        <w:top w:val="none" w:sz="0" w:space="0" w:color="auto"/>
        <w:left w:val="none" w:sz="0" w:space="0" w:color="auto"/>
        <w:bottom w:val="none" w:sz="0" w:space="0" w:color="auto"/>
        <w:right w:val="none" w:sz="0" w:space="0" w:color="auto"/>
      </w:divBdr>
    </w:div>
    <w:div w:id="2119173297">
      <w:bodyDiv w:val="1"/>
      <w:marLeft w:val="0"/>
      <w:marRight w:val="0"/>
      <w:marTop w:val="0"/>
      <w:marBottom w:val="0"/>
      <w:divBdr>
        <w:top w:val="none" w:sz="0" w:space="0" w:color="auto"/>
        <w:left w:val="none" w:sz="0" w:space="0" w:color="auto"/>
        <w:bottom w:val="none" w:sz="0" w:space="0" w:color="auto"/>
        <w:right w:val="none" w:sz="0" w:space="0" w:color="auto"/>
      </w:divBdr>
    </w:div>
    <w:div w:id="2128350546">
      <w:bodyDiv w:val="1"/>
      <w:marLeft w:val="0"/>
      <w:marRight w:val="0"/>
      <w:marTop w:val="0"/>
      <w:marBottom w:val="0"/>
      <w:divBdr>
        <w:top w:val="none" w:sz="0" w:space="0" w:color="auto"/>
        <w:left w:val="none" w:sz="0" w:space="0" w:color="auto"/>
        <w:bottom w:val="none" w:sz="0" w:space="0" w:color="auto"/>
        <w:right w:val="none" w:sz="0" w:space="0" w:color="auto"/>
      </w:divBdr>
    </w:div>
    <w:div w:id="2133358028">
      <w:bodyDiv w:val="1"/>
      <w:marLeft w:val="0"/>
      <w:marRight w:val="0"/>
      <w:marTop w:val="0"/>
      <w:marBottom w:val="0"/>
      <w:divBdr>
        <w:top w:val="none" w:sz="0" w:space="0" w:color="auto"/>
        <w:left w:val="none" w:sz="0" w:space="0" w:color="auto"/>
        <w:bottom w:val="none" w:sz="0" w:space="0" w:color="auto"/>
        <w:right w:val="none" w:sz="0" w:space="0" w:color="auto"/>
      </w:divBdr>
    </w:div>
    <w:div w:id="2134203581">
      <w:bodyDiv w:val="1"/>
      <w:marLeft w:val="0"/>
      <w:marRight w:val="0"/>
      <w:marTop w:val="0"/>
      <w:marBottom w:val="0"/>
      <w:divBdr>
        <w:top w:val="none" w:sz="0" w:space="0" w:color="auto"/>
        <w:left w:val="none" w:sz="0" w:space="0" w:color="auto"/>
        <w:bottom w:val="none" w:sz="0" w:space="0" w:color="auto"/>
        <w:right w:val="none" w:sz="0" w:space="0" w:color="auto"/>
      </w:divBdr>
    </w:div>
    <w:div w:id="214527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2250</TotalTime>
  <Pages>15</Pages>
  <Words>10766</Words>
  <Characters>58139</Characters>
  <Application>Microsoft Office Word</Application>
  <DocSecurity>0</DocSecurity>
  <Lines>484</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100</cp:revision>
  <cp:lastPrinted>2026-10-07T17:06:00Z</cp:lastPrinted>
  <dcterms:created xsi:type="dcterms:W3CDTF">2024-01-29T12:19:00Z</dcterms:created>
  <dcterms:modified xsi:type="dcterms:W3CDTF">2026-10-07T17:06:00Z</dcterms:modified>
</cp:coreProperties>
</file>